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590F93" w:rsidRDefault="00B64EAD" w:rsidP="009E770E">
      <w:pPr>
        <w:pStyle w:val="ProductList-Body"/>
        <w:shd w:val="clear" w:color="auto" w:fill="00188F"/>
        <w:ind w:right="8640"/>
        <w:rPr>
          <w:sz w:val="6"/>
          <w:szCs w:val="6"/>
        </w:rPr>
      </w:pPr>
      <w:bookmarkStart w:id="0" w:name="CoverPage"/>
    </w:p>
    <w:p w:rsidR="00271353" w:rsidRPr="00ED0E46" w:rsidRDefault="00B64EAD" w:rsidP="009E770E">
      <w:pPr>
        <w:pStyle w:val="ProductList-Body"/>
        <w:shd w:val="clear" w:color="auto" w:fill="00188F"/>
        <w:ind w:right="8640"/>
        <w:rPr>
          <w:lang w:val="pt-BR"/>
        </w:rPr>
      </w:pPr>
      <w:r>
        <w:rPr>
          <w:rFonts w:asciiTheme="majorHAnsi" w:hAnsiTheme="majorHAnsi"/>
          <w:color w:val="FFFFFF" w:themeColor="background1"/>
          <w:sz w:val="32"/>
          <w:szCs w:val="32"/>
        </w:rPr>
        <w:tab/>
      </w:r>
      <w:r w:rsidR="004A0D3B" w:rsidRPr="00ED0E46">
        <w:rPr>
          <w:rFonts w:asciiTheme="majorHAnsi" w:hAnsiTheme="majorHAnsi"/>
          <w:color w:val="FFFFFF" w:themeColor="background1"/>
          <w:sz w:val="32"/>
          <w:szCs w:val="32"/>
          <w:lang w:val="pt-BR"/>
        </w:rPr>
        <w:t>Volume</w:t>
      </w:r>
    </w:p>
    <w:bookmarkEnd w:id="0"/>
    <w:p w:rsidR="00395CB2" w:rsidRPr="00ED0E46" w:rsidRDefault="00B64EAD" w:rsidP="009E770E">
      <w:pPr>
        <w:pStyle w:val="ProductList-Body"/>
        <w:shd w:val="clear" w:color="auto" w:fill="00188F"/>
        <w:spacing w:after="900"/>
        <w:ind w:right="8640"/>
        <w:rPr>
          <w:lang w:val="pt-BR"/>
        </w:rPr>
      </w:pPr>
      <w:r w:rsidRPr="00ED0E46">
        <w:rPr>
          <w:rFonts w:asciiTheme="majorHAnsi" w:hAnsiTheme="majorHAnsi"/>
          <w:color w:val="FFFFFF" w:themeColor="background1"/>
          <w:sz w:val="32"/>
          <w:szCs w:val="32"/>
          <w:lang w:val="pt-BR"/>
        </w:rPr>
        <w:tab/>
      </w:r>
      <w:r w:rsidR="004A0D3B" w:rsidRPr="00ED0E46">
        <w:rPr>
          <w:rFonts w:asciiTheme="majorHAnsi" w:hAnsiTheme="majorHAnsi"/>
          <w:color w:val="FFFFFF" w:themeColor="background1"/>
          <w:sz w:val="32"/>
          <w:szCs w:val="32"/>
          <w:lang w:val="pt-BR"/>
        </w:rPr>
        <w:t>Licensing</w:t>
      </w:r>
    </w:p>
    <w:p w:rsidR="00F20AFE" w:rsidRPr="00ED0E46" w:rsidRDefault="00F20AFE" w:rsidP="009E770E">
      <w:pPr>
        <w:pStyle w:val="ProductList-Body"/>
        <w:shd w:val="clear" w:color="auto" w:fill="00188F"/>
        <w:ind w:right="8640"/>
        <w:rPr>
          <w:lang w:val="pt-BR"/>
        </w:rPr>
      </w:pPr>
    </w:p>
    <w:p w:rsidR="00F20AFE" w:rsidRPr="00ED0E46" w:rsidRDefault="00F20AFE" w:rsidP="009E770E">
      <w:pPr>
        <w:pStyle w:val="ProductList-Body"/>
        <w:shd w:val="clear" w:color="auto" w:fill="0072C6"/>
        <w:ind w:right="1800"/>
        <w:rPr>
          <w:rFonts w:asciiTheme="majorHAnsi" w:hAnsiTheme="majorHAnsi"/>
          <w:color w:val="FFFFFF" w:themeColor="background1"/>
          <w:sz w:val="72"/>
          <w:szCs w:val="72"/>
          <w:lang w:val="pt-BR"/>
        </w:rPr>
      </w:pPr>
    </w:p>
    <w:p w:rsidR="00271353" w:rsidRPr="00ED0E46"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pt-BR"/>
        </w:rPr>
      </w:pPr>
    </w:p>
    <w:p w:rsidR="00F20AFE" w:rsidRPr="00ED0E46" w:rsidRDefault="00271353" w:rsidP="00590F93">
      <w:pPr>
        <w:pStyle w:val="ProductList-Body"/>
        <w:shd w:val="clear" w:color="auto" w:fill="0072C6"/>
        <w:tabs>
          <w:tab w:val="clear" w:pos="158"/>
          <w:tab w:val="left" w:pos="360"/>
        </w:tabs>
        <w:ind w:right="1800"/>
        <w:rPr>
          <w:lang w:val="pt-BR"/>
        </w:rPr>
      </w:pPr>
      <w:r w:rsidRPr="00ED0E46">
        <w:rPr>
          <w:rFonts w:asciiTheme="majorHAnsi" w:hAnsiTheme="majorHAnsi"/>
          <w:color w:val="FFFFFF" w:themeColor="background1"/>
          <w:sz w:val="72"/>
          <w:szCs w:val="72"/>
          <w:lang w:val="pt-BR"/>
        </w:rPr>
        <w:tab/>
        <w:t>Lista dei Prodotti</w:t>
      </w:r>
    </w:p>
    <w:p w:rsidR="00F80A49" w:rsidRPr="00ED0E46" w:rsidRDefault="00F80A49" w:rsidP="009E770E">
      <w:pPr>
        <w:pStyle w:val="ProductList-Body"/>
        <w:shd w:val="clear" w:color="auto" w:fill="0072C6"/>
        <w:tabs>
          <w:tab w:val="clear" w:pos="158"/>
          <w:tab w:val="left" w:pos="360"/>
        </w:tabs>
        <w:ind w:right="1800"/>
        <w:rPr>
          <w:lang w:val="pt-BR"/>
        </w:rPr>
      </w:pPr>
      <w:r w:rsidRPr="00ED0E46">
        <w:rPr>
          <w:rFonts w:asciiTheme="majorHAnsi" w:hAnsiTheme="majorHAnsi"/>
          <w:color w:val="FFFFFF" w:themeColor="background1"/>
          <w:sz w:val="72"/>
          <w:szCs w:val="72"/>
          <w:lang w:val="pt-BR"/>
        </w:rPr>
        <w:tab/>
      </w:r>
      <w:r w:rsidRPr="00ED0E46">
        <w:rPr>
          <w:rFonts w:asciiTheme="majorHAnsi" w:hAnsiTheme="majorHAnsi"/>
          <w:color w:val="FFFFFF" w:themeColor="background1"/>
          <w:sz w:val="96"/>
          <w:szCs w:val="96"/>
          <w:lang w:val="pt-BR"/>
        </w:rPr>
        <w:t>1 giugno 2014</w:t>
      </w:r>
    </w:p>
    <w:p w:rsidR="00F20AFE" w:rsidRPr="00ED0E46"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rPr>
      </w:pPr>
    </w:p>
    <w:p w:rsidR="009A0C93" w:rsidRPr="00ED0E46" w:rsidRDefault="009A0C93" w:rsidP="00035F22">
      <w:pPr>
        <w:pStyle w:val="ProductList-Body"/>
        <w:rPr>
          <w:lang w:val="pt-BR"/>
        </w:rPr>
      </w:pPr>
    </w:p>
    <w:p w:rsidR="002160E0" w:rsidRPr="00ED0E46" w:rsidRDefault="002160E0" w:rsidP="00F20AFE">
      <w:pPr>
        <w:pStyle w:val="ProductList-Body"/>
        <w:rPr>
          <w:lang w:val="pt-BR"/>
        </w:rPr>
        <w:sectPr w:rsidR="002160E0" w:rsidRPr="00ED0E46"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Sommario</w:t>
      </w:r>
      <w:bookmarkEnd w:id="1"/>
    </w:p>
    <w:p w:rsidR="007D332F" w:rsidRDefault="00BA4BDF">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9056872" w:history="1">
        <w:r w:rsidR="007D332F" w:rsidRPr="001454FD">
          <w:rPr>
            <w:rStyle w:val="Hyperlink"/>
            <w:noProof/>
            <w:lang w:val="pt-BR"/>
          </w:rPr>
          <w:t>Introduzione</w:t>
        </w:r>
        <w:r w:rsidR="007D332F">
          <w:rPr>
            <w:noProof/>
            <w:webHidden/>
          </w:rPr>
          <w:tab/>
        </w:r>
        <w:r w:rsidR="007D332F">
          <w:rPr>
            <w:noProof/>
            <w:webHidden/>
          </w:rPr>
          <w:fldChar w:fldCharType="begin"/>
        </w:r>
        <w:r w:rsidR="007D332F">
          <w:rPr>
            <w:noProof/>
            <w:webHidden/>
          </w:rPr>
          <w:instrText xml:space="preserve"> PAGEREF _Toc389056872 \h </w:instrText>
        </w:r>
        <w:r w:rsidR="007D332F">
          <w:rPr>
            <w:noProof/>
            <w:webHidden/>
          </w:rPr>
        </w:r>
        <w:r w:rsidR="007D332F">
          <w:rPr>
            <w:noProof/>
            <w:webHidden/>
          </w:rPr>
          <w:fldChar w:fldCharType="separate"/>
        </w:r>
        <w:r w:rsidR="007D332F">
          <w:rPr>
            <w:noProof/>
            <w:webHidden/>
          </w:rPr>
          <w:t>7</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873" w:history="1">
        <w:r w:rsidR="007D332F" w:rsidRPr="001454FD">
          <w:rPr>
            <w:rStyle w:val="Hyperlink"/>
            <w:noProof/>
            <w:lang w:val="pt-BR"/>
          </w:rPr>
          <w:t>Informazioni sul presente Documento</w:t>
        </w:r>
        <w:r w:rsidR="007D332F">
          <w:rPr>
            <w:noProof/>
            <w:webHidden/>
          </w:rPr>
          <w:tab/>
        </w:r>
        <w:r w:rsidR="007D332F">
          <w:rPr>
            <w:noProof/>
            <w:webHidden/>
          </w:rPr>
          <w:fldChar w:fldCharType="begin"/>
        </w:r>
        <w:r w:rsidR="007D332F">
          <w:rPr>
            <w:noProof/>
            <w:webHidden/>
          </w:rPr>
          <w:instrText xml:space="preserve"> PAGEREF _Toc389056873 \h </w:instrText>
        </w:r>
        <w:r w:rsidR="007D332F">
          <w:rPr>
            <w:noProof/>
            <w:webHidden/>
          </w:rPr>
        </w:r>
        <w:r w:rsidR="007D332F">
          <w:rPr>
            <w:noProof/>
            <w:webHidden/>
          </w:rPr>
          <w:fldChar w:fldCharType="separate"/>
        </w:r>
        <w:r w:rsidR="007D332F">
          <w:rPr>
            <w:noProof/>
            <w:webHidden/>
          </w:rPr>
          <w:t>7</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874" w:history="1">
        <w:r w:rsidR="007D332F" w:rsidRPr="001454FD">
          <w:rPr>
            <w:rStyle w:val="Hyperlink"/>
            <w:noProof/>
            <w:lang w:val="pt-BR"/>
          </w:rPr>
          <w:t>Utilizzo del presente Documento</w:t>
        </w:r>
        <w:r w:rsidR="007D332F">
          <w:rPr>
            <w:noProof/>
            <w:webHidden/>
          </w:rPr>
          <w:tab/>
        </w:r>
        <w:r w:rsidR="007D332F">
          <w:rPr>
            <w:noProof/>
            <w:webHidden/>
          </w:rPr>
          <w:fldChar w:fldCharType="begin"/>
        </w:r>
        <w:r w:rsidR="007D332F">
          <w:rPr>
            <w:noProof/>
            <w:webHidden/>
          </w:rPr>
          <w:instrText xml:space="preserve"> PAGEREF _Toc389056874 \h </w:instrText>
        </w:r>
        <w:r w:rsidR="007D332F">
          <w:rPr>
            <w:noProof/>
            <w:webHidden/>
          </w:rPr>
        </w:r>
        <w:r w:rsidR="007D332F">
          <w:rPr>
            <w:noProof/>
            <w:webHidden/>
          </w:rPr>
          <w:fldChar w:fldCharType="separate"/>
        </w:r>
        <w:r w:rsidR="007D332F">
          <w:rPr>
            <w:noProof/>
            <w:webHidden/>
          </w:rPr>
          <w:t>7</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875" w:history="1">
        <w:r w:rsidR="007D332F" w:rsidRPr="001454FD">
          <w:rPr>
            <w:rStyle w:val="Hyperlink"/>
            <w:noProof/>
          </w:rPr>
          <w:t>Codici Tabella</w:t>
        </w:r>
        <w:r w:rsidR="007D332F">
          <w:rPr>
            <w:noProof/>
            <w:webHidden/>
          </w:rPr>
          <w:tab/>
        </w:r>
        <w:r w:rsidR="007D332F">
          <w:rPr>
            <w:noProof/>
            <w:webHidden/>
          </w:rPr>
          <w:fldChar w:fldCharType="begin"/>
        </w:r>
        <w:r w:rsidR="007D332F">
          <w:rPr>
            <w:noProof/>
            <w:webHidden/>
          </w:rPr>
          <w:instrText xml:space="preserve"> PAGEREF _Toc389056875 \h </w:instrText>
        </w:r>
        <w:r w:rsidR="007D332F">
          <w:rPr>
            <w:noProof/>
            <w:webHidden/>
          </w:rPr>
        </w:r>
        <w:r w:rsidR="007D332F">
          <w:rPr>
            <w:noProof/>
            <w:webHidden/>
          </w:rPr>
          <w:fldChar w:fldCharType="separate"/>
        </w:r>
        <w:r w:rsidR="007D332F">
          <w:rPr>
            <w:noProof/>
            <w:webHidden/>
          </w:rPr>
          <w:t>8</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876" w:history="1">
        <w:r w:rsidR="007D332F" w:rsidRPr="001454FD">
          <w:rPr>
            <w:rStyle w:val="Hyperlink"/>
            <w:noProof/>
            <w:lang w:val="pt-BR"/>
          </w:rPr>
          <w:t>Versioni Precedenti</w:t>
        </w:r>
        <w:r w:rsidR="007D332F">
          <w:rPr>
            <w:noProof/>
            <w:webHidden/>
          </w:rPr>
          <w:tab/>
        </w:r>
        <w:r w:rsidR="007D332F">
          <w:rPr>
            <w:noProof/>
            <w:webHidden/>
          </w:rPr>
          <w:fldChar w:fldCharType="begin"/>
        </w:r>
        <w:r w:rsidR="007D332F">
          <w:rPr>
            <w:noProof/>
            <w:webHidden/>
          </w:rPr>
          <w:instrText xml:space="preserve"> PAGEREF _Toc389056876 \h </w:instrText>
        </w:r>
        <w:r w:rsidR="007D332F">
          <w:rPr>
            <w:noProof/>
            <w:webHidden/>
          </w:rPr>
        </w:r>
        <w:r w:rsidR="007D332F">
          <w:rPr>
            <w:noProof/>
            <w:webHidden/>
          </w:rPr>
          <w:fldChar w:fldCharType="separate"/>
        </w:r>
        <w:r w:rsidR="007D332F">
          <w:rPr>
            <w:noProof/>
            <w:webHidden/>
          </w:rPr>
          <w:t>10</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877" w:history="1">
        <w:r w:rsidR="007D332F" w:rsidRPr="001454FD">
          <w:rPr>
            <w:rStyle w:val="Hyperlink"/>
            <w:noProof/>
            <w:lang w:val="pt-BR"/>
          </w:rPr>
          <w:t>Chiarimenti e Riepilogo delle Modifiche Apportate</w:t>
        </w:r>
        <w:r w:rsidR="007D332F">
          <w:rPr>
            <w:noProof/>
            <w:webHidden/>
          </w:rPr>
          <w:tab/>
        </w:r>
        <w:r w:rsidR="007D332F">
          <w:rPr>
            <w:noProof/>
            <w:webHidden/>
          </w:rPr>
          <w:fldChar w:fldCharType="begin"/>
        </w:r>
        <w:r w:rsidR="007D332F">
          <w:rPr>
            <w:noProof/>
            <w:webHidden/>
          </w:rPr>
          <w:instrText xml:space="preserve"> PAGEREF _Toc389056877 \h </w:instrText>
        </w:r>
        <w:r w:rsidR="007D332F">
          <w:rPr>
            <w:noProof/>
            <w:webHidden/>
          </w:rPr>
        </w:r>
        <w:r w:rsidR="007D332F">
          <w:rPr>
            <w:noProof/>
            <w:webHidden/>
          </w:rPr>
          <w:fldChar w:fldCharType="separate"/>
        </w:r>
        <w:r w:rsidR="007D332F">
          <w:rPr>
            <w:noProof/>
            <w:webHidden/>
          </w:rPr>
          <w:t>10</w:t>
        </w:r>
        <w:r w:rsidR="007D332F">
          <w:rPr>
            <w:noProof/>
            <w:webHidden/>
          </w:rPr>
          <w:fldChar w:fldCharType="end"/>
        </w:r>
      </w:hyperlink>
    </w:p>
    <w:p w:rsidR="007D332F" w:rsidRDefault="00BA6461">
      <w:pPr>
        <w:pStyle w:val="TOC1"/>
        <w:tabs>
          <w:tab w:val="right" w:leader="dot" w:pos="5030"/>
        </w:tabs>
        <w:rPr>
          <w:rFonts w:eastAsiaTheme="minorEastAsia"/>
          <w:b w:val="0"/>
          <w:caps w:val="0"/>
          <w:noProof/>
          <w:sz w:val="22"/>
        </w:rPr>
      </w:pPr>
      <w:hyperlink w:anchor="_Toc389056878" w:history="1">
        <w:r w:rsidR="007D332F" w:rsidRPr="001454FD">
          <w:rPr>
            <w:rStyle w:val="Hyperlink"/>
            <w:noProof/>
          </w:rPr>
          <w:t>Software</w:t>
        </w:r>
        <w:r w:rsidR="007D332F">
          <w:rPr>
            <w:noProof/>
            <w:webHidden/>
          </w:rPr>
          <w:tab/>
        </w:r>
        <w:r w:rsidR="007D332F">
          <w:rPr>
            <w:noProof/>
            <w:webHidden/>
          </w:rPr>
          <w:fldChar w:fldCharType="begin"/>
        </w:r>
        <w:r w:rsidR="007D332F">
          <w:rPr>
            <w:noProof/>
            <w:webHidden/>
          </w:rPr>
          <w:instrText xml:space="preserve"> PAGEREF _Toc389056878 \h </w:instrText>
        </w:r>
        <w:r w:rsidR="007D332F">
          <w:rPr>
            <w:noProof/>
            <w:webHidden/>
          </w:rPr>
        </w:r>
        <w:r w:rsidR="007D332F">
          <w:rPr>
            <w:noProof/>
            <w:webHidden/>
          </w:rPr>
          <w:fldChar w:fldCharType="separate"/>
        </w:r>
        <w:r w:rsidR="007D332F">
          <w:rPr>
            <w:noProof/>
            <w:webHidden/>
          </w:rPr>
          <w:t>12</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879" w:history="1">
        <w:r w:rsidR="007D332F" w:rsidRPr="001454FD">
          <w:rPr>
            <w:rStyle w:val="Hyperlink"/>
            <w:noProof/>
          </w:rPr>
          <w:t>AutoRoute</w:t>
        </w:r>
        <w:r w:rsidR="007D332F">
          <w:rPr>
            <w:noProof/>
            <w:webHidden/>
          </w:rPr>
          <w:tab/>
        </w:r>
        <w:r w:rsidR="007D332F">
          <w:rPr>
            <w:noProof/>
            <w:webHidden/>
          </w:rPr>
          <w:fldChar w:fldCharType="begin"/>
        </w:r>
        <w:r w:rsidR="007D332F">
          <w:rPr>
            <w:noProof/>
            <w:webHidden/>
          </w:rPr>
          <w:instrText xml:space="preserve"> PAGEREF _Toc389056879 \h </w:instrText>
        </w:r>
        <w:r w:rsidR="007D332F">
          <w:rPr>
            <w:noProof/>
            <w:webHidden/>
          </w:rPr>
        </w:r>
        <w:r w:rsidR="007D332F">
          <w:rPr>
            <w:noProof/>
            <w:webHidden/>
          </w:rPr>
          <w:fldChar w:fldCharType="separate"/>
        </w:r>
        <w:r w:rsidR="007D332F">
          <w:rPr>
            <w:noProof/>
            <w:webHidden/>
          </w:rPr>
          <w:t>12</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80" w:history="1">
        <w:r w:rsidR="007D332F" w:rsidRPr="001454FD">
          <w:rPr>
            <w:rStyle w:val="Hyperlink"/>
            <w:noProof/>
          </w:rPr>
          <w:t>AutoRoute 2013</w:t>
        </w:r>
        <w:r w:rsidR="007D332F">
          <w:rPr>
            <w:noProof/>
            <w:webHidden/>
          </w:rPr>
          <w:tab/>
        </w:r>
        <w:r w:rsidR="007D332F">
          <w:rPr>
            <w:noProof/>
            <w:webHidden/>
          </w:rPr>
          <w:fldChar w:fldCharType="begin"/>
        </w:r>
        <w:r w:rsidR="007D332F">
          <w:rPr>
            <w:noProof/>
            <w:webHidden/>
          </w:rPr>
          <w:instrText xml:space="preserve"> PAGEREF _Toc389056880 \h </w:instrText>
        </w:r>
        <w:r w:rsidR="007D332F">
          <w:rPr>
            <w:noProof/>
            <w:webHidden/>
          </w:rPr>
        </w:r>
        <w:r w:rsidR="007D332F">
          <w:rPr>
            <w:noProof/>
            <w:webHidden/>
          </w:rPr>
          <w:fldChar w:fldCharType="separate"/>
        </w:r>
        <w:r w:rsidR="007D332F">
          <w:rPr>
            <w:noProof/>
            <w:webHidden/>
          </w:rPr>
          <w:t>12</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881" w:history="1">
        <w:r w:rsidR="007D332F" w:rsidRPr="001454FD">
          <w:rPr>
            <w:rStyle w:val="Hyperlink"/>
            <w:noProof/>
            <w:lang w:val="pt-BR"/>
          </w:rPr>
          <w:t>BizTalk Server</w:t>
        </w:r>
        <w:r w:rsidR="007D332F">
          <w:rPr>
            <w:noProof/>
            <w:webHidden/>
          </w:rPr>
          <w:tab/>
        </w:r>
        <w:r w:rsidR="007D332F">
          <w:rPr>
            <w:noProof/>
            <w:webHidden/>
          </w:rPr>
          <w:fldChar w:fldCharType="begin"/>
        </w:r>
        <w:r w:rsidR="007D332F">
          <w:rPr>
            <w:noProof/>
            <w:webHidden/>
          </w:rPr>
          <w:instrText xml:space="preserve"> PAGEREF _Toc389056881 \h </w:instrText>
        </w:r>
        <w:r w:rsidR="007D332F">
          <w:rPr>
            <w:noProof/>
            <w:webHidden/>
          </w:rPr>
        </w:r>
        <w:r w:rsidR="007D332F">
          <w:rPr>
            <w:noProof/>
            <w:webHidden/>
          </w:rPr>
          <w:fldChar w:fldCharType="separate"/>
        </w:r>
        <w:r w:rsidR="007D332F">
          <w:rPr>
            <w:noProof/>
            <w:webHidden/>
          </w:rPr>
          <w:t>12</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82" w:history="1">
        <w:r w:rsidR="007D332F" w:rsidRPr="001454FD">
          <w:rPr>
            <w:rStyle w:val="Hyperlink"/>
            <w:noProof/>
          </w:rPr>
          <w:t>BizTalk Server 2013 R2 Branch Edition</w:t>
        </w:r>
        <w:r w:rsidR="007D332F">
          <w:rPr>
            <w:noProof/>
            <w:webHidden/>
          </w:rPr>
          <w:tab/>
        </w:r>
        <w:r w:rsidR="007D332F">
          <w:rPr>
            <w:noProof/>
            <w:webHidden/>
          </w:rPr>
          <w:fldChar w:fldCharType="begin"/>
        </w:r>
        <w:r w:rsidR="007D332F">
          <w:rPr>
            <w:noProof/>
            <w:webHidden/>
          </w:rPr>
          <w:instrText xml:space="preserve"> PAGEREF _Toc389056882 \h </w:instrText>
        </w:r>
        <w:r w:rsidR="007D332F">
          <w:rPr>
            <w:noProof/>
            <w:webHidden/>
          </w:rPr>
        </w:r>
        <w:r w:rsidR="007D332F">
          <w:rPr>
            <w:noProof/>
            <w:webHidden/>
          </w:rPr>
          <w:fldChar w:fldCharType="separate"/>
        </w:r>
        <w:r w:rsidR="007D332F">
          <w:rPr>
            <w:noProof/>
            <w:webHidden/>
          </w:rPr>
          <w:t>12</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83" w:history="1">
        <w:r w:rsidR="007D332F" w:rsidRPr="001454FD">
          <w:rPr>
            <w:rStyle w:val="Hyperlink"/>
            <w:noProof/>
          </w:rPr>
          <w:t>BizTalk Server 2013 R2 Branch IDC</w:t>
        </w:r>
        <w:r w:rsidR="007D332F">
          <w:rPr>
            <w:noProof/>
            <w:webHidden/>
          </w:rPr>
          <w:tab/>
        </w:r>
        <w:r w:rsidR="007D332F">
          <w:rPr>
            <w:noProof/>
            <w:webHidden/>
          </w:rPr>
          <w:fldChar w:fldCharType="begin"/>
        </w:r>
        <w:r w:rsidR="007D332F">
          <w:rPr>
            <w:noProof/>
            <w:webHidden/>
          </w:rPr>
          <w:instrText xml:space="preserve"> PAGEREF _Toc389056883 \h </w:instrText>
        </w:r>
        <w:r w:rsidR="007D332F">
          <w:rPr>
            <w:noProof/>
            <w:webHidden/>
          </w:rPr>
        </w:r>
        <w:r w:rsidR="007D332F">
          <w:rPr>
            <w:noProof/>
            <w:webHidden/>
          </w:rPr>
          <w:fldChar w:fldCharType="separate"/>
        </w:r>
        <w:r w:rsidR="007D332F">
          <w:rPr>
            <w:noProof/>
            <w:webHidden/>
          </w:rPr>
          <w:t>12</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84" w:history="1">
        <w:r w:rsidR="007D332F" w:rsidRPr="001454FD">
          <w:rPr>
            <w:rStyle w:val="Hyperlink"/>
            <w:noProof/>
          </w:rPr>
          <w:t>BizTalk Server 2013 R2 Developer</w:t>
        </w:r>
        <w:r w:rsidR="007D332F">
          <w:rPr>
            <w:noProof/>
            <w:webHidden/>
          </w:rPr>
          <w:tab/>
        </w:r>
        <w:r w:rsidR="007D332F">
          <w:rPr>
            <w:noProof/>
            <w:webHidden/>
          </w:rPr>
          <w:fldChar w:fldCharType="begin"/>
        </w:r>
        <w:r w:rsidR="007D332F">
          <w:rPr>
            <w:noProof/>
            <w:webHidden/>
          </w:rPr>
          <w:instrText xml:space="preserve"> PAGEREF _Toc389056884 \h </w:instrText>
        </w:r>
        <w:r w:rsidR="007D332F">
          <w:rPr>
            <w:noProof/>
            <w:webHidden/>
          </w:rPr>
        </w:r>
        <w:r w:rsidR="007D332F">
          <w:rPr>
            <w:noProof/>
            <w:webHidden/>
          </w:rPr>
          <w:fldChar w:fldCharType="separate"/>
        </w:r>
        <w:r w:rsidR="007D332F">
          <w:rPr>
            <w:noProof/>
            <w:webHidden/>
          </w:rPr>
          <w:t>12</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85" w:history="1">
        <w:r w:rsidR="007D332F" w:rsidRPr="001454FD">
          <w:rPr>
            <w:rStyle w:val="Hyperlink"/>
            <w:noProof/>
          </w:rPr>
          <w:t>BizTalk Server 2013 R2 Enterprise Edition</w:t>
        </w:r>
        <w:r w:rsidR="007D332F">
          <w:rPr>
            <w:noProof/>
            <w:webHidden/>
          </w:rPr>
          <w:tab/>
        </w:r>
        <w:r w:rsidR="007D332F">
          <w:rPr>
            <w:noProof/>
            <w:webHidden/>
          </w:rPr>
          <w:fldChar w:fldCharType="begin"/>
        </w:r>
        <w:r w:rsidR="007D332F">
          <w:rPr>
            <w:noProof/>
            <w:webHidden/>
          </w:rPr>
          <w:instrText xml:space="preserve"> PAGEREF _Toc389056885 \h </w:instrText>
        </w:r>
        <w:r w:rsidR="007D332F">
          <w:rPr>
            <w:noProof/>
            <w:webHidden/>
          </w:rPr>
        </w:r>
        <w:r w:rsidR="007D332F">
          <w:rPr>
            <w:noProof/>
            <w:webHidden/>
          </w:rPr>
          <w:fldChar w:fldCharType="separate"/>
        </w:r>
        <w:r w:rsidR="007D332F">
          <w:rPr>
            <w:noProof/>
            <w:webHidden/>
          </w:rPr>
          <w:t>12</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86" w:history="1">
        <w:r w:rsidR="007D332F" w:rsidRPr="001454FD">
          <w:rPr>
            <w:rStyle w:val="Hyperlink"/>
            <w:noProof/>
          </w:rPr>
          <w:t>BizTalk Server 2013 R2 Standard Edition</w:t>
        </w:r>
        <w:r w:rsidR="007D332F">
          <w:rPr>
            <w:noProof/>
            <w:webHidden/>
          </w:rPr>
          <w:tab/>
        </w:r>
        <w:r w:rsidR="007D332F">
          <w:rPr>
            <w:noProof/>
            <w:webHidden/>
          </w:rPr>
          <w:fldChar w:fldCharType="begin"/>
        </w:r>
        <w:r w:rsidR="007D332F">
          <w:rPr>
            <w:noProof/>
            <w:webHidden/>
          </w:rPr>
          <w:instrText xml:space="preserve"> PAGEREF _Toc389056886 \h </w:instrText>
        </w:r>
        <w:r w:rsidR="007D332F">
          <w:rPr>
            <w:noProof/>
            <w:webHidden/>
          </w:rPr>
        </w:r>
        <w:r w:rsidR="007D332F">
          <w:rPr>
            <w:noProof/>
            <w:webHidden/>
          </w:rPr>
          <w:fldChar w:fldCharType="separate"/>
        </w:r>
        <w:r w:rsidR="007D332F">
          <w:rPr>
            <w:noProof/>
            <w:webHidden/>
          </w:rPr>
          <w:t>12</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87" w:history="1">
        <w:r w:rsidR="007D332F" w:rsidRPr="001454FD">
          <w:rPr>
            <w:rStyle w:val="Hyperlink"/>
            <w:noProof/>
          </w:rPr>
          <w:t>BizTalk Server 2013 R2 Standard Edition IDC</w:t>
        </w:r>
        <w:r w:rsidR="007D332F">
          <w:rPr>
            <w:noProof/>
            <w:webHidden/>
          </w:rPr>
          <w:tab/>
        </w:r>
        <w:r w:rsidR="007D332F">
          <w:rPr>
            <w:noProof/>
            <w:webHidden/>
          </w:rPr>
          <w:fldChar w:fldCharType="begin"/>
        </w:r>
        <w:r w:rsidR="007D332F">
          <w:rPr>
            <w:noProof/>
            <w:webHidden/>
          </w:rPr>
          <w:instrText xml:space="preserve"> PAGEREF _Toc389056887 \h </w:instrText>
        </w:r>
        <w:r w:rsidR="007D332F">
          <w:rPr>
            <w:noProof/>
            <w:webHidden/>
          </w:rPr>
        </w:r>
        <w:r w:rsidR="007D332F">
          <w:rPr>
            <w:noProof/>
            <w:webHidden/>
          </w:rPr>
          <w:fldChar w:fldCharType="separate"/>
        </w:r>
        <w:r w:rsidR="007D332F">
          <w:rPr>
            <w:noProof/>
            <w:webHidden/>
          </w:rPr>
          <w:t>12</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888" w:history="1">
        <w:r w:rsidR="007D332F" w:rsidRPr="001454FD">
          <w:rPr>
            <w:rStyle w:val="Hyperlink"/>
            <w:noProof/>
          </w:rPr>
          <w:t>Core Infrastructure Server Suite</w:t>
        </w:r>
        <w:r w:rsidR="007D332F">
          <w:rPr>
            <w:noProof/>
            <w:webHidden/>
          </w:rPr>
          <w:tab/>
        </w:r>
        <w:r w:rsidR="007D332F">
          <w:rPr>
            <w:noProof/>
            <w:webHidden/>
          </w:rPr>
          <w:fldChar w:fldCharType="begin"/>
        </w:r>
        <w:r w:rsidR="007D332F">
          <w:rPr>
            <w:noProof/>
            <w:webHidden/>
          </w:rPr>
          <w:instrText xml:space="preserve"> PAGEREF _Toc389056888 \h </w:instrText>
        </w:r>
        <w:r w:rsidR="007D332F">
          <w:rPr>
            <w:noProof/>
            <w:webHidden/>
          </w:rPr>
        </w:r>
        <w:r w:rsidR="007D332F">
          <w:rPr>
            <w:noProof/>
            <w:webHidden/>
          </w:rPr>
          <w:fldChar w:fldCharType="separate"/>
        </w:r>
        <w:r w:rsidR="007D332F">
          <w:rPr>
            <w:noProof/>
            <w:webHidden/>
          </w:rPr>
          <w:t>13</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89" w:history="1">
        <w:r w:rsidR="007D332F" w:rsidRPr="001454FD">
          <w:rPr>
            <w:rStyle w:val="Hyperlink"/>
            <w:noProof/>
          </w:rPr>
          <w:t>Core Infrastructure Server Suite Datacenter</w:t>
        </w:r>
        <w:r w:rsidR="007D332F">
          <w:rPr>
            <w:noProof/>
            <w:webHidden/>
          </w:rPr>
          <w:tab/>
        </w:r>
        <w:r w:rsidR="007D332F">
          <w:rPr>
            <w:noProof/>
            <w:webHidden/>
          </w:rPr>
          <w:fldChar w:fldCharType="begin"/>
        </w:r>
        <w:r w:rsidR="007D332F">
          <w:rPr>
            <w:noProof/>
            <w:webHidden/>
          </w:rPr>
          <w:instrText xml:space="preserve"> PAGEREF _Toc389056889 \h </w:instrText>
        </w:r>
        <w:r w:rsidR="007D332F">
          <w:rPr>
            <w:noProof/>
            <w:webHidden/>
          </w:rPr>
        </w:r>
        <w:r w:rsidR="007D332F">
          <w:rPr>
            <w:noProof/>
            <w:webHidden/>
          </w:rPr>
          <w:fldChar w:fldCharType="separate"/>
        </w:r>
        <w:r w:rsidR="007D332F">
          <w:rPr>
            <w:noProof/>
            <w:webHidden/>
          </w:rPr>
          <w:t>13</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90" w:history="1">
        <w:r w:rsidR="007D332F" w:rsidRPr="001454FD">
          <w:rPr>
            <w:rStyle w:val="Hyperlink"/>
            <w:noProof/>
          </w:rPr>
          <w:t>Core Infrastructure Server Suite Enterprise</w:t>
        </w:r>
        <w:r w:rsidR="007D332F">
          <w:rPr>
            <w:noProof/>
            <w:webHidden/>
          </w:rPr>
          <w:tab/>
        </w:r>
        <w:r w:rsidR="007D332F">
          <w:rPr>
            <w:noProof/>
            <w:webHidden/>
          </w:rPr>
          <w:fldChar w:fldCharType="begin"/>
        </w:r>
        <w:r w:rsidR="007D332F">
          <w:rPr>
            <w:noProof/>
            <w:webHidden/>
          </w:rPr>
          <w:instrText xml:space="preserve"> PAGEREF _Toc389056890 \h </w:instrText>
        </w:r>
        <w:r w:rsidR="007D332F">
          <w:rPr>
            <w:noProof/>
            <w:webHidden/>
          </w:rPr>
        </w:r>
        <w:r w:rsidR="007D332F">
          <w:rPr>
            <w:noProof/>
            <w:webHidden/>
          </w:rPr>
          <w:fldChar w:fldCharType="separate"/>
        </w:r>
        <w:r w:rsidR="007D332F">
          <w:rPr>
            <w:noProof/>
            <w:webHidden/>
          </w:rPr>
          <w:t>13</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91" w:history="1">
        <w:r w:rsidR="007D332F" w:rsidRPr="001454FD">
          <w:rPr>
            <w:rStyle w:val="Hyperlink"/>
            <w:noProof/>
          </w:rPr>
          <w:t>Core Infrastructure Server Suite Standard</w:t>
        </w:r>
        <w:r w:rsidR="007D332F">
          <w:rPr>
            <w:noProof/>
            <w:webHidden/>
          </w:rPr>
          <w:tab/>
        </w:r>
        <w:r w:rsidR="007D332F">
          <w:rPr>
            <w:noProof/>
            <w:webHidden/>
          </w:rPr>
          <w:fldChar w:fldCharType="begin"/>
        </w:r>
        <w:r w:rsidR="007D332F">
          <w:rPr>
            <w:noProof/>
            <w:webHidden/>
          </w:rPr>
          <w:instrText xml:space="preserve"> PAGEREF _Toc389056891 \h </w:instrText>
        </w:r>
        <w:r w:rsidR="007D332F">
          <w:rPr>
            <w:noProof/>
            <w:webHidden/>
          </w:rPr>
        </w:r>
        <w:r w:rsidR="007D332F">
          <w:rPr>
            <w:noProof/>
            <w:webHidden/>
          </w:rPr>
          <w:fldChar w:fldCharType="separate"/>
        </w:r>
        <w:r w:rsidR="007D332F">
          <w:rPr>
            <w:noProof/>
            <w:webHidden/>
          </w:rPr>
          <w:t>13</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892" w:history="1">
        <w:r w:rsidR="007D332F" w:rsidRPr="001454FD">
          <w:rPr>
            <w:rStyle w:val="Hyperlink"/>
            <w:noProof/>
          </w:rPr>
          <w:t>CAL Suite</w:t>
        </w:r>
        <w:r w:rsidR="007D332F">
          <w:rPr>
            <w:noProof/>
            <w:webHidden/>
          </w:rPr>
          <w:tab/>
        </w:r>
        <w:r w:rsidR="007D332F">
          <w:rPr>
            <w:noProof/>
            <w:webHidden/>
          </w:rPr>
          <w:fldChar w:fldCharType="begin"/>
        </w:r>
        <w:r w:rsidR="007D332F">
          <w:rPr>
            <w:noProof/>
            <w:webHidden/>
          </w:rPr>
          <w:instrText xml:space="preserve"> PAGEREF _Toc389056892 \h </w:instrText>
        </w:r>
        <w:r w:rsidR="007D332F">
          <w:rPr>
            <w:noProof/>
            <w:webHidden/>
          </w:rPr>
        </w:r>
        <w:r w:rsidR="007D332F">
          <w:rPr>
            <w:noProof/>
            <w:webHidden/>
          </w:rPr>
          <w:fldChar w:fldCharType="separate"/>
        </w:r>
        <w:r w:rsidR="007D332F">
          <w:rPr>
            <w:noProof/>
            <w:webHidden/>
          </w:rPr>
          <w:t>14</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93" w:history="1">
        <w:r w:rsidR="007D332F" w:rsidRPr="001454FD">
          <w:rPr>
            <w:rStyle w:val="Hyperlink"/>
            <w:noProof/>
            <w:lang w:val="pt-BR"/>
          </w:rPr>
          <w:t>Core CAL Suite (Dispositivo e Utente)</w:t>
        </w:r>
        <w:r w:rsidR="007D332F">
          <w:rPr>
            <w:noProof/>
            <w:webHidden/>
          </w:rPr>
          <w:tab/>
        </w:r>
        <w:r w:rsidR="007D332F">
          <w:rPr>
            <w:noProof/>
            <w:webHidden/>
          </w:rPr>
          <w:fldChar w:fldCharType="begin"/>
        </w:r>
        <w:r w:rsidR="007D332F">
          <w:rPr>
            <w:noProof/>
            <w:webHidden/>
          </w:rPr>
          <w:instrText xml:space="preserve"> PAGEREF _Toc389056893 \h </w:instrText>
        </w:r>
        <w:r w:rsidR="007D332F">
          <w:rPr>
            <w:noProof/>
            <w:webHidden/>
          </w:rPr>
        </w:r>
        <w:r w:rsidR="007D332F">
          <w:rPr>
            <w:noProof/>
            <w:webHidden/>
          </w:rPr>
          <w:fldChar w:fldCharType="separate"/>
        </w:r>
        <w:r w:rsidR="007D332F">
          <w:rPr>
            <w:noProof/>
            <w:webHidden/>
          </w:rPr>
          <w:t>14</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94" w:history="1">
        <w:r w:rsidR="007D332F" w:rsidRPr="001454FD">
          <w:rPr>
            <w:rStyle w:val="Hyperlink"/>
            <w:noProof/>
          </w:rPr>
          <w:t>Core CAL Suite Bridge per Office 365 (Dispositivo e Utente)</w:t>
        </w:r>
        <w:r w:rsidR="007D332F">
          <w:rPr>
            <w:noProof/>
            <w:webHidden/>
          </w:rPr>
          <w:tab/>
        </w:r>
        <w:r w:rsidR="007D332F">
          <w:rPr>
            <w:noProof/>
            <w:webHidden/>
          </w:rPr>
          <w:fldChar w:fldCharType="begin"/>
        </w:r>
        <w:r w:rsidR="007D332F">
          <w:rPr>
            <w:noProof/>
            <w:webHidden/>
          </w:rPr>
          <w:instrText xml:space="preserve"> PAGEREF _Toc389056894 \h </w:instrText>
        </w:r>
        <w:r w:rsidR="007D332F">
          <w:rPr>
            <w:noProof/>
            <w:webHidden/>
          </w:rPr>
        </w:r>
        <w:r w:rsidR="007D332F">
          <w:rPr>
            <w:noProof/>
            <w:webHidden/>
          </w:rPr>
          <w:fldChar w:fldCharType="separate"/>
        </w:r>
        <w:r w:rsidR="007D332F">
          <w:rPr>
            <w:noProof/>
            <w:webHidden/>
          </w:rPr>
          <w:t>14</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95" w:history="1">
        <w:r w:rsidR="007D332F" w:rsidRPr="001454FD">
          <w:rPr>
            <w:rStyle w:val="Hyperlink"/>
            <w:noProof/>
          </w:rPr>
          <w:t>Core CAL Suite Bridge per Office 365 e Windows Intune (Dispositivo e Utente)</w:t>
        </w:r>
        <w:r w:rsidR="007D332F">
          <w:rPr>
            <w:noProof/>
            <w:webHidden/>
          </w:rPr>
          <w:tab/>
        </w:r>
        <w:r w:rsidR="007D332F">
          <w:rPr>
            <w:noProof/>
            <w:webHidden/>
          </w:rPr>
          <w:fldChar w:fldCharType="begin"/>
        </w:r>
        <w:r w:rsidR="007D332F">
          <w:rPr>
            <w:noProof/>
            <w:webHidden/>
          </w:rPr>
          <w:instrText xml:space="preserve"> PAGEREF _Toc389056895 \h </w:instrText>
        </w:r>
        <w:r w:rsidR="007D332F">
          <w:rPr>
            <w:noProof/>
            <w:webHidden/>
          </w:rPr>
        </w:r>
        <w:r w:rsidR="007D332F">
          <w:rPr>
            <w:noProof/>
            <w:webHidden/>
          </w:rPr>
          <w:fldChar w:fldCharType="separate"/>
        </w:r>
        <w:r w:rsidR="007D332F">
          <w:rPr>
            <w:noProof/>
            <w:webHidden/>
          </w:rPr>
          <w:t>14</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96" w:history="1">
        <w:r w:rsidR="007D332F" w:rsidRPr="001454FD">
          <w:rPr>
            <w:rStyle w:val="Hyperlink"/>
            <w:noProof/>
          </w:rPr>
          <w:t>Core CAL Suite per Windows Intune (Dispositivo e Utente)</w:t>
        </w:r>
        <w:r w:rsidR="007D332F">
          <w:rPr>
            <w:noProof/>
            <w:webHidden/>
          </w:rPr>
          <w:tab/>
        </w:r>
        <w:r w:rsidR="007D332F">
          <w:rPr>
            <w:noProof/>
            <w:webHidden/>
          </w:rPr>
          <w:fldChar w:fldCharType="begin"/>
        </w:r>
        <w:r w:rsidR="007D332F">
          <w:rPr>
            <w:noProof/>
            <w:webHidden/>
          </w:rPr>
          <w:instrText xml:space="preserve"> PAGEREF _Toc389056896 \h </w:instrText>
        </w:r>
        <w:r w:rsidR="007D332F">
          <w:rPr>
            <w:noProof/>
            <w:webHidden/>
          </w:rPr>
        </w:r>
        <w:r w:rsidR="007D332F">
          <w:rPr>
            <w:noProof/>
            <w:webHidden/>
          </w:rPr>
          <w:fldChar w:fldCharType="separate"/>
        </w:r>
        <w:r w:rsidR="007D332F">
          <w:rPr>
            <w:noProof/>
            <w:webHidden/>
          </w:rPr>
          <w:t>14</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97" w:history="1">
        <w:r w:rsidR="007D332F" w:rsidRPr="001454FD">
          <w:rPr>
            <w:rStyle w:val="Hyperlink"/>
            <w:noProof/>
            <w:lang w:val="pt-BR"/>
          </w:rPr>
          <w:t>Enterprise CAL Suite (Dispositivo e Utente)</w:t>
        </w:r>
        <w:r w:rsidR="007D332F">
          <w:rPr>
            <w:noProof/>
            <w:webHidden/>
          </w:rPr>
          <w:tab/>
        </w:r>
        <w:r w:rsidR="007D332F">
          <w:rPr>
            <w:noProof/>
            <w:webHidden/>
          </w:rPr>
          <w:fldChar w:fldCharType="begin"/>
        </w:r>
        <w:r w:rsidR="007D332F">
          <w:rPr>
            <w:noProof/>
            <w:webHidden/>
          </w:rPr>
          <w:instrText xml:space="preserve"> PAGEREF _Toc389056897 \h </w:instrText>
        </w:r>
        <w:r w:rsidR="007D332F">
          <w:rPr>
            <w:noProof/>
            <w:webHidden/>
          </w:rPr>
        </w:r>
        <w:r w:rsidR="007D332F">
          <w:rPr>
            <w:noProof/>
            <w:webHidden/>
          </w:rPr>
          <w:fldChar w:fldCharType="separate"/>
        </w:r>
        <w:r w:rsidR="007D332F">
          <w:rPr>
            <w:noProof/>
            <w:webHidden/>
          </w:rPr>
          <w:t>15</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98" w:history="1">
        <w:r w:rsidR="007D332F" w:rsidRPr="001454FD">
          <w:rPr>
            <w:rStyle w:val="Hyperlink"/>
            <w:noProof/>
          </w:rPr>
          <w:t>Enterprise CAL Suite Bridge per Office 365 (Dispositivo e Utente)</w:t>
        </w:r>
        <w:r w:rsidR="007D332F">
          <w:rPr>
            <w:noProof/>
            <w:webHidden/>
          </w:rPr>
          <w:tab/>
        </w:r>
        <w:r w:rsidR="007D332F">
          <w:rPr>
            <w:noProof/>
            <w:webHidden/>
          </w:rPr>
          <w:fldChar w:fldCharType="begin"/>
        </w:r>
        <w:r w:rsidR="007D332F">
          <w:rPr>
            <w:noProof/>
            <w:webHidden/>
          </w:rPr>
          <w:instrText xml:space="preserve"> PAGEREF _Toc389056898 \h </w:instrText>
        </w:r>
        <w:r w:rsidR="007D332F">
          <w:rPr>
            <w:noProof/>
            <w:webHidden/>
          </w:rPr>
        </w:r>
        <w:r w:rsidR="007D332F">
          <w:rPr>
            <w:noProof/>
            <w:webHidden/>
          </w:rPr>
          <w:fldChar w:fldCharType="separate"/>
        </w:r>
        <w:r w:rsidR="007D332F">
          <w:rPr>
            <w:noProof/>
            <w:webHidden/>
          </w:rPr>
          <w:t>15</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899" w:history="1">
        <w:r w:rsidR="007D332F" w:rsidRPr="001454FD">
          <w:rPr>
            <w:rStyle w:val="Hyperlink"/>
            <w:noProof/>
          </w:rPr>
          <w:t>Enterprise CAL Suite Bridge per Office 365 e Windows Intune (Dispositivo e Utente)</w:t>
        </w:r>
        <w:r w:rsidR="007D332F">
          <w:rPr>
            <w:noProof/>
            <w:webHidden/>
          </w:rPr>
          <w:tab/>
        </w:r>
        <w:r w:rsidR="007D332F">
          <w:rPr>
            <w:noProof/>
            <w:webHidden/>
          </w:rPr>
          <w:fldChar w:fldCharType="begin"/>
        </w:r>
        <w:r w:rsidR="007D332F">
          <w:rPr>
            <w:noProof/>
            <w:webHidden/>
          </w:rPr>
          <w:instrText xml:space="preserve"> PAGEREF _Toc389056899 \h </w:instrText>
        </w:r>
        <w:r w:rsidR="007D332F">
          <w:rPr>
            <w:noProof/>
            <w:webHidden/>
          </w:rPr>
        </w:r>
        <w:r w:rsidR="007D332F">
          <w:rPr>
            <w:noProof/>
            <w:webHidden/>
          </w:rPr>
          <w:fldChar w:fldCharType="separate"/>
        </w:r>
        <w:r w:rsidR="007D332F">
          <w:rPr>
            <w:noProof/>
            <w:webHidden/>
          </w:rPr>
          <w:t>15</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00" w:history="1">
        <w:r w:rsidR="007D332F" w:rsidRPr="001454FD">
          <w:rPr>
            <w:rStyle w:val="Hyperlink"/>
            <w:noProof/>
          </w:rPr>
          <w:t>Enterprise CAL Suite Bridge per Windows Intune (Dispositivo e Utente)</w:t>
        </w:r>
        <w:r w:rsidR="007D332F">
          <w:rPr>
            <w:noProof/>
            <w:webHidden/>
          </w:rPr>
          <w:tab/>
        </w:r>
        <w:r w:rsidR="007D332F">
          <w:rPr>
            <w:noProof/>
            <w:webHidden/>
          </w:rPr>
          <w:fldChar w:fldCharType="begin"/>
        </w:r>
        <w:r w:rsidR="007D332F">
          <w:rPr>
            <w:noProof/>
            <w:webHidden/>
          </w:rPr>
          <w:instrText xml:space="preserve"> PAGEREF _Toc389056900 \h </w:instrText>
        </w:r>
        <w:r w:rsidR="007D332F">
          <w:rPr>
            <w:noProof/>
            <w:webHidden/>
          </w:rPr>
        </w:r>
        <w:r w:rsidR="007D332F">
          <w:rPr>
            <w:noProof/>
            <w:webHidden/>
          </w:rPr>
          <w:fldChar w:fldCharType="separate"/>
        </w:r>
        <w:r w:rsidR="007D332F">
          <w:rPr>
            <w:noProof/>
            <w:webHidden/>
          </w:rPr>
          <w:t>15</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901" w:history="1">
        <w:r w:rsidR="007D332F" w:rsidRPr="001454FD">
          <w:rPr>
            <w:rStyle w:val="Hyperlink"/>
            <w:noProof/>
          </w:rPr>
          <w:t>Forefront</w:t>
        </w:r>
        <w:r w:rsidR="007D332F">
          <w:rPr>
            <w:noProof/>
            <w:webHidden/>
          </w:rPr>
          <w:tab/>
        </w:r>
        <w:r w:rsidR="007D332F">
          <w:rPr>
            <w:noProof/>
            <w:webHidden/>
          </w:rPr>
          <w:fldChar w:fldCharType="begin"/>
        </w:r>
        <w:r w:rsidR="007D332F">
          <w:rPr>
            <w:noProof/>
            <w:webHidden/>
          </w:rPr>
          <w:instrText xml:space="preserve"> PAGEREF _Toc389056901 \h </w:instrText>
        </w:r>
        <w:r w:rsidR="007D332F">
          <w:rPr>
            <w:noProof/>
            <w:webHidden/>
          </w:rPr>
        </w:r>
        <w:r w:rsidR="007D332F">
          <w:rPr>
            <w:noProof/>
            <w:webHidden/>
          </w:rPr>
          <w:fldChar w:fldCharType="separate"/>
        </w:r>
        <w:r w:rsidR="007D332F">
          <w:rPr>
            <w:noProof/>
            <w:webHidden/>
          </w:rPr>
          <w:t>16</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02" w:history="1">
        <w:r w:rsidR="007D332F" w:rsidRPr="001454FD">
          <w:rPr>
            <w:rStyle w:val="Hyperlink"/>
            <w:noProof/>
          </w:rPr>
          <w:t>CAL per Forefront Identity  Manager 2010 R2 (Utente)</w:t>
        </w:r>
        <w:r w:rsidR="007D332F">
          <w:rPr>
            <w:noProof/>
            <w:webHidden/>
          </w:rPr>
          <w:tab/>
        </w:r>
        <w:r w:rsidR="007D332F">
          <w:rPr>
            <w:noProof/>
            <w:webHidden/>
          </w:rPr>
          <w:fldChar w:fldCharType="begin"/>
        </w:r>
        <w:r w:rsidR="007D332F">
          <w:rPr>
            <w:noProof/>
            <w:webHidden/>
          </w:rPr>
          <w:instrText xml:space="preserve"> PAGEREF _Toc389056902 \h </w:instrText>
        </w:r>
        <w:r w:rsidR="007D332F">
          <w:rPr>
            <w:noProof/>
            <w:webHidden/>
          </w:rPr>
        </w:r>
        <w:r w:rsidR="007D332F">
          <w:rPr>
            <w:noProof/>
            <w:webHidden/>
          </w:rPr>
          <w:fldChar w:fldCharType="separate"/>
        </w:r>
        <w:r w:rsidR="007D332F">
          <w:rPr>
            <w:noProof/>
            <w:webHidden/>
          </w:rPr>
          <w:t>16</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03" w:history="1">
        <w:r w:rsidR="007D332F" w:rsidRPr="001454FD">
          <w:rPr>
            <w:rStyle w:val="Hyperlink"/>
            <w:noProof/>
          </w:rPr>
          <w:t>External Connector per Forefront Identity Manager 2010 R2</w:t>
        </w:r>
        <w:r w:rsidR="007D332F">
          <w:rPr>
            <w:noProof/>
            <w:webHidden/>
          </w:rPr>
          <w:tab/>
        </w:r>
        <w:r w:rsidR="007D332F">
          <w:rPr>
            <w:noProof/>
            <w:webHidden/>
          </w:rPr>
          <w:fldChar w:fldCharType="begin"/>
        </w:r>
        <w:r w:rsidR="007D332F">
          <w:rPr>
            <w:noProof/>
            <w:webHidden/>
          </w:rPr>
          <w:instrText xml:space="preserve"> PAGEREF _Toc389056903 \h </w:instrText>
        </w:r>
        <w:r w:rsidR="007D332F">
          <w:rPr>
            <w:noProof/>
            <w:webHidden/>
          </w:rPr>
        </w:r>
        <w:r w:rsidR="007D332F">
          <w:rPr>
            <w:noProof/>
            <w:webHidden/>
          </w:rPr>
          <w:fldChar w:fldCharType="separate"/>
        </w:r>
        <w:r w:rsidR="007D332F">
          <w:rPr>
            <w:noProof/>
            <w:webHidden/>
          </w:rPr>
          <w:t>16</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04" w:history="1">
        <w:r w:rsidR="007D332F" w:rsidRPr="001454FD">
          <w:rPr>
            <w:rStyle w:val="Hyperlink"/>
            <w:noProof/>
          </w:rPr>
          <w:t>Forefront Identity Manager 2010 R2 Server</w:t>
        </w:r>
        <w:r w:rsidR="007D332F">
          <w:rPr>
            <w:noProof/>
            <w:webHidden/>
          </w:rPr>
          <w:tab/>
        </w:r>
        <w:r w:rsidR="007D332F">
          <w:rPr>
            <w:noProof/>
            <w:webHidden/>
          </w:rPr>
          <w:fldChar w:fldCharType="begin"/>
        </w:r>
        <w:r w:rsidR="007D332F">
          <w:rPr>
            <w:noProof/>
            <w:webHidden/>
          </w:rPr>
          <w:instrText xml:space="preserve"> PAGEREF _Toc389056904 \h </w:instrText>
        </w:r>
        <w:r w:rsidR="007D332F">
          <w:rPr>
            <w:noProof/>
            <w:webHidden/>
          </w:rPr>
        </w:r>
        <w:r w:rsidR="007D332F">
          <w:rPr>
            <w:noProof/>
            <w:webHidden/>
          </w:rPr>
          <w:fldChar w:fldCharType="separate"/>
        </w:r>
        <w:r w:rsidR="007D332F">
          <w:rPr>
            <w:noProof/>
            <w:webHidden/>
          </w:rPr>
          <w:t>16</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05" w:history="1">
        <w:r w:rsidR="007D332F" w:rsidRPr="001454FD">
          <w:rPr>
            <w:rStyle w:val="Hyperlink"/>
            <w:noProof/>
          </w:rPr>
          <w:t>Forefront Identity Manager 2010 R2 Windows Live Edition</w:t>
        </w:r>
        <w:r w:rsidR="007D332F">
          <w:rPr>
            <w:noProof/>
            <w:webHidden/>
          </w:rPr>
          <w:tab/>
        </w:r>
        <w:r w:rsidR="007D332F">
          <w:rPr>
            <w:noProof/>
            <w:webHidden/>
          </w:rPr>
          <w:fldChar w:fldCharType="begin"/>
        </w:r>
        <w:r w:rsidR="007D332F">
          <w:rPr>
            <w:noProof/>
            <w:webHidden/>
          </w:rPr>
          <w:instrText xml:space="preserve"> PAGEREF _Toc389056905 \h </w:instrText>
        </w:r>
        <w:r w:rsidR="007D332F">
          <w:rPr>
            <w:noProof/>
            <w:webHidden/>
          </w:rPr>
        </w:r>
        <w:r w:rsidR="007D332F">
          <w:rPr>
            <w:noProof/>
            <w:webHidden/>
          </w:rPr>
          <w:fldChar w:fldCharType="separate"/>
        </w:r>
        <w:r w:rsidR="007D332F">
          <w:rPr>
            <w:noProof/>
            <w:webHidden/>
          </w:rPr>
          <w:t>16</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906" w:history="1">
        <w:r w:rsidR="007D332F" w:rsidRPr="001454FD">
          <w:rPr>
            <w:rStyle w:val="Hyperlink"/>
            <w:noProof/>
          </w:rPr>
          <w:t>MapPoint</w:t>
        </w:r>
        <w:r w:rsidR="007D332F">
          <w:rPr>
            <w:noProof/>
            <w:webHidden/>
          </w:rPr>
          <w:tab/>
        </w:r>
        <w:r w:rsidR="007D332F">
          <w:rPr>
            <w:noProof/>
            <w:webHidden/>
          </w:rPr>
          <w:fldChar w:fldCharType="begin"/>
        </w:r>
        <w:r w:rsidR="007D332F">
          <w:rPr>
            <w:noProof/>
            <w:webHidden/>
          </w:rPr>
          <w:instrText xml:space="preserve"> PAGEREF _Toc389056906 \h </w:instrText>
        </w:r>
        <w:r w:rsidR="007D332F">
          <w:rPr>
            <w:noProof/>
            <w:webHidden/>
          </w:rPr>
        </w:r>
        <w:r w:rsidR="007D332F">
          <w:rPr>
            <w:noProof/>
            <w:webHidden/>
          </w:rPr>
          <w:fldChar w:fldCharType="separate"/>
        </w:r>
        <w:r w:rsidR="007D332F">
          <w:rPr>
            <w:noProof/>
            <w:webHidden/>
          </w:rPr>
          <w:t>17</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07" w:history="1">
        <w:r w:rsidR="007D332F" w:rsidRPr="001454FD">
          <w:rPr>
            <w:rStyle w:val="Hyperlink"/>
            <w:noProof/>
          </w:rPr>
          <w:t>MapPoint 2013 per Windows</w:t>
        </w:r>
        <w:r w:rsidR="007D332F">
          <w:rPr>
            <w:noProof/>
            <w:webHidden/>
          </w:rPr>
          <w:tab/>
        </w:r>
        <w:r w:rsidR="007D332F">
          <w:rPr>
            <w:noProof/>
            <w:webHidden/>
          </w:rPr>
          <w:fldChar w:fldCharType="begin"/>
        </w:r>
        <w:r w:rsidR="007D332F">
          <w:rPr>
            <w:noProof/>
            <w:webHidden/>
          </w:rPr>
          <w:instrText xml:space="preserve"> PAGEREF _Toc389056907 \h </w:instrText>
        </w:r>
        <w:r w:rsidR="007D332F">
          <w:rPr>
            <w:noProof/>
            <w:webHidden/>
          </w:rPr>
        </w:r>
        <w:r w:rsidR="007D332F">
          <w:rPr>
            <w:noProof/>
            <w:webHidden/>
          </w:rPr>
          <w:fldChar w:fldCharType="separate"/>
        </w:r>
        <w:r w:rsidR="007D332F">
          <w:rPr>
            <w:noProof/>
            <w:webHidden/>
          </w:rPr>
          <w:t>17</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08" w:history="1">
        <w:r w:rsidR="007D332F" w:rsidRPr="001454FD">
          <w:rPr>
            <w:rStyle w:val="Hyperlink"/>
            <w:noProof/>
          </w:rPr>
          <w:t>MapPoint Fleet Edition 2013</w:t>
        </w:r>
        <w:r w:rsidR="007D332F">
          <w:rPr>
            <w:noProof/>
            <w:webHidden/>
          </w:rPr>
          <w:tab/>
        </w:r>
        <w:r w:rsidR="007D332F">
          <w:rPr>
            <w:noProof/>
            <w:webHidden/>
          </w:rPr>
          <w:fldChar w:fldCharType="begin"/>
        </w:r>
        <w:r w:rsidR="007D332F">
          <w:rPr>
            <w:noProof/>
            <w:webHidden/>
          </w:rPr>
          <w:instrText xml:space="preserve"> PAGEREF _Toc389056908 \h </w:instrText>
        </w:r>
        <w:r w:rsidR="007D332F">
          <w:rPr>
            <w:noProof/>
            <w:webHidden/>
          </w:rPr>
        </w:r>
        <w:r w:rsidR="007D332F">
          <w:rPr>
            <w:noProof/>
            <w:webHidden/>
          </w:rPr>
          <w:fldChar w:fldCharType="separate"/>
        </w:r>
        <w:r w:rsidR="007D332F">
          <w:rPr>
            <w:noProof/>
            <w:webHidden/>
          </w:rPr>
          <w:t>17</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909" w:history="1">
        <w:r w:rsidR="007D332F" w:rsidRPr="001454FD">
          <w:rPr>
            <w:rStyle w:val="Hyperlink"/>
            <w:noProof/>
          </w:rPr>
          <w:t>Microsoft Desktop Optimization Pack</w:t>
        </w:r>
        <w:r w:rsidR="007D332F">
          <w:rPr>
            <w:noProof/>
            <w:webHidden/>
          </w:rPr>
          <w:tab/>
        </w:r>
        <w:r w:rsidR="007D332F">
          <w:rPr>
            <w:noProof/>
            <w:webHidden/>
          </w:rPr>
          <w:fldChar w:fldCharType="begin"/>
        </w:r>
        <w:r w:rsidR="007D332F">
          <w:rPr>
            <w:noProof/>
            <w:webHidden/>
          </w:rPr>
          <w:instrText xml:space="preserve"> PAGEREF _Toc389056909 \h </w:instrText>
        </w:r>
        <w:r w:rsidR="007D332F">
          <w:rPr>
            <w:noProof/>
            <w:webHidden/>
          </w:rPr>
        </w:r>
        <w:r w:rsidR="007D332F">
          <w:rPr>
            <w:noProof/>
            <w:webHidden/>
          </w:rPr>
          <w:fldChar w:fldCharType="separate"/>
        </w:r>
        <w:r w:rsidR="007D332F">
          <w:rPr>
            <w:noProof/>
            <w:webHidden/>
          </w:rPr>
          <w:t>17</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10" w:history="1">
        <w:r w:rsidR="007D332F" w:rsidRPr="001454FD">
          <w:rPr>
            <w:rStyle w:val="Hyperlink"/>
            <w:noProof/>
          </w:rPr>
          <w:t>Microsoft Desktop Optimization Pack per SA</w:t>
        </w:r>
        <w:r w:rsidR="007D332F">
          <w:rPr>
            <w:noProof/>
            <w:webHidden/>
          </w:rPr>
          <w:tab/>
        </w:r>
        <w:r w:rsidR="007D332F">
          <w:rPr>
            <w:noProof/>
            <w:webHidden/>
          </w:rPr>
          <w:fldChar w:fldCharType="begin"/>
        </w:r>
        <w:r w:rsidR="007D332F">
          <w:rPr>
            <w:noProof/>
            <w:webHidden/>
          </w:rPr>
          <w:instrText xml:space="preserve"> PAGEREF _Toc389056910 \h </w:instrText>
        </w:r>
        <w:r w:rsidR="007D332F">
          <w:rPr>
            <w:noProof/>
            <w:webHidden/>
          </w:rPr>
        </w:r>
        <w:r w:rsidR="007D332F">
          <w:rPr>
            <w:noProof/>
            <w:webHidden/>
          </w:rPr>
          <w:fldChar w:fldCharType="separate"/>
        </w:r>
        <w:r w:rsidR="007D332F">
          <w:rPr>
            <w:noProof/>
            <w:webHidden/>
          </w:rPr>
          <w:t>17</w:t>
        </w:r>
        <w:r w:rsidR="007D332F">
          <w:rPr>
            <w:noProof/>
            <w:webHidden/>
          </w:rPr>
          <w:fldChar w:fldCharType="end"/>
        </w:r>
      </w:hyperlink>
    </w:p>
    <w:p w:rsidR="007D332F" w:rsidRDefault="00BA6461">
      <w:pPr>
        <w:pStyle w:val="TOC2"/>
        <w:tabs>
          <w:tab w:val="right" w:leader="dot" w:pos="5030"/>
        </w:tabs>
        <w:rPr>
          <w:rFonts w:eastAsiaTheme="minorEastAsia"/>
          <w:b w:val="0"/>
          <w:smallCaps w:val="0"/>
          <w:noProof/>
          <w:sz w:val="22"/>
        </w:rPr>
      </w:pPr>
      <w:hyperlink w:anchor="_Toc389056911" w:history="1">
        <w:r w:rsidR="007D332F" w:rsidRPr="001454FD">
          <w:rPr>
            <w:rStyle w:val="Hyperlink"/>
            <w:noProof/>
            <w:lang w:val="pt-BR"/>
          </w:rPr>
          <w:t>Microsoft Dynamics</w:t>
        </w:r>
        <w:r w:rsidR="007D332F">
          <w:rPr>
            <w:noProof/>
            <w:webHidden/>
          </w:rPr>
          <w:tab/>
        </w:r>
        <w:r w:rsidR="007D332F">
          <w:rPr>
            <w:noProof/>
            <w:webHidden/>
          </w:rPr>
          <w:fldChar w:fldCharType="begin"/>
        </w:r>
        <w:r w:rsidR="007D332F">
          <w:rPr>
            <w:noProof/>
            <w:webHidden/>
          </w:rPr>
          <w:instrText xml:space="preserve"> PAGEREF _Toc389056911 \h </w:instrText>
        </w:r>
        <w:r w:rsidR="007D332F">
          <w:rPr>
            <w:noProof/>
            <w:webHidden/>
          </w:rPr>
        </w:r>
        <w:r w:rsidR="007D332F">
          <w:rPr>
            <w:noProof/>
            <w:webHidden/>
          </w:rPr>
          <w:fldChar w:fldCharType="separate"/>
        </w:r>
        <w:r w:rsidR="007D332F">
          <w:rPr>
            <w:noProof/>
            <w:webHidden/>
          </w:rPr>
          <w:t>18</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6912" w:history="1">
        <w:r w:rsidR="007D332F" w:rsidRPr="001454FD">
          <w:rPr>
            <w:rStyle w:val="Hyperlink"/>
            <w:noProof/>
          </w:rPr>
          <w:t>Microsoft Dynamics AX</w:t>
        </w:r>
        <w:r w:rsidR="007D332F">
          <w:rPr>
            <w:noProof/>
            <w:webHidden/>
          </w:rPr>
          <w:tab/>
        </w:r>
        <w:r w:rsidR="007D332F">
          <w:rPr>
            <w:noProof/>
            <w:webHidden/>
          </w:rPr>
          <w:fldChar w:fldCharType="begin"/>
        </w:r>
        <w:r w:rsidR="007D332F">
          <w:rPr>
            <w:noProof/>
            <w:webHidden/>
          </w:rPr>
          <w:instrText xml:space="preserve"> PAGEREF _Toc389056912 \h </w:instrText>
        </w:r>
        <w:r w:rsidR="007D332F">
          <w:rPr>
            <w:noProof/>
            <w:webHidden/>
          </w:rPr>
        </w:r>
        <w:r w:rsidR="007D332F">
          <w:rPr>
            <w:noProof/>
            <w:webHidden/>
          </w:rPr>
          <w:fldChar w:fldCharType="separate"/>
        </w:r>
        <w:r w:rsidR="007D332F">
          <w:rPr>
            <w:noProof/>
            <w:webHidden/>
          </w:rPr>
          <w:t>18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13" w:history="1">
        <w:r w:rsidR="007D332F" w:rsidRPr="001454FD">
          <w:rPr>
            <w:rStyle w:val="Hyperlink"/>
            <w:noProof/>
            <w:lang w:val="pt-BR"/>
          </w:rPr>
          <w:t>Microsoft Dynamics AX 2012 R3 Server</w:t>
        </w:r>
        <w:r w:rsidR="007D332F">
          <w:rPr>
            <w:noProof/>
            <w:webHidden/>
          </w:rPr>
          <w:tab/>
        </w:r>
        <w:r w:rsidR="007D332F">
          <w:rPr>
            <w:noProof/>
            <w:webHidden/>
          </w:rPr>
          <w:fldChar w:fldCharType="begin"/>
        </w:r>
        <w:r w:rsidR="007D332F">
          <w:rPr>
            <w:noProof/>
            <w:webHidden/>
          </w:rPr>
          <w:instrText xml:space="preserve"> PAGEREF _Toc389056913 \h </w:instrText>
        </w:r>
        <w:r w:rsidR="007D332F">
          <w:rPr>
            <w:noProof/>
            <w:webHidden/>
          </w:rPr>
        </w:r>
        <w:r w:rsidR="007D332F">
          <w:rPr>
            <w:noProof/>
            <w:webHidden/>
          </w:rPr>
          <w:fldChar w:fldCharType="separate"/>
        </w:r>
        <w:r w:rsidR="007D332F">
          <w:rPr>
            <w:noProof/>
            <w:webHidden/>
          </w:rPr>
          <w:t>18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14" w:history="1">
        <w:r w:rsidR="007D332F" w:rsidRPr="001454FD">
          <w:rPr>
            <w:rStyle w:val="Hyperlink"/>
            <w:noProof/>
            <w:lang w:val="pt-BR"/>
          </w:rPr>
          <w:t>Enterprise CAL per Microsoft Dynamics AX 2012 R3 (Dispositivo e Utente)</w:t>
        </w:r>
        <w:r w:rsidR="007D332F">
          <w:rPr>
            <w:noProof/>
            <w:webHidden/>
          </w:rPr>
          <w:tab/>
        </w:r>
        <w:r w:rsidR="007D332F">
          <w:rPr>
            <w:noProof/>
            <w:webHidden/>
          </w:rPr>
          <w:fldChar w:fldCharType="begin"/>
        </w:r>
        <w:r w:rsidR="007D332F">
          <w:rPr>
            <w:noProof/>
            <w:webHidden/>
          </w:rPr>
          <w:instrText xml:space="preserve"> PAGEREF _Toc389056914 \h </w:instrText>
        </w:r>
        <w:r w:rsidR="007D332F">
          <w:rPr>
            <w:noProof/>
            <w:webHidden/>
          </w:rPr>
        </w:r>
        <w:r w:rsidR="007D332F">
          <w:rPr>
            <w:noProof/>
            <w:webHidden/>
          </w:rPr>
          <w:fldChar w:fldCharType="separate"/>
        </w:r>
        <w:r w:rsidR="007D332F">
          <w:rPr>
            <w:noProof/>
            <w:webHidden/>
          </w:rPr>
          <w:t>18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15" w:history="1">
        <w:r w:rsidR="007D332F" w:rsidRPr="001454FD">
          <w:rPr>
            <w:rStyle w:val="Hyperlink"/>
            <w:noProof/>
            <w:lang w:val="pt-BR"/>
          </w:rPr>
          <w:t>Enterprise Additive CAL per Microsoft Dynamics AX 2012 R3 (Dispositivo e Utente)</w:t>
        </w:r>
        <w:r w:rsidR="007D332F">
          <w:rPr>
            <w:noProof/>
            <w:webHidden/>
          </w:rPr>
          <w:tab/>
        </w:r>
        <w:r w:rsidR="007D332F">
          <w:rPr>
            <w:noProof/>
            <w:webHidden/>
          </w:rPr>
          <w:fldChar w:fldCharType="begin"/>
        </w:r>
        <w:r w:rsidR="007D332F">
          <w:rPr>
            <w:noProof/>
            <w:webHidden/>
          </w:rPr>
          <w:instrText xml:space="preserve"> PAGEREF _Toc389056915 \h </w:instrText>
        </w:r>
        <w:r w:rsidR="007D332F">
          <w:rPr>
            <w:noProof/>
            <w:webHidden/>
          </w:rPr>
        </w:r>
        <w:r w:rsidR="007D332F">
          <w:rPr>
            <w:noProof/>
            <w:webHidden/>
          </w:rPr>
          <w:fldChar w:fldCharType="separate"/>
        </w:r>
        <w:r w:rsidR="007D332F">
          <w:rPr>
            <w:noProof/>
            <w:webHidden/>
          </w:rPr>
          <w:t>18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16" w:history="1">
        <w:r w:rsidR="007D332F" w:rsidRPr="001454FD">
          <w:rPr>
            <w:rStyle w:val="Hyperlink"/>
            <w:noProof/>
            <w:lang w:val="pt-BR"/>
          </w:rPr>
          <w:t>Functional CAL per Microsoft Dynamics AX 2012 R3 (Dispositivo e Utente)</w:t>
        </w:r>
        <w:r w:rsidR="007D332F">
          <w:rPr>
            <w:noProof/>
            <w:webHidden/>
          </w:rPr>
          <w:tab/>
        </w:r>
        <w:r w:rsidR="007D332F">
          <w:rPr>
            <w:noProof/>
            <w:webHidden/>
          </w:rPr>
          <w:fldChar w:fldCharType="begin"/>
        </w:r>
        <w:r w:rsidR="007D332F">
          <w:rPr>
            <w:noProof/>
            <w:webHidden/>
          </w:rPr>
          <w:instrText xml:space="preserve"> PAGEREF _Toc389056916 \h </w:instrText>
        </w:r>
        <w:r w:rsidR="007D332F">
          <w:rPr>
            <w:noProof/>
            <w:webHidden/>
          </w:rPr>
        </w:r>
        <w:r w:rsidR="007D332F">
          <w:rPr>
            <w:noProof/>
            <w:webHidden/>
          </w:rPr>
          <w:fldChar w:fldCharType="separate"/>
        </w:r>
        <w:r w:rsidR="007D332F">
          <w:rPr>
            <w:noProof/>
            <w:webHidden/>
          </w:rPr>
          <w:t>18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17" w:history="1">
        <w:r w:rsidR="007D332F" w:rsidRPr="001454FD">
          <w:rPr>
            <w:rStyle w:val="Hyperlink"/>
            <w:noProof/>
          </w:rPr>
          <w:t>Functional Additive CAL per Microsoft Dynamics AX 2012 R3 (Dispositivo e Utente)</w:t>
        </w:r>
        <w:r w:rsidR="007D332F">
          <w:rPr>
            <w:noProof/>
            <w:webHidden/>
          </w:rPr>
          <w:tab/>
        </w:r>
        <w:r w:rsidR="007D332F">
          <w:rPr>
            <w:noProof/>
            <w:webHidden/>
          </w:rPr>
          <w:fldChar w:fldCharType="begin"/>
        </w:r>
        <w:r w:rsidR="007D332F">
          <w:rPr>
            <w:noProof/>
            <w:webHidden/>
          </w:rPr>
          <w:instrText xml:space="preserve"> PAGEREF _Toc389056917 \h </w:instrText>
        </w:r>
        <w:r w:rsidR="007D332F">
          <w:rPr>
            <w:noProof/>
            <w:webHidden/>
          </w:rPr>
        </w:r>
        <w:r w:rsidR="007D332F">
          <w:rPr>
            <w:noProof/>
            <w:webHidden/>
          </w:rPr>
          <w:fldChar w:fldCharType="separate"/>
        </w:r>
        <w:r w:rsidR="007D332F">
          <w:rPr>
            <w:noProof/>
            <w:webHidden/>
          </w:rPr>
          <w:t>18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18" w:history="1">
        <w:r w:rsidR="007D332F" w:rsidRPr="001454FD">
          <w:rPr>
            <w:rStyle w:val="Hyperlink"/>
            <w:noProof/>
            <w:lang w:val="pt-BR"/>
          </w:rPr>
          <w:t>Self Serve CAL per Microsoft Dynamics AX 2012 R3 (Dispositivo e Utente)</w:t>
        </w:r>
        <w:r w:rsidR="007D332F">
          <w:rPr>
            <w:noProof/>
            <w:webHidden/>
          </w:rPr>
          <w:tab/>
        </w:r>
        <w:r w:rsidR="007D332F">
          <w:rPr>
            <w:noProof/>
            <w:webHidden/>
          </w:rPr>
          <w:fldChar w:fldCharType="begin"/>
        </w:r>
        <w:r w:rsidR="007D332F">
          <w:rPr>
            <w:noProof/>
            <w:webHidden/>
          </w:rPr>
          <w:instrText xml:space="preserve"> PAGEREF _Toc389056918 \h </w:instrText>
        </w:r>
        <w:r w:rsidR="007D332F">
          <w:rPr>
            <w:noProof/>
            <w:webHidden/>
          </w:rPr>
        </w:r>
        <w:r w:rsidR="007D332F">
          <w:rPr>
            <w:noProof/>
            <w:webHidden/>
          </w:rPr>
          <w:fldChar w:fldCharType="separate"/>
        </w:r>
        <w:r w:rsidR="007D332F">
          <w:rPr>
            <w:noProof/>
            <w:webHidden/>
          </w:rPr>
          <w:t>18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19" w:history="1">
        <w:r w:rsidR="007D332F" w:rsidRPr="001454FD">
          <w:rPr>
            <w:rStyle w:val="Hyperlink"/>
            <w:noProof/>
            <w:lang w:val="pt-BR"/>
          </w:rPr>
          <w:t>Task CAL per Microsoft Dynamics AX 2012 R3 (Dispositivo e Utente)</w:t>
        </w:r>
        <w:r w:rsidR="007D332F">
          <w:rPr>
            <w:noProof/>
            <w:webHidden/>
          </w:rPr>
          <w:tab/>
        </w:r>
        <w:r w:rsidR="007D332F">
          <w:rPr>
            <w:noProof/>
            <w:webHidden/>
          </w:rPr>
          <w:fldChar w:fldCharType="begin"/>
        </w:r>
        <w:r w:rsidR="007D332F">
          <w:rPr>
            <w:noProof/>
            <w:webHidden/>
          </w:rPr>
          <w:instrText xml:space="preserve"> PAGEREF _Toc389056919 \h </w:instrText>
        </w:r>
        <w:r w:rsidR="007D332F">
          <w:rPr>
            <w:noProof/>
            <w:webHidden/>
          </w:rPr>
        </w:r>
        <w:r w:rsidR="007D332F">
          <w:rPr>
            <w:noProof/>
            <w:webHidden/>
          </w:rPr>
          <w:fldChar w:fldCharType="separate"/>
        </w:r>
        <w:r w:rsidR="007D332F">
          <w:rPr>
            <w:noProof/>
            <w:webHidden/>
          </w:rPr>
          <w:t>18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20" w:history="1">
        <w:r w:rsidR="007D332F" w:rsidRPr="001454FD">
          <w:rPr>
            <w:rStyle w:val="Hyperlink"/>
            <w:noProof/>
          </w:rPr>
          <w:t>Task Additive CAL per Microsoft Dynamics AX 2012 R3 (Dispositivo e Utente)</w:t>
        </w:r>
        <w:r w:rsidR="007D332F">
          <w:rPr>
            <w:noProof/>
            <w:webHidden/>
          </w:rPr>
          <w:tab/>
        </w:r>
        <w:r w:rsidR="007D332F">
          <w:rPr>
            <w:noProof/>
            <w:webHidden/>
          </w:rPr>
          <w:fldChar w:fldCharType="begin"/>
        </w:r>
        <w:r w:rsidR="007D332F">
          <w:rPr>
            <w:noProof/>
            <w:webHidden/>
          </w:rPr>
          <w:instrText xml:space="preserve"> PAGEREF _Toc389056920 \h </w:instrText>
        </w:r>
        <w:r w:rsidR="007D332F">
          <w:rPr>
            <w:noProof/>
            <w:webHidden/>
          </w:rPr>
        </w:r>
        <w:r w:rsidR="007D332F">
          <w:rPr>
            <w:noProof/>
            <w:webHidden/>
          </w:rPr>
          <w:fldChar w:fldCharType="separate"/>
        </w:r>
        <w:r w:rsidR="007D332F">
          <w:rPr>
            <w:noProof/>
            <w:webHidden/>
          </w:rPr>
          <w:t>18</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6921" w:history="1">
        <w:r w:rsidR="007D332F" w:rsidRPr="001454FD">
          <w:rPr>
            <w:rStyle w:val="Hyperlink"/>
            <w:noProof/>
            <w:lang w:val="pt-BR"/>
          </w:rPr>
          <w:t>Microsoft Dynamics CRM</w:t>
        </w:r>
        <w:r w:rsidR="007D332F">
          <w:rPr>
            <w:noProof/>
            <w:webHidden/>
          </w:rPr>
          <w:tab/>
        </w:r>
        <w:r w:rsidR="007D332F">
          <w:rPr>
            <w:noProof/>
            <w:webHidden/>
          </w:rPr>
          <w:fldChar w:fldCharType="begin"/>
        </w:r>
        <w:r w:rsidR="007D332F">
          <w:rPr>
            <w:noProof/>
            <w:webHidden/>
          </w:rPr>
          <w:instrText xml:space="preserve"> PAGEREF _Toc389056921 \h </w:instrText>
        </w:r>
        <w:r w:rsidR="007D332F">
          <w:rPr>
            <w:noProof/>
            <w:webHidden/>
          </w:rPr>
        </w:r>
        <w:r w:rsidR="007D332F">
          <w:rPr>
            <w:noProof/>
            <w:webHidden/>
          </w:rPr>
          <w:fldChar w:fldCharType="separate"/>
        </w:r>
        <w:r w:rsidR="007D332F">
          <w:rPr>
            <w:noProof/>
            <w:webHidden/>
          </w:rPr>
          <w:t>19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22" w:history="1">
        <w:r w:rsidR="007D332F" w:rsidRPr="001454FD">
          <w:rPr>
            <w:rStyle w:val="Hyperlink"/>
            <w:noProof/>
            <w:lang w:val="pt-BR"/>
          </w:rPr>
          <w:t>Basic CAL per Microsoft Dynamics CRM (Dispositivo e Utente)</w:t>
        </w:r>
        <w:r w:rsidR="007D332F">
          <w:rPr>
            <w:noProof/>
            <w:webHidden/>
          </w:rPr>
          <w:tab/>
        </w:r>
        <w:r w:rsidR="007D332F">
          <w:rPr>
            <w:noProof/>
            <w:webHidden/>
          </w:rPr>
          <w:fldChar w:fldCharType="begin"/>
        </w:r>
        <w:r w:rsidR="007D332F">
          <w:rPr>
            <w:noProof/>
            <w:webHidden/>
          </w:rPr>
          <w:instrText xml:space="preserve"> PAGEREF _Toc389056922 \h </w:instrText>
        </w:r>
        <w:r w:rsidR="007D332F">
          <w:rPr>
            <w:noProof/>
            <w:webHidden/>
          </w:rPr>
        </w:r>
        <w:r w:rsidR="007D332F">
          <w:rPr>
            <w:noProof/>
            <w:webHidden/>
          </w:rPr>
          <w:fldChar w:fldCharType="separate"/>
        </w:r>
        <w:r w:rsidR="007D332F">
          <w:rPr>
            <w:noProof/>
            <w:webHidden/>
          </w:rPr>
          <w:t>19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23" w:history="1">
        <w:r w:rsidR="007D332F" w:rsidRPr="001454FD">
          <w:rPr>
            <w:rStyle w:val="Hyperlink"/>
            <w:noProof/>
          </w:rPr>
          <w:t>Basic Use Additive CAL per Microsoft Dynamics CRM (Dispositivo e Utente)</w:t>
        </w:r>
        <w:r w:rsidR="007D332F">
          <w:rPr>
            <w:noProof/>
            <w:webHidden/>
          </w:rPr>
          <w:tab/>
        </w:r>
        <w:r w:rsidR="007D332F">
          <w:rPr>
            <w:noProof/>
            <w:webHidden/>
          </w:rPr>
          <w:fldChar w:fldCharType="begin"/>
        </w:r>
        <w:r w:rsidR="007D332F">
          <w:rPr>
            <w:noProof/>
            <w:webHidden/>
          </w:rPr>
          <w:instrText xml:space="preserve"> PAGEREF _Toc389056923 \h </w:instrText>
        </w:r>
        <w:r w:rsidR="007D332F">
          <w:rPr>
            <w:noProof/>
            <w:webHidden/>
          </w:rPr>
        </w:r>
        <w:r w:rsidR="007D332F">
          <w:rPr>
            <w:noProof/>
            <w:webHidden/>
          </w:rPr>
          <w:fldChar w:fldCharType="separate"/>
        </w:r>
        <w:r w:rsidR="007D332F">
          <w:rPr>
            <w:noProof/>
            <w:webHidden/>
          </w:rPr>
          <w:t>19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24" w:history="1">
        <w:r w:rsidR="007D332F" w:rsidRPr="001454FD">
          <w:rPr>
            <w:rStyle w:val="Hyperlink"/>
            <w:noProof/>
            <w:lang w:val="pt-BR"/>
          </w:rPr>
          <w:t>Essentials CAL per Microsoft Dynamics CRM (Dispositivo e Utente)</w:t>
        </w:r>
        <w:r w:rsidR="007D332F">
          <w:rPr>
            <w:noProof/>
            <w:webHidden/>
          </w:rPr>
          <w:tab/>
        </w:r>
        <w:r w:rsidR="007D332F">
          <w:rPr>
            <w:noProof/>
            <w:webHidden/>
          </w:rPr>
          <w:fldChar w:fldCharType="begin"/>
        </w:r>
        <w:r w:rsidR="007D332F">
          <w:rPr>
            <w:noProof/>
            <w:webHidden/>
          </w:rPr>
          <w:instrText xml:space="preserve"> PAGEREF _Toc389056924 \h </w:instrText>
        </w:r>
        <w:r w:rsidR="007D332F">
          <w:rPr>
            <w:noProof/>
            <w:webHidden/>
          </w:rPr>
        </w:r>
        <w:r w:rsidR="007D332F">
          <w:rPr>
            <w:noProof/>
            <w:webHidden/>
          </w:rPr>
          <w:fldChar w:fldCharType="separate"/>
        </w:r>
        <w:r w:rsidR="007D332F">
          <w:rPr>
            <w:noProof/>
            <w:webHidden/>
          </w:rPr>
          <w:t>19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25" w:history="1">
        <w:r w:rsidR="007D332F" w:rsidRPr="001454FD">
          <w:rPr>
            <w:rStyle w:val="Hyperlink"/>
            <w:noProof/>
            <w:lang w:val="pt-BR"/>
          </w:rPr>
          <w:t>Professional CAL per Microsoft Dynamics CRM (Dispositivo e Utente)</w:t>
        </w:r>
        <w:r w:rsidR="007D332F">
          <w:rPr>
            <w:noProof/>
            <w:webHidden/>
          </w:rPr>
          <w:tab/>
        </w:r>
        <w:r w:rsidR="007D332F">
          <w:rPr>
            <w:noProof/>
            <w:webHidden/>
          </w:rPr>
          <w:fldChar w:fldCharType="begin"/>
        </w:r>
        <w:r w:rsidR="007D332F">
          <w:rPr>
            <w:noProof/>
            <w:webHidden/>
          </w:rPr>
          <w:instrText xml:space="preserve"> PAGEREF _Toc389056925 \h </w:instrText>
        </w:r>
        <w:r w:rsidR="007D332F">
          <w:rPr>
            <w:noProof/>
            <w:webHidden/>
          </w:rPr>
        </w:r>
        <w:r w:rsidR="007D332F">
          <w:rPr>
            <w:noProof/>
            <w:webHidden/>
          </w:rPr>
          <w:fldChar w:fldCharType="separate"/>
        </w:r>
        <w:r w:rsidR="007D332F">
          <w:rPr>
            <w:noProof/>
            <w:webHidden/>
          </w:rPr>
          <w:t>19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26" w:history="1">
        <w:r w:rsidR="007D332F" w:rsidRPr="001454FD">
          <w:rPr>
            <w:rStyle w:val="Hyperlink"/>
            <w:noProof/>
          </w:rPr>
          <w:t>Professional Use Additive CAL per Microsoft Dynamics CRM (Dispositivo e Utente)</w:t>
        </w:r>
        <w:r w:rsidR="007D332F">
          <w:rPr>
            <w:noProof/>
            <w:webHidden/>
          </w:rPr>
          <w:tab/>
        </w:r>
        <w:r w:rsidR="007D332F">
          <w:rPr>
            <w:noProof/>
            <w:webHidden/>
          </w:rPr>
          <w:fldChar w:fldCharType="begin"/>
        </w:r>
        <w:r w:rsidR="007D332F">
          <w:rPr>
            <w:noProof/>
            <w:webHidden/>
          </w:rPr>
          <w:instrText xml:space="preserve"> PAGEREF _Toc389056926 \h </w:instrText>
        </w:r>
        <w:r w:rsidR="007D332F">
          <w:rPr>
            <w:noProof/>
            <w:webHidden/>
          </w:rPr>
        </w:r>
        <w:r w:rsidR="007D332F">
          <w:rPr>
            <w:noProof/>
            <w:webHidden/>
          </w:rPr>
          <w:fldChar w:fldCharType="separate"/>
        </w:r>
        <w:r w:rsidR="007D332F">
          <w:rPr>
            <w:noProof/>
            <w:webHidden/>
          </w:rPr>
          <w:t>19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27" w:history="1">
        <w:r w:rsidR="007D332F" w:rsidRPr="001454FD">
          <w:rPr>
            <w:rStyle w:val="Hyperlink"/>
            <w:noProof/>
          </w:rPr>
          <w:t>Microsoft Dynamics CRM Server 2013</w:t>
        </w:r>
        <w:r w:rsidR="007D332F">
          <w:rPr>
            <w:noProof/>
            <w:webHidden/>
          </w:rPr>
          <w:tab/>
        </w:r>
        <w:r w:rsidR="007D332F">
          <w:rPr>
            <w:noProof/>
            <w:webHidden/>
          </w:rPr>
          <w:fldChar w:fldCharType="begin"/>
        </w:r>
        <w:r w:rsidR="007D332F">
          <w:rPr>
            <w:noProof/>
            <w:webHidden/>
          </w:rPr>
          <w:instrText xml:space="preserve"> PAGEREF _Toc389056927 \h </w:instrText>
        </w:r>
        <w:r w:rsidR="007D332F">
          <w:rPr>
            <w:noProof/>
            <w:webHidden/>
          </w:rPr>
        </w:r>
        <w:r w:rsidR="007D332F">
          <w:rPr>
            <w:noProof/>
            <w:webHidden/>
          </w:rPr>
          <w:fldChar w:fldCharType="separate"/>
        </w:r>
        <w:r w:rsidR="007D332F">
          <w:rPr>
            <w:noProof/>
            <w:webHidden/>
          </w:rPr>
          <w:t>19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28" w:history="1">
        <w:r w:rsidR="007D332F" w:rsidRPr="001454FD">
          <w:rPr>
            <w:rStyle w:val="Hyperlink"/>
            <w:noProof/>
          </w:rPr>
          <w:t>Microsoft Dynamics CRM Workgroup Server 2013</w:t>
        </w:r>
        <w:r w:rsidR="007D332F">
          <w:rPr>
            <w:noProof/>
            <w:webHidden/>
          </w:rPr>
          <w:tab/>
        </w:r>
        <w:r w:rsidR="007D332F">
          <w:rPr>
            <w:noProof/>
            <w:webHidden/>
          </w:rPr>
          <w:fldChar w:fldCharType="begin"/>
        </w:r>
        <w:r w:rsidR="007D332F">
          <w:rPr>
            <w:noProof/>
            <w:webHidden/>
          </w:rPr>
          <w:instrText xml:space="preserve"> PAGEREF _Toc389056928 \h </w:instrText>
        </w:r>
        <w:r w:rsidR="007D332F">
          <w:rPr>
            <w:noProof/>
            <w:webHidden/>
          </w:rPr>
        </w:r>
        <w:r w:rsidR="007D332F">
          <w:rPr>
            <w:noProof/>
            <w:webHidden/>
          </w:rPr>
          <w:fldChar w:fldCharType="separate"/>
        </w:r>
        <w:r w:rsidR="007D332F">
          <w:rPr>
            <w:noProof/>
            <w:webHidden/>
          </w:rPr>
          <w:t>19</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929" w:history="1">
        <w:r w:rsidR="007D332F" w:rsidRPr="001454FD">
          <w:rPr>
            <w:rStyle w:val="Hyperlink"/>
            <w:noProof/>
          </w:rPr>
          <w:t>Applicazioni Desktop di Office</w:t>
        </w:r>
        <w:r w:rsidR="007D332F">
          <w:rPr>
            <w:noProof/>
            <w:webHidden/>
          </w:rPr>
          <w:tab/>
        </w:r>
        <w:r w:rsidR="007D332F">
          <w:rPr>
            <w:noProof/>
            <w:webHidden/>
          </w:rPr>
          <w:fldChar w:fldCharType="begin"/>
        </w:r>
        <w:r w:rsidR="007D332F">
          <w:rPr>
            <w:noProof/>
            <w:webHidden/>
          </w:rPr>
          <w:instrText xml:space="preserve"> PAGEREF _Toc389056929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30" w:history="1">
        <w:r w:rsidR="007D332F" w:rsidRPr="001454FD">
          <w:rPr>
            <w:rStyle w:val="Hyperlink"/>
            <w:noProof/>
          </w:rPr>
          <w:t>Access 2013</w:t>
        </w:r>
        <w:r w:rsidR="007D332F">
          <w:rPr>
            <w:noProof/>
            <w:webHidden/>
          </w:rPr>
          <w:tab/>
        </w:r>
        <w:r w:rsidR="007D332F">
          <w:rPr>
            <w:noProof/>
            <w:webHidden/>
          </w:rPr>
          <w:fldChar w:fldCharType="begin"/>
        </w:r>
        <w:r w:rsidR="007D332F">
          <w:rPr>
            <w:noProof/>
            <w:webHidden/>
          </w:rPr>
          <w:instrText xml:space="preserve"> PAGEREF _Toc389056930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31" w:history="1">
        <w:r w:rsidR="007D332F" w:rsidRPr="001454FD">
          <w:rPr>
            <w:rStyle w:val="Hyperlink"/>
            <w:noProof/>
          </w:rPr>
          <w:t>Excel 2013</w:t>
        </w:r>
        <w:r w:rsidR="007D332F">
          <w:rPr>
            <w:noProof/>
            <w:webHidden/>
          </w:rPr>
          <w:tab/>
        </w:r>
        <w:r w:rsidR="007D332F">
          <w:rPr>
            <w:noProof/>
            <w:webHidden/>
          </w:rPr>
          <w:fldChar w:fldCharType="begin"/>
        </w:r>
        <w:r w:rsidR="007D332F">
          <w:rPr>
            <w:noProof/>
            <w:webHidden/>
          </w:rPr>
          <w:instrText xml:space="preserve"> PAGEREF _Toc389056931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32" w:history="1">
        <w:r w:rsidR="007D332F" w:rsidRPr="001454FD">
          <w:rPr>
            <w:rStyle w:val="Hyperlink"/>
            <w:noProof/>
          </w:rPr>
          <w:t>InfoPath 2013</w:t>
        </w:r>
        <w:r w:rsidR="007D332F">
          <w:rPr>
            <w:noProof/>
            <w:webHidden/>
          </w:rPr>
          <w:tab/>
        </w:r>
        <w:r w:rsidR="007D332F">
          <w:rPr>
            <w:noProof/>
            <w:webHidden/>
          </w:rPr>
          <w:fldChar w:fldCharType="begin"/>
        </w:r>
        <w:r w:rsidR="007D332F">
          <w:rPr>
            <w:noProof/>
            <w:webHidden/>
          </w:rPr>
          <w:instrText xml:space="preserve"> PAGEREF _Toc389056932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33" w:history="1">
        <w:r w:rsidR="007D332F" w:rsidRPr="001454FD">
          <w:rPr>
            <w:rStyle w:val="Hyperlink"/>
            <w:noProof/>
          </w:rPr>
          <w:t>Lync 2013</w:t>
        </w:r>
        <w:r w:rsidR="007D332F">
          <w:rPr>
            <w:noProof/>
            <w:webHidden/>
          </w:rPr>
          <w:tab/>
        </w:r>
        <w:r w:rsidR="007D332F">
          <w:rPr>
            <w:noProof/>
            <w:webHidden/>
          </w:rPr>
          <w:fldChar w:fldCharType="begin"/>
        </w:r>
        <w:r w:rsidR="007D332F">
          <w:rPr>
            <w:noProof/>
            <w:webHidden/>
          </w:rPr>
          <w:instrText xml:space="preserve"> PAGEREF _Toc389056933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34" w:history="1">
        <w:r w:rsidR="007D332F" w:rsidRPr="001454FD">
          <w:rPr>
            <w:rStyle w:val="Hyperlink"/>
            <w:noProof/>
          </w:rPr>
          <w:t>Office Home &amp; Student 2013 RT Commercial Use</w:t>
        </w:r>
        <w:r w:rsidR="007D332F">
          <w:rPr>
            <w:noProof/>
            <w:webHidden/>
          </w:rPr>
          <w:tab/>
        </w:r>
        <w:r w:rsidR="007D332F">
          <w:rPr>
            <w:noProof/>
            <w:webHidden/>
          </w:rPr>
          <w:fldChar w:fldCharType="begin"/>
        </w:r>
        <w:r w:rsidR="007D332F">
          <w:rPr>
            <w:noProof/>
            <w:webHidden/>
          </w:rPr>
          <w:instrText xml:space="preserve"> PAGEREF _Toc389056934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35" w:history="1">
        <w:r w:rsidR="007D332F" w:rsidRPr="001454FD">
          <w:rPr>
            <w:rStyle w:val="Hyperlink"/>
            <w:noProof/>
          </w:rPr>
          <w:t>Office Multi Language Pack 2013</w:t>
        </w:r>
        <w:r w:rsidR="007D332F">
          <w:rPr>
            <w:noProof/>
            <w:webHidden/>
          </w:rPr>
          <w:tab/>
        </w:r>
        <w:r w:rsidR="007D332F">
          <w:rPr>
            <w:noProof/>
            <w:webHidden/>
          </w:rPr>
          <w:fldChar w:fldCharType="begin"/>
        </w:r>
        <w:r w:rsidR="007D332F">
          <w:rPr>
            <w:noProof/>
            <w:webHidden/>
          </w:rPr>
          <w:instrText xml:space="preserve"> PAGEREF _Toc389056935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36" w:history="1">
        <w:r w:rsidR="007D332F" w:rsidRPr="001454FD">
          <w:rPr>
            <w:rStyle w:val="Hyperlink"/>
            <w:noProof/>
          </w:rPr>
          <w:t>Office Professional Plus 2013</w:t>
        </w:r>
        <w:r w:rsidR="007D332F">
          <w:rPr>
            <w:noProof/>
            <w:webHidden/>
          </w:rPr>
          <w:tab/>
        </w:r>
        <w:r w:rsidR="007D332F">
          <w:rPr>
            <w:noProof/>
            <w:webHidden/>
          </w:rPr>
          <w:fldChar w:fldCharType="begin"/>
        </w:r>
        <w:r w:rsidR="007D332F">
          <w:rPr>
            <w:noProof/>
            <w:webHidden/>
          </w:rPr>
          <w:instrText xml:space="preserve"> PAGEREF _Toc389056936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37" w:history="1">
        <w:r w:rsidR="007D332F" w:rsidRPr="001454FD">
          <w:rPr>
            <w:rStyle w:val="Hyperlink"/>
            <w:noProof/>
          </w:rPr>
          <w:t>Office Standard 2013</w:t>
        </w:r>
        <w:r w:rsidR="007D332F">
          <w:rPr>
            <w:noProof/>
            <w:webHidden/>
          </w:rPr>
          <w:tab/>
        </w:r>
        <w:r w:rsidR="007D332F">
          <w:rPr>
            <w:noProof/>
            <w:webHidden/>
          </w:rPr>
          <w:fldChar w:fldCharType="begin"/>
        </w:r>
        <w:r w:rsidR="007D332F">
          <w:rPr>
            <w:noProof/>
            <w:webHidden/>
          </w:rPr>
          <w:instrText xml:space="preserve"> PAGEREF _Toc389056937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38" w:history="1">
        <w:r w:rsidR="007D332F" w:rsidRPr="001454FD">
          <w:rPr>
            <w:rStyle w:val="Hyperlink"/>
            <w:noProof/>
          </w:rPr>
          <w:t>OneNote 2013</w:t>
        </w:r>
        <w:r w:rsidR="007D332F">
          <w:rPr>
            <w:noProof/>
            <w:webHidden/>
          </w:rPr>
          <w:tab/>
        </w:r>
        <w:r w:rsidR="007D332F">
          <w:rPr>
            <w:noProof/>
            <w:webHidden/>
          </w:rPr>
          <w:fldChar w:fldCharType="begin"/>
        </w:r>
        <w:r w:rsidR="007D332F">
          <w:rPr>
            <w:noProof/>
            <w:webHidden/>
          </w:rPr>
          <w:instrText xml:space="preserve"> PAGEREF _Toc389056938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39" w:history="1">
        <w:r w:rsidR="007D332F" w:rsidRPr="001454FD">
          <w:rPr>
            <w:rStyle w:val="Hyperlink"/>
            <w:noProof/>
          </w:rPr>
          <w:t>Outlook 2013</w:t>
        </w:r>
        <w:r w:rsidR="007D332F">
          <w:rPr>
            <w:noProof/>
            <w:webHidden/>
          </w:rPr>
          <w:tab/>
        </w:r>
        <w:r w:rsidR="007D332F">
          <w:rPr>
            <w:noProof/>
            <w:webHidden/>
          </w:rPr>
          <w:fldChar w:fldCharType="begin"/>
        </w:r>
        <w:r w:rsidR="007D332F">
          <w:rPr>
            <w:noProof/>
            <w:webHidden/>
          </w:rPr>
          <w:instrText xml:space="preserve"> PAGEREF _Toc389056939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40" w:history="1">
        <w:r w:rsidR="007D332F" w:rsidRPr="001454FD">
          <w:rPr>
            <w:rStyle w:val="Hyperlink"/>
            <w:noProof/>
          </w:rPr>
          <w:t>PowerPoint 2013</w:t>
        </w:r>
        <w:r w:rsidR="007D332F">
          <w:rPr>
            <w:noProof/>
            <w:webHidden/>
          </w:rPr>
          <w:tab/>
        </w:r>
        <w:r w:rsidR="007D332F">
          <w:rPr>
            <w:noProof/>
            <w:webHidden/>
          </w:rPr>
          <w:fldChar w:fldCharType="begin"/>
        </w:r>
        <w:r w:rsidR="007D332F">
          <w:rPr>
            <w:noProof/>
            <w:webHidden/>
          </w:rPr>
          <w:instrText xml:space="preserve"> PAGEREF _Toc389056940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41" w:history="1">
        <w:r w:rsidR="007D332F" w:rsidRPr="001454FD">
          <w:rPr>
            <w:rStyle w:val="Hyperlink"/>
            <w:noProof/>
          </w:rPr>
          <w:t>Project Professional 2013</w:t>
        </w:r>
        <w:r w:rsidR="007D332F">
          <w:rPr>
            <w:noProof/>
            <w:webHidden/>
          </w:rPr>
          <w:tab/>
        </w:r>
        <w:r w:rsidR="007D332F">
          <w:rPr>
            <w:noProof/>
            <w:webHidden/>
          </w:rPr>
          <w:fldChar w:fldCharType="begin"/>
        </w:r>
        <w:r w:rsidR="007D332F">
          <w:rPr>
            <w:noProof/>
            <w:webHidden/>
          </w:rPr>
          <w:instrText xml:space="preserve"> PAGEREF _Toc389056941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42" w:history="1">
        <w:r w:rsidR="007D332F" w:rsidRPr="001454FD">
          <w:rPr>
            <w:rStyle w:val="Hyperlink"/>
            <w:noProof/>
          </w:rPr>
          <w:t>Project Standard 2013</w:t>
        </w:r>
        <w:r w:rsidR="007D332F">
          <w:rPr>
            <w:noProof/>
            <w:webHidden/>
          </w:rPr>
          <w:tab/>
        </w:r>
        <w:r w:rsidR="007D332F">
          <w:rPr>
            <w:noProof/>
            <w:webHidden/>
          </w:rPr>
          <w:fldChar w:fldCharType="begin"/>
        </w:r>
        <w:r w:rsidR="007D332F">
          <w:rPr>
            <w:noProof/>
            <w:webHidden/>
          </w:rPr>
          <w:instrText xml:space="preserve"> PAGEREF _Toc389056942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43" w:history="1">
        <w:r w:rsidR="007D332F" w:rsidRPr="001454FD">
          <w:rPr>
            <w:rStyle w:val="Hyperlink"/>
            <w:noProof/>
          </w:rPr>
          <w:t>Publisher 2013</w:t>
        </w:r>
        <w:r w:rsidR="007D332F">
          <w:rPr>
            <w:noProof/>
            <w:webHidden/>
          </w:rPr>
          <w:tab/>
        </w:r>
        <w:r w:rsidR="007D332F">
          <w:rPr>
            <w:noProof/>
            <w:webHidden/>
          </w:rPr>
          <w:fldChar w:fldCharType="begin"/>
        </w:r>
        <w:r w:rsidR="007D332F">
          <w:rPr>
            <w:noProof/>
            <w:webHidden/>
          </w:rPr>
          <w:instrText xml:space="preserve"> PAGEREF _Toc389056943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44" w:history="1">
        <w:r w:rsidR="007D332F" w:rsidRPr="001454FD">
          <w:rPr>
            <w:rStyle w:val="Hyperlink"/>
            <w:noProof/>
          </w:rPr>
          <w:t>Visio 2013 Professional</w:t>
        </w:r>
        <w:r w:rsidR="007D332F">
          <w:rPr>
            <w:noProof/>
            <w:webHidden/>
          </w:rPr>
          <w:tab/>
        </w:r>
        <w:r w:rsidR="007D332F">
          <w:rPr>
            <w:noProof/>
            <w:webHidden/>
          </w:rPr>
          <w:fldChar w:fldCharType="begin"/>
        </w:r>
        <w:r w:rsidR="007D332F">
          <w:rPr>
            <w:noProof/>
            <w:webHidden/>
          </w:rPr>
          <w:instrText xml:space="preserve"> PAGEREF _Toc389056944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45" w:history="1">
        <w:r w:rsidR="007D332F" w:rsidRPr="001454FD">
          <w:rPr>
            <w:rStyle w:val="Hyperlink"/>
            <w:noProof/>
          </w:rPr>
          <w:t>Visio 2013 Standard</w:t>
        </w:r>
        <w:r w:rsidR="007D332F">
          <w:rPr>
            <w:noProof/>
            <w:webHidden/>
          </w:rPr>
          <w:tab/>
        </w:r>
        <w:r w:rsidR="007D332F">
          <w:rPr>
            <w:noProof/>
            <w:webHidden/>
          </w:rPr>
          <w:fldChar w:fldCharType="begin"/>
        </w:r>
        <w:r w:rsidR="007D332F">
          <w:rPr>
            <w:noProof/>
            <w:webHidden/>
          </w:rPr>
          <w:instrText xml:space="preserve"> PAGEREF _Toc389056945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46" w:history="1">
        <w:r w:rsidR="007D332F" w:rsidRPr="001454FD">
          <w:rPr>
            <w:rStyle w:val="Hyperlink"/>
            <w:noProof/>
          </w:rPr>
          <w:t>Word 2013</w:t>
        </w:r>
        <w:r w:rsidR="007D332F">
          <w:rPr>
            <w:noProof/>
            <w:webHidden/>
          </w:rPr>
          <w:tab/>
        </w:r>
        <w:r w:rsidR="007D332F">
          <w:rPr>
            <w:noProof/>
            <w:webHidden/>
          </w:rPr>
          <w:fldChar w:fldCharType="begin"/>
        </w:r>
        <w:r w:rsidR="007D332F">
          <w:rPr>
            <w:noProof/>
            <w:webHidden/>
          </w:rPr>
          <w:instrText xml:space="preserve"> PAGEREF _Toc389056946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47" w:history="1">
        <w:r w:rsidR="007D332F" w:rsidRPr="001454FD">
          <w:rPr>
            <w:rStyle w:val="Hyperlink"/>
            <w:noProof/>
          </w:rPr>
          <w:t>Work At Home per Office Professional Plus 2013</w:t>
        </w:r>
        <w:r w:rsidR="007D332F">
          <w:rPr>
            <w:noProof/>
            <w:webHidden/>
          </w:rPr>
          <w:tab/>
        </w:r>
        <w:r w:rsidR="007D332F">
          <w:rPr>
            <w:noProof/>
            <w:webHidden/>
          </w:rPr>
          <w:fldChar w:fldCharType="begin"/>
        </w:r>
        <w:r w:rsidR="007D332F">
          <w:rPr>
            <w:noProof/>
            <w:webHidden/>
          </w:rPr>
          <w:instrText xml:space="preserve"> PAGEREF _Toc389056947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48" w:history="1">
        <w:r w:rsidR="007D332F" w:rsidRPr="001454FD">
          <w:rPr>
            <w:rStyle w:val="Hyperlink"/>
            <w:noProof/>
          </w:rPr>
          <w:t>Work at Home per Office Standard 2013</w:t>
        </w:r>
        <w:r w:rsidR="007D332F">
          <w:rPr>
            <w:noProof/>
            <w:webHidden/>
          </w:rPr>
          <w:tab/>
        </w:r>
        <w:r w:rsidR="007D332F">
          <w:rPr>
            <w:noProof/>
            <w:webHidden/>
          </w:rPr>
          <w:fldChar w:fldCharType="begin"/>
        </w:r>
        <w:r w:rsidR="007D332F">
          <w:rPr>
            <w:noProof/>
            <w:webHidden/>
          </w:rPr>
          <w:instrText xml:space="preserve"> PAGEREF _Toc389056948 \h </w:instrText>
        </w:r>
        <w:r w:rsidR="007D332F">
          <w:rPr>
            <w:noProof/>
            <w:webHidden/>
          </w:rPr>
        </w:r>
        <w:r w:rsidR="007D332F">
          <w:rPr>
            <w:noProof/>
            <w:webHidden/>
          </w:rPr>
          <w:fldChar w:fldCharType="separate"/>
        </w:r>
        <w:r w:rsidR="007D332F">
          <w:rPr>
            <w:noProof/>
            <w:webHidden/>
          </w:rPr>
          <w:t>21</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949" w:history="1">
        <w:r w:rsidR="007D332F" w:rsidRPr="001454FD">
          <w:rPr>
            <w:rStyle w:val="Hyperlink"/>
            <w:noProof/>
          </w:rPr>
          <w:t>Office per Mac</w:t>
        </w:r>
        <w:r w:rsidR="007D332F">
          <w:rPr>
            <w:noProof/>
            <w:webHidden/>
          </w:rPr>
          <w:tab/>
        </w:r>
        <w:r w:rsidR="007D332F">
          <w:rPr>
            <w:noProof/>
            <w:webHidden/>
          </w:rPr>
          <w:fldChar w:fldCharType="begin"/>
        </w:r>
        <w:r w:rsidR="007D332F">
          <w:rPr>
            <w:noProof/>
            <w:webHidden/>
          </w:rPr>
          <w:instrText xml:space="preserve"> PAGEREF _Toc389056949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50" w:history="1">
        <w:r w:rsidR="007D332F" w:rsidRPr="001454FD">
          <w:rPr>
            <w:rStyle w:val="Hyperlink"/>
            <w:noProof/>
          </w:rPr>
          <w:t>Excel per Mac 2011</w:t>
        </w:r>
        <w:r w:rsidR="007D332F">
          <w:rPr>
            <w:noProof/>
            <w:webHidden/>
          </w:rPr>
          <w:tab/>
        </w:r>
        <w:r w:rsidR="007D332F">
          <w:rPr>
            <w:noProof/>
            <w:webHidden/>
          </w:rPr>
          <w:fldChar w:fldCharType="begin"/>
        </w:r>
        <w:r w:rsidR="007D332F">
          <w:rPr>
            <w:noProof/>
            <w:webHidden/>
          </w:rPr>
          <w:instrText xml:space="preserve"> PAGEREF _Toc389056950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51" w:history="1">
        <w:r w:rsidR="007D332F" w:rsidRPr="001454FD">
          <w:rPr>
            <w:rStyle w:val="Hyperlink"/>
            <w:noProof/>
          </w:rPr>
          <w:t>Lync per Mac 2011</w:t>
        </w:r>
        <w:r w:rsidR="007D332F">
          <w:rPr>
            <w:noProof/>
            <w:webHidden/>
          </w:rPr>
          <w:tab/>
        </w:r>
        <w:r w:rsidR="007D332F">
          <w:rPr>
            <w:noProof/>
            <w:webHidden/>
          </w:rPr>
          <w:fldChar w:fldCharType="begin"/>
        </w:r>
        <w:r w:rsidR="007D332F">
          <w:rPr>
            <w:noProof/>
            <w:webHidden/>
          </w:rPr>
          <w:instrText xml:space="preserve"> PAGEREF _Toc389056951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52" w:history="1">
        <w:r w:rsidR="007D332F" w:rsidRPr="001454FD">
          <w:rPr>
            <w:rStyle w:val="Hyperlink"/>
            <w:noProof/>
          </w:rPr>
          <w:t>Office per Mac Standard 2011</w:t>
        </w:r>
        <w:r w:rsidR="007D332F">
          <w:rPr>
            <w:noProof/>
            <w:webHidden/>
          </w:rPr>
          <w:tab/>
        </w:r>
        <w:r w:rsidR="007D332F">
          <w:rPr>
            <w:noProof/>
            <w:webHidden/>
          </w:rPr>
          <w:fldChar w:fldCharType="begin"/>
        </w:r>
        <w:r w:rsidR="007D332F">
          <w:rPr>
            <w:noProof/>
            <w:webHidden/>
          </w:rPr>
          <w:instrText xml:space="preserve"> PAGEREF _Toc389056952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53" w:history="1">
        <w:r w:rsidR="007D332F" w:rsidRPr="001454FD">
          <w:rPr>
            <w:rStyle w:val="Hyperlink"/>
            <w:noProof/>
          </w:rPr>
          <w:t>Outlook per Mac 2011</w:t>
        </w:r>
        <w:r w:rsidR="007D332F">
          <w:rPr>
            <w:noProof/>
            <w:webHidden/>
          </w:rPr>
          <w:tab/>
        </w:r>
        <w:r w:rsidR="007D332F">
          <w:rPr>
            <w:noProof/>
            <w:webHidden/>
          </w:rPr>
          <w:fldChar w:fldCharType="begin"/>
        </w:r>
        <w:r w:rsidR="007D332F">
          <w:rPr>
            <w:noProof/>
            <w:webHidden/>
          </w:rPr>
          <w:instrText xml:space="preserve"> PAGEREF _Toc389056953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54" w:history="1">
        <w:r w:rsidR="007D332F" w:rsidRPr="001454FD">
          <w:rPr>
            <w:rStyle w:val="Hyperlink"/>
            <w:noProof/>
          </w:rPr>
          <w:t>Powerpoint per Mac 2011</w:t>
        </w:r>
        <w:r w:rsidR="007D332F">
          <w:rPr>
            <w:noProof/>
            <w:webHidden/>
          </w:rPr>
          <w:tab/>
        </w:r>
        <w:r w:rsidR="007D332F">
          <w:rPr>
            <w:noProof/>
            <w:webHidden/>
          </w:rPr>
          <w:fldChar w:fldCharType="begin"/>
        </w:r>
        <w:r w:rsidR="007D332F">
          <w:rPr>
            <w:noProof/>
            <w:webHidden/>
          </w:rPr>
          <w:instrText xml:space="preserve"> PAGEREF _Toc389056954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55" w:history="1">
        <w:r w:rsidR="007D332F" w:rsidRPr="001454FD">
          <w:rPr>
            <w:rStyle w:val="Hyperlink"/>
            <w:noProof/>
          </w:rPr>
          <w:t>Word per Mac 2011</w:t>
        </w:r>
        <w:r w:rsidR="007D332F">
          <w:rPr>
            <w:noProof/>
            <w:webHidden/>
          </w:rPr>
          <w:tab/>
        </w:r>
        <w:r w:rsidR="007D332F">
          <w:rPr>
            <w:noProof/>
            <w:webHidden/>
          </w:rPr>
          <w:fldChar w:fldCharType="begin"/>
        </w:r>
        <w:r w:rsidR="007D332F">
          <w:rPr>
            <w:noProof/>
            <w:webHidden/>
          </w:rPr>
          <w:instrText xml:space="preserve"> PAGEREF _Toc389056955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56" w:history="1">
        <w:r w:rsidR="007D332F" w:rsidRPr="001454FD">
          <w:rPr>
            <w:rStyle w:val="Hyperlink"/>
            <w:noProof/>
          </w:rPr>
          <w:t>Work at Home per Mac 2011</w:t>
        </w:r>
        <w:r w:rsidR="007D332F">
          <w:rPr>
            <w:noProof/>
            <w:webHidden/>
          </w:rPr>
          <w:tab/>
        </w:r>
        <w:r w:rsidR="007D332F">
          <w:rPr>
            <w:noProof/>
            <w:webHidden/>
          </w:rPr>
          <w:fldChar w:fldCharType="begin"/>
        </w:r>
        <w:r w:rsidR="007D332F">
          <w:rPr>
            <w:noProof/>
            <w:webHidden/>
          </w:rPr>
          <w:instrText xml:space="preserve"> PAGEREF _Toc389056956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2"/>
        <w:tabs>
          <w:tab w:val="right" w:leader="dot" w:pos="5030"/>
        </w:tabs>
        <w:rPr>
          <w:rFonts w:eastAsiaTheme="minorEastAsia"/>
          <w:b w:val="0"/>
          <w:smallCaps w:val="0"/>
          <w:noProof/>
          <w:sz w:val="22"/>
        </w:rPr>
      </w:pPr>
      <w:hyperlink w:anchor="_Toc389056957" w:history="1">
        <w:r w:rsidR="007D332F" w:rsidRPr="001454FD">
          <w:rPr>
            <w:rStyle w:val="Hyperlink"/>
            <w:noProof/>
            <w:lang w:val="pt-BR"/>
          </w:rPr>
          <w:t>Server di Produttività di Office</w:t>
        </w:r>
        <w:r w:rsidR="007D332F">
          <w:rPr>
            <w:noProof/>
            <w:webHidden/>
          </w:rPr>
          <w:tab/>
        </w:r>
        <w:r w:rsidR="007D332F">
          <w:rPr>
            <w:noProof/>
            <w:webHidden/>
          </w:rPr>
          <w:fldChar w:fldCharType="begin"/>
        </w:r>
        <w:r w:rsidR="007D332F">
          <w:rPr>
            <w:noProof/>
            <w:webHidden/>
          </w:rPr>
          <w:instrText xml:space="preserve"> PAGEREF _Toc389056957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6958" w:history="1">
        <w:r w:rsidR="007D332F" w:rsidRPr="001454FD">
          <w:rPr>
            <w:rStyle w:val="Hyperlink"/>
            <w:noProof/>
          </w:rPr>
          <w:t>Exchange Server</w:t>
        </w:r>
        <w:r w:rsidR="007D332F">
          <w:rPr>
            <w:noProof/>
            <w:webHidden/>
          </w:rPr>
          <w:tab/>
        </w:r>
        <w:r w:rsidR="007D332F">
          <w:rPr>
            <w:noProof/>
            <w:webHidden/>
          </w:rPr>
          <w:fldChar w:fldCharType="begin"/>
        </w:r>
        <w:r w:rsidR="007D332F">
          <w:rPr>
            <w:noProof/>
            <w:webHidden/>
          </w:rPr>
          <w:instrText xml:space="preserve"> PAGEREF _Toc389056958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59" w:history="1">
        <w:r w:rsidR="007D332F" w:rsidRPr="001454FD">
          <w:rPr>
            <w:rStyle w:val="Hyperlink"/>
            <w:noProof/>
          </w:rPr>
          <w:t>Exchange Server 2007 Standard for Small Business</w:t>
        </w:r>
        <w:r w:rsidR="007D332F">
          <w:rPr>
            <w:noProof/>
            <w:webHidden/>
          </w:rPr>
          <w:tab/>
        </w:r>
        <w:r w:rsidR="007D332F">
          <w:rPr>
            <w:noProof/>
            <w:webHidden/>
          </w:rPr>
          <w:fldChar w:fldCharType="begin"/>
        </w:r>
        <w:r w:rsidR="007D332F">
          <w:rPr>
            <w:noProof/>
            <w:webHidden/>
          </w:rPr>
          <w:instrText xml:space="preserve"> PAGEREF _Toc389056959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60" w:history="1">
        <w:r w:rsidR="007D332F" w:rsidRPr="001454FD">
          <w:rPr>
            <w:rStyle w:val="Hyperlink"/>
            <w:noProof/>
          </w:rPr>
          <w:t>CAL per Exchange Server 2007 Standard per Small Business</w:t>
        </w:r>
        <w:r w:rsidR="007D332F">
          <w:rPr>
            <w:noProof/>
            <w:webHidden/>
          </w:rPr>
          <w:tab/>
        </w:r>
        <w:r w:rsidR="007D332F">
          <w:rPr>
            <w:noProof/>
            <w:webHidden/>
          </w:rPr>
          <w:fldChar w:fldCharType="begin"/>
        </w:r>
        <w:r w:rsidR="007D332F">
          <w:rPr>
            <w:noProof/>
            <w:webHidden/>
          </w:rPr>
          <w:instrText xml:space="preserve"> PAGEREF _Toc389056960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61" w:history="1">
        <w:r w:rsidR="007D332F" w:rsidRPr="001454FD">
          <w:rPr>
            <w:rStyle w:val="Hyperlink"/>
            <w:noProof/>
          </w:rPr>
          <w:t>Exchange Server Enterprise 2013</w:t>
        </w:r>
        <w:r w:rsidR="007D332F">
          <w:rPr>
            <w:noProof/>
            <w:webHidden/>
          </w:rPr>
          <w:tab/>
        </w:r>
        <w:r w:rsidR="007D332F">
          <w:rPr>
            <w:noProof/>
            <w:webHidden/>
          </w:rPr>
          <w:fldChar w:fldCharType="begin"/>
        </w:r>
        <w:r w:rsidR="007D332F">
          <w:rPr>
            <w:noProof/>
            <w:webHidden/>
          </w:rPr>
          <w:instrText xml:space="preserve"> PAGEREF _Toc389056961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62" w:history="1">
        <w:r w:rsidR="007D332F" w:rsidRPr="001454FD">
          <w:rPr>
            <w:rStyle w:val="Hyperlink"/>
            <w:noProof/>
            <w:lang w:val="pt-BR"/>
          </w:rPr>
          <w:t>CAL per Exchange Server Enterprise 2013 (Dispositivo e Utente)</w:t>
        </w:r>
        <w:r w:rsidR="007D332F">
          <w:rPr>
            <w:noProof/>
            <w:webHidden/>
          </w:rPr>
          <w:tab/>
        </w:r>
        <w:r w:rsidR="007D332F">
          <w:rPr>
            <w:noProof/>
            <w:webHidden/>
          </w:rPr>
          <w:fldChar w:fldCharType="begin"/>
        </w:r>
        <w:r w:rsidR="007D332F">
          <w:rPr>
            <w:noProof/>
            <w:webHidden/>
          </w:rPr>
          <w:instrText xml:space="preserve"> PAGEREF _Toc389056962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63" w:history="1">
        <w:r w:rsidR="007D332F" w:rsidRPr="001454FD">
          <w:rPr>
            <w:rStyle w:val="Hyperlink"/>
            <w:noProof/>
          </w:rPr>
          <w:t>Exchange Server Standard 2013</w:t>
        </w:r>
        <w:r w:rsidR="007D332F">
          <w:rPr>
            <w:noProof/>
            <w:webHidden/>
          </w:rPr>
          <w:tab/>
        </w:r>
        <w:r w:rsidR="007D332F">
          <w:rPr>
            <w:noProof/>
            <w:webHidden/>
          </w:rPr>
          <w:fldChar w:fldCharType="begin"/>
        </w:r>
        <w:r w:rsidR="007D332F">
          <w:rPr>
            <w:noProof/>
            <w:webHidden/>
          </w:rPr>
          <w:instrText xml:space="preserve"> PAGEREF _Toc389056963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64" w:history="1">
        <w:r w:rsidR="007D332F" w:rsidRPr="001454FD">
          <w:rPr>
            <w:rStyle w:val="Hyperlink"/>
            <w:noProof/>
          </w:rPr>
          <w:t>CAL per Exchange Server Standard 2013 (Dispositivo e Utente)</w:t>
        </w:r>
        <w:r w:rsidR="007D332F">
          <w:rPr>
            <w:noProof/>
            <w:webHidden/>
          </w:rPr>
          <w:tab/>
        </w:r>
        <w:r w:rsidR="007D332F">
          <w:rPr>
            <w:noProof/>
            <w:webHidden/>
          </w:rPr>
          <w:fldChar w:fldCharType="begin"/>
        </w:r>
        <w:r w:rsidR="007D332F">
          <w:rPr>
            <w:noProof/>
            <w:webHidden/>
          </w:rPr>
          <w:instrText xml:space="preserve"> PAGEREF _Toc389056964 \h </w:instrText>
        </w:r>
        <w:r w:rsidR="007D332F">
          <w:rPr>
            <w:noProof/>
            <w:webHidden/>
          </w:rPr>
        </w:r>
        <w:r w:rsidR="007D332F">
          <w:rPr>
            <w:noProof/>
            <w:webHidden/>
          </w:rPr>
          <w:fldChar w:fldCharType="separate"/>
        </w:r>
        <w:r w:rsidR="007D332F">
          <w:rPr>
            <w:noProof/>
            <w:webHidden/>
          </w:rPr>
          <w:t>23</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6965" w:history="1">
        <w:r w:rsidR="007D332F" w:rsidRPr="001454FD">
          <w:rPr>
            <w:rStyle w:val="Hyperlink"/>
            <w:noProof/>
            <w:lang w:val="pt-BR"/>
          </w:rPr>
          <w:t>Lync Server</w:t>
        </w:r>
        <w:r w:rsidR="007D332F">
          <w:rPr>
            <w:noProof/>
            <w:webHidden/>
          </w:rPr>
          <w:tab/>
        </w:r>
        <w:r w:rsidR="007D332F">
          <w:rPr>
            <w:noProof/>
            <w:webHidden/>
          </w:rPr>
          <w:fldChar w:fldCharType="begin"/>
        </w:r>
        <w:r w:rsidR="007D332F">
          <w:rPr>
            <w:noProof/>
            <w:webHidden/>
          </w:rPr>
          <w:instrText xml:space="preserve"> PAGEREF _Toc389056965 \h </w:instrText>
        </w:r>
        <w:r w:rsidR="007D332F">
          <w:rPr>
            <w:noProof/>
            <w:webHidden/>
          </w:rPr>
        </w:r>
        <w:r w:rsidR="007D332F">
          <w:rPr>
            <w:noProof/>
            <w:webHidden/>
          </w:rPr>
          <w:fldChar w:fldCharType="separate"/>
        </w:r>
        <w:r w:rsidR="007D332F">
          <w:rPr>
            <w:noProof/>
            <w:webHidden/>
          </w:rPr>
          <w:t>24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66" w:history="1">
        <w:r w:rsidR="007D332F" w:rsidRPr="001454FD">
          <w:rPr>
            <w:rStyle w:val="Hyperlink"/>
            <w:noProof/>
          </w:rPr>
          <w:t>Lync Server 2013</w:t>
        </w:r>
        <w:r w:rsidR="007D332F">
          <w:rPr>
            <w:noProof/>
            <w:webHidden/>
          </w:rPr>
          <w:tab/>
        </w:r>
        <w:r w:rsidR="007D332F">
          <w:rPr>
            <w:noProof/>
            <w:webHidden/>
          </w:rPr>
          <w:fldChar w:fldCharType="begin"/>
        </w:r>
        <w:r w:rsidR="007D332F">
          <w:rPr>
            <w:noProof/>
            <w:webHidden/>
          </w:rPr>
          <w:instrText xml:space="preserve"> PAGEREF _Toc389056966 \h </w:instrText>
        </w:r>
        <w:r w:rsidR="007D332F">
          <w:rPr>
            <w:noProof/>
            <w:webHidden/>
          </w:rPr>
        </w:r>
        <w:r w:rsidR="007D332F">
          <w:rPr>
            <w:noProof/>
            <w:webHidden/>
          </w:rPr>
          <w:fldChar w:fldCharType="separate"/>
        </w:r>
        <w:r w:rsidR="007D332F">
          <w:rPr>
            <w:noProof/>
            <w:webHidden/>
          </w:rPr>
          <w:t>24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67" w:history="1">
        <w:r w:rsidR="007D332F" w:rsidRPr="001454FD">
          <w:rPr>
            <w:rStyle w:val="Hyperlink"/>
            <w:noProof/>
            <w:lang w:val="pt-BR"/>
          </w:rPr>
          <w:t>Enterprise CAL per Lync Server 2013 (Dispositivo e Utente)</w:t>
        </w:r>
        <w:r w:rsidR="007D332F">
          <w:rPr>
            <w:noProof/>
            <w:webHidden/>
          </w:rPr>
          <w:tab/>
        </w:r>
        <w:r w:rsidR="007D332F">
          <w:rPr>
            <w:noProof/>
            <w:webHidden/>
          </w:rPr>
          <w:fldChar w:fldCharType="begin"/>
        </w:r>
        <w:r w:rsidR="007D332F">
          <w:rPr>
            <w:noProof/>
            <w:webHidden/>
          </w:rPr>
          <w:instrText xml:space="preserve"> PAGEREF _Toc389056967 \h </w:instrText>
        </w:r>
        <w:r w:rsidR="007D332F">
          <w:rPr>
            <w:noProof/>
            <w:webHidden/>
          </w:rPr>
        </w:r>
        <w:r w:rsidR="007D332F">
          <w:rPr>
            <w:noProof/>
            <w:webHidden/>
          </w:rPr>
          <w:fldChar w:fldCharType="separate"/>
        </w:r>
        <w:r w:rsidR="007D332F">
          <w:rPr>
            <w:noProof/>
            <w:webHidden/>
          </w:rPr>
          <w:t>24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68" w:history="1">
        <w:r w:rsidR="007D332F" w:rsidRPr="001454FD">
          <w:rPr>
            <w:rStyle w:val="Hyperlink"/>
            <w:noProof/>
            <w:lang w:val="pt-BR"/>
          </w:rPr>
          <w:t>Plus CAL per Lync Server 2013 (Dispositivo e Utente)</w:t>
        </w:r>
        <w:r w:rsidR="007D332F">
          <w:rPr>
            <w:noProof/>
            <w:webHidden/>
          </w:rPr>
          <w:tab/>
        </w:r>
        <w:r w:rsidR="007D332F">
          <w:rPr>
            <w:noProof/>
            <w:webHidden/>
          </w:rPr>
          <w:fldChar w:fldCharType="begin"/>
        </w:r>
        <w:r w:rsidR="007D332F">
          <w:rPr>
            <w:noProof/>
            <w:webHidden/>
          </w:rPr>
          <w:instrText xml:space="preserve"> PAGEREF _Toc389056968 \h </w:instrText>
        </w:r>
        <w:r w:rsidR="007D332F">
          <w:rPr>
            <w:noProof/>
            <w:webHidden/>
          </w:rPr>
        </w:r>
        <w:r w:rsidR="007D332F">
          <w:rPr>
            <w:noProof/>
            <w:webHidden/>
          </w:rPr>
          <w:fldChar w:fldCharType="separate"/>
        </w:r>
        <w:r w:rsidR="007D332F">
          <w:rPr>
            <w:noProof/>
            <w:webHidden/>
          </w:rPr>
          <w:t>24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69" w:history="1">
        <w:r w:rsidR="007D332F" w:rsidRPr="001454FD">
          <w:rPr>
            <w:rStyle w:val="Hyperlink"/>
            <w:noProof/>
          </w:rPr>
          <w:t>Standard CAL per Lync Server 2013 (Dispositivo e Utente)</w:t>
        </w:r>
        <w:r w:rsidR="007D332F">
          <w:rPr>
            <w:noProof/>
            <w:webHidden/>
          </w:rPr>
          <w:tab/>
        </w:r>
        <w:r w:rsidR="007D332F">
          <w:rPr>
            <w:noProof/>
            <w:webHidden/>
          </w:rPr>
          <w:fldChar w:fldCharType="begin"/>
        </w:r>
        <w:r w:rsidR="007D332F">
          <w:rPr>
            <w:noProof/>
            <w:webHidden/>
          </w:rPr>
          <w:instrText xml:space="preserve"> PAGEREF _Toc389056969 \h </w:instrText>
        </w:r>
        <w:r w:rsidR="007D332F">
          <w:rPr>
            <w:noProof/>
            <w:webHidden/>
          </w:rPr>
        </w:r>
        <w:r w:rsidR="007D332F">
          <w:rPr>
            <w:noProof/>
            <w:webHidden/>
          </w:rPr>
          <w:fldChar w:fldCharType="separate"/>
        </w:r>
        <w:r w:rsidR="007D332F">
          <w:rPr>
            <w:noProof/>
            <w:webHidden/>
          </w:rPr>
          <w:t>24</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6970" w:history="1">
        <w:r w:rsidR="007D332F" w:rsidRPr="001454FD">
          <w:rPr>
            <w:rStyle w:val="Hyperlink"/>
            <w:noProof/>
            <w:lang w:val="pt-BR"/>
          </w:rPr>
          <w:t>Project Server</w:t>
        </w:r>
        <w:r w:rsidR="007D332F">
          <w:rPr>
            <w:noProof/>
            <w:webHidden/>
          </w:rPr>
          <w:tab/>
        </w:r>
        <w:r w:rsidR="007D332F">
          <w:rPr>
            <w:noProof/>
            <w:webHidden/>
          </w:rPr>
          <w:fldChar w:fldCharType="begin"/>
        </w:r>
        <w:r w:rsidR="007D332F">
          <w:rPr>
            <w:noProof/>
            <w:webHidden/>
          </w:rPr>
          <w:instrText xml:space="preserve"> PAGEREF _Toc389056970 \h </w:instrText>
        </w:r>
        <w:r w:rsidR="007D332F">
          <w:rPr>
            <w:noProof/>
            <w:webHidden/>
          </w:rPr>
        </w:r>
        <w:r w:rsidR="007D332F">
          <w:rPr>
            <w:noProof/>
            <w:webHidden/>
          </w:rPr>
          <w:fldChar w:fldCharType="separate"/>
        </w:r>
        <w:r w:rsidR="007D332F">
          <w:rPr>
            <w:noProof/>
            <w:webHidden/>
          </w:rPr>
          <w:t>24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71" w:history="1">
        <w:r w:rsidR="007D332F" w:rsidRPr="001454FD">
          <w:rPr>
            <w:rStyle w:val="Hyperlink"/>
            <w:noProof/>
          </w:rPr>
          <w:t>Project Server 2013</w:t>
        </w:r>
        <w:r w:rsidR="007D332F">
          <w:rPr>
            <w:noProof/>
            <w:webHidden/>
          </w:rPr>
          <w:tab/>
        </w:r>
        <w:r w:rsidR="007D332F">
          <w:rPr>
            <w:noProof/>
            <w:webHidden/>
          </w:rPr>
          <w:fldChar w:fldCharType="begin"/>
        </w:r>
        <w:r w:rsidR="007D332F">
          <w:rPr>
            <w:noProof/>
            <w:webHidden/>
          </w:rPr>
          <w:instrText xml:space="preserve"> PAGEREF _Toc389056971 \h </w:instrText>
        </w:r>
        <w:r w:rsidR="007D332F">
          <w:rPr>
            <w:noProof/>
            <w:webHidden/>
          </w:rPr>
        </w:r>
        <w:r w:rsidR="007D332F">
          <w:rPr>
            <w:noProof/>
            <w:webHidden/>
          </w:rPr>
          <w:fldChar w:fldCharType="separate"/>
        </w:r>
        <w:r w:rsidR="007D332F">
          <w:rPr>
            <w:noProof/>
            <w:webHidden/>
          </w:rPr>
          <w:t>24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72" w:history="1">
        <w:r w:rsidR="007D332F" w:rsidRPr="001454FD">
          <w:rPr>
            <w:rStyle w:val="Hyperlink"/>
            <w:noProof/>
            <w:lang w:val="pt-BR"/>
          </w:rPr>
          <w:t>CAL per Project Server 2013 (Dispositivo e Utente)</w:t>
        </w:r>
        <w:r w:rsidR="007D332F">
          <w:rPr>
            <w:noProof/>
            <w:webHidden/>
          </w:rPr>
          <w:tab/>
        </w:r>
        <w:r w:rsidR="007D332F">
          <w:rPr>
            <w:noProof/>
            <w:webHidden/>
          </w:rPr>
          <w:fldChar w:fldCharType="begin"/>
        </w:r>
        <w:r w:rsidR="007D332F">
          <w:rPr>
            <w:noProof/>
            <w:webHidden/>
          </w:rPr>
          <w:instrText xml:space="preserve"> PAGEREF _Toc389056972 \h </w:instrText>
        </w:r>
        <w:r w:rsidR="007D332F">
          <w:rPr>
            <w:noProof/>
            <w:webHidden/>
          </w:rPr>
        </w:r>
        <w:r w:rsidR="007D332F">
          <w:rPr>
            <w:noProof/>
            <w:webHidden/>
          </w:rPr>
          <w:fldChar w:fldCharType="separate"/>
        </w:r>
        <w:r w:rsidR="007D332F">
          <w:rPr>
            <w:noProof/>
            <w:webHidden/>
          </w:rPr>
          <w:t>24</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6973" w:history="1">
        <w:r w:rsidR="007D332F" w:rsidRPr="001454FD">
          <w:rPr>
            <w:rStyle w:val="Hyperlink"/>
            <w:noProof/>
          </w:rPr>
          <w:t>SharePoint</w:t>
        </w:r>
        <w:r w:rsidR="007D332F">
          <w:rPr>
            <w:noProof/>
            <w:webHidden/>
          </w:rPr>
          <w:tab/>
        </w:r>
        <w:r w:rsidR="007D332F">
          <w:rPr>
            <w:noProof/>
            <w:webHidden/>
          </w:rPr>
          <w:fldChar w:fldCharType="begin"/>
        </w:r>
        <w:r w:rsidR="007D332F">
          <w:rPr>
            <w:noProof/>
            <w:webHidden/>
          </w:rPr>
          <w:instrText xml:space="preserve"> PAGEREF _Toc389056973 \h </w:instrText>
        </w:r>
        <w:r w:rsidR="007D332F">
          <w:rPr>
            <w:noProof/>
            <w:webHidden/>
          </w:rPr>
        </w:r>
        <w:r w:rsidR="007D332F">
          <w:rPr>
            <w:noProof/>
            <w:webHidden/>
          </w:rPr>
          <w:fldChar w:fldCharType="separate"/>
        </w:r>
        <w:r w:rsidR="007D332F">
          <w:rPr>
            <w:noProof/>
            <w:webHidden/>
          </w:rPr>
          <w:t>25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74" w:history="1">
        <w:r w:rsidR="007D332F" w:rsidRPr="001454FD">
          <w:rPr>
            <w:rStyle w:val="Hyperlink"/>
            <w:noProof/>
          </w:rPr>
          <w:t>Microsoft Office Audit and Control Management Server 2013</w:t>
        </w:r>
        <w:r w:rsidR="007D332F">
          <w:rPr>
            <w:noProof/>
            <w:webHidden/>
          </w:rPr>
          <w:tab/>
        </w:r>
        <w:r w:rsidR="007D332F">
          <w:rPr>
            <w:noProof/>
            <w:webHidden/>
          </w:rPr>
          <w:fldChar w:fldCharType="begin"/>
        </w:r>
        <w:r w:rsidR="007D332F">
          <w:rPr>
            <w:noProof/>
            <w:webHidden/>
          </w:rPr>
          <w:instrText xml:space="preserve"> PAGEREF _Toc389056974 \h </w:instrText>
        </w:r>
        <w:r w:rsidR="007D332F">
          <w:rPr>
            <w:noProof/>
            <w:webHidden/>
          </w:rPr>
        </w:r>
        <w:r w:rsidR="007D332F">
          <w:rPr>
            <w:noProof/>
            <w:webHidden/>
          </w:rPr>
          <w:fldChar w:fldCharType="separate"/>
        </w:r>
        <w:r w:rsidR="007D332F">
          <w:rPr>
            <w:noProof/>
            <w:webHidden/>
          </w:rPr>
          <w:t>25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75" w:history="1">
        <w:r w:rsidR="007D332F" w:rsidRPr="001454FD">
          <w:rPr>
            <w:rStyle w:val="Hyperlink"/>
            <w:noProof/>
          </w:rPr>
          <w:t>SharePoint Server 2013</w:t>
        </w:r>
        <w:r w:rsidR="007D332F">
          <w:rPr>
            <w:noProof/>
            <w:webHidden/>
          </w:rPr>
          <w:tab/>
        </w:r>
        <w:r w:rsidR="007D332F">
          <w:rPr>
            <w:noProof/>
            <w:webHidden/>
          </w:rPr>
          <w:fldChar w:fldCharType="begin"/>
        </w:r>
        <w:r w:rsidR="007D332F">
          <w:rPr>
            <w:noProof/>
            <w:webHidden/>
          </w:rPr>
          <w:instrText xml:space="preserve"> PAGEREF _Toc389056975 \h </w:instrText>
        </w:r>
        <w:r w:rsidR="007D332F">
          <w:rPr>
            <w:noProof/>
            <w:webHidden/>
          </w:rPr>
        </w:r>
        <w:r w:rsidR="007D332F">
          <w:rPr>
            <w:noProof/>
            <w:webHidden/>
          </w:rPr>
          <w:fldChar w:fldCharType="separate"/>
        </w:r>
        <w:r w:rsidR="007D332F">
          <w:rPr>
            <w:noProof/>
            <w:webHidden/>
          </w:rPr>
          <w:t>25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76" w:history="1">
        <w:r w:rsidR="007D332F" w:rsidRPr="001454FD">
          <w:rPr>
            <w:rStyle w:val="Hyperlink"/>
            <w:noProof/>
          </w:rPr>
          <w:t>Enterprise CAL per SharePoint Server 2013 (Dispositivo e Utente)</w:t>
        </w:r>
        <w:r w:rsidR="007D332F">
          <w:rPr>
            <w:noProof/>
            <w:webHidden/>
          </w:rPr>
          <w:tab/>
        </w:r>
        <w:r w:rsidR="007D332F">
          <w:rPr>
            <w:noProof/>
            <w:webHidden/>
          </w:rPr>
          <w:fldChar w:fldCharType="begin"/>
        </w:r>
        <w:r w:rsidR="007D332F">
          <w:rPr>
            <w:noProof/>
            <w:webHidden/>
          </w:rPr>
          <w:instrText xml:space="preserve"> PAGEREF _Toc389056976 \h </w:instrText>
        </w:r>
        <w:r w:rsidR="007D332F">
          <w:rPr>
            <w:noProof/>
            <w:webHidden/>
          </w:rPr>
        </w:r>
        <w:r w:rsidR="007D332F">
          <w:rPr>
            <w:noProof/>
            <w:webHidden/>
          </w:rPr>
          <w:fldChar w:fldCharType="separate"/>
        </w:r>
        <w:r w:rsidR="007D332F">
          <w:rPr>
            <w:noProof/>
            <w:webHidden/>
          </w:rPr>
          <w:t>25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77" w:history="1">
        <w:r w:rsidR="007D332F" w:rsidRPr="001454FD">
          <w:rPr>
            <w:rStyle w:val="Hyperlink"/>
            <w:noProof/>
          </w:rPr>
          <w:t>Standard CAL per SharePoint Server 2013 (Dispositivo e Utente)</w:t>
        </w:r>
        <w:r w:rsidR="007D332F">
          <w:rPr>
            <w:noProof/>
            <w:webHidden/>
          </w:rPr>
          <w:tab/>
        </w:r>
        <w:r w:rsidR="007D332F">
          <w:rPr>
            <w:noProof/>
            <w:webHidden/>
          </w:rPr>
          <w:fldChar w:fldCharType="begin"/>
        </w:r>
        <w:r w:rsidR="007D332F">
          <w:rPr>
            <w:noProof/>
            <w:webHidden/>
          </w:rPr>
          <w:instrText xml:space="preserve"> PAGEREF _Toc389056977 \h </w:instrText>
        </w:r>
        <w:r w:rsidR="007D332F">
          <w:rPr>
            <w:noProof/>
            <w:webHidden/>
          </w:rPr>
        </w:r>
        <w:r w:rsidR="007D332F">
          <w:rPr>
            <w:noProof/>
            <w:webHidden/>
          </w:rPr>
          <w:fldChar w:fldCharType="separate"/>
        </w:r>
        <w:r w:rsidR="007D332F">
          <w:rPr>
            <w:noProof/>
            <w:webHidden/>
          </w:rPr>
          <w:t>25</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978" w:history="1">
        <w:r w:rsidR="007D332F" w:rsidRPr="001454FD">
          <w:rPr>
            <w:rStyle w:val="Hyperlink"/>
            <w:noProof/>
            <w:lang w:val="pt-BR"/>
          </w:rPr>
          <w:t>Diritti di Noleggio</w:t>
        </w:r>
        <w:r w:rsidR="007D332F">
          <w:rPr>
            <w:noProof/>
            <w:webHidden/>
          </w:rPr>
          <w:tab/>
        </w:r>
        <w:r w:rsidR="007D332F">
          <w:rPr>
            <w:noProof/>
            <w:webHidden/>
          </w:rPr>
          <w:fldChar w:fldCharType="begin"/>
        </w:r>
        <w:r w:rsidR="007D332F">
          <w:rPr>
            <w:noProof/>
            <w:webHidden/>
          </w:rPr>
          <w:instrText xml:space="preserve"> PAGEREF _Toc389056978 \h </w:instrText>
        </w:r>
        <w:r w:rsidR="007D332F">
          <w:rPr>
            <w:noProof/>
            <w:webHidden/>
          </w:rPr>
        </w:r>
        <w:r w:rsidR="007D332F">
          <w:rPr>
            <w:noProof/>
            <w:webHidden/>
          </w:rPr>
          <w:fldChar w:fldCharType="separate"/>
        </w:r>
        <w:r w:rsidR="007D332F">
          <w:rPr>
            <w:noProof/>
            <w:webHidden/>
          </w:rPr>
          <w:t>26</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79" w:history="1">
        <w:r w:rsidR="007D332F" w:rsidRPr="001454FD">
          <w:rPr>
            <w:rStyle w:val="Hyperlink"/>
            <w:noProof/>
          </w:rPr>
          <w:t>Diritti di Noleggio per Office Professional Plus</w:t>
        </w:r>
        <w:r w:rsidR="007D332F">
          <w:rPr>
            <w:noProof/>
            <w:webHidden/>
          </w:rPr>
          <w:tab/>
        </w:r>
        <w:r w:rsidR="007D332F">
          <w:rPr>
            <w:noProof/>
            <w:webHidden/>
          </w:rPr>
          <w:fldChar w:fldCharType="begin"/>
        </w:r>
        <w:r w:rsidR="007D332F">
          <w:rPr>
            <w:noProof/>
            <w:webHidden/>
          </w:rPr>
          <w:instrText xml:space="preserve"> PAGEREF _Toc389056979 \h </w:instrText>
        </w:r>
        <w:r w:rsidR="007D332F">
          <w:rPr>
            <w:noProof/>
            <w:webHidden/>
          </w:rPr>
        </w:r>
        <w:r w:rsidR="007D332F">
          <w:rPr>
            <w:noProof/>
            <w:webHidden/>
          </w:rPr>
          <w:fldChar w:fldCharType="separate"/>
        </w:r>
        <w:r w:rsidR="007D332F">
          <w:rPr>
            <w:noProof/>
            <w:webHidden/>
          </w:rPr>
          <w:t>26</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80" w:history="1">
        <w:r w:rsidR="007D332F" w:rsidRPr="001454FD">
          <w:rPr>
            <w:rStyle w:val="Hyperlink"/>
            <w:noProof/>
          </w:rPr>
          <w:t>Diritti di Noleggio per Office Standard</w:t>
        </w:r>
        <w:r w:rsidR="007D332F">
          <w:rPr>
            <w:noProof/>
            <w:webHidden/>
          </w:rPr>
          <w:tab/>
        </w:r>
        <w:r w:rsidR="007D332F">
          <w:rPr>
            <w:noProof/>
            <w:webHidden/>
          </w:rPr>
          <w:fldChar w:fldCharType="begin"/>
        </w:r>
        <w:r w:rsidR="007D332F">
          <w:rPr>
            <w:noProof/>
            <w:webHidden/>
          </w:rPr>
          <w:instrText xml:space="preserve"> PAGEREF _Toc389056980 \h </w:instrText>
        </w:r>
        <w:r w:rsidR="007D332F">
          <w:rPr>
            <w:noProof/>
            <w:webHidden/>
          </w:rPr>
        </w:r>
        <w:r w:rsidR="007D332F">
          <w:rPr>
            <w:noProof/>
            <w:webHidden/>
          </w:rPr>
          <w:fldChar w:fldCharType="separate"/>
        </w:r>
        <w:r w:rsidR="007D332F">
          <w:rPr>
            <w:noProof/>
            <w:webHidden/>
          </w:rPr>
          <w:t>26</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81" w:history="1">
        <w:r w:rsidR="007D332F" w:rsidRPr="001454FD">
          <w:rPr>
            <w:rStyle w:val="Hyperlink"/>
            <w:noProof/>
          </w:rPr>
          <w:t>Diritti di Noleggio per Windows</w:t>
        </w:r>
        <w:r w:rsidR="007D332F">
          <w:rPr>
            <w:noProof/>
            <w:webHidden/>
          </w:rPr>
          <w:tab/>
        </w:r>
        <w:r w:rsidR="007D332F">
          <w:rPr>
            <w:noProof/>
            <w:webHidden/>
          </w:rPr>
          <w:fldChar w:fldCharType="begin"/>
        </w:r>
        <w:r w:rsidR="007D332F">
          <w:rPr>
            <w:noProof/>
            <w:webHidden/>
          </w:rPr>
          <w:instrText xml:space="preserve"> PAGEREF _Toc389056981 \h </w:instrText>
        </w:r>
        <w:r w:rsidR="007D332F">
          <w:rPr>
            <w:noProof/>
            <w:webHidden/>
          </w:rPr>
        </w:r>
        <w:r w:rsidR="007D332F">
          <w:rPr>
            <w:noProof/>
            <w:webHidden/>
          </w:rPr>
          <w:fldChar w:fldCharType="separate"/>
        </w:r>
        <w:r w:rsidR="007D332F">
          <w:rPr>
            <w:noProof/>
            <w:webHidden/>
          </w:rPr>
          <w:t>26</w:t>
        </w:r>
        <w:r w:rsidR="007D332F">
          <w:rPr>
            <w:noProof/>
            <w:webHidden/>
          </w:rPr>
          <w:fldChar w:fldCharType="end"/>
        </w:r>
      </w:hyperlink>
    </w:p>
    <w:p w:rsidR="007D332F" w:rsidRDefault="00BA6461">
      <w:pPr>
        <w:pStyle w:val="TOC2"/>
        <w:tabs>
          <w:tab w:val="right" w:leader="dot" w:pos="5030"/>
        </w:tabs>
        <w:rPr>
          <w:rFonts w:eastAsiaTheme="minorEastAsia"/>
          <w:b w:val="0"/>
          <w:smallCaps w:val="0"/>
          <w:noProof/>
          <w:sz w:val="22"/>
        </w:rPr>
      </w:pPr>
      <w:hyperlink w:anchor="_Toc389056982" w:history="1">
        <w:r w:rsidR="007D332F" w:rsidRPr="001454FD">
          <w:rPr>
            <w:rStyle w:val="Hyperlink"/>
            <w:noProof/>
          </w:rPr>
          <w:t>SQL</w:t>
        </w:r>
        <w:r w:rsidR="007D332F">
          <w:rPr>
            <w:noProof/>
            <w:webHidden/>
          </w:rPr>
          <w:tab/>
        </w:r>
        <w:r w:rsidR="007D332F">
          <w:rPr>
            <w:noProof/>
            <w:webHidden/>
          </w:rPr>
          <w:fldChar w:fldCharType="begin"/>
        </w:r>
        <w:r w:rsidR="007D332F">
          <w:rPr>
            <w:noProof/>
            <w:webHidden/>
          </w:rPr>
          <w:instrText xml:space="preserve"> PAGEREF _Toc389056982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6983" w:history="1">
        <w:r w:rsidR="007D332F" w:rsidRPr="001454FD">
          <w:rPr>
            <w:rStyle w:val="Hyperlink"/>
            <w:noProof/>
          </w:rPr>
          <w:t>Business Intelligence Appliance</w:t>
        </w:r>
        <w:r w:rsidR="007D332F">
          <w:rPr>
            <w:noProof/>
            <w:webHidden/>
          </w:rPr>
          <w:tab/>
        </w:r>
        <w:r w:rsidR="007D332F">
          <w:rPr>
            <w:noProof/>
            <w:webHidden/>
          </w:rPr>
          <w:fldChar w:fldCharType="begin"/>
        </w:r>
        <w:r w:rsidR="007D332F">
          <w:rPr>
            <w:noProof/>
            <w:webHidden/>
          </w:rPr>
          <w:instrText xml:space="preserve"> PAGEREF _Toc389056983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84" w:history="1">
        <w:r w:rsidR="007D332F" w:rsidRPr="001454FD">
          <w:rPr>
            <w:rStyle w:val="Hyperlink"/>
            <w:noProof/>
          </w:rPr>
          <w:t>Business Intelligence Appliance 2013</w:t>
        </w:r>
        <w:r w:rsidR="007D332F">
          <w:rPr>
            <w:noProof/>
            <w:webHidden/>
          </w:rPr>
          <w:tab/>
        </w:r>
        <w:r w:rsidR="007D332F">
          <w:rPr>
            <w:noProof/>
            <w:webHidden/>
          </w:rPr>
          <w:fldChar w:fldCharType="begin"/>
        </w:r>
        <w:r w:rsidR="007D332F">
          <w:rPr>
            <w:noProof/>
            <w:webHidden/>
          </w:rPr>
          <w:instrText xml:space="preserve"> PAGEREF _Toc389056984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6985" w:history="1">
        <w:r w:rsidR="007D332F" w:rsidRPr="001454FD">
          <w:rPr>
            <w:rStyle w:val="Hyperlink"/>
            <w:noProof/>
            <w:lang w:val="pt-BR"/>
          </w:rPr>
          <w:t>SQL Server</w:t>
        </w:r>
        <w:r w:rsidR="007D332F">
          <w:rPr>
            <w:noProof/>
            <w:webHidden/>
          </w:rPr>
          <w:tab/>
        </w:r>
        <w:r w:rsidR="007D332F">
          <w:rPr>
            <w:noProof/>
            <w:webHidden/>
          </w:rPr>
          <w:fldChar w:fldCharType="begin"/>
        </w:r>
        <w:r w:rsidR="007D332F">
          <w:rPr>
            <w:noProof/>
            <w:webHidden/>
          </w:rPr>
          <w:instrText xml:space="preserve"> PAGEREF _Toc389056985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86" w:history="1">
        <w:r w:rsidR="007D332F" w:rsidRPr="001454FD">
          <w:rPr>
            <w:rStyle w:val="Hyperlink"/>
            <w:noProof/>
          </w:rPr>
          <w:t>SQL Server 2014 Business Intelligence</w:t>
        </w:r>
        <w:r w:rsidR="007D332F">
          <w:rPr>
            <w:noProof/>
            <w:webHidden/>
          </w:rPr>
          <w:tab/>
        </w:r>
        <w:r w:rsidR="007D332F">
          <w:rPr>
            <w:noProof/>
            <w:webHidden/>
          </w:rPr>
          <w:fldChar w:fldCharType="begin"/>
        </w:r>
        <w:r w:rsidR="007D332F">
          <w:rPr>
            <w:noProof/>
            <w:webHidden/>
          </w:rPr>
          <w:instrText xml:space="preserve"> PAGEREF _Toc389056986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87" w:history="1">
        <w:r w:rsidR="007D332F" w:rsidRPr="001454FD">
          <w:rPr>
            <w:rStyle w:val="Hyperlink"/>
            <w:noProof/>
            <w:lang w:val="pt-BR"/>
          </w:rPr>
          <w:t>CAL per SQL Server 2014 (Dispositivo e Utente)</w:t>
        </w:r>
        <w:r w:rsidR="007D332F">
          <w:rPr>
            <w:noProof/>
            <w:webHidden/>
          </w:rPr>
          <w:tab/>
        </w:r>
        <w:r w:rsidR="007D332F">
          <w:rPr>
            <w:noProof/>
            <w:webHidden/>
          </w:rPr>
          <w:fldChar w:fldCharType="begin"/>
        </w:r>
        <w:r w:rsidR="007D332F">
          <w:rPr>
            <w:noProof/>
            <w:webHidden/>
          </w:rPr>
          <w:instrText xml:space="preserve"> PAGEREF _Toc389056987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88" w:history="1">
        <w:r w:rsidR="007D332F" w:rsidRPr="001454FD">
          <w:rPr>
            <w:rStyle w:val="Hyperlink"/>
            <w:noProof/>
          </w:rPr>
          <w:t>SQL Server 2014 Developer</w:t>
        </w:r>
        <w:r w:rsidR="007D332F">
          <w:rPr>
            <w:noProof/>
            <w:webHidden/>
          </w:rPr>
          <w:tab/>
        </w:r>
        <w:r w:rsidR="007D332F">
          <w:rPr>
            <w:noProof/>
            <w:webHidden/>
          </w:rPr>
          <w:fldChar w:fldCharType="begin"/>
        </w:r>
        <w:r w:rsidR="007D332F">
          <w:rPr>
            <w:noProof/>
            <w:webHidden/>
          </w:rPr>
          <w:instrText xml:space="preserve"> PAGEREF _Toc389056988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89" w:history="1">
        <w:r w:rsidR="007D332F" w:rsidRPr="001454FD">
          <w:rPr>
            <w:rStyle w:val="Hyperlink"/>
            <w:noProof/>
          </w:rPr>
          <w:t>SQL Server 2014 Enterprise</w:t>
        </w:r>
        <w:r w:rsidR="007D332F">
          <w:rPr>
            <w:noProof/>
            <w:webHidden/>
          </w:rPr>
          <w:tab/>
        </w:r>
        <w:r w:rsidR="007D332F">
          <w:rPr>
            <w:noProof/>
            <w:webHidden/>
          </w:rPr>
          <w:fldChar w:fldCharType="begin"/>
        </w:r>
        <w:r w:rsidR="007D332F">
          <w:rPr>
            <w:noProof/>
            <w:webHidden/>
          </w:rPr>
          <w:instrText xml:space="preserve"> PAGEREF _Toc389056989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90" w:history="1">
        <w:r w:rsidR="007D332F" w:rsidRPr="001454FD">
          <w:rPr>
            <w:rStyle w:val="Hyperlink"/>
            <w:noProof/>
          </w:rPr>
          <w:t>SQL Server 2014 Enterprise Core (2 Licenze Core per confezione)</w:t>
        </w:r>
        <w:r w:rsidR="007D332F">
          <w:rPr>
            <w:noProof/>
            <w:webHidden/>
          </w:rPr>
          <w:tab/>
        </w:r>
        <w:r w:rsidR="007D332F">
          <w:rPr>
            <w:noProof/>
            <w:webHidden/>
          </w:rPr>
          <w:fldChar w:fldCharType="begin"/>
        </w:r>
        <w:r w:rsidR="007D332F">
          <w:rPr>
            <w:noProof/>
            <w:webHidden/>
          </w:rPr>
          <w:instrText xml:space="preserve"> PAGEREF _Toc389056990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91" w:history="1">
        <w:r w:rsidR="007D332F" w:rsidRPr="001454FD">
          <w:rPr>
            <w:rStyle w:val="Hyperlink"/>
            <w:noProof/>
          </w:rPr>
          <w:t>SQL Server 2012 Parallel Data Warehouse</w:t>
        </w:r>
        <w:r w:rsidR="007D332F">
          <w:rPr>
            <w:noProof/>
            <w:webHidden/>
          </w:rPr>
          <w:tab/>
        </w:r>
        <w:r w:rsidR="007D332F">
          <w:rPr>
            <w:noProof/>
            <w:webHidden/>
          </w:rPr>
          <w:fldChar w:fldCharType="begin"/>
        </w:r>
        <w:r w:rsidR="007D332F">
          <w:rPr>
            <w:noProof/>
            <w:webHidden/>
          </w:rPr>
          <w:instrText xml:space="preserve"> PAGEREF _Toc389056991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92" w:history="1">
        <w:r w:rsidR="007D332F" w:rsidRPr="001454FD">
          <w:rPr>
            <w:rStyle w:val="Hyperlink"/>
            <w:noProof/>
          </w:rPr>
          <w:t>SQL Server 2012 Parallel Data Warehouse Developer</w:t>
        </w:r>
        <w:r w:rsidR="007D332F">
          <w:rPr>
            <w:noProof/>
            <w:webHidden/>
          </w:rPr>
          <w:tab/>
        </w:r>
        <w:r w:rsidR="007D332F">
          <w:rPr>
            <w:noProof/>
            <w:webHidden/>
          </w:rPr>
          <w:fldChar w:fldCharType="begin"/>
        </w:r>
        <w:r w:rsidR="007D332F">
          <w:rPr>
            <w:noProof/>
            <w:webHidden/>
          </w:rPr>
          <w:instrText xml:space="preserve"> PAGEREF _Toc389056992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93" w:history="1">
        <w:r w:rsidR="007D332F" w:rsidRPr="001454FD">
          <w:rPr>
            <w:rStyle w:val="Hyperlink"/>
            <w:noProof/>
          </w:rPr>
          <w:t>SQL Server 2014 Standard</w:t>
        </w:r>
        <w:r w:rsidR="007D332F">
          <w:rPr>
            <w:noProof/>
            <w:webHidden/>
          </w:rPr>
          <w:tab/>
        </w:r>
        <w:r w:rsidR="007D332F">
          <w:rPr>
            <w:noProof/>
            <w:webHidden/>
          </w:rPr>
          <w:fldChar w:fldCharType="begin"/>
        </w:r>
        <w:r w:rsidR="007D332F">
          <w:rPr>
            <w:noProof/>
            <w:webHidden/>
          </w:rPr>
          <w:instrText xml:space="preserve"> PAGEREF _Toc389056993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94" w:history="1">
        <w:r w:rsidR="007D332F" w:rsidRPr="001454FD">
          <w:rPr>
            <w:rStyle w:val="Hyperlink"/>
            <w:noProof/>
          </w:rPr>
          <w:t>SQL Server 2014 Standard Core (2 Licenze Core per confezione)</w:t>
        </w:r>
        <w:r w:rsidR="007D332F">
          <w:rPr>
            <w:noProof/>
            <w:webHidden/>
          </w:rPr>
          <w:tab/>
        </w:r>
        <w:r w:rsidR="007D332F">
          <w:rPr>
            <w:noProof/>
            <w:webHidden/>
          </w:rPr>
          <w:fldChar w:fldCharType="begin"/>
        </w:r>
        <w:r w:rsidR="007D332F">
          <w:rPr>
            <w:noProof/>
            <w:webHidden/>
          </w:rPr>
          <w:instrText xml:space="preserve"> PAGEREF _Toc389056994 \h </w:instrText>
        </w:r>
        <w:r w:rsidR="007D332F">
          <w:rPr>
            <w:noProof/>
            <w:webHidden/>
          </w:rPr>
        </w:r>
        <w:r w:rsidR="007D332F">
          <w:rPr>
            <w:noProof/>
            <w:webHidden/>
          </w:rPr>
          <w:fldChar w:fldCharType="separate"/>
        </w:r>
        <w:r w:rsidR="007D332F">
          <w:rPr>
            <w:noProof/>
            <w:webHidden/>
          </w:rPr>
          <w:t>27</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6995" w:history="1">
        <w:r w:rsidR="007D332F" w:rsidRPr="001454FD">
          <w:rPr>
            <w:rStyle w:val="Hyperlink"/>
            <w:noProof/>
          </w:rPr>
          <w:t>Streets and Trips</w:t>
        </w:r>
        <w:r w:rsidR="007D332F">
          <w:rPr>
            <w:noProof/>
            <w:webHidden/>
          </w:rPr>
          <w:tab/>
        </w:r>
        <w:r w:rsidR="007D332F">
          <w:rPr>
            <w:noProof/>
            <w:webHidden/>
          </w:rPr>
          <w:fldChar w:fldCharType="begin"/>
        </w:r>
        <w:r w:rsidR="007D332F">
          <w:rPr>
            <w:noProof/>
            <w:webHidden/>
          </w:rPr>
          <w:instrText xml:space="preserve"> PAGEREF _Toc389056995 \h </w:instrText>
        </w:r>
        <w:r w:rsidR="007D332F">
          <w:rPr>
            <w:noProof/>
            <w:webHidden/>
          </w:rPr>
        </w:r>
        <w:r w:rsidR="007D332F">
          <w:rPr>
            <w:noProof/>
            <w:webHidden/>
          </w:rPr>
          <w:fldChar w:fldCharType="separate"/>
        </w:r>
        <w:r w:rsidR="007D332F">
          <w:rPr>
            <w:noProof/>
            <w:webHidden/>
          </w:rPr>
          <w:t>29</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6996" w:history="1">
        <w:r w:rsidR="007D332F" w:rsidRPr="001454FD">
          <w:rPr>
            <w:rStyle w:val="Hyperlink"/>
            <w:noProof/>
          </w:rPr>
          <w:t>Streets and Trips 2013</w:t>
        </w:r>
        <w:r w:rsidR="007D332F">
          <w:rPr>
            <w:noProof/>
            <w:webHidden/>
          </w:rPr>
          <w:tab/>
        </w:r>
        <w:r w:rsidR="007D332F">
          <w:rPr>
            <w:noProof/>
            <w:webHidden/>
          </w:rPr>
          <w:fldChar w:fldCharType="begin"/>
        </w:r>
        <w:r w:rsidR="007D332F">
          <w:rPr>
            <w:noProof/>
            <w:webHidden/>
          </w:rPr>
          <w:instrText xml:space="preserve"> PAGEREF _Toc389056996 \h </w:instrText>
        </w:r>
        <w:r w:rsidR="007D332F">
          <w:rPr>
            <w:noProof/>
            <w:webHidden/>
          </w:rPr>
        </w:r>
        <w:r w:rsidR="007D332F">
          <w:rPr>
            <w:noProof/>
            <w:webHidden/>
          </w:rPr>
          <w:fldChar w:fldCharType="separate"/>
        </w:r>
        <w:r w:rsidR="007D332F">
          <w:rPr>
            <w:noProof/>
            <w:webHidden/>
          </w:rPr>
          <w:t>29</w:t>
        </w:r>
        <w:r w:rsidR="007D332F">
          <w:rPr>
            <w:noProof/>
            <w:webHidden/>
          </w:rPr>
          <w:fldChar w:fldCharType="end"/>
        </w:r>
      </w:hyperlink>
    </w:p>
    <w:p w:rsidR="007D332F" w:rsidRDefault="00BA6461">
      <w:pPr>
        <w:pStyle w:val="TOC2"/>
        <w:tabs>
          <w:tab w:val="right" w:leader="dot" w:pos="5030"/>
        </w:tabs>
        <w:rPr>
          <w:rFonts w:eastAsiaTheme="minorEastAsia"/>
          <w:b w:val="0"/>
          <w:smallCaps w:val="0"/>
          <w:noProof/>
          <w:sz w:val="22"/>
        </w:rPr>
      </w:pPr>
      <w:hyperlink w:anchor="_Toc389056997" w:history="1">
        <w:r w:rsidR="007D332F" w:rsidRPr="001454FD">
          <w:rPr>
            <w:rStyle w:val="Hyperlink"/>
            <w:noProof/>
            <w:lang w:val="pt-BR"/>
          </w:rPr>
          <w:t>System Center</w:t>
        </w:r>
        <w:r w:rsidR="007D332F">
          <w:rPr>
            <w:noProof/>
            <w:webHidden/>
          </w:rPr>
          <w:tab/>
        </w:r>
        <w:r w:rsidR="007D332F">
          <w:rPr>
            <w:noProof/>
            <w:webHidden/>
          </w:rPr>
          <w:fldChar w:fldCharType="begin"/>
        </w:r>
        <w:r w:rsidR="007D332F">
          <w:rPr>
            <w:noProof/>
            <w:webHidden/>
          </w:rPr>
          <w:instrText xml:space="preserve"> PAGEREF _Toc389056997 \h </w:instrText>
        </w:r>
        <w:r w:rsidR="007D332F">
          <w:rPr>
            <w:noProof/>
            <w:webHidden/>
          </w:rPr>
        </w:r>
        <w:r w:rsidR="007D332F">
          <w:rPr>
            <w:noProof/>
            <w:webHidden/>
          </w:rPr>
          <w:fldChar w:fldCharType="separate"/>
        </w:r>
        <w:r w:rsidR="007D332F">
          <w:rPr>
            <w:noProof/>
            <w:webHidden/>
          </w:rPr>
          <w:t>29</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6998" w:history="1">
        <w:r w:rsidR="007D332F" w:rsidRPr="001454FD">
          <w:rPr>
            <w:rStyle w:val="Hyperlink"/>
            <w:noProof/>
          </w:rPr>
          <w:t>System Center Client Management Suite</w:t>
        </w:r>
        <w:r w:rsidR="007D332F">
          <w:rPr>
            <w:noProof/>
            <w:webHidden/>
          </w:rPr>
          <w:tab/>
        </w:r>
        <w:r w:rsidR="007D332F">
          <w:rPr>
            <w:noProof/>
            <w:webHidden/>
          </w:rPr>
          <w:fldChar w:fldCharType="begin"/>
        </w:r>
        <w:r w:rsidR="007D332F">
          <w:rPr>
            <w:noProof/>
            <w:webHidden/>
          </w:rPr>
          <w:instrText xml:space="preserve"> PAGEREF _Toc389056998 \h </w:instrText>
        </w:r>
        <w:r w:rsidR="007D332F">
          <w:rPr>
            <w:noProof/>
            <w:webHidden/>
          </w:rPr>
        </w:r>
        <w:r w:rsidR="007D332F">
          <w:rPr>
            <w:noProof/>
            <w:webHidden/>
          </w:rPr>
          <w:fldChar w:fldCharType="separate"/>
        </w:r>
        <w:r w:rsidR="007D332F">
          <w:rPr>
            <w:noProof/>
            <w:webHidden/>
          </w:rPr>
          <w:t>29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6999" w:history="1">
        <w:r w:rsidR="007D332F" w:rsidRPr="001454FD">
          <w:rPr>
            <w:rStyle w:val="Hyperlink"/>
            <w:noProof/>
          </w:rPr>
          <w:t>System Center 2012 R2 Client Management Suite (Client ML) per OSE</w:t>
        </w:r>
        <w:r w:rsidR="007D332F">
          <w:rPr>
            <w:noProof/>
            <w:webHidden/>
          </w:rPr>
          <w:tab/>
        </w:r>
        <w:r w:rsidR="007D332F">
          <w:rPr>
            <w:noProof/>
            <w:webHidden/>
          </w:rPr>
          <w:fldChar w:fldCharType="begin"/>
        </w:r>
        <w:r w:rsidR="007D332F">
          <w:rPr>
            <w:noProof/>
            <w:webHidden/>
          </w:rPr>
          <w:instrText xml:space="preserve"> PAGEREF _Toc389056999 \h </w:instrText>
        </w:r>
        <w:r w:rsidR="007D332F">
          <w:rPr>
            <w:noProof/>
            <w:webHidden/>
          </w:rPr>
        </w:r>
        <w:r w:rsidR="007D332F">
          <w:rPr>
            <w:noProof/>
            <w:webHidden/>
          </w:rPr>
          <w:fldChar w:fldCharType="separate"/>
        </w:r>
        <w:r w:rsidR="007D332F">
          <w:rPr>
            <w:noProof/>
            <w:webHidden/>
          </w:rPr>
          <w:t>29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00" w:history="1">
        <w:r w:rsidR="007D332F" w:rsidRPr="001454FD">
          <w:rPr>
            <w:rStyle w:val="Hyperlink"/>
            <w:noProof/>
          </w:rPr>
          <w:t>System Center 2012 R2 Client Management Suite (Client ML) per Utente</w:t>
        </w:r>
        <w:r w:rsidR="007D332F">
          <w:rPr>
            <w:noProof/>
            <w:webHidden/>
          </w:rPr>
          <w:tab/>
        </w:r>
        <w:r w:rsidR="007D332F">
          <w:rPr>
            <w:noProof/>
            <w:webHidden/>
          </w:rPr>
          <w:fldChar w:fldCharType="begin"/>
        </w:r>
        <w:r w:rsidR="007D332F">
          <w:rPr>
            <w:noProof/>
            <w:webHidden/>
          </w:rPr>
          <w:instrText xml:space="preserve"> PAGEREF _Toc389057000 \h </w:instrText>
        </w:r>
        <w:r w:rsidR="007D332F">
          <w:rPr>
            <w:noProof/>
            <w:webHidden/>
          </w:rPr>
        </w:r>
        <w:r w:rsidR="007D332F">
          <w:rPr>
            <w:noProof/>
            <w:webHidden/>
          </w:rPr>
          <w:fldChar w:fldCharType="separate"/>
        </w:r>
        <w:r w:rsidR="007D332F">
          <w:rPr>
            <w:noProof/>
            <w:webHidden/>
          </w:rPr>
          <w:t>29</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01" w:history="1">
        <w:r w:rsidR="007D332F" w:rsidRPr="001454FD">
          <w:rPr>
            <w:rStyle w:val="Hyperlink"/>
            <w:noProof/>
          </w:rPr>
          <w:t>System Center Configuration Manager</w:t>
        </w:r>
        <w:r w:rsidR="007D332F">
          <w:rPr>
            <w:noProof/>
            <w:webHidden/>
          </w:rPr>
          <w:tab/>
        </w:r>
        <w:r w:rsidR="007D332F">
          <w:rPr>
            <w:noProof/>
            <w:webHidden/>
          </w:rPr>
          <w:fldChar w:fldCharType="begin"/>
        </w:r>
        <w:r w:rsidR="007D332F">
          <w:rPr>
            <w:noProof/>
            <w:webHidden/>
          </w:rPr>
          <w:instrText xml:space="preserve"> PAGEREF _Toc389057001 \h </w:instrText>
        </w:r>
        <w:r w:rsidR="007D332F">
          <w:rPr>
            <w:noProof/>
            <w:webHidden/>
          </w:rPr>
        </w:r>
        <w:r w:rsidR="007D332F">
          <w:rPr>
            <w:noProof/>
            <w:webHidden/>
          </w:rPr>
          <w:fldChar w:fldCharType="separate"/>
        </w:r>
        <w:r w:rsidR="007D332F">
          <w:rPr>
            <w:noProof/>
            <w:webHidden/>
          </w:rPr>
          <w:t>29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02" w:history="1">
        <w:r w:rsidR="007D332F" w:rsidRPr="001454FD">
          <w:rPr>
            <w:rStyle w:val="Hyperlink"/>
            <w:noProof/>
          </w:rPr>
          <w:t>Licenza di Gestione Server Enterprise per System Center Configuration Manager 2007 R3</w:t>
        </w:r>
        <w:r w:rsidR="007D332F">
          <w:rPr>
            <w:noProof/>
            <w:webHidden/>
          </w:rPr>
          <w:tab/>
        </w:r>
        <w:r w:rsidR="007D332F">
          <w:rPr>
            <w:noProof/>
            <w:webHidden/>
          </w:rPr>
          <w:fldChar w:fldCharType="begin"/>
        </w:r>
        <w:r w:rsidR="007D332F">
          <w:rPr>
            <w:noProof/>
            <w:webHidden/>
          </w:rPr>
          <w:instrText xml:space="preserve"> PAGEREF _Toc389057002 \h </w:instrText>
        </w:r>
        <w:r w:rsidR="007D332F">
          <w:rPr>
            <w:noProof/>
            <w:webHidden/>
          </w:rPr>
        </w:r>
        <w:r w:rsidR="007D332F">
          <w:rPr>
            <w:noProof/>
            <w:webHidden/>
          </w:rPr>
          <w:fldChar w:fldCharType="separate"/>
        </w:r>
        <w:r w:rsidR="007D332F">
          <w:rPr>
            <w:noProof/>
            <w:webHidden/>
          </w:rPr>
          <w:t>29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03" w:history="1">
        <w:r w:rsidR="007D332F" w:rsidRPr="001454FD">
          <w:rPr>
            <w:rStyle w:val="Hyperlink"/>
            <w:noProof/>
          </w:rPr>
          <w:t>Licenza di Gestione Server Standard per System Center Configuration Manager 2007 R3 (Standard Server ML)</w:t>
        </w:r>
        <w:r w:rsidR="007D332F">
          <w:rPr>
            <w:noProof/>
            <w:webHidden/>
          </w:rPr>
          <w:tab/>
        </w:r>
        <w:r w:rsidR="007D332F">
          <w:rPr>
            <w:noProof/>
            <w:webHidden/>
          </w:rPr>
          <w:fldChar w:fldCharType="begin"/>
        </w:r>
        <w:r w:rsidR="007D332F">
          <w:rPr>
            <w:noProof/>
            <w:webHidden/>
          </w:rPr>
          <w:instrText xml:space="preserve"> PAGEREF _Toc389057003 \h </w:instrText>
        </w:r>
        <w:r w:rsidR="007D332F">
          <w:rPr>
            <w:noProof/>
            <w:webHidden/>
          </w:rPr>
        </w:r>
        <w:r w:rsidR="007D332F">
          <w:rPr>
            <w:noProof/>
            <w:webHidden/>
          </w:rPr>
          <w:fldChar w:fldCharType="separate"/>
        </w:r>
        <w:r w:rsidR="007D332F">
          <w:rPr>
            <w:noProof/>
            <w:webHidden/>
          </w:rPr>
          <w:t>29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04" w:history="1">
        <w:r w:rsidR="007D332F" w:rsidRPr="001454FD">
          <w:rPr>
            <w:rStyle w:val="Hyperlink"/>
            <w:noProof/>
            <w:spacing w:val="-2"/>
          </w:rPr>
          <w:t>Licenza di Gestione Client per System Center 2012 R2 Configuration Manager (Client ML) (Solo Studenti)</w:t>
        </w:r>
        <w:r w:rsidR="007D332F">
          <w:rPr>
            <w:noProof/>
            <w:webHidden/>
          </w:rPr>
          <w:tab/>
        </w:r>
        <w:r w:rsidR="007D332F">
          <w:rPr>
            <w:noProof/>
            <w:webHidden/>
          </w:rPr>
          <w:fldChar w:fldCharType="begin"/>
        </w:r>
        <w:r w:rsidR="007D332F">
          <w:rPr>
            <w:noProof/>
            <w:webHidden/>
          </w:rPr>
          <w:instrText xml:space="preserve"> PAGEREF _Toc389057004 \h </w:instrText>
        </w:r>
        <w:r w:rsidR="007D332F">
          <w:rPr>
            <w:noProof/>
            <w:webHidden/>
          </w:rPr>
        </w:r>
        <w:r w:rsidR="007D332F">
          <w:rPr>
            <w:noProof/>
            <w:webHidden/>
          </w:rPr>
          <w:fldChar w:fldCharType="separate"/>
        </w:r>
        <w:r w:rsidR="007D332F">
          <w:rPr>
            <w:noProof/>
            <w:webHidden/>
          </w:rPr>
          <w:t>30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05" w:history="1">
        <w:r w:rsidR="007D332F" w:rsidRPr="001454FD">
          <w:rPr>
            <w:rStyle w:val="Hyperlink"/>
            <w:noProof/>
            <w:spacing w:val="-2"/>
          </w:rPr>
          <w:t>Licenza di Gestione Client per System Center 2012 R2 Configuration Manager per OSE</w:t>
        </w:r>
        <w:r w:rsidR="007D332F">
          <w:rPr>
            <w:noProof/>
            <w:webHidden/>
          </w:rPr>
          <w:tab/>
        </w:r>
        <w:r w:rsidR="007D332F">
          <w:rPr>
            <w:noProof/>
            <w:webHidden/>
          </w:rPr>
          <w:fldChar w:fldCharType="begin"/>
        </w:r>
        <w:r w:rsidR="007D332F">
          <w:rPr>
            <w:noProof/>
            <w:webHidden/>
          </w:rPr>
          <w:instrText xml:space="preserve"> PAGEREF _Toc389057005 \h </w:instrText>
        </w:r>
        <w:r w:rsidR="007D332F">
          <w:rPr>
            <w:noProof/>
            <w:webHidden/>
          </w:rPr>
        </w:r>
        <w:r w:rsidR="007D332F">
          <w:rPr>
            <w:noProof/>
            <w:webHidden/>
          </w:rPr>
          <w:fldChar w:fldCharType="separate"/>
        </w:r>
        <w:r w:rsidR="007D332F">
          <w:rPr>
            <w:noProof/>
            <w:webHidden/>
          </w:rPr>
          <w:t>30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06" w:history="1">
        <w:r w:rsidR="007D332F" w:rsidRPr="001454FD">
          <w:rPr>
            <w:rStyle w:val="Hyperlink"/>
            <w:noProof/>
            <w:spacing w:val="-2"/>
          </w:rPr>
          <w:t>Licenza di Gestione Client per System Center 2012 R2 Configuration Manager per Utente</w:t>
        </w:r>
        <w:r w:rsidR="007D332F">
          <w:rPr>
            <w:noProof/>
            <w:webHidden/>
          </w:rPr>
          <w:tab/>
        </w:r>
        <w:r w:rsidR="007D332F">
          <w:rPr>
            <w:noProof/>
            <w:webHidden/>
          </w:rPr>
          <w:fldChar w:fldCharType="begin"/>
        </w:r>
        <w:r w:rsidR="007D332F">
          <w:rPr>
            <w:noProof/>
            <w:webHidden/>
          </w:rPr>
          <w:instrText xml:space="preserve"> PAGEREF _Toc389057006 \h </w:instrText>
        </w:r>
        <w:r w:rsidR="007D332F">
          <w:rPr>
            <w:noProof/>
            <w:webHidden/>
          </w:rPr>
        </w:r>
        <w:r w:rsidR="007D332F">
          <w:rPr>
            <w:noProof/>
            <w:webHidden/>
          </w:rPr>
          <w:fldChar w:fldCharType="separate"/>
        </w:r>
        <w:r w:rsidR="007D332F">
          <w:rPr>
            <w:noProof/>
            <w:webHidden/>
          </w:rPr>
          <w:t>30</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07" w:history="1">
        <w:r w:rsidR="007D332F" w:rsidRPr="001454FD">
          <w:rPr>
            <w:rStyle w:val="Hyperlink"/>
            <w:noProof/>
          </w:rPr>
          <w:t>System Center Data Protection Manager</w:t>
        </w:r>
        <w:r w:rsidR="007D332F">
          <w:rPr>
            <w:noProof/>
            <w:webHidden/>
          </w:rPr>
          <w:tab/>
        </w:r>
        <w:r w:rsidR="007D332F">
          <w:rPr>
            <w:noProof/>
            <w:webHidden/>
          </w:rPr>
          <w:fldChar w:fldCharType="begin"/>
        </w:r>
        <w:r w:rsidR="007D332F">
          <w:rPr>
            <w:noProof/>
            <w:webHidden/>
          </w:rPr>
          <w:instrText xml:space="preserve"> PAGEREF _Toc389057007 \h </w:instrText>
        </w:r>
        <w:r w:rsidR="007D332F">
          <w:rPr>
            <w:noProof/>
            <w:webHidden/>
          </w:rPr>
        </w:r>
        <w:r w:rsidR="007D332F">
          <w:rPr>
            <w:noProof/>
            <w:webHidden/>
          </w:rPr>
          <w:fldChar w:fldCharType="separate"/>
        </w:r>
        <w:r w:rsidR="007D332F">
          <w:rPr>
            <w:noProof/>
            <w:webHidden/>
          </w:rPr>
          <w:t>30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08" w:history="1">
        <w:r w:rsidR="007D332F" w:rsidRPr="001454FD">
          <w:rPr>
            <w:rStyle w:val="Hyperlink"/>
            <w:noProof/>
          </w:rPr>
          <w:t>Licenza di Gestione Server Enterprise per System Center Data Protection Manager 2010</w:t>
        </w:r>
        <w:r w:rsidR="007D332F">
          <w:rPr>
            <w:noProof/>
            <w:webHidden/>
          </w:rPr>
          <w:tab/>
        </w:r>
        <w:r w:rsidR="007D332F">
          <w:rPr>
            <w:noProof/>
            <w:webHidden/>
          </w:rPr>
          <w:fldChar w:fldCharType="begin"/>
        </w:r>
        <w:r w:rsidR="007D332F">
          <w:rPr>
            <w:noProof/>
            <w:webHidden/>
          </w:rPr>
          <w:instrText xml:space="preserve"> PAGEREF _Toc389057008 \h </w:instrText>
        </w:r>
        <w:r w:rsidR="007D332F">
          <w:rPr>
            <w:noProof/>
            <w:webHidden/>
          </w:rPr>
        </w:r>
        <w:r w:rsidR="007D332F">
          <w:rPr>
            <w:noProof/>
            <w:webHidden/>
          </w:rPr>
          <w:fldChar w:fldCharType="separate"/>
        </w:r>
        <w:r w:rsidR="007D332F">
          <w:rPr>
            <w:noProof/>
            <w:webHidden/>
          </w:rPr>
          <w:t>30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09" w:history="1">
        <w:r w:rsidR="007D332F" w:rsidRPr="001454FD">
          <w:rPr>
            <w:rStyle w:val="Hyperlink"/>
            <w:noProof/>
          </w:rPr>
          <w:t>Licenza di Gestione Server Standard per System Center Data Protection Manager 2010</w:t>
        </w:r>
        <w:r w:rsidR="007D332F">
          <w:rPr>
            <w:noProof/>
            <w:webHidden/>
          </w:rPr>
          <w:tab/>
        </w:r>
        <w:r w:rsidR="007D332F">
          <w:rPr>
            <w:noProof/>
            <w:webHidden/>
          </w:rPr>
          <w:fldChar w:fldCharType="begin"/>
        </w:r>
        <w:r w:rsidR="007D332F">
          <w:rPr>
            <w:noProof/>
            <w:webHidden/>
          </w:rPr>
          <w:instrText xml:space="preserve"> PAGEREF _Toc389057009 \h </w:instrText>
        </w:r>
        <w:r w:rsidR="007D332F">
          <w:rPr>
            <w:noProof/>
            <w:webHidden/>
          </w:rPr>
        </w:r>
        <w:r w:rsidR="007D332F">
          <w:rPr>
            <w:noProof/>
            <w:webHidden/>
          </w:rPr>
          <w:fldChar w:fldCharType="separate"/>
        </w:r>
        <w:r w:rsidR="007D332F">
          <w:rPr>
            <w:noProof/>
            <w:webHidden/>
          </w:rPr>
          <w:t>30</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10" w:history="1">
        <w:r w:rsidR="007D332F" w:rsidRPr="001454FD">
          <w:rPr>
            <w:rStyle w:val="Hyperlink"/>
            <w:noProof/>
          </w:rPr>
          <w:t>System Center Operations Manager</w:t>
        </w:r>
        <w:r w:rsidR="007D332F">
          <w:rPr>
            <w:noProof/>
            <w:webHidden/>
          </w:rPr>
          <w:tab/>
        </w:r>
        <w:r w:rsidR="007D332F">
          <w:rPr>
            <w:noProof/>
            <w:webHidden/>
          </w:rPr>
          <w:fldChar w:fldCharType="begin"/>
        </w:r>
        <w:r w:rsidR="007D332F">
          <w:rPr>
            <w:noProof/>
            <w:webHidden/>
          </w:rPr>
          <w:instrText xml:space="preserve"> PAGEREF _Toc389057010 \h </w:instrText>
        </w:r>
        <w:r w:rsidR="007D332F">
          <w:rPr>
            <w:noProof/>
            <w:webHidden/>
          </w:rPr>
        </w:r>
        <w:r w:rsidR="007D332F">
          <w:rPr>
            <w:noProof/>
            <w:webHidden/>
          </w:rPr>
          <w:fldChar w:fldCharType="separate"/>
        </w:r>
        <w:r w:rsidR="007D332F">
          <w:rPr>
            <w:noProof/>
            <w:webHidden/>
          </w:rPr>
          <w:t>30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11" w:history="1">
        <w:r w:rsidR="007D332F" w:rsidRPr="001454FD">
          <w:rPr>
            <w:rStyle w:val="Hyperlink"/>
            <w:noProof/>
          </w:rPr>
          <w:t>Licenza di Gestione Server Enterprise per System Center Operations Manager 2007 R2</w:t>
        </w:r>
        <w:r w:rsidR="007D332F">
          <w:rPr>
            <w:noProof/>
            <w:webHidden/>
          </w:rPr>
          <w:tab/>
        </w:r>
        <w:r w:rsidR="007D332F">
          <w:rPr>
            <w:noProof/>
            <w:webHidden/>
          </w:rPr>
          <w:fldChar w:fldCharType="begin"/>
        </w:r>
        <w:r w:rsidR="007D332F">
          <w:rPr>
            <w:noProof/>
            <w:webHidden/>
          </w:rPr>
          <w:instrText xml:space="preserve"> PAGEREF _Toc389057011 \h </w:instrText>
        </w:r>
        <w:r w:rsidR="007D332F">
          <w:rPr>
            <w:noProof/>
            <w:webHidden/>
          </w:rPr>
        </w:r>
        <w:r w:rsidR="007D332F">
          <w:rPr>
            <w:noProof/>
            <w:webHidden/>
          </w:rPr>
          <w:fldChar w:fldCharType="separate"/>
        </w:r>
        <w:r w:rsidR="007D332F">
          <w:rPr>
            <w:noProof/>
            <w:webHidden/>
          </w:rPr>
          <w:t>30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12" w:history="1">
        <w:r w:rsidR="007D332F" w:rsidRPr="001454FD">
          <w:rPr>
            <w:rStyle w:val="Hyperlink"/>
            <w:noProof/>
          </w:rPr>
          <w:t>Licenza di Gestione Server Standard per System Center Operations Manager 2007 R2</w:t>
        </w:r>
        <w:r w:rsidR="007D332F">
          <w:rPr>
            <w:noProof/>
            <w:webHidden/>
          </w:rPr>
          <w:tab/>
        </w:r>
        <w:r w:rsidR="007D332F">
          <w:rPr>
            <w:noProof/>
            <w:webHidden/>
          </w:rPr>
          <w:fldChar w:fldCharType="begin"/>
        </w:r>
        <w:r w:rsidR="007D332F">
          <w:rPr>
            <w:noProof/>
            <w:webHidden/>
          </w:rPr>
          <w:instrText xml:space="preserve"> PAGEREF _Toc389057012 \h </w:instrText>
        </w:r>
        <w:r w:rsidR="007D332F">
          <w:rPr>
            <w:noProof/>
            <w:webHidden/>
          </w:rPr>
        </w:r>
        <w:r w:rsidR="007D332F">
          <w:rPr>
            <w:noProof/>
            <w:webHidden/>
          </w:rPr>
          <w:fldChar w:fldCharType="separate"/>
        </w:r>
        <w:r w:rsidR="007D332F">
          <w:rPr>
            <w:noProof/>
            <w:webHidden/>
          </w:rPr>
          <w:t>30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13" w:history="1">
        <w:r w:rsidR="007D332F" w:rsidRPr="001454FD">
          <w:rPr>
            <w:rStyle w:val="Hyperlink"/>
            <w:noProof/>
          </w:rPr>
          <w:t>Licenza di Gestione Client per System Center Operations Manager 2007 R2 per OSE</w:t>
        </w:r>
        <w:r w:rsidR="007D332F">
          <w:rPr>
            <w:noProof/>
            <w:webHidden/>
          </w:rPr>
          <w:tab/>
        </w:r>
        <w:r w:rsidR="007D332F">
          <w:rPr>
            <w:noProof/>
            <w:webHidden/>
          </w:rPr>
          <w:fldChar w:fldCharType="begin"/>
        </w:r>
        <w:r w:rsidR="007D332F">
          <w:rPr>
            <w:noProof/>
            <w:webHidden/>
          </w:rPr>
          <w:instrText xml:space="preserve"> PAGEREF _Toc389057013 \h </w:instrText>
        </w:r>
        <w:r w:rsidR="007D332F">
          <w:rPr>
            <w:noProof/>
            <w:webHidden/>
          </w:rPr>
        </w:r>
        <w:r w:rsidR="007D332F">
          <w:rPr>
            <w:noProof/>
            <w:webHidden/>
          </w:rPr>
          <w:fldChar w:fldCharType="separate"/>
        </w:r>
        <w:r w:rsidR="007D332F">
          <w:rPr>
            <w:noProof/>
            <w:webHidden/>
          </w:rPr>
          <w:t>30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14" w:history="1">
        <w:r w:rsidR="007D332F" w:rsidRPr="001454FD">
          <w:rPr>
            <w:rStyle w:val="Hyperlink"/>
            <w:noProof/>
          </w:rPr>
          <w:t>Licenza di Gestione Client per System Center Operations Manager 2007 R2 per Utente</w:t>
        </w:r>
        <w:r w:rsidR="007D332F">
          <w:rPr>
            <w:noProof/>
            <w:webHidden/>
          </w:rPr>
          <w:tab/>
        </w:r>
        <w:r w:rsidR="007D332F">
          <w:rPr>
            <w:noProof/>
            <w:webHidden/>
          </w:rPr>
          <w:fldChar w:fldCharType="begin"/>
        </w:r>
        <w:r w:rsidR="007D332F">
          <w:rPr>
            <w:noProof/>
            <w:webHidden/>
          </w:rPr>
          <w:instrText xml:space="preserve"> PAGEREF _Toc389057014 \h </w:instrText>
        </w:r>
        <w:r w:rsidR="007D332F">
          <w:rPr>
            <w:noProof/>
            <w:webHidden/>
          </w:rPr>
        </w:r>
        <w:r w:rsidR="007D332F">
          <w:rPr>
            <w:noProof/>
            <w:webHidden/>
          </w:rPr>
          <w:fldChar w:fldCharType="separate"/>
        </w:r>
        <w:r w:rsidR="007D332F">
          <w:rPr>
            <w:noProof/>
            <w:webHidden/>
          </w:rPr>
          <w:t>30</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15" w:history="1">
        <w:r w:rsidR="007D332F" w:rsidRPr="001454FD">
          <w:rPr>
            <w:rStyle w:val="Hyperlink"/>
            <w:noProof/>
            <w:lang w:val="pt-BR"/>
          </w:rPr>
          <w:t>System Center Server</w:t>
        </w:r>
        <w:r w:rsidR="007D332F">
          <w:rPr>
            <w:noProof/>
            <w:webHidden/>
          </w:rPr>
          <w:tab/>
        </w:r>
        <w:r w:rsidR="007D332F">
          <w:rPr>
            <w:noProof/>
            <w:webHidden/>
          </w:rPr>
          <w:fldChar w:fldCharType="begin"/>
        </w:r>
        <w:r w:rsidR="007D332F">
          <w:rPr>
            <w:noProof/>
            <w:webHidden/>
          </w:rPr>
          <w:instrText xml:space="preserve"> PAGEREF _Toc389057015 \h </w:instrText>
        </w:r>
        <w:r w:rsidR="007D332F">
          <w:rPr>
            <w:noProof/>
            <w:webHidden/>
          </w:rPr>
        </w:r>
        <w:r w:rsidR="007D332F">
          <w:rPr>
            <w:noProof/>
            <w:webHidden/>
          </w:rPr>
          <w:fldChar w:fldCharType="separate"/>
        </w:r>
        <w:r w:rsidR="007D332F">
          <w:rPr>
            <w:noProof/>
            <w:webHidden/>
          </w:rPr>
          <w:t>31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16" w:history="1">
        <w:r w:rsidR="007D332F" w:rsidRPr="001454FD">
          <w:rPr>
            <w:rStyle w:val="Hyperlink"/>
            <w:noProof/>
          </w:rPr>
          <w:t>Licenza di Gestione Server per System Center 2012 Datacenter (2 processori)</w:t>
        </w:r>
        <w:r w:rsidR="007D332F">
          <w:rPr>
            <w:noProof/>
            <w:webHidden/>
          </w:rPr>
          <w:tab/>
        </w:r>
        <w:r w:rsidR="007D332F">
          <w:rPr>
            <w:noProof/>
            <w:webHidden/>
          </w:rPr>
          <w:fldChar w:fldCharType="begin"/>
        </w:r>
        <w:r w:rsidR="007D332F">
          <w:rPr>
            <w:noProof/>
            <w:webHidden/>
          </w:rPr>
          <w:instrText xml:space="preserve"> PAGEREF _Toc389057016 \h </w:instrText>
        </w:r>
        <w:r w:rsidR="007D332F">
          <w:rPr>
            <w:noProof/>
            <w:webHidden/>
          </w:rPr>
        </w:r>
        <w:r w:rsidR="007D332F">
          <w:rPr>
            <w:noProof/>
            <w:webHidden/>
          </w:rPr>
          <w:fldChar w:fldCharType="separate"/>
        </w:r>
        <w:r w:rsidR="007D332F">
          <w:rPr>
            <w:noProof/>
            <w:webHidden/>
          </w:rPr>
          <w:t>31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17" w:history="1">
        <w:r w:rsidR="007D332F" w:rsidRPr="001454FD">
          <w:rPr>
            <w:rStyle w:val="Hyperlink"/>
            <w:noProof/>
          </w:rPr>
          <w:t>Licenza di Gestione Server Standard per System Center 2012 R2 (2 processori)</w:t>
        </w:r>
        <w:r w:rsidR="007D332F">
          <w:rPr>
            <w:noProof/>
            <w:webHidden/>
          </w:rPr>
          <w:tab/>
        </w:r>
        <w:r w:rsidR="007D332F">
          <w:rPr>
            <w:noProof/>
            <w:webHidden/>
          </w:rPr>
          <w:fldChar w:fldCharType="begin"/>
        </w:r>
        <w:r w:rsidR="007D332F">
          <w:rPr>
            <w:noProof/>
            <w:webHidden/>
          </w:rPr>
          <w:instrText xml:space="preserve"> PAGEREF _Toc389057017 \h </w:instrText>
        </w:r>
        <w:r w:rsidR="007D332F">
          <w:rPr>
            <w:noProof/>
            <w:webHidden/>
          </w:rPr>
        </w:r>
        <w:r w:rsidR="007D332F">
          <w:rPr>
            <w:noProof/>
            <w:webHidden/>
          </w:rPr>
          <w:fldChar w:fldCharType="separate"/>
        </w:r>
        <w:r w:rsidR="007D332F">
          <w:rPr>
            <w:noProof/>
            <w:webHidden/>
          </w:rPr>
          <w:t>31</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18" w:history="1">
        <w:r w:rsidR="007D332F" w:rsidRPr="001454FD">
          <w:rPr>
            <w:rStyle w:val="Hyperlink"/>
            <w:noProof/>
          </w:rPr>
          <w:t>System Center Server Management Suite</w:t>
        </w:r>
        <w:r w:rsidR="007D332F">
          <w:rPr>
            <w:noProof/>
            <w:webHidden/>
          </w:rPr>
          <w:tab/>
        </w:r>
        <w:r w:rsidR="007D332F">
          <w:rPr>
            <w:noProof/>
            <w:webHidden/>
          </w:rPr>
          <w:fldChar w:fldCharType="begin"/>
        </w:r>
        <w:r w:rsidR="007D332F">
          <w:rPr>
            <w:noProof/>
            <w:webHidden/>
          </w:rPr>
          <w:instrText xml:space="preserve"> PAGEREF _Toc389057018 \h </w:instrText>
        </w:r>
        <w:r w:rsidR="007D332F">
          <w:rPr>
            <w:noProof/>
            <w:webHidden/>
          </w:rPr>
        </w:r>
        <w:r w:rsidR="007D332F">
          <w:rPr>
            <w:noProof/>
            <w:webHidden/>
          </w:rPr>
          <w:fldChar w:fldCharType="separate"/>
        </w:r>
        <w:r w:rsidR="007D332F">
          <w:rPr>
            <w:noProof/>
            <w:webHidden/>
          </w:rPr>
          <w:t>31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19" w:history="1">
        <w:r w:rsidR="007D332F" w:rsidRPr="001454FD">
          <w:rPr>
            <w:rStyle w:val="Hyperlink"/>
            <w:noProof/>
          </w:rPr>
          <w:t>System Center Server Management Suite Datacenter</w:t>
        </w:r>
        <w:r w:rsidR="007D332F">
          <w:rPr>
            <w:noProof/>
            <w:webHidden/>
          </w:rPr>
          <w:tab/>
        </w:r>
        <w:r w:rsidR="007D332F">
          <w:rPr>
            <w:noProof/>
            <w:webHidden/>
          </w:rPr>
          <w:fldChar w:fldCharType="begin"/>
        </w:r>
        <w:r w:rsidR="007D332F">
          <w:rPr>
            <w:noProof/>
            <w:webHidden/>
          </w:rPr>
          <w:instrText xml:space="preserve"> PAGEREF _Toc389057019 \h </w:instrText>
        </w:r>
        <w:r w:rsidR="007D332F">
          <w:rPr>
            <w:noProof/>
            <w:webHidden/>
          </w:rPr>
        </w:r>
        <w:r w:rsidR="007D332F">
          <w:rPr>
            <w:noProof/>
            <w:webHidden/>
          </w:rPr>
          <w:fldChar w:fldCharType="separate"/>
        </w:r>
        <w:r w:rsidR="007D332F">
          <w:rPr>
            <w:noProof/>
            <w:webHidden/>
          </w:rPr>
          <w:t>31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20" w:history="1">
        <w:r w:rsidR="007D332F" w:rsidRPr="001454FD">
          <w:rPr>
            <w:rStyle w:val="Hyperlink"/>
            <w:noProof/>
          </w:rPr>
          <w:t>System Center Server Management Suite Enterprise</w:t>
        </w:r>
        <w:r w:rsidR="007D332F">
          <w:rPr>
            <w:noProof/>
            <w:webHidden/>
          </w:rPr>
          <w:tab/>
        </w:r>
        <w:r w:rsidR="007D332F">
          <w:rPr>
            <w:noProof/>
            <w:webHidden/>
          </w:rPr>
          <w:fldChar w:fldCharType="begin"/>
        </w:r>
        <w:r w:rsidR="007D332F">
          <w:rPr>
            <w:noProof/>
            <w:webHidden/>
          </w:rPr>
          <w:instrText xml:space="preserve"> PAGEREF _Toc389057020 \h </w:instrText>
        </w:r>
        <w:r w:rsidR="007D332F">
          <w:rPr>
            <w:noProof/>
            <w:webHidden/>
          </w:rPr>
        </w:r>
        <w:r w:rsidR="007D332F">
          <w:rPr>
            <w:noProof/>
            <w:webHidden/>
          </w:rPr>
          <w:fldChar w:fldCharType="separate"/>
        </w:r>
        <w:r w:rsidR="007D332F">
          <w:rPr>
            <w:noProof/>
            <w:webHidden/>
          </w:rPr>
          <w:t>31</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21" w:history="1">
        <w:r w:rsidR="007D332F" w:rsidRPr="001454FD">
          <w:rPr>
            <w:rStyle w:val="Hyperlink"/>
            <w:noProof/>
            <w:lang w:val="pt-BR"/>
          </w:rPr>
          <w:t>System Center Service Manager</w:t>
        </w:r>
        <w:r w:rsidR="007D332F">
          <w:rPr>
            <w:noProof/>
            <w:webHidden/>
          </w:rPr>
          <w:tab/>
        </w:r>
        <w:r w:rsidR="007D332F">
          <w:rPr>
            <w:noProof/>
            <w:webHidden/>
          </w:rPr>
          <w:fldChar w:fldCharType="begin"/>
        </w:r>
        <w:r w:rsidR="007D332F">
          <w:rPr>
            <w:noProof/>
            <w:webHidden/>
          </w:rPr>
          <w:instrText xml:space="preserve"> PAGEREF _Toc389057021 \h </w:instrText>
        </w:r>
        <w:r w:rsidR="007D332F">
          <w:rPr>
            <w:noProof/>
            <w:webHidden/>
          </w:rPr>
        </w:r>
        <w:r w:rsidR="007D332F">
          <w:rPr>
            <w:noProof/>
            <w:webHidden/>
          </w:rPr>
          <w:fldChar w:fldCharType="separate"/>
        </w:r>
        <w:r w:rsidR="007D332F">
          <w:rPr>
            <w:noProof/>
            <w:webHidden/>
          </w:rPr>
          <w:t>32</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22" w:history="1">
        <w:r w:rsidR="007D332F" w:rsidRPr="001454FD">
          <w:rPr>
            <w:rStyle w:val="Hyperlink"/>
            <w:noProof/>
          </w:rPr>
          <w:t>Licenza di Gestione Client (Client ML) per System Center Service Manager 2010 per OSE</w:t>
        </w:r>
        <w:r w:rsidR="007D332F">
          <w:rPr>
            <w:noProof/>
            <w:webHidden/>
          </w:rPr>
          <w:tab/>
        </w:r>
        <w:r w:rsidR="007D332F">
          <w:rPr>
            <w:noProof/>
            <w:webHidden/>
          </w:rPr>
          <w:fldChar w:fldCharType="begin"/>
        </w:r>
        <w:r w:rsidR="007D332F">
          <w:rPr>
            <w:noProof/>
            <w:webHidden/>
          </w:rPr>
          <w:instrText xml:space="preserve"> PAGEREF _Toc389057022 \h </w:instrText>
        </w:r>
        <w:r w:rsidR="007D332F">
          <w:rPr>
            <w:noProof/>
            <w:webHidden/>
          </w:rPr>
        </w:r>
        <w:r w:rsidR="007D332F">
          <w:rPr>
            <w:noProof/>
            <w:webHidden/>
          </w:rPr>
          <w:fldChar w:fldCharType="separate"/>
        </w:r>
        <w:r w:rsidR="007D332F">
          <w:rPr>
            <w:noProof/>
            <w:webHidden/>
          </w:rPr>
          <w:t>32</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23" w:history="1">
        <w:r w:rsidR="007D332F" w:rsidRPr="001454FD">
          <w:rPr>
            <w:rStyle w:val="Hyperlink"/>
            <w:noProof/>
          </w:rPr>
          <w:t>Licenza di Gestione Client (Client ML) per System Center Service Manager 2010 per Utente</w:t>
        </w:r>
        <w:r w:rsidR="007D332F">
          <w:rPr>
            <w:noProof/>
            <w:webHidden/>
          </w:rPr>
          <w:tab/>
        </w:r>
        <w:r w:rsidR="007D332F">
          <w:rPr>
            <w:noProof/>
            <w:webHidden/>
          </w:rPr>
          <w:fldChar w:fldCharType="begin"/>
        </w:r>
        <w:r w:rsidR="007D332F">
          <w:rPr>
            <w:noProof/>
            <w:webHidden/>
          </w:rPr>
          <w:instrText xml:space="preserve"> PAGEREF _Toc389057023 \h </w:instrText>
        </w:r>
        <w:r w:rsidR="007D332F">
          <w:rPr>
            <w:noProof/>
            <w:webHidden/>
          </w:rPr>
        </w:r>
        <w:r w:rsidR="007D332F">
          <w:rPr>
            <w:noProof/>
            <w:webHidden/>
          </w:rPr>
          <w:fldChar w:fldCharType="separate"/>
        </w:r>
        <w:r w:rsidR="007D332F">
          <w:rPr>
            <w:noProof/>
            <w:webHidden/>
          </w:rPr>
          <w:t>32</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24" w:history="1">
        <w:r w:rsidR="007D332F" w:rsidRPr="001454FD">
          <w:rPr>
            <w:rStyle w:val="Hyperlink"/>
            <w:noProof/>
          </w:rPr>
          <w:t>Licenza di Gestione Server (Server ML) per System Center Service Manager 2010 per OSE</w:t>
        </w:r>
        <w:r w:rsidR="007D332F">
          <w:rPr>
            <w:noProof/>
            <w:webHidden/>
          </w:rPr>
          <w:tab/>
        </w:r>
        <w:r w:rsidR="007D332F">
          <w:rPr>
            <w:noProof/>
            <w:webHidden/>
          </w:rPr>
          <w:fldChar w:fldCharType="begin"/>
        </w:r>
        <w:r w:rsidR="007D332F">
          <w:rPr>
            <w:noProof/>
            <w:webHidden/>
          </w:rPr>
          <w:instrText xml:space="preserve"> PAGEREF _Toc389057024 \h </w:instrText>
        </w:r>
        <w:r w:rsidR="007D332F">
          <w:rPr>
            <w:noProof/>
            <w:webHidden/>
          </w:rPr>
        </w:r>
        <w:r w:rsidR="007D332F">
          <w:rPr>
            <w:noProof/>
            <w:webHidden/>
          </w:rPr>
          <w:fldChar w:fldCharType="separate"/>
        </w:r>
        <w:r w:rsidR="007D332F">
          <w:rPr>
            <w:noProof/>
            <w:webHidden/>
          </w:rPr>
          <w:t>32</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025" w:history="1">
        <w:r w:rsidR="007D332F" w:rsidRPr="001454FD">
          <w:rPr>
            <w:rStyle w:val="Hyperlink"/>
            <w:noProof/>
            <w:lang w:val="pt-BR"/>
          </w:rPr>
          <w:t>VDI Suite</w:t>
        </w:r>
        <w:r w:rsidR="007D332F">
          <w:rPr>
            <w:noProof/>
            <w:webHidden/>
          </w:rPr>
          <w:tab/>
        </w:r>
        <w:r w:rsidR="007D332F">
          <w:rPr>
            <w:noProof/>
            <w:webHidden/>
          </w:rPr>
          <w:fldChar w:fldCharType="begin"/>
        </w:r>
        <w:r w:rsidR="007D332F">
          <w:rPr>
            <w:noProof/>
            <w:webHidden/>
          </w:rPr>
          <w:instrText xml:space="preserve"> PAGEREF _Toc389057025 \h </w:instrText>
        </w:r>
        <w:r w:rsidR="007D332F">
          <w:rPr>
            <w:noProof/>
            <w:webHidden/>
          </w:rPr>
        </w:r>
        <w:r w:rsidR="007D332F">
          <w:rPr>
            <w:noProof/>
            <w:webHidden/>
          </w:rPr>
          <w:fldChar w:fldCharType="separate"/>
        </w:r>
        <w:r w:rsidR="007D332F">
          <w:rPr>
            <w:noProof/>
            <w:webHidden/>
          </w:rPr>
          <w:t>32</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7026" w:history="1">
        <w:r w:rsidR="007D332F" w:rsidRPr="001454FD">
          <w:rPr>
            <w:rStyle w:val="Hyperlink"/>
            <w:noProof/>
          </w:rPr>
          <w:t>VDI Suite</w:t>
        </w:r>
        <w:r w:rsidR="007D332F">
          <w:rPr>
            <w:noProof/>
            <w:webHidden/>
          </w:rPr>
          <w:tab/>
        </w:r>
        <w:r w:rsidR="007D332F">
          <w:rPr>
            <w:noProof/>
            <w:webHidden/>
          </w:rPr>
          <w:fldChar w:fldCharType="begin"/>
        </w:r>
        <w:r w:rsidR="007D332F">
          <w:rPr>
            <w:noProof/>
            <w:webHidden/>
          </w:rPr>
          <w:instrText xml:space="preserve"> PAGEREF _Toc389057026 \h </w:instrText>
        </w:r>
        <w:r w:rsidR="007D332F">
          <w:rPr>
            <w:noProof/>
            <w:webHidden/>
          </w:rPr>
        </w:r>
        <w:r w:rsidR="007D332F">
          <w:rPr>
            <w:noProof/>
            <w:webHidden/>
          </w:rPr>
          <w:fldChar w:fldCharType="separate"/>
        </w:r>
        <w:r w:rsidR="007D332F">
          <w:rPr>
            <w:noProof/>
            <w:webHidden/>
          </w:rPr>
          <w:t>32</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7027" w:history="1">
        <w:r w:rsidR="007D332F" w:rsidRPr="001454FD">
          <w:rPr>
            <w:rStyle w:val="Hyperlink"/>
            <w:noProof/>
          </w:rPr>
          <w:t>VDI Suite con MDOP</w:t>
        </w:r>
        <w:r w:rsidR="007D332F">
          <w:rPr>
            <w:noProof/>
            <w:webHidden/>
          </w:rPr>
          <w:tab/>
        </w:r>
        <w:r w:rsidR="007D332F">
          <w:rPr>
            <w:noProof/>
            <w:webHidden/>
          </w:rPr>
          <w:fldChar w:fldCharType="begin"/>
        </w:r>
        <w:r w:rsidR="007D332F">
          <w:rPr>
            <w:noProof/>
            <w:webHidden/>
          </w:rPr>
          <w:instrText xml:space="preserve"> PAGEREF _Toc389057027 \h </w:instrText>
        </w:r>
        <w:r w:rsidR="007D332F">
          <w:rPr>
            <w:noProof/>
            <w:webHidden/>
          </w:rPr>
        </w:r>
        <w:r w:rsidR="007D332F">
          <w:rPr>
            <w:noProof/>
            <w:webHidden/>
          </w:rPr>
          <w:fldChar w:fldCharType="separate"/>
        </w:r>
        <w:r w:rsidR="007D332F">
          <w:rPr>
            <w:noProof/>
            <w:webHidden/>
          </w:rPr>
          <w:t>32</w:t>
        </w:r>
        <w:r w:rsidR="007D332F">
          <w:rPr>
            <w:noProof/>
            <w:webHidden/>
          </w:rPr>
          <w:fldChar w:fldCharType="end"/>
        </w:r>
      </w:hyperlink>
    </w:p>
    <w:p w:rsidR="007D332F" w:rsidRDefault="00BA6461">
      <w:pPr>
        <w:pStyle w:val="TOC2"/>
        <w:tabs>
          <w:tab w:val="right" w:leader="dot" w:pos="5030"/>
        </w:tabs>
        <w:rPr>
          <w:rFonts w:eastAsiaTheme="minorEastAsia"/>
          <w:b w:val="0"/>
          <w:smallCaps w:val="0"/>
          <w:noProof/>
          <w:sz w:val="22"/>
        </w:rPr>
      </w:pPr>
      <w:hyperlink w:anchor="_Toc389057028" w:history="1">
        <w:r w:rsidR="007D332F" w:rsidRPr="001454FD">
          <w:rPr>
            <w:rStyle w:val="Hyperlink"/>
            <w:noProof/>
            <w:lang w:val="pt-BR"/>
          </w:rPr>
          <w:t>Visual Studio</w:t>
        </w:r>
        <w:r w:rsidR="007D332F">
          <w:rPr>
            <w:noProof/>
            <w:webHidden/>
          </w:rPr>
          <w:tab/>
        </w:r>
        <w:r w:rsidR="007D332F">
          <w:rPr>
            <w:noProof/>
            <w:webHidden/>
          </w:rPr>
          <w:fldChar w:fldCharType="begin"/>
        </w:r>
        <w:r w:rsidR="007D332F">
          <w:rPr>
            <w:noProof/>
            <w:webHidden/>
          </w:rPr>
          <w:instrText xml:space="preserve"> PAGEREF _Toc389057028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29" w:history="1">
        <w:r w:rsidR="007D332F" w:rsidRPr="001454FD">
          <w:rPr>
            <w:rStyle w:val="Hyperlink"/>
            <w:noProof/>
          </w:rPr>
          <w:t>Visual Studio</w:t>
        </w:r>
        <w:r w:rsidR="007D332F">
          <w:rPr>
            <w:noProof/>
            <w:webHidden/>
          </w:rPr>
          <w:tab/>
        </w:r>
        <w:r w:rsidR="007D332F">
          <w:rPr>
            <w:noProof/>
            <w:webHidden/>
          </w:rPr>
          <w:fldChar w:fldCharType="begin"/>
        </w:r>
        <w:r w:rsidR="007D332F">
          <w:rPr>
            <w:noProof/>
            <w:webHidden/>
          </w:rPr>
          <w:instrText xml:space="preserve"> PAGEREF _Toc389057029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30" w:history="1">
        <w:r w:rsidR="007D332F" w:rsidRPr="001454FD">
          <w:rPr>
            <w:rStyle w:val="Hyperlink"/>
            <w:noProof/>
          </w:rPr>
          <w:t>Sistemi Operativi MSDN</w:t>
        </w:r>
        <w:r w:rsidR="007D332F">
          <w:rPr>
            <w:noProof/>
            <w:webHidden/>
          </w:rPr>
          <w:tab/>
        </w:r>
        <w:r w:rsidR="007D332F">
          <w:rPr>
            <w:noProof/>
            <w:webHidden/>
          </w:rPr>
          <w:fldChar w:fldCharType="begin"/>
        </w:r>
        <w:r w:rsidR="007D332F">
          <w:rPr>
            <w:noProof/>
            <w:webHidden/>
          </w:rPr>
          <w:instrText xml:space="preserve"> PAGEREF _Toc389057030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31" w:history="1">
        <w:r w:rsidR="007D332F" w:rsidRPr="001454FD">
          <w:rPr>
            <w:rStyle w:val="Hyperlink"/>
            <w:noProof/>
          </w:rPr>
          <w:t>Piattaforme MSDN</w:t>
        </w:r>
        <w:r w:rsidR="007D332F">
          <w:rPr>
            <w:noProof/>
            <w:webHidden/>
          </w:rPr>
          <w:tab/>
        </w:r>
        <w:r w:rsidR="007D332F">
          <w:rPr>
            <w:noProof/>
            <w:webHidden/>
          </w:rPr>
          <w:fldChar w:fldCharType="begin"/>
        </w:r>
        <w:r w:rsidR="007D332F">
          <w:rPr>
            <w:noProof/>
            <w:webHidden/>
          </w:rPr>
          <w:instrText xml:space="preserve"> PAGEREF _Toc389057031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32" w:history="1">
        <w:r w:rsidR="007D332F" w:rsidRPr="001454FD">
          <w:rPr>
            <w:rStyle w:val="Hyperlink"/>
            <w:noProof/>
          </w:rPr>
          <w:t>Visual Studio Professional 2013</w:t>
        </w:r>
        <w:r w:rsidR="007D332F">
          <w:rPr>
            <w:noProof/>
            <w:webHidden/>
          </w:rPr>
          <w:tab/>
        </w:r>
        <w:r w:rsidR="007D332F">
          <w:rPr>
            <w:noProof/>
            <w:webHidden/>
          </w:rPr>
          <w:fldChar w:fldCharType="begin"/>
        </w:r>
        <w:r w:rsidR="007D332F">
          <w:rPr>
            <w:noProof/>
            <w:webHidden/>
          </w:rPr>
          <w:instrText xml:space="preserve"> PAGEREF _Toc389057032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33" w:history="1">
        <w:r w:rsidR="007D332F" w:rsidRPr="001454FD">
          <w:rPr>
            <w:rStyle w:val="Hyperlink"/>
            <w:noProof/>
          </w:rPr>
          <w:t>Visual Studio Premium 2013 con MSDN</w:t>
        </w:r>
        <w:r w:rsidR="007D332F">
          <w:rPr>
            <w:noProof/>
            <w:webHidden/>
          </w:rPr>
          <w:tab/>
        </w:r>
        <w:r w:rsidR="007D332F">
          <w:rPr>
            <w:noProof/>
            <w:webHidden/>
          </w:rPr>
          <w:fldChar w:fldCharType="begin"/>
        </w:r>
        <w:r w:rsidR="007D332F">
          <w:rPr>
            <w:noProof/>
            <w:webHidden/>
          </w:rPr>
          <w:instrText xml:space="preserve"> PAGEREF _Toc389057033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34" w:history="1">
        <w:r w:rsidR="007D332F" w:rsidRPr="001454FD">
          <w:rPr>
            <w:rStyle w:val="Hyperlink"/>
            <w:noProof/>
          </w:rPr>
          <w:t>Visual Studio Professional 2013 con MSDN</w:t>
        </w:r>
        <w:r w:rsidR="007D332F">
          <w:rPr>
            <w:noProof/>
            <w:webHidden/>
          </w:rPr>
          <w:tab/>
        </w:r>
        <w:r w:rsidR="007D332F">
          <w:rPr>
            <w:noProof/>
            <w:webHidden/>
          </w:rPr>
          <w:fldChar w:fldCharType="begin"/>
        </w:r>
        <w:r w:rsidR="007D332F">
          <w:rPr>
            <w:noProof/>
            <w:webHidden/>
          </w:rPr>
          <w:instrText xml:space="preserve"> PAGEREF _Toc389057034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35" w:history="1">
        <w:r w:rsidR="007D332F" w:rsidRPr="001454FD">
          <w:rPr>
            <w:rStyle w:val="Hyperlink"/>
            <w:noProof/>
          </w:rPr>
          <w:t>Visual Studio Test Professional 2013 con MSDN</w:t>
        </w:r>
        <w:r w:rsidR="007D332F">
          <w:rPr>
            <w:noProof/>
            <w:webHidden/>
          </w:rPr>
          <w:tab/>
        </w:r>
        <w:r w:rsidR="007D332F">
          <w:rPr>
            <w:noProof/>
            <w:webHidden/>
          </w:rPr>
          <w:fldChar w:fldCharType="begin"/>
        </w:r>
        <w:r w:rsidR="007D332F">
          <w:rPr>
            <w:noProof/>
            <w:webHidden/>
          </w:rPr>
          <w:instrText xml:space="preserve"> PAGEREF _Toc389057035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36" w:history="1">
        <w:r w:rsidR="007D332F" w:rsidRPr="001454FD">
          <w:rPr>
            <w:rStyle w:val="Hyperlink"/>
            <w:noProof/>
          </w:rPr>
          <w:t>Visual Studio Ultimate 2013 con MSDN</w:t>
        </w:r>
        <w:r w:rsidR="007D332F">
          <w:rPr>
            <w:noProof/>
            <w:webHidden/>
          </w:rPr>
          <w:tab/>
        </w:r>
        <w:r w:rsidR="007D332F">
          <w:rPr>
            <w:noProof/>
            <w:webHidden/>
          </w:rPr>
          <w:fldChar w:fldCharType="begin"/>
        </w:r>
        <w:r w:rsidR="007D332F">
          <w:rPr>
            <w:noProof/>
            <w:webHidden/>
          </w:rPr>
          <w:instrText xml:space="preserve"> PAGEREF _Toc389057036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37" w:history="1">
        <w:r w:rsidR="007D332F" w:rsidRPr="001454FD">
          <w:rPr>
            <w:rStyle w:val="Hyperlink"/>
            <w:noProof/>
          </w:rPr>
          <w:t>Visual Studio Deployment</w:t>
        </w:r>
        <w:r w:rsidR="007D332F">
          <w:rPr>
            <w:noProof/>
            <w:webHidden/>
          </w:rPr>
          <w:tab/>
        </w:r>
        <w:r w:rsidR="007D332F">
          <w:rPr>
            <w:noProof/>
            <w:webHidden/>
          </w:rPr>
          <w:fldChar w:fldCharType="begin"/>
        </w:r>
        <w:r w:rsidR="007D332F">
          <w:rPr>
            <w:noProof/>
            <w:webHidden/>
          </w:rPr>
          <w:instrText xml:space="preserve"> PAGEREF _Toc389057037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38" w:history="1">
        <w:r w:rsidR="007D332F" w:rsidRPr="001454FD">
          <w:rPr>
            <w:rStyle w:val="Hyperlink"/>
            <w:noProof/>
          </w:rPr>
          <w:t>Visual Studio Deployment 2013 Datacenter</w:t>
        </w:r>
        <w:r w:rsidR="007D332F">
          <w:rPr>
            <w:noProof/>
            <w:webHidden/>
          </w:rPr>
          <w:tab/>
        </w:r>
        <w:r w:rsidR="007D332F">
          <w:rPr>
            <w:noProof/>
            <w:webHidden/>
          </w:rPr>
          <w:fldChar w:fldCharType="begin"/>
        </w:r>
        <w:r w:rsidR="007D332F">
          <w:rPr>
            <w:noProof/>
            <w:webHidden/>
          </w:rPr>
          <w:instrText xml:space="preserve"> PAGEREF _Toc389057038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39" w:history="1">
        <w:r w:rsidR="007D332F" w:rsidRPr="001454FD">
          <w:rPr>
            <w:rStyle w:val="Hyperlink"/>
            <w:noProof/>
          </w:rPr>
          <w:t>Visual Studio Deployment 2013 Standard</w:t>
        </w:r>
        <w:r w:rsidR="007D332F">
          <w:rPr>
            <w:noProof/>
            <w:webHidden/>
          </w:rPr>
          <w:tab/>
        </w:r>
        <w:r w:rsidR="007D332F">
          <w:rPr>
            <w:noProof/>
            <w:webHidden/>
          </w:rPr>
          <w:fldChar w:fldCharType="begin"/>
        </w:r>
        <w:r w:rsidR="007D332F">
          <w:rPr>
            <w:noProof/>
            <w:webHidden/>
          </w:rPr>
          <w:instrText xml:space="preserve"> PAGEREF _Toc389057039 \h </w:instrText>
        </w:r>
        <w:r w:rsidR="007D332F">
          <w:rPr>
            <w:noProof/>
            <w:webHidden/>
          </w:rPr>
        </w:r>
        <w:r w:rsidR="007D332F">
          <w:rPr>
            <w:noProof/>
            <w:webHidden/>
          </w:rPr>
          <w:fldChar w:fldCharType="separate"/>
        </w:r>
        <w:r w:rsidR="007D332F">
          <w:rPr>
            <w:noProof/>
            <w:webHidden/>
          </w:rPr>
          <w:t>33</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40" w:history="1">
        <w:r w:rsidR="007D332F" w:rsidRPr="001454FD">
          <w:rPr>
            <w:rStyle w:val="Hyperlink"/>
            <w:noProof/>
          </w:rPr>
          <w:t>Visual Studio Team Foundation Server</w:t>
        </w:r>
        <w:r w:rsidR="007D332F">
          <w:rPr>
            <w:noProof/>
            <w:webHidden/>
          </w:rPr>
          <w:tab/>
        </w:r>
        <w:r w:rsidR="007D332F">
          <w:rPr>
            <w:noProof/>
            <w:webHidden/>
          </w:rPr>
          <w:fldChar w:fldCharType="begin"/>
        </w:r>
        <w:r w:rsidR="007D332F">
          <w:rPr>
            <w:noProof/>
            <w:webHidden/>
          </w:rPr>
          <w:instrText xml:space="preserve"> PAGEREF _Toc389057040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41" w:history="1">
        <w:r w:rsidR="007D332F" w:rsidRPr="001454FD">
          <w:rPr>
            <w:rStyle w:val="Hyperlink"/>
            <w:noProof/>
          </w:rPr>
          <w:t>Visual Studio Team Foundation Server 2013 con Tecnologia SQL Server 2010</w:t>
        </w:r>
        <w:r w:rsidR="007D332F">
          <w:rPr>
            <w:noProof/>
            <w:webHidden/>
          </w:rPr>
          <w:tab/>
        </w:r>
        <w:r w:rsidR="007D332F">
          <w:rPr>
            <w:noProof/>
            <w:webHidden/>
          </w:rPr>
          <w:fldChar w:fldCharType="begin"/>
        </w:r>
        <w:r w:rsidR="007D332F">
          <w:rPr>
            <w:noProof/>
            <w:webHidden/>
          </w:rPr>
          <w:instrText xml:space="preserve"> PAGEREF _Toc389057041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42" w:history="1">
        <w:r w:rsidR="007D332F" w:rsidRPr="001454FD">
          <w:rPr>
            <w:rStyle w:val="Hyperlink"/>
            <w:noProof/>
          </w:rPr>
          <w:t>CAL per Visual Studio Team Foundation Server 2013 (Dispositivo e Utente)</w:t>
        </w:r>
        <w:r w:rsidR="007D332F">
          <w:rPr>
            <w:noProof/>
            <w:webHidden/>
          </w:rPr>
          <w:tab/>
        </w:r>
        <w:r w:rsidR="007D332F">
          <w:rPr>
            <w:noProof/>
            <w:webHidden/>
          </w:rPr>
          <w:fldChar w:fldCharType="begin"/>
        </w:r>
        <w:r w:rsidR="007D332F">
          <w:rPr>
            <w:noProof/>
            <w:webHidden/>
          </w:rPr>
          <w:instrText xml:space="preserve"> PAGEREF _Toc389057042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2"/>
        <w:tabs>
          <w:tab w:val="right" w:leader="dot" w:pos="5030"/>
        </w:tabs>
        <w:rPr>
          <w:rFonts w:eastAsiaTheme="minorEastAsia"/>
          <w:b w:val="0"/>
          <w:smallCaps w:val="0"/>
          <w:noProof/>
          <w:sz w:val="22"/>
        </w:rPr>
      </w:pPr>
      <w:hyperlink w:anchor="_Toc389057043" w:history="1">
        <w:r w:rsidR="007D332F" w:rsidRPr="001454FD">
          <w:rPr>
            <w:rStyle w:val="Hyperlink"/>
            <w:noProof/>
          </w:rPr>
          <w:t>Windows</w:t>
        </w:r>
        <w:r w:rsidR="007D332F">
          <w:rPr>
            <w:noProof/>
            <w:webHidden/>
          </w:rPr>
          <w:tab/>
        </w:r>
        <w:r w:rsidR="007D332F">
          <w:rPr>
            <w:noProof/>
            <w:webHidden/>
          </w:rPr>
          <w:fldChar w:fldCharType="begin"/>
        </w:r>
        <w:r w:rsidR="007D332F">
          <w:rPr>
            <w:noProof/>
            <w:webHidden/>
          </w:rPr>
          <w:instrText xml:space="preserve"> PAGEREF _Toc389057043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44" w:history="1">
        <w:r w:rsidR="007D332F" w:rsidRPr="001454FD">
          <w:rPr>
            <w:rStyle w:val="Hyperlink"/>
            <w:noProof/>
          </w:rPr>
          <w:t>Windows Desktop Operating System</w:t>
        </w:r>
        <w:r w:rsidR="007D332F">
          <w:rPr>
            <w:noProof/>
            <w:webHidden/>
          </w:rPr>
          <w:tab/>
        </w:r>
        <w:r w:rsidR="007D332F">
          <w:rPr>
            <w:noProof/>
            <w:webHidden/>
          </w:rPr>
          <w:fldChar w:fldCharType="begin"/>
        </w:r>
        <w:r w:rsidR="007D332F">
          <w:rPr>
            <w:noProof/>
            <w:webHidden/>
          </w:rPr>
          <w:instrText xml:space="preserve"> PAGEREF _Toc389057044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45" w:history="1">
        <w:r w:rsidR="007D332F" w:rsidRPr="001454FD">
          <w:rPr>
            <w:rStyle w:val="Hyperlink"/>
            <w:noProof/>
          </w:rPr>
          <w:t>Licenza “Subscription” per Windows Companion</w:t>
        </w:r>
        <w:r w:rsidR="007D332F">
          <w:rPr>
            <w:noProof/>
            <w:webHidden/>
          </w:rPr>
          <w:tab/>
        </w:r>
        <w:r w:rsidR="007D332F">
          <w:rPr>
            <w:noProof/>
            <w:webHidden/>
          </w:rPr>
          <w:fldChar w:fldCharType="begin"/>
        </w:r>
        <w:r w:rsidR="007D332F">
          <w:rPr>
            <w:noProof/>
            <w:webHidden/>
          </w:rPr>
          <w:instrText xml:space="preserve"> PAGEREF _Toc389057045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46" w:history="1">
        <w:r w:rsidR="007D332F" w:rsidRPr="001454FD">
          <w:rPr>
            <w:rStyle w:val="Hyperlink"/>
            <w:noProof/>
          </w:rPr>
          <w:t>Aggiornamento e SA per Windows Enterprise per Partners in Learning</w:t>
        </w:r>
        <w:r w:rsidR="007D332F">
          <w:rPr>
            <w:noProof/>
            <w:webHidden/>
          </w:rPr>
          <w:tab/>
        </w:r>
        <w:r w:rsidR="007D332F">
          <w:rPr>
            <w:noProof/>
            <w:webHidden/>
          </w:rPr>
          <w:fldChar w:fldCharType="begin"/>
        </w:r>
        <w:r w:rsidR="007D332F">
          <w:rPr>
            <w:noProof/>
            <w:webHidden/>
          </w:rPr>
          <w:instrText xml:space="preserve"> PAGEREF _Toc389057046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47" w:history="1">
        <w:r w:rsidR="007D332F" w:rsidRPr="001454FD">
          <w:rPr>
            <w:rStyle w:val="Hyperlink"/>
            <w:noProof/>
          </w:rPr>
          <w:t>Windows 8.1 Enterprise Sideloading</w:t>
        </w:r>
        <w:r w:rsidR="007D332F">
          <w:rPr>
            <w:noProof/>
            <w:webHidden/>
          </w:rPr>
          <w:tab/>
        </w:r>
        <w:r w:rsidR="007D332F">
          <w:rPr>
            <w:noProof/>
            <w:webHidden/>
          </w:rPr>
          <w:fldChar w:fldCharType="begin"/>
        </w:r>
        <w:r w:rsidR="007D332F">
          <w:rPr>
            <w:noProof/>
            <w:webHidden/>
          </w:rPr>
          <w:instrText xml:space="preserve"> PAGEREF _Toc389057047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48" w:history="1">
        <w:r w:rsidR="007D332F" w:rsidRPr="001454FD">
          <w:rPr>
            <w:rStyle w:val="Hyperlink"/>
            <w:noProof/>
          </w:rPr>
          <w:t>Aggiornamento per Windows 8.1 Enterprise</w:t>
        </w:r>
        <w:r w:rsidR="007D332F">
          <w:rPr>
            <w:noProof/>
            <w:webHidden/>
          </w:rPr>
          <w:tab/>
        </w:r>
        <w:r w:rsidR="007D332F">
          <w:rPr>
            <w:noProof/>
            <w:webHidden/>
          </w:rPr>
          <w:fldChar w:fldCharType="begin"/>
        </w:r>
        <w:r w:rsidR="007D332F">
          <w:rPr>
            <w:noProof/>
            <w:webHidden/>
          </w:rPr>
          <w:instrText xml:space="preserve"> PAGEREF _Toc389057048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49" w:history="1">
        <w:r w:rsidR="007D332F" w:rsidRPr="001454FD">
          <w:rPr>
            <w:rStyle w:val="Hyperlink"/>
            <w:noProof/>
          </w:rPr>
          <w:t>Aggiornamento e SA per Windows 8.1 Enterprise</w:t>
        </w:r>
        <w:r w:rsidR="007D332F">
          <w:rPr>
            <w:noProof/>
            <w:webHidden/>
          </w:rPr>
          <w:tab/>
        </w:r>
        <w:r w:rsidR="007D332F">
          <w:rPr>
            <w:noProof/>
            <w:webHidden/>
          </w:rPr>
          <w:fldChar w:fldCharType="begin"/>
        </w:r>
        <w:r w:rsidR="007D332F">
          <w:rPr>
            <w:noProof/>
            <w:webHidden/>
          </w:rPr>
          <w:instrText xml:space="preserve"> PAGEREF _Toc389057049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50" w:history="1">
        <w:r w:rsidR="007D332F" w:rsidRPr="001454FD">
          <w:rPr>
            <w:rStyle w:val="Hyperlink"/>
            <w:noProof/>
          </w:rPr>
          <w:t>Aggiornamento e SA per Windows 8.1 Enterprise con MDOP</w:t>
        </w:r>
        <w:r w:rsidR="007D332F">
          <w:rPr>
            <w:noProof/>
            <w:webHidden/>
          </w:rPr>
          <w:tab/>
        </w:r>
        <w:r w:rsidR="007D332F">
          <w:rPr>
            <w:noProof/>
            <w:webHidden/>
          </w:rPr>
          <w:fldChar w:fldCharType="begin"/>
        </w:r>
        <w:r w:rsidR="007D332F">
          <w:rPr>
            <w:noProof/>
            <w:webHidden/>
          </w:rPr>
          <w:instrText xml:space="preserve"> PAGEREF _Toc389057050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51" w:history="1">
        <w:r w:rsidR="007D332F" w:rsidRPr="001454FD">
          <w:rPr>
            <w:rStyle w:val="Hyperlink"/>
            <w:noProof/>
          </w:rPr>
          <w:t>Aggiornamento per Windows 8.1 Pro</w:t>
        </w:r>
        <w:r w:rsidR="007D332F">
          <w:rPr>
            <w:noProof/>
            <w:webHidden/>
          </w:rPr>
          <w:tab/>
        </w:r>
        <w:r w:rsidR="007D332F">
          <w:rPr>
            <w:noProof/>
            <w:webHidden/>
          </w:rPr>
          <w:fldChar w:fldCharType="begin"/>
        </w:r>
        <w:r w:rsidR="007D332F">
          <w:rPr>
            <w:noProof/>
            <w:webHidden/>
          </w:rPr>
          <w:instrText xml:space="preserve"> PAGEREF _Toc389057051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52" w:history="1">
        <w:r w:rsidR="007D332F" w:rsidRPr="001454FD">
          <w:rPr>
            <w:rStyle w:val="Hyperlink"/>
            <w:noProof/>
          </w:rPr>
          <w:t>Windows Virtual Desktop Access</w:t>
        </w:r>
        <w:r w:rsidR="007D332F">
          <w:rPr>
            <w:noProof/>
            <w:webHidden/>
          </w:rPr>
          <w:tab/>
        </w:r>
        <w:r w:rsidR="007D332F">
          <w:rPr>
            <w:noProof/>
            <w:webHidden/>
          </w:rPr>
          <w:fldChar w:fldCharType="begin"/>
        </w:r>
        <w:r w:rsidR="007D332F">
          <w:rPr>
            <w:noProof/>
            <w:webHidden/>
          </w:rPr>
          <w:instrText xml:space="preserve"> PAGEREF _Toc389057052 \h </w:instrText>
        </w:r>
        <w:r w:rsidR="007D332F">
          <w:rPr>
            <w:noProof/>
            <w:webHidden/>
          </w:rPr>
        </w:r>
        <w:r w:rsidR="007D332F">
          <w:rPr>
            <w:noProof/>
            <w:webHidden/>
          </w:rPr>
          <w:fldChar w:fldCharType="separate"/>
        </w:r>
        <w:r w:rsidR="007D332F">
          <w:rPr>
            <w:noProof/>
            <w:webHidden/>
          </w:rPr>
          <w:t>34</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53" w:history="1">
        <w:r w:rsidR="007D332F" w:rsidRPr="001454FD">
          <w:rPr>
            <w:rStyle w:val="Hyperlink"/>
            <w:noProof/>
          </w:rPr>
          <w:t>Windows Embedded Industry</w:t>
        </w:r>
        <w:r w:rsidR="007D332F">
          <w:rPr>
            <w:noProof/>
            <w:webHidden/>
          </w:rPr>
          <w:tab/>
        </w:r>
        <w:r w:rsidR="007D332F">
          <w:rPr>
            <w:noProof/>
            <w:webHidden/>
          </w:rPr>
          <w:fldChar w:fldCharType="begin"/>
        </w:r>
        <w:r w:rsidR="007D332F">
          <w:rPr>
            <w:noProof/>
            <w:webHidden/>
          </w:rPr>
          <w:instrText xml:space="preserve"> PAGEREF _Toc389057053 \h </w:instrText>
        </w:r>
        <w:r w:rsidR="007D332F">
          <w:rPr>
            <w:noProof/>
            <w:webHidden/>
          </w:rPr>
        </w:r>
        <w:r w:rsidR="007D332F">
          <w:rPr>
            <w:noProof/>
            <w:webHidden/>
          </w:rPr>
          <w:fldChar w:fldCharType="separate"/>
        </w:r>
        <w:r w:rsidR="007D332F">
          <w:rPr>
            <w:noProof/>
            <w:webHidden/>
          </w:rPr>
          <w:t>38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54" w:history="1">
        <w:r w:rsidR="007D332F" w:rsidRPr="001454FD">
          <w:rPr>
            <w:rStyle w:val="Hyperlink"/>
            <w:noProof/>
          </w:rPr>
          <w:t>Enterprise Kit per Windows Embedded 8 Standard (Confezione da 100)</w:t>
        </w:r>
        <w:r w:rsidR="007D332F">
          <w:rPr>
            <w:noProof/>
            <w:webHidden/>
          </w:rPr>
          <w:tab/>
        </w:r>
        <w:r w:rsidR="007D332F">
          <w:rPr>
            <w:noProof/>
            <w:webHidden/>
          </w:rPr>
          <w:fldChar w:fldCharType="begin"/>
        </w:r>
        <w:r w:rsidR="007D332F">
          <w:rPr>
            <w:noProof/>
            <w:webHidden/>
          </w:rPr>
          <w:instrText xml:space="preserve"> PAGEREF _Toc389057054 \h </w:instrText>
        </w:r>
        <w:r w:rsidR="007D332F">
          <w:rPr>
            <w:noProof/>
            <w:webHidden/>
          </w:rPr>
        </w:r>
        <w:r w:rsidR="007D332F">
          <w:rPr>
            <w:noProof/>
            <w:webHidden/>
          </w:rPr>
          <w:fldChar w:fldCharType="separate"/>
        </w:r>
        <w:r w:rsidR="007D332F">
          <w:rPr>
            <w:noProof/>
            <w:webHidden/>
          </w:rPr>
          <w:t>38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55" w:history="1">
        <w:r w:rsidR="007D332F" w:rsidRPr="001454FD">
          <w:rPr>
            <w:rStyle w:val="Hyperlink"/>
            <w:noProof/>
          </w:rPr>
          <w:t>Aggiornamento a Windows Embedded 8.1 Industry Pro</w:t>
        </w:r>
        <w:r w:rsidR="007D332F">
          <w:rPr>
            <w:noProof/>
            <w:webHidden/>
          </w:rPr>
          <w:tab/>
        </w:r>
        <w:r w:rsidR="007D332F">
          <w:rPr>
            <w:noProof/>
            <w:webHidden/>
          </w:rPr>
          <w:fldChar w:fldCharType="begin"/>
        </w:r>
        <w:r w:rsidR="007D332F">
          <w:rPr>
            <w:noProof/>
            <w:webHidden/>
          </w:rPr>
          <w:instrText xml:space="preserve"> PAGEREF _Toc389057055 \h </w:instrText>
        </w:r>
        <w:r w:rsidR="007D332F">
          <w:rPr>
            <w:noProof/>
            <w:webHidden/>
          </w:rPr>
        </w:r>
        <w:r w:rsidR="007D332F">
          <w:rPr>
            <w:noProof/>
            <w:webHidden/>
          </w:rPr>
          <w:fldChar w:fldCharType="separate"/>
        </w:r>
        <w:r w:rsidR="007D332F">
          <w:rPr>
            <w:noProof/>
            <w:webHidden/>
          </w:rPr>
          <w:t>38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56" w:history="1">
        <w:r w:rsidR="007D332F" w:rsidRPr="001454FD">
          <w:rPr>
            <w:rStyle w:val="Hyperlink"/>
            <w:noProof/>
          </w:rPr>
          <w:t>Aggiornamento a Windows Embedded 8.1 Industry Enterprise</w:t>
        </w:r>
        <w:r w:rsidR="007D332F">
          <w:rPr>
            <w:noProof/>
            <w:webHidden/>
          </w:rPr>
          <w:tab/>
        </w:r>
        <w:r w:rsidR="007D332F">
          <w:rPr>
            <w:noProof/>
            <w:webHidden/>
          </w:rPr>
          <w:fldChar w:fldCharType="begin"/>
        </w:r>
        <w:r w:rsidR="007D332F">
          <w:rPr>
            <w:noProof/>
            <w:webHidden/>
          </w:rPr>
          <w:instrText xml:space="preserve"> PAGEREF _Toc389057056 \h </w:instrText>
        </w:r>
        <w:r w:rsidR="007D332F">
          <w:rPr>
            <w:noProof/>
            <w:webHidden/>
          </w:rPr>
        </w:r>
        <w:r w:rsidR="007D332F">
          <w:rPr>
            <w:noProof/>
            <w:webHidden/>
          </w:rPr>
          <w:fldChar w:fldCharType="separate"/>
        </w:r>
        <w:r w:rsidR="007D332F">
          <w:rPr>
            <w:noProof/>
            <w:webHidden/>
          </w:rPr>
          <w:t>38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57" w:history="1">
        <w:r w:rsidR="007D332F" w:rsidRPr="001454FD">
          <w:rPr>
            <w:rStyle w:val="Hyperlink"/>
            <w:noProof/>
          </w:rPr>
          <w:t>Aggiornamento a Windows Embedded 8.1 Industry Enterprise (Std, POSR, Ind Retail)</w:t>
        </w:r>
        <w:r w:rsidR="007D332F">
          <w:rPr>
            <w:noProof/>
            <w:webHidden/>
          </w:rPr>
          <w:tab/>
        </w:r>
        <w:r w:rsidR="007D332F">
          <w:rPr>
            <w:noProof/>
            <w:webHidden/>
          </w:rPr>
          <w:fldChar w:fldCharType="begin"/>
        </w:r>
        <w:r w:rsidR="007D332F">
          <w:rPr>
            <w:noProof/>
            <w:webHidden/>
          </w:rPr>
          <w:instrText xml:space="preserve"> PAGEREF _Toc389057057 \h </w:instrText>
        </w:r>
        <w:r w:rsidR="007D332F">
          <w:rPr>
            <w:noProof/>
            <w:webHidden/>
          </w:rPr>
        </w:r>
        <w:r w:rsidR="007D332F">
          <w:rPr>
            <w:noProof/>
            <w:webHidden/>
          </w:rPr>
          <w:fldChar w:fldCharType="separate"/>
        </w:r>
        <w:r w:rsidR="007D332F">
          <w:rPr>
            <w:noProof/>
            <w:webHidden/>
          </w:rPr>
          <w:t>38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58" w:history="1">
        <w:r w:rsidR="007D332F" w:rsidRPr="001454FD">
          <w:rPr>
            <w:rStyle w:val="Hyperlink"/>
            <w:noProof/>
          </w:rPr>
          <w:t>Aggiornamento a Windows Embedded 8.1 Industry Enterprise per SA</w:t>
        </w:r>
        <w:r w:rsidR="007D332F">
          <w:rPr>
            <w:noProof/>
            <w:webHidden/>
          </w:rPr>
          <w:tab/>
        </w:r>
        <w:r w:rsidR="007D332F">
          <w:rPr>
            <w:noProof/>
            <w:webHidden/>
          </w:rPr>
          <w:fldChar w:fldCharType="begin"/>
        </w:r>
        <w:r w:rsidR="007D332F">
          <w:rPr>
            <w:noProof/>
            <w:webHidden/>
          </w:rPr>
          <w:instrText xml:space="preserve"> PAGEREF _Toc389057058 \h </w:instrText>
        </w:r>
        <w:r w:rsidR="007D332F">
          <w:rPr>
            <w:noProof/>
            <w:webHidden/>
          </w:rPr>
        </w:r>
        <w:r w:rsidR="007D332F">
          <w:rPr>
            <w:noProof/>
            <w:webHidden/>
          </w:rPr>
          <w:fldChar w:fldCharType="separate"/>
        </w:r>
        <w:r w:rsidR="007D332F">
          <w:rPr>
            <w:noProof/>
            <w:webHidden/>
          </w:rPr>
          <w:t>38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59" w:history="1">
        <w:r w:rsidR="007D332F" w:rsidRPr="001454FD">
          <w:rPr>
            <w:rStyle w:val="Hyperlink"/>
            <w:noProof/>
          </w:rPr>
          <w:t>Aggiornamento a Windows Embedded 8.1 Industry Enterprise per SA (Std, POSR, Ind Retail)</w:t>
        </w:r>
        <w:r w:rsidR="007D332F">
          <w:rPr>
            <w:noProof/>
            <w:webHidden/>
          </w:rPr>
          <w:tab/>
        </w:r>
        <w:r w:rsidR="007D332F">
          <w:rPr>
            <w:noProof/>
            <w:webHidden/>
          </w:rPr>
          <w:fldChar w:fldCharType="begin"/>
        </w:r>
        <w:r w:rsidR="007D332F">
          <w:rPr>
            <w:noProof/>
            <w:webHidden/>
          </w:rPr>
          <w:instrText xml:space="preserve"> PAGEREF _Toc389057059 \h </w:instrText>
        </w:r>
        <w:r w:rsidR="007D332F">
          <w:rPr>
            <w:noProof/>
            <w:webHidden/>
          </w:rPr>
        </w:r>
        <w:r w:rsidR="007D332F">
          <w:rPr>
            <w:noProof/>
            <w:webHidden/>
          </w:rPr>
          <w:fldChar w:fldCharType="separate"/>
        </w:r>
        <w:r w:rsidR="007D332F">
          <w:rPr>
            <w:noProof/>
            <w:webHidden/>
          </w:rPr>
          <w:t>38</w:t>
        </w:r>
        <w:r w:rsidR="007D332F">
          <w:rPr>
            <w:noProof/>
            <w:webHidden/>
          </w:rPr>
          <w:fldChar w:fldCharType="end"/>
        </w:r>
      </w:hyperlink>
    </w:p>
    <w:p w:rsidR="007D332F" w:rsidRDefault="00BA6461">
      <w:pPr>
        <w:pStyle w:val="TOC2"/>
        <w:tabs>
          <w:tab w:val="right" w:leader="dot" w:pos="5030"/>
        </w:tabs>
        <w:rPr>
          <w:rFonts w:eastAsiaTheme="minorEastAsia"/>
          <w:b w:val="0"/>
          <w:smallCaps w:val="0"/>
          <w:noProof/>
          <w:sz w:val="22"/>
        </w:rPr>
      </w:pPr>
      <w:hyperlink w:anchor="_Toc389057060" w:history="1">
        <w:r w:rsidR="007D332F" w:rsidRPr="001454FD">
          <w:rPr>
            <w:rStyle w:val="Hyperlink"/>
            <w:noProof/>
          </w:rPr>
          <w:t>Windows Server</w:t>
        </w:r>
        <w:r w:rsidR="007D332F">
          <w:rPr>
            <w:noProof/>
            <w:webHidden/>
          </w:rPr>
          <w:tab/>
        </w:r>
        <w:r w:rsidR="007D332F">
          <w:rPr>
            <w:noProof/>
            <w:webHidden/>
          </w:rPr>
          <w:fldChar w:fldCharType="begin"/>
        </w:r>
        <w:r w:rsidR="007D332F">
          <w:rPr>
            <w:noProof/>
            <w:webHidden/>
          </w:rPr>
          <w:instrText xml:space="preserve"> PAGEREF _Toc389057060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61" w:history="1">
        <w:r w:rsidR="007D332F" w:rsidRPr="001454FD">
          <w:rPr>
            <w:rStyle w:val="Hyperlink"/>
            <w:noProof/>
          </w:rPr>
          <w:t>Windows MultiPoint Server</w:t>
        </w:r>
        <w:r w:rsidR="007D332F">
          <w:rPr>
            <w:noProof/>
            <w:webHidden/>
          </w:rPr>
          <w:tab/>
        </w:r>
        <w:r w:rsidR="007D332F">
          <w:rPr>
            <w:noProof/>
            <w:webHidden/>
          </w:rPr>
          <w:fldChar w:fldCharType="begin"/>
        </w:r>
        <w:r w:rsidR="007D332F">
          <w:rPr>
            <w:noProof/>
            <w:webHidden/>
          </w:rPr>
          <w:instrText xml:space="preserve"> PAGEREF _Toc389057061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62" w:history="1">
        <w:r w:rsidR="007D332F" w:rsidRPr="001454FD">
          <w:rPr>
            <w:rStyle w:val="Hyperlink"/>
            <w:noProof/>
          </w:rPr>
          <w:t>CAL per Windows MultiPoint Server 2012 (Dispositivo e Utente)</w:t>
        </w:r>
        <w:r w:rsidR="007D332F">
          <w:rPr>
            <w:noProof/>
            <w:webHidden/>
          </w:rPr>
          <w:tab/>
        </w:r>
        <w:r w:rsidR="007D332F">
          <w:rPr>
            <w:noProof/>
            <w:webHidden/>
          </w:rPr>
          <w:fldChar w:fldCharType="begin"/>
        </w:r>
        <w:r w:rsidR="007D332F">
          <w:rPr>
            <w:noProof/>
            <w:webHidden/>
          </w:rPr>
          <w:instrText xml:space="preserve"> PAGEREF _Toc389057062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63" w:history="1">
        <w:r w:rsidR="007D332F" w:rsidRPr="001454FD">
          <w:rPr>
            <w:rStyle w:val="Hyperlink"/>
            <w:noProof/>
          </w:rPr>
          <w:t>CAL per Windows MultiPoint Server 2012 con CAL per Windows Server 2012 (Dispositivo e Utente)</w:t>
        </w:r>
        <w:r w:rsidR="007D332F">
          <w:rPr>
            <w:noProof/>
            <w:webHidden/>
          </w:rPr>
          <w:tab/>
        </w:r>
        <w:r w:rsidR="007D332F">
          <w:rPr>
            <w:noProof/>
            <w:webHidden/>
          </w:rPr>
          <w:fldChar w:fldCharType="begin"/>
        </w:r>
        <w:r w:rsidR="007D332F">
          <w:rPr>
            <w:noProof/>
            <w:webHidden/>
          </w:rPr>
          <w:instrText xml:space="preserve"> PAGEREF _Toc389057063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64" w:history="1">
        <w:r w:rsidR="007D332F" w:rsidRPr="001454FD">
          <w:rPr>
            <w:rStyle w:val="Hyperlink"/>
            <w:noProof/>
          </w:rPr>
          <w:t>Windows MultiPoint Server 2012 Premium</w:t>
        </w:r>
        <w:r w:rsidR="007D332F">
          <w:rPr>
            <w:noProof/>
            <w:webHidden/>
          </w:rPr>
          <w:tab/>
        </w:r>
        <w:r w:rsidR="007D332F">
          <w:rPr>
            <w:noProof/>
            <w:webHidden/>
          </w:rPr>
          <w:fldChar w:fldCharType="begin"/>
        </w:r>
        <w:r w:rsidR="007D332F">
          <w:rPr>
            <w:noProof/>
            <w:webHidden/>
          </w:rPr>
          <w:instrText xml:space="preserve"> PAGEREF _Toc389057064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65" w:history="1">
        <w:r w:rsidR="007D332F" w:rsidRPr="001454FD">
          <w:rPr>
            <w:rStyle w:val="Hyperlink"/>
            <w:noProof/>
          </w:rPr>
          <w:t>Windows MultiPoint Server 2012 Premium con CAL per Windows MultiPoint Server (5 client) (Dispositivo e Utente)</w:t>
        </w:r>
        <w:r w:rsidR="007D332F">
          <w:rPr>
            <w:noProof/>
            <w:webHidden/>
          </w:rPr>
          <w:tab/>
        </w:r>
        <w:r w:rsidR="007D332F">
          <w:rPr>
            <w:noProof/>
            <w:webHidden/>
          </w:rPr>
          <w:fldChar w:fldCharType="begin"/>
        </w:r>
        <w:r w:rsidR="007D332F">
          <w:rPr>
            <w:noProof/>
            <w:webHidden/>
          </w:rPr>
          <w:instrText xml:space="preserve"> PAGEREF _Toc389057065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66" w:history="1">
        <w:r w:rsidR="007D332F" w:rsidRPr="001454FD">
          <w:rPr>
            <w:rStyle w:val="Hyperlink"/>
            <w:noProof/>
          </w:rPr>
          <w:t>Windows MultiPoint Server 2012 Premium con CAL per Windows MultiPoint Server (5 client) con CAL per Windows Server 2010 (5 client) (Dispositivo e Utente)</w:t>
        </w:r>
        <w:r w:rsidR="007D332F">
          <w:rPr>
            <w:noProof/>
            <w:webHidden/>
          </w:rPr>
          <w:tab/>
        </w:r>
        <w:r w:rsidR="007D332F">
          <w:rPr>
            <w:noProof/>
            <w:webHidden/>
          </w:rPr>
          <w:fldChar w:fldCharType="begin"/>
        </w:r>
        <w:r w:rsidR="007D332F">
          <w:rPr>
            <w:noProof/>
            <w:webHidden/>
          </w:rPr>
          <w:instrText xml:space="preserve"> PAGEREF _Toc389057066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67" w:history="1">
        <w:r w:rsidR="007D332F" w:rsidRPr="001454FD">
          <w:rPr>
            <w:rStyle w:val="Hyperlink"/>
            <w:noProof/>
          </w:rPr>
          <w:t>Windows MultiPoint Server 2012 Standard</w:t>
        </w:r>
        <w:r w:rsidR="007D332F">
          <w:rPr>
            <w:noProof/>
            <w:webHidden/>
          </w:rPr>
          <w:tab/>
        </w:r>
        <w:r w:rsidR="007D332F">
          <w:rPr>
            <w:noProof/>
            <w:webHidden/>
          </w:rPr>
          <w:fldChar w:fldCharType="begin"/>
        </w:r>
        <w:r w:rsidR="007D332F">
          <w:rPr>
            <w:noProof/>
            <w:webHidden/>
          </w:rPr>
          <w:instrText xml:space="preserve"> PAGEREF _Toc389057067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68" w:history="1">
        <w:r w:rsidR="007D332F" w:rsidRPr="001454FD">
          <w:rPr>
            <w:rStyle w:val="Hyperlink"/>
            <w:noProof/>
          </w:rPr>
          <w:t>Windows Server</w:t>
        </w:r>
        <w:r w:rsidR="007D332F">
          <w:rPr>
            <w:noProof/>
            <w:webHidden/>
          </w:rPr>
          <w:tab/>
        </w:r>
        <w:r w:rsidR="007D332F">
          <w:rPr>
            <w:noProof/>
            <w:webHidden/>
          </w:rPr>
          <w:fldChar w:fldCharType="begin"/>
        </w:r>
        <w:r w:rsidR="007D332F">
          <w:rPr>
            <w:noProof/>
            <w:webHidden/>
          </w:rPr>
          <w:instrText xml:space="preserve"> PAGEREF _Toc389057068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69" w:history="1">
        <w:r w:rsidR="007D332F" w:rsidRPr="001454FD">
          <w:rPr>
            <w:rStyle w:val="Hyperlink"/>
            <w:noProof/>
          </w:rPr>
          <w:t>CAL per Windows Server 2012 Active Directory Rights Management Services (Dispositivo e Utente)</w:t>
        </w:r>
        <w:r w:rsidR="007D332F">
          <w:rPr>
            <w:noProof/>
            <w:webHidden/>
          </w:rPr>
          <w:tab/>
        </w:r>
        <w:r w:rsidR="007D332F">
          <w:rPr>
            <w:noProof/>
            <w:webHidden/>
          </w:rPr>
          <w:fldChar w:fldCharType="begin"/>
        </w:r>
        <w:r w:rsidR="007D332F">
          <w:rPr>
            <w:noProof/>
            <w:webHidden/>
          </w:rPr>
          <w:instrText xml:space="preserve"> PAGEREF _Toc389057069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70" w:history="1">
        <w:r w:rsidR="007D332F" w:rsidRPr="001454FD">
          <w:rPr>
            <w:rStyle w:val="Hyperlink"/>
            <w:noProof/>
            <w:lang w:val="pt-BR"/>
          </w:rPr>
          <w:t>CAL per Windows Server 2012 (Dispositivo e Utente)</w:t>
        </w:r>
        <w:r w:rsidR="007D332F">
          <w:rPr>
            <w:noProof/>
            <w:webHidden/>
          </w:rPr>
          <w:tab/>
        </w:r>
        <w:r w:rsidR="007D332F">
          <w:rPr>
            <w:noProof/>
            <w:webHidden/>
          </w:rPr>
          <w:fldChar w:fldCharType="begin"/>
        </w:r>
        <w:r w:rsidR="007D332F">
          <w:rPr>
            <w:noProof/>
            <w:webHidden/>
          </w:rPr>
          <w:instrText xml:space="preserve"> PAGEREF _Toc389057070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71" w:history="1">
        <w:r w:rsidR="007D332F" w:rsidRPr="001454FD">
          <w:rPr>
            <w:rStyle w:val="Hyperlink"/>
            <w:noProof/>
            <w:lang w:val="pt-BR"/>
          </w:rPr>
          <w:t>CAL per Servizi Desktop Remoto Windows Server 2012 (Dispositivo e Utente)</w:t>
        </w:r>
        <w:r w:rsidR="007D332F">
          <w:rPr>
            <w:noProof/>
            <w:webHidden/>
          </w:rPr>
          <w:tab/>
        </w:r>
        <w:r w:rsidR="007D332F">
          <w:rPr>
            <w:noProof/>
            <w:webHidden/>
          </w:rPr>
          <w:fldChar w:fldCharType="begin"/>
        </w:r>
        <w:r w:rsidR="007D332F">
          <w:rPr>
            <w:noProof/>
            <w:webHidden/>
          </w:rPr>
          <w:instrText xml:space="preserve"> PAGEREF _Toc389057071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72" w:history="1">
        <w:r w:rsidR="007D332F" w:rsidRPr="001454FD">
          <w:rPr>
            <w:rStyle w:val="Hyperlink"/>
            <w:noProof/>
          </w:rPr>
          <w:t>External Connector per Servizi Desktop Remoto Windows Server 2012</w:t>
        </w:r>
        <w:r w:rsidR="007D332F">
          <w:rPr>
            <w:noProof/>
            <w:webHidden/>
          </w:rPr>
          <w:tab/>
        </w:r>
        <w:r w:rsidR="007D332F">
          <w:rPr>
            <w:noProof/>
            <w:webHidden/>
          </w:rPr>
          <w:fldChar w:fldCharType="begin"/>
        </w:r>
        <w:r w:rsidR="007D332F">
          <w:rPr>
            <w:noProof/>
            <w:webHidden/>
          </w:rPr>
          <w:instrText xml:space="preserve"> PAGEREF _Toc389057072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73" w:history="1">
        <w:r w:rsidR="007D332F" w:rsidRPr="001454FD">
          <w:rPr>
            <w:rStyle w:val="Hyperlink"/>
            <w:noProof/>
          </w:rPr>
          <w:t>Windows Server 2012 R2 Datacenter</w:t>
        </w:r>
        <w:r w:rsidR="007D332F">
          <w:rPr>
            <w:noProof/>
            <w:webHidden/>
          </w:rPr>
          <w:tab/>
        </w:r>
        <w:r w:rsidR="007D332F">
          <w:rPr>
            <w:noProof/>
            <w:webHidden/>
          </w:rPr>
          <w:fldChar w:fldCharType="begin"/>
        </w:r>
        <w:r w:rsidR="007D332F">
          <w:rPr>
            <w:noProof/>
            <w:webHidden/>
          </w:rPr>
          <w:instrText xml:space="preserve"> PAGEREF _Toc389057073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74" w:history="1">
        <w:r w:rsidR="007D332F" w:rsidRPr="001454FD">
          <w:rPr>
            <w:rStyle w:val="Hyperlink"/>
            <w:noProof/>
          </w:rPr>
          <w:t>Windows Server 2012 R2 Essentials</w:t>
        </w:r>
        <w:r w:rsidR="007D332F">
          <w:rPr>
            <w:noProof/>
            <w:webHidden/>
          </w:rPr>
          <w:tab/>
        </w:r>
        <w:r w:rsidR="007D332F">
          <w:rPr>
            <w:noProof/>
            <w:webHidden/>
          </w:rPr>
          <w:fldChar w:fldCharType="begin"/>
        </w:r>
        <w:r w:rsidR="007D332F">
          <w:rPr>
            <w:noProof/>
            <w:webHidden/>
          </w:rPr>
          <w:instrText xml:space="preserve"> PAGEREF _Toc389057074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75" w:history="1">
        <w:r w:rsidR="007D332F" w:rsidRPr="001454FD">
          <w:rPr>
            <w:rStyle w:val="Hyperlink"/>
            <w:noProof/>
          </w:rPr>
          <w:t>Windows Server 2012 R2 Standard</w:t>
        </w:r>
        <w:r w:rsidR="007D332F">
          <w:rPr>
            <w:noProof/>
            <w:webHidden/>
          </w:rPr>
          <w:tab/>
        </w:r>
        <w:r w:rsidR="007D332F">
          <w:rPr>
            <w:noProof/>
            <w:webHidden/>
          </w:rPr>
          <w:fldChar w:fldCharType="begin"/>
        </w:r>
        <w:r w:rsidR="007D332F">
          <w:rPr>
            <w:noProof/>
            <w:webHidden/>
          </w:rPr>
          <w:instrText xml:space="preserve"> PAGEREF _Toc389057075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76" w:history="1">
        <w:r w:rsidR="007D332F" w:rsidRPr="001454FD">
          <w:rPr>
            <w:rStyle w:val="Hyperlink"/>
            <w:noProof/>
          </w:rPr>
          <w:t>External Connector per Windows Server 2012 Active Directory Rights Management Services</w:t>
        </w:r>
        <w:r w:rsidR="007D332F">
          <w:rPr>
            <w:noProof/>
            <w:webHidden/>
          </w:rPr>
          <w:tab/>
        </w:r>
        <w:r w:rsidR="007D332F">
          <w:rPr>
            <w:noProof/>
            <w:webHidden/>
          </w:rPr>
          <w:fldChar w:fldCharType="begin"/>
        </w:r>
        <w:r w:rsidR="007D332F">
          <w:rPr>
            <w:noProof/>
            <w:webHidden/>
          </w:rPr>
          <w:instrText xml:space="preserve"> PAGEREF _Toc389057076 \h </w:instrText>
        </w:r>
        <w:r w:rsidR="007D332F">
          <w:rPr>
            <w:noProof/>
            <w:webHidden/>
          </w:rPr>
        </w:r>
        <w:r w:rsidR="007D332F">
          <w:rPr>
            <w:noProof/>
            <w:webHidden/>
          </w:rPr>
          <w:fldChar w:fldCharType="separate"/>
        </w:r>
        <w:r w:rsidR="007D332F">
          <w:rPr>
            <w:noProof/>
            <w:webHidden/>
          </w:rPr>
          <w:t>41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77" w:history="1">
        <w:r w:rsidR="007D332F" w:rsidRPr="001454FD">
          <w:rPr>
            <w:rStyle w:val="Hyperlink"/>
            <w:noProof/>
          </w:rPr>
          <w:t>External Connector per Windows Server 2012</w:t>
        </w:r>
        <w:r w:rsidR="007D332F">
          <w:rPr>
            <w:noProof/>
            <w:webHidden/>
          </w:rPr>
          <w:tab/>
        </w:r>
        <w:r w:rsidR="007D332F">
          <w:rPr>
            <w:noProof/>
            <w:webHidden/>
          </w:rPr>
          <w:fldChar w:fldCharType="begin"/>
        </w:r>
        <w:r w:rsidR="007D332F">
          <w:rPr>
            <w:noProof/>
            <w:webHidden/>
          </w:rPr>
          <w:instrText xml:space="preserve"> PAGEREF _Toc389057077 \h </w:instrText>
        </w:r>
        <w:r w:rsidR="007D332F">
          <w:rPr>
            <w:noProof/>
            <w:webHidden/>
          </w:rPr>
        </w:r>
        <w:r w:rsidR="007D332F">
          <w:rPr>
            <w:noProof/>
            <w:webHidden/>
          </w:rPr>
          <w:fldChar w:fldCharType="separate"/>
        </w:r>
        <w:r w:rsidR="007D332F">
          <w:rPr>
            <w:noProof/>
            <w:webHidden/>
          </w:rPr>
          <w:t>42</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78" w:history="1">
        <w:r w:rsidR="007D332F" w:rsidRPr="001454FD">
          <w:rPr>
            <w:rStyle w:val="Hyperlink"/>
            <w:noProof/>
          </w:rPr>
          <w:t>Windows Small Business Server</w:t>
        </w:r>
        <w:r w:rsidR="007D332F">
          <w:rPr>
            <w:noProof/>
            <w:webHidden/>
          </w:rPr>
          <w:tab/>
        </w:r>
        <w:r w:rsidR="007D332F">
          <w:rPr>
            <w:noProof/>
            <w:webHidden/>
          </w:rPr>
          <w:fldChar w:fldCharType="begin"/>
        </w:r>
        <w:r w:rsidR="007D332F">
          <w:rPr>
            <w:noProof/>
            <w:webHidden/>
          </w:rPr>
          <w:instrText xml:space="preserve"> PAGEREF _Toc389057078 \h </w:instrText>
        </w:r>
        <w:r w:rsidR="007D332F">
          <w:rPr>
            <w:noProof/>
            <w:webHidden/>
          </w:rPr>
        </w:r>
        <w:r w:rsidR="007D332F">
          <w:rPr>
            <w:noProof/>
            <w:webHidden/>
          </w:rPr>
          <w:fldChar w:fldCharType="separate"/>
        </w:r>
        <w:r w:rsidR="007D332F">
          <w:rPr>
            <w:noProof/>
            <w:webHidden/>
          </w:rPr>
          <w:t>42</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79" w:history="1">
        <w:r w:rsidR="007D332F" w:rsidRPr="001454FD">
          <w:rPr>
            <w:rStyle w:val="Hyperlink"/>
            <w:noProof/>
          </w:rPr>
          <w:t>CAL Suite per Windows Small Business Server 2011 (1 client)</w:t>
        </w:r>
        <w:r w:rsidR="007D332F">
          <w:rPr>
            <w:noProof/>
            <w:webHidden/>
          </w:rPr>
          <w:tab/>
        </w:r>
        <w:r w:rsidR="007D332F">
          <w:rPr>
            <w:noProof/>
            <w:webHidden/>
          </w:rPr>
          <w:fldChar w:fldCharType="begin"/>
        </w:r>
        <w:r w:rsidR="007D332F">
          <w:rPr>
            <w:noProof/>
            <w:webHidden/>
          </w:rPr>
          <w:instrText xml:space="preserve"> PAGEREF _Toc389057079 \h </w:instrText>
        </w:r>
        <w:r w:rsidR="007D332F">
          <w:rPr>
            <w:noProof/>
            <w:webHidden/>
          </w:rPr>
        </w:r>
        <w:r w:rsidR="007D332F">
          <w:rPr>
            <w:noProof/>
            <w:webHidden/>
          </w:rPr>
          <w:fldChar w:fldCharType="separate"/>
        </w:r>
        <w:r w:rsidR="007D332F">
          <w:rPr>
            <w:noProof/>
            <w:webHidden/>
          </w:rPr>
          <w:t>42</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80" w:history="1">
        <w:r w:rsidR="007D332F" w:rsidRPr="001454FD">
          <w:rPr>
            <w:rStyle w:val="Hyperlink"/>
            <w:noProof/>
          </w:rPr>
          <w:t>CAL Suite per Windows Small Business Server 2011 (5 client)</w:t>
        </w:r>
        <w:r w:rsidR="007D332F">
          <w:rPr>
            <w:noProof/>
            <w:webHidden/>
          </w:rPr>
          <w:tab/>
        </w:r>
        <w:r w:rsidR="007D332F">
          <w:rPr>
            <w:noProof/>
            <w:webHidden/>
          </w:rPr>
          <w:fldChar w:fldCharType="begin"/>
        </w:r>
        <w:r w:rsidR="007D332F">
          <w:rPr>
            <w:noProof/>
            <w:webHidden/>
          </w:rPr>
          <w:instrText xml:space="preserve"> PAGEREF _Toc389057080 \h </w:instrText>
        </w:r>
        <w:r w:rsidR="007D332F">
          <w:rPr>
            <w:noProof/>
            <w:webHidden/>
          </w:rPr>
        </w:r>
        <w:r w:rsidR="007D332F">
          <w:rPr>
            <w:noProof/>
            <w:webHidden/>
          </w:rPr>
          <w:fldChar w:fldCharType="separate"/>
        </w:r>
        <w:r w:rsidR="007D332F">
          <w:rPr>
            <w:noProof/>
            <w:webHidden/>
          </w:rPr>
          <w:t>42</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81" w:history="1">
        <w:r w:rsidR="007D332F" w:rsidRPr="001454FD">
          <w:rPr>
            <w:rStyle w:val="Hyperlink"/>
            <w:noProof/>
          </w:rPr>
          <w:t>CAL Suite per Windows Small Business Server 2011 (20 client)</w:t>
        </w:r>
        <w:r w:rsidR="007D332F">
          <w:rPr>
            <w:noProof/>
            <w:webHidden/>
          </w:rPr>
          <w:tab/>
        </w:r>
        <w:r w:rsidR="007D332F">
          <w:rPr>
            <w:noProof/>
            <w:webHidden/>
          </w:rPr>
          <w:fldChar w:fldCharType="begin"/>
        </w:r>
        <w:r w:rsidR="007D332F">
          <w:rPr>
            <w:noProof/>
            <w:webHidden/>
          </w:rPr>
          <w:instrText xml:space="preserve"> PAGEREF _Toc389057081 \h </w:instrText>
        </w:r>
        <w:r w:rsidR="007D332F">
          <w:rPr>
            <w:noProof/>
            <w:webHidden/>
          </w:rPr>
        </w:r>
        <w:r w:rsidR="007D332F">
          <w:rPr>
            <w:noProof/>
            <w:webHidden/>
          </w:rPr>
          <w:fldChar w:fldCharType="separate"/>
        </w:r>
        <w:r w:rsidR="007D332F">
          <w:rPr>
            <w:noProof/>
            <w:webHidden/>
          </w:rPr>
          <w:t>42</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82" w:history="1">
        <w:r w:rsidR="007D332F" w:rsidRPr="001454FD">
          <w:rPr>
            <w:rStyle w:val="Hyperlink"/>
            <w:noProof/>
          </w:rPr>
          <w:t>Premium Add-on CAL Suite per Windows Small Business Server 2011 (1 client)</w:t>
        </w:r>
        <w:r w:rsidR="007D332F">
          <w:rPr>
            <w:noProof/>
            <w:webHidden/>
          </w:rPr>
          <w:tab/>
        </w:r>
        <w:r w:rsidR="007D332F">
          <w:rPr>
            <w:noProof/>
            <w:webHidden/>
          </w:rPr>
          <w:fldChar w:fldCharType="begin"/>
        </w:r>
        <w:r w:rsidR="007D332F">
          <w:rPr>
            <w:noProof/>
            <w:webHidden/>
          </w:rPr>
          <w:instrText xml:space="preserve"> PAGEREF _Toc389057082 \h </w:instrText>
        </w:r>
        <w:r w:rsidR="007D332F">
          <w:rPr>
            <w:noProof/>
            <w:webHidden/>
          </w:rPr>
        </w:r>
        <w:r w:rsidR="007D332F">
          <w:rPr>
            <w:noProof/>
            <w:webHidden/>
          </w:rPr>
          <w:fldChar w:fldCharType="separate"/>
        </w:r>
        <w:r w:rsidR="007D332F">
          <w:rPr>
            <w:noProof/>
            <w:webHidden/>
          </w:rPr>
          <w:t>42</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83" w:history="1">
        <w:r w:rsidR="007D332F" w:rsidRPr="001454FD">
          <w:rPr>
            <w:rStyle w:val="Hyperlink"/>
            <w:noProof/>
          </w:rPr>
          <w:t>Premium Add-on CAL Suite per Windows Small Business Server 2011 (5 client)</w:t>
        </w:r>
        <w:r w:rsidR="007D332F">
          <w:rPr>
            <w:noProof/>
            <w:webHidden/>
          </w:rPr>
          <w:tab/>
        </w:r>
        <w:r w:rsidR="007D332F">
          <w:rPr>
            <w:noProof/>
            <w:webHidden/>
          </w:rPr>
          <w:fldChar w:fldCharType="begin"/>
        </w:r>
        <w:r w:rsidR="007D332F">
          <w:rPr>
            <w:noProof/>
            <w:webHidden/>
          </w:rPr>
          <w:instrText xml:space="preserve"> PAGEREF _Toc389057083 \h </w:instrText>
        </w:r>
        <w:r w:rsidR="007D332F">
          <w:rPr>
            <w:noProof/>
            <w:webHidden/>
          </w:rPr>
        </w:r>
        <w:r w:rsidR="007D332F">
          <w:rPr>
            <w:noProof/>
            <w:webHidden/>
          </w:rPr>
          <w:fldChar w:fldCharType="separate"/>
        </w:r>
        <w:r w:rsidR="007D332F">
          <w:rPr>
            <w:noProof/>
            <w:webHidden/>
          </w:rPr>
          <w:t>42</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84" w:history="1">
        <w:r w:rsidR="007D332F" w:rsidRPr="001454FD">
          <w:rPr>
            <w:rStyle w:val="Hyperlink"/>
            <w:noProof/>
          </w:rPr>
          <w:t>Premium Add-on CAL Suite per Windows Small Business Server 2011 (20 client)</w:t>
        </w:r>
        <w:r w:rsidR="007D332F">
          <w:rPr>
            <w:noProof/>
            <w:webHidden/>
          </w:rPr>
          <w:tab/>
        </w:r>
        <w:r w:rsidR="007D332F">
          <w:rPr>
            <w:noProof/>
            <w:webHidden/>
          </w:rPr>
          <w:fldChar w:fldCharType="begin"/>
        </w:r>
        <w:r w:rsidR="007D332F">
          <w:rPr>
            <w:noProof/>
            <w:webHidden/>
          </w:rPr>
          <w:instrText xml:space="preserve"> PAGEREF _Toc389057084 \h </w:instrText>
        </w:r>
        <w:r w:rsidR="007D332F">
          <w:rPr>
            <w:noProof/>
            <w:webHidden/>
          </w:rPr>
        </w:r>
        <w:r w:rsidR="007D332F">
          <w:rPr>
            <w:noProof/>
            <w:webHidden/>
          </w:rPr>
          <w:fldChar w:fldCharType="separate"/>
        </w:r>
        <w:r w:rsidR="007D332F">
          <w:rPr>
            <w:noProof/>
            <w:webHidden/>
          </w:rPr>
          <w:t>42</w:t>
        </w:r>
        <w:r w:rsidR="007D332F">
          <w:rPr>
            <w:noProof/>
            <w:webHidden/>
          </w:rPr>
          <w:fldChar w:fldCharType="end"/>
        </w:r>
      </w:hyperlink>
    </w:p>
    <w:p w:rsidR="007D332F" w:rsidRDefault="00BA6461">
      <w:pPr>
        <w:pStyle w:val="TOC1"/>
        <w:tabs>
          <w:tab w:val="right" w:leader="dot" w:pos="5030"/>
        </w:tabs>
        <w:rPr>
          <w:rFonts w:eastAsiaTheme="minorEastAsia"/>
          <w:b w:val="0"/>
          <w:caps w:val="0"/>
          <w:noProof/>
          <w:sz w:val="22"/>
        </w:rPr>
      </w:pPr>
      <w:hyperlink w:anchor="_Toc389057085" w:history="1">
        <w:r w:rsidR="007D332F" w:rsidRPr="001454FD">
          <w:rPr>
            <w:rStyle w:val="Hyperlink"/>
            <w:noProof/>
          </w:rPr>
          <w:t>Servizi Online</w:t>
        </w:r>
        <w:r w:rsidR="007D332F">
          <w:rPr>
            <w:noProof/>
            <w:webHidden/>
          </w:rPr>
          <w:tab/>
        </w:r>
        <w:r w:rsidR="007D332F">
          <w:rPr>
            <w:noProof/>
            <w:webHidden/>
          </w:rPr>
          <w:fldChar w:fldCharType="begin"/>
        </w:r>
        <w:r w:rsidR="007D332F">
          <w:rPr>
            <w:noProof/>
            <w:webHidden/>
          </w:rPr>
          <w:instrText xml:space="preserve"> PAGEREF _Toc389057085 \h </w:instrText>
        </w:r>
        <w:r w:rsidR="007D332F">
          <w:rPr>
            <w:noProof/>
            <w:webHidden/>
          </w:rPr>
        </w:r>
        <w:r w:rsidR="007D332F">
          <w:rPr>
            <w:noProof/>
            <w:webHidden/>
          </w:rPr>
          <w:fldChar w:fldCharType="separate"/>
        </w:r>
        <w:r w:rsidR="007D332F">
          <w:rPr>
            <w:noProof/>
            <w:webHidden/>
          </w:rPr>
          <w:t>43</w:t>
        </w:r>
        <w:r w:rsidR="007D332F">
          <w:rPr>
            <w:noProof/>
            <w:webHidden/>
          </w:rPr>
          <w:fldChar w:fldCharType="end"/>
        </w:r>
      </w:hyperlink>
    </w:p>
    <w:p w:rsidR="007D332F" w:rsidRDefault="00BA6461">
      <w:pPr>
        <w:pStyle w:val="TOC2"/>
        <w:tabs>
          <w:tab w:val="right" w:leader="dot" w:pos="5030"/>
        </w:tabs>
        <w:rPr>
          <w:rFonts w:eastAsiaTheme="minorEastAsia"/>
          <w:b w:val="0"/>
          <w:smallCaps w:val="0"/>
          <w:noProof/>
          <w:sz w:val="22"/>
        </w:rPr>
      </w:pPr>
      <w:hyperlink w:anchor="_Toc389057086" w:history="1">
        <w:r w:rsidR="007D332F" w:rsidRPr="001454FD">
          <w:rPr>
            <w:rStyle w:val="Hyperlink"/>
            <w:noProof/>
          </w:rPr>
          <w:t>Condizioni Generali</w:t>
        </w:r>
        <w:r w:rsidR="007D332F">
          <w:rPr>
            <w:noProof/>
            <w:webHidden/>
          </w:rPr>
          <w:tab/>
        </w:r>
        <w:r w:rsidR="007D332F">
          <w:rPr>
            <w:noProof/>
            <w:webHidden/>
          </w:rPr>
          <w:fldChar w:fldCharType="begin"/>
        </w:r>
        <w:r w:rsidR="007D332F">
          <w:rPr>
            <w:noProof/>
            <w:webHidden/>
          </w:rPr>
          <w:instrText xml:space="preserve"> PAGEREF _Toc389057086 \h </w:instrText>
        </w:r>
        <w:r w:rsidR="007D332F">
          <w:rPr>
            <w:noProof/>
            <w:webHidden/>
          </w:rPr>
        </w:r>
        <w:r w:rsidR="007D332F">
          <w:rPr>
            <w:noProof/>
            <w:webHidden/>
          </w:rPr>
          <w:fldChar w:fldCharType="separate"/>
        </w:r>
        <w:r w:rsidR="007D332F">
          <w:rPr>
            <w:noProof/>
            <w:webHidden/>
          </w:rPr>
          <w:t>43</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87" w:history="1">
        <w:r w:rsidR="007D332F" w:rsidRPr="001454FD">
          <w:rPr>
            <w:rStyle w:val="Hyperlink"/>
            <w:noProof/>
            <w:lang w:val="pt-BR"/>
          </w:rPr>
          <w:t>Disponibilità regionale del Servizio Online</w:t>
        </w:r>
        <w:r w:rsidR="007D332F">
          <w:rPr>
            <w:noProof/>
            <w:webHidden/>
          </w:rPr>
          <w:tab/>
        </w:r>
        <w:r w:rsidR="007D332F">
          <w:rPr>
            <w:noProof/>
            <w:webHidden/>
          </w:rPr>
          <w:fldChar w:fldCharType="begin"/>
        </w:r>
        <w:r w:rsidR="007D332F">
          <w:rPr>
            <w:noProof/>
            <w:webHidden/>
          </w:rPr>
          <w:instrText xml:space="preserve"> PAGEREF _Toc389057087 \h </w:instrText>
        </w:r>
        <w:r w:rsidR="007D332F">
          <w:rPr>
            <w:noProof/>
            <w:webHidden/>
          </w:rPr>
        </w:r>
        <w:r w:rsidR="007D332F">
          <w:rPr>
            <w:noProof/>
            <w:webHidden/>
          </w:rPr>
          <w:fldChar w:fldCharType="separate"/>
        </w:r>
        <w:r w:rsidR="007D332F">
          <w:rPr>
            <w:noProof/>
            <w:webHidden/>
          </w:rPr>
          <w:t>43</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88" w:history="1">
        <w:r w:rsidR="007D332F" w:rsidRPr="001454FD">
          <w:rPr>
            <w:rStyle w:val="Hyperlink"/>
            <w:noProof/>
            <w:lang w:val="pt-BR"/>
          </w:rPr>
          <w:t>Regole per l’Acquisto dei Servizi Online</w:t>
        </w:r>
        <w:r w:rsidR="007D332F">
          <w:rPr>
            <w:noProof/>
            <w:webHidden/>
          </w:rPr>
          <w:tab/>
        </w:r>
        <w:r w:rsidR="007D332F">
          <w:rPr>
            <w:noProof/>
            <w:webHidden/>
          </w:rPr>
          <w:fldChar w:fldCharType="begin"/>
        </w:r>
        <w:r w:rsidR="007D332F">
          <w:rPr>
            <w:noProof/>
            <w:webHidden/>
          </w:rPr>
          <w:instrText xml:space="preserve"> PAGEREF _Toc389057088 \h </w:instrText>
        </w:r>
        <w:r w:rsidR="007D332F">
          <w:rPr>
            <w:noProof/>
            <w:webHidden/>
          </w:rPr>
        </w:r>
        <w:r w:rsidR="007D332F">
          <w:rPr>
            <w:noProof/>
            <w:webHidden/>
          </w:rPr>
          <w:fldChar w:fldCharType="separate"/>
        </w:r>
        <w:r w:rsidR="007D332F">
          <w:rPr>
            <w:noProof/>
            <w:webHidden/>
          </w:rPr>
          <w:t>43</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89" w:history="1">
        <w:r w:rsidR="007D332F" w:rsidRPr="001454FD">
          <w:rPr>
            <w:rStyle w:val="Hyperlink"/>
            <w:noProof/>
            <w:lang w:val="pt-BR"/>
          </w:rPr>
          <w:t>Opzioni relative al Periodo di Validità della Sottoscrizione e alle Condizioni di Pagamento dei Servizi Online</w:t>
        </w:r>
        <w:r w:rsidR="007D332F">
          <w:rPr>
            <w:noProof/>
            <w:webHidden/>
          </w:rPr>
          <w:tab/>
        </w:r>
        <w:r w:rsidR="007D332F">
          <w:rPr>
            <w:noProof/>
            <w:webHidden/>
          </w:rPr>
          <w:fldChar w:fldCharType="begin"/>
        </w:r>
        <w:r w:rsidR="007D332F">
          <w:rPr>
            <w:noProof/>
            <w:webHidden/>
          </w:rPr>
          <w:instrText xml:space="preserve"> PAGEREF _Toc389057089 \h </w:instrText>
        </w:r>
        <w:r w:rsidR="007D332F">
          <w:rPr>
            <w:noProof/>
            <w:webHidden/>
          </w:rPr>
        </w:r>
        <w:r w:rsidR="007D332F">
          <w:rPr>
            <w:noProof/>
            <w:webHidden/>
          </w:rPr>
          <w:fldChar w:fldCharType="separate"/>
        </w:r>
        <w:r w:rsidR="007D332F">
          <w:rPr>
            <w:noProof/>
            <w:webHidden/>
          </w:rPr>
          <w:t>43</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90" w:history="1">
        <w:r w:rsidR="007D332F" w:rsidRPr="001454FD">
          <w:rPr>
            <w:rStyle w:val="Hyperlink"/>
            <w:noProof/>
            <w:lang w:val="pt-BR"/>
          </w:rPr>
          <w:t>Rinnovo dei Servizi Online</w:t>
        </w:r>
        <w:r w:rsidR="007D332F">
          <w:rPr>
            <w:noProof/>
            <w:webHidden/>
          </w:rPr>
          <w:tab/>
        </w:r>
        <w:r w:rsidR="007D332F">
          <w:rPr>
            <w:noProof/>
            <w:webHidden/>
          </w:rPr>
          <w:fldChar w:fldCharType="begin"/>
        </w:r>
        <w:r w:rsidR="007D332F">
          <w:rPr>
            <w:noProof/>
            <w:webHidden/>
          </w:rPr>
          <w:instrText xml:space="preserve"> PAGEREF _Toc389057090 \h </w:instrText>
        </w:r>
        <w:r w:rsidR="007D332F">
          <w:rPr>
            <w:noProof/>
            <w:webHidden/>
          </w:rPr>
        </w:r>
        <w:r w:rsidR="007D332F">
          <w:rPr>
            <w:noProof/>
            <w:webHidden/>
          </w:rPr>
          <w:fldChar w:fldCharType="separate"/>
        </w:r>
        <w:r w:rsidR="007D332F">
          <w:rPr>
            <w:noProof/>
            <w:webHidden/>
          </w:rPr>
          <w:t>44</w:t>
        </w:r>
        <w:r w:rsidR="007D332F">
          <w:rPr>
            <w:noProof/>
            <w:webHidden/>
          </w:rPr>
          <w:fldChar w:fldCharType="end"/>
        </w:r>
      </w:hyperlink>
    </w:p>
    <w:p w:rsidR="007D332F" w:rsidRDefault="00BA6461">
      <w:pPr>
        <w:pStyle w:val="TOC2"/>
        <w:tabs>
          <w:tab w:val="right" w:leader="dot" w:pos="5030"/>
        </w:tabs>
        <w:rPr>
          <w:rFonts w:eastAsiaTheme="minorEastAsia"/>
          <w:b w:val="0"/>
          <w:smallCaps w:val="0"/>
          <w:noProof/>
          <w:sz w:val="22"/>
        </w:rPr>
      </w:pPr>
      <w:hyperlink w:anchor="_Toc389057091" w:history="1">
        <w:r w:rsidR="007D332F" w:rsidRPr="001454FD">
          <w:rPr>
            <w:rStyle w:val="Hyperlink"/>
            <w:noProof/>
          </w:rPr>
          <w:t>Microsoft Dynamics Online</w:t>
        </w:r>
        <w:r w:rsidR="007D332F">
          <w:rPr>
            <w:noProof/>
            <w:webHidden/>
          </w:rPr>
          <w:tab/>
        </w:r>
        <w:r w:rsidR="007D332F">
          <w:rPr>
            <w:noProof/>
            <w:webHidden/>
          </w:rPr>
          <w:fldChar w:fldCharType="begin"/>
        </w:r>
        <w:r w:rsidR="007D332F">
          <w:rPr>
            <w:noProof/>
            <w:webHidden/>
          </w:rPr>
          <w:instrText xml:space="preserve"> PAGEREF _Toc389057091 \h </w:instrText>
        </w:r>
        <w:r w:rsidR="007D332F">
          <w:rPr>
            <w:noProof/>
            <w:webHidden/>
          </w:rPr>
        </w:r>
        <w:r w:rsidR="007D332F">
          <w:rPr>
            <w:noProof/>
            <w:webHidden/>
          </w:rPr>
          <w:fldChar w:fldCharType="separate"/>
        </w:r>
        <w:r w:rsidR="007D332F">
          <w:rPr>
            <w:noProof/>
            <w:webHidden/>
          </w:rPr>
          <w:t>44</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092" w:history="1">
        <w:r w:rsidR="007D332F" w:rsidRPr="001454FD">
          <w:rPr>
            <w:rStyle w:val="Hyperlink"/>
            <w:noProof/>
          </w:rPr>
          <w:t>Microsoft Dynamics CRM Online</w:t>
        </w:r>
        <w:r w:rsidR="007D332F">
          <w:rPr>
            <w:noProof/>
            <w:webHidden/>
          </w:rPr>
          <w:tab/>
        </w:r>
        <w:r w:rsidR="007D332F">
          <w:rPr>
            <w:noProof/>
            <w:webHidden/>
          </w:rPr>
          <w:fldChar w:fldCharType="begin"/>
        </w:r>
        <w:r w:rsidR="007D332F">
          <w:rPr>
            <w:noProof/>
            <w:webHidden/>
          </w:rPr>
          <w:instrText xml:space="preserve"> PAGEREF _Toc389057092 \h </w:instrText>
        </w:r>
        <w:r w:rsidR="007D332F">
          <w:rPr>
            <w:noProof/>
            <w:webHidden/>
          </w:rPr>
        </w:r>
        <w:r w:rsidR="007D332F">
          <w:rPr>
            <w:noProof/>
            <w:webHidden/>
          </w:rPr>
          <w:fldChar w:fldCharType="separate"/>
        </w:r>
        <w:r w:rsidR="007D332F">
          <w:rPr>
            <w:noProof/>
            <w:webHidden/>
          </w:rPr>
          <w:t>44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93" w:history="1">
        <w:r w:rsidR="007D332F" w:rsidRPr="001454FD">
          <w:rPr>
            <w:rStyle w:val="Hyperlink"/>
            <w:noProof/>
          </w:rPr>
          <w:t>Microsoft Dynamics CRM Online Basic (SL per Utente)</w:t>
        </w:r>
        <w:r w:rsidR="007D332F">
          <w:rPr>
            <w:noProof/>
            <w:webHidden/>
          </w:rPr>
          <w:tab/>
        </w:r>
        <w:r w:rsidR="007D332F">
          <w:rPr>
            <w:noProof/>
            <w:webHidden/>
          </w:rPr>
          <w:fldChar w:fldCharType="begin"/>
        </w:r>
        <w:r w:rsidR="007D332F">
          <w:rPr>
            <w:noProof/>
            <w:webHidden/>
          </w:rPr>
          <w:instrText xml:space="preserve"> PAGEREF _Toc389057093 \h </w:instrText>
        </w:r>
        <w:r w:rsidR="007D332F">
          <w:rPr>
            <w:noProof/>
            <w:webHidden/>
          </w:rPr>
        </w:r>
        <w:r w:rsidR="007D332F">
          <w:rPr>
            <w:noProof/>
            <w:webHidden/>
          </w:rPr>
          <w:fldChar w:fldCharType="separate"/>
        </w:r>
        <w:r w:rsidR="007D332F">
          <w:rPr>
            <w:noProof/>
            <w:webHidden/>
          </w:rPr>
          <w:t>44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94" w:history="1">
        <w:r w:rsidR="007D332F" w:rsidRPr="001454FD">
          <w:rPr>
            <w:rStyle w:val="Hyperlink"/>
            <w:noProof/>
          </w:rPr>
          <w:t>Microsoft Dynamics CRM Online Basic per SA (SL per Utente)</w:t>
        </w:r>
        <w:r w:rsidR="007D332F">
          <w:rPr>
            <w:noProof/>
            <w:webHidden/>
          </w:rPr>
          <w:tab/>
        </w:r>
        <w:r w:rsidR="007D332F">
          <w:rPr>
            <w:noProof/>
            <w:webHidden/>
          </w:rPr>
          <w:fldChar w:fldCharType="begin"/>
        </w:r>
        <w:r w:rsidR="007D332F">
          <w:rPr>
            <w:noProof/>
            <w:webHidden/>
          </w:rPr>
          <w:instrText xml:space="preserve"> PAGEREF _Toc389057094 \h </w:instrText>
        </w:r>
        <w:r w:rsidR="007D332F">
          <w:rPr>
            <w:noProof/>
            <w:webHidden/>
          </w:rPr>
        </w:r>
        <w:r w:rsidR="007D332F">
          <w:rPr>
            <w:noProof/>
            <w:webHidden/>
          </w:rPr>
          <w:fldChar w:fldCharType="separate"/>
        </w:r>
        <w:r w:rsidR="007D332F">
          <w:rPr>
            <w:noProof/>
            <w:webHidden/>
          </w:rPr>
          <w:t>44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95" w:history="1">
        <w:r w:rsidR="007D332F" w:rsidRPr="001454FD">
          <w:rPr>
            <w:rStyle w:val="Hyperlink"/>
            <w:noProof/>
          </w:rPr>
          <w:t>Microsoft Dynamics CRM Online Enhanced Support</w:t>
        </w:r>
        <w:r w:rsidR="007D332F">
          <w:rPr>
            <w:noProof/>
            <w:webHidden/>
          </w:rPr>
          <w:tab/>
        </w:r>
        <w:r w:rsidR="007D332F">
          <w:rPr>
            <w:noProof/>
            <w:webHidden/>
          </w:rPr>
          <w:fldChar w:fldCharType="begin"/>
        </w:r>
        <w:r w:rsidR="007D332F">
          <w:rPr>
            <w:noProof/>
            <w:webHidden/>
          </w:rPr>
          <w:instrText xml:space="preserve"> PAGEREF _Toc389057095 \h </w:instrText>
        </w:r>
        <w:r w:rsidR="007D332F">
          <w:rPr>
            <w:noProof/>
            <w:webHidden/>
          </w:rPr>
        </w:r>
        <w:r w:rsidR="007D332F">
          <w:rPr>
            <w:noProof/>
            <w:webHidden/>
          </w:rPr>
          <w:fldChar w:fldCharType="separate"/>
        </w:r>
        <w:r w:rsidR="007D332F">
          <w:rPr>
            <w:noProof/>
            <w:webHidden/>
          </w:rPr>
          <w:t>44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96" w:history="1">
        <w:r w:rsidR="007D332F" w:rsidRPr="001454FD">
          <w:rPr>
            <w:rStyle w:val="Hyperlink"/>
            <w:noProof/>
          </w:rPr>
          <w:t>Microsoft Dynamics CRM Online Enterprise (SL per Utente)</w:t>
        </w:r>
        <w:r w:rsidR="007D332F">
          <w:rPr>
            <w:noProof/>
            <w:webHidden/>
          </w:rPr>
          <w:tab/>
        </w:r>
        <w:r w:rsidR="007D332F">
          <w:rPr>
            <w:noProof/>
            <w:webHidden/>
          </w:rPr>
          <w:fldChar w:fldCharType="begin"/>
        </w:r>
        <w:r w:rsidR="007D332F">
          <w:rPr>
            <w:noProof/>
            <w:webHidden/>
          </w:rPr>
          <w:instrText xml:space="preserve"> PAGEREF _Toc389057096 \h </w:instrText>
        </w:r>
        <w:r w:rsidR="007D332F">
          <w:rPr>
            <w:noProof/>
            <w:webHidden/>
          </w:rPr>
        </w:r>
        <w:r w:rsidR="007D332F">
          <w:rPr>
            <w:noProof/>
            <w:webHidden/>
          </w:rPr>
          <w:fldChar w:fldCharType="separate"/>
        </w:r>
        <w:r w:rsidR="007D332F">
          <w:rPr>
            <w:noProof/>
            <w:webHidden/>
          </w:rPr>
          <w:t>44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97" w:history="1">
        <w:r w:rsidR="007D332F" w:rsidRPr="001454FD">
          <w:rPr>
            <w:rStyle w:val="Hyperlink"/>
            <w:noProof/>
          </w:rPr>
          <w:t>Microsoft Dynamics CRM Online Enterprise Education (SL per Utente)</w:t>
        </w:r>
        <w:r w:rsidR="007D332F">
          <w:rPr>
            <w:noProof/>
            <w:webHidden/>
          </w:rPr>
          <w:tab/>
        </w:r>
        <w:r w:rsidR="007D332F">
          <w:rPr>
            <w:noProof/>
            <w:webHidden/>
          </w:rPr>
          <w:fldChar w:fldCharType="begin"/>
        </w:r>
        <w:r w:rsidR="007D332F">
          <w:rPr>
            <w:noProof/>
            <w:webHidden/>
          </w:rPr>
          <w:instrText xml:space="preserve"> PAGEREF _Toc389057097 \h </w:instrText>
        </w:r>
        <w:r w:rsidR="007D332F">
          <w:rPr>
            <w:noProof/>
            <w:webHidden/>
          </w:rPr>
        </w:r>
        <w:r w:rsidR="007D332F">
          <w:rPr>
            <w:noProof/>
            <w:webHidden/>
          </w:rPr>
          <w:fldChar w:fldCharType="separate"/>
        </w:r>
        <w:r w:rsidR="007D332F">
          <w:rPr>
            <w:noProof/>
            <w:webHidden/>
          </w:rPr>
          <w:t>44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98" w:history="1">
        <w:r w:rsidR="007D332F" w:rsidRPr="001454FD">
          <w:rPr>
            <w:rStyle w:val="Hyperlink"/>
            <w:noProof/>
          </w:rPr>
          <w:t>Microsoft Dynamics CRM Online Essential (SL per Utente)</w:t>
        </w:r>
        <w:r w:rsidR="007D332F">
          <w:rPr>
            <w:noProof/>
            <w:webHidden/>
          </w:rPr>
          <w:tab/>
        </w:r>
        <w:r w:rsidR="007D332F">
          <w:rPr>
            <w:noProof/>
            <w:webHidden/>
          </w:rPr>
          <w:fldChar w:fldCharType="begin"/>
        </w:r>
        <w:r w:rsidR="007D332F">
          <w:rPr>
            <w:noProof/>
            <w:webHidden/>
          </w:rPr>
          <w:instrText xml:space="preserve"> PAGEREF _Toc389057098 \h </w:instrText>
        </w:r>
        <w:r w:rsidR="007D332F">
          <w:rPr>
            <w:noProof/>
            <w:webHidden/>
          </w:rPr>
        </w:r>
        <w:r w:rsidR="007D332F">
          <w:rPr>
            <w:noProof/>
            <w:webHidden/>
          </w:rPr>
          <w:fldChar w:fldCharType="separate"/>
        </w:r>
        <w:r w:rsidR="007D332F">
          <w:rPr>
            <w:noProof/>
            <w:webHidden/>
          </w:rPr>
          <w:t>44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099" w:history="1">
        <w:r w:rsidR="007D332F" w:rsidRPr="001454FD">
          <w:rPr>
            <w:rStyle w:val="Hyperlink"/>
            <w:noProof/>
          </w:rPr>
          <w:t>Microsoft Dynamics CRM Online Essential per SA (SL per Utente)</w:t>
        </w:r>
        <w:r w:rsidR="007D332F">
          <w:rPr>
            <w:noProof/>
            <w:webHidden/>
          </w:rPr>
          <w:tab/>
        </w:r>
        <w:r w:rsidR="007D332F">
          <w:rPr>
            <w:noProof/>
            <w:webHidden/>
          </w:rPr>
          <w:fldChar w:fldCharType="begin"/>
        </w:r>
        <w:r w:rsidR="007D332F">
          <w:rPr>
            <w:noProof/>
            <w:webHidden/>
          </w:rPr>
          <w:instrText xml:space="preserve"> PAGEREF _Toc389057099 \h </w:instrText>
        </w:r>
        <w:r w:rsidR="007D332F">
          <w:rPr>
            <w:noProof/>
            <w:webHidden/>
          </w:rPr>
        </w:r>
        <w:r w:rsidR="007D332F">
          <w:rPr>
            <w:noProof/>
            <w:webHidden/>
          </w:rPr>
          <w:fldChar w:fldCharType="separate"/>
        </w:r>
        <w:r w:rsidR="007D332F">
          <w:rPr>
            <w:noProof/>
            <w:webHidden/>
          </w:rPr>
          <w:t>44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00" w:history="1">
        <w:r w:rsidR="007D332F" w:rsidRPr="001454FD">
          <w:rPr>
            <w:rStyle w:val="Hyperlink"/>
            <w:noProof/>
          </w:rPr>
          <w:t>Microsoft Dynamics CRM Online Non-Production Instance (SL Add-on)</w:t>
        </w:r>
        <w:r w:rsidR="007D332F">
          <w:rPr>
            <w:noProof/>
            <w:webHidden/>
          </w:rPr>
          <w:tab/>
        </w:r>
        <w:r w:rsidR="007D332F">
          <w:rPr>
            <w:noProof/>
            <w:webHidden/>
          </w:rPr>
          <w:fldChar w:fldCharType="begin"/>
        </w:r>
        <w:r w:rsidR="007D332F">
          <w:rPr>
            <w:noProof/>
            <w:webHidden/>
          </w:rPr>
          <w:instrText xml:space="preserve"> PAGEREF _Toc389057100 \h </w:instrText>
        </w:r>
        <w:r w:rsidR="007D332F">
          <w:rPr>
            <w:noProof/>
            <w:webHidden/>
          </w:rPr>
        </w:r>
        <w:r w:rsidR="007D332F">
          <w:rPr>
            <w:noProof/>
            <w:webHidden/>
          </w:rPr>
          <w:fldChar w:fldCharType="separate"/>
        </w:r>
        <w:r w:rsidR="007D332F">
          <w:rPr>
            <w:noProof/>
            <w:webHidden/>
          </w:rPr>
          <w:t>45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01" w:history="1">
        <w:r w:rsidR="007D332F" w:rsidRPr="001454FD">
          <w:rPr>
            <w:rStyle w:val="Hyperlink"/>
            <w:noProof/>
          </w:rPr>
          <w:t>Microsoft Dynamics CRM Online Extra Production Instance (SL Add-on)</w:t>
        </w:r>
        <w:r w:rsidR="007D332F">
          <w:rPr>
            <w:noProof/>
            <w:webHidden/>
          </w:rPr>
          <w:tab/>
        </w:r>
        <w:r w:rsidR="007D332F">
          <w:rPr>
            <w:noProof/>
            <w:webHidden/>
          </w:rPr>
          <w:fldChar w:fldCharType="begin"/>
        </w:r>
        <w:r w:rsidR="007D332F">
          <w:rPr>
            <w:noProof/>
            <w:webHidden/>
          </w:rPr>
          <w:instrText xml:space="preserve"> PAGEREF _Toc389057101 \h </w:instrText>
        </w:r>
        <w:r w:rsidR="007D332F">
          <w:rPr>
            <w:noProof/>
            <w:webHidden/>
          </w:rPr>
        </w:r>
        <w:r w:rsidR="007D332F">
          <w:rPr>
            <w:noProof/>
            <w:webHidden/>
          </w:rPr>
          <w:fldChar w:fldCharType="separate"/>
        </w:r>
        <w:r w:rsidR="007D332F">
          <w:rPr>
            <w:noProof/>
            <w:webHidden/>
          </w:rPr>
          <w:t>45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02" w:history="1">
        <w:r w:rsidR="007D332F" w:rsidRPr="001454FD">
          <w:rPr>
            <w:rStyle w:val="Hyperlink"/>
            <w:noProof/>
          </w:rPr>
          <w:t>Microsoft Dynamics CRM Online Professional (SL per Utente)</w:t>
        </w:r>
        <w:r w:rsidR="007D332F">
          <w:rPr>
            <w:noProof/>
            <w:webHidden/>
          </w:rPr>
          <w:tab/>
        </w:r>
        <w:r w:rsidR="007D332F">
          <w:rPr>
            <w:noProof/>
            <w:webHidden/>
          </w:rPr>
          <w:fldChar w:fldCharType="begin"/>
        </w:r>
        <w:r w:rsidR="007D332F">
          <w:rPr>
            <w:noProof/>
            <w:webHidden/>
          </w:rPr>
          <w:instrText xml:space="preserve"> PAGEREF _Toc389057102 \h </w:instrText>
        </w:r>
        <w:r w:rsidR="007D332F">
          <w:rPr>
            <w:noProof/>
            <w:webHidden/>
          </w:rPr>
        </w:r>
        <w:r w:rsidR="007D332F">
          <w:rPr>
            <w:noProof/>
            <w:webHidden/>
          </w:rPr>
          <w:fldChar w:fldCharType="separate"/>
        </w:r>
        <w:r w:rsidR="007D332F">
          <w:rPr>
            <w:noProof/>
            <w:webHidden/>
          </w:rPr>
          <w:t>45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03" w:history="1">
        <w:r w:rsidR="007D332F" w:rsidRPr="001454FD">
          <w:rPr>
            <w:rStyle w:val="Hyperlink"/>
            <w:noProof/>
          </w:rPr>
          <w:t>Microsoft Dynamics CRM Online Professional per SA (SL per Utente)</w:t>
        </w:r>
        <w:r w:rsidR="007D332F">
          <w:rPr>
            <w:noProof/>
            <w:webHidden/>
          </w:rPr>
          <w:tab/>
        </w:r>
        <w:r w:rsidR="007D332F">
          <w:rPr>
            <w:noProof/>
            <w:webHidden/>
          </w:rPr>
          <w:fldChar w:fldCharType="begin"/>
        </w:r>
        <w:r w:rsidR="007D332F">
          <w:rPr>
            <w:noProof/>
            <w:webHidden/>
          </w:rPr>
          <w:instrText xml:space="preserve"> PAGEREF _Toc389057103 \h </w:instrText>
        </w:r>
        <w:r w:rsidR="007D332F">
          <w:rPr>
            <w:noProof/>
            <w:webHidden/>
          </w:rPr>
        </w:r>
        <w:r w:rsidR="007D332F">
          <w:rPr>
            <w:noProof/>
            <w:webHidden/>
          </w:rPr>
          <w:fldChar w:fldCharType="separate"/>
        </w:r>
        <w:r w:rsidR="007D332F">
          <w:rPr>
            <w:noProof/>
            <w:webHidden/>
          </w:rPr>
          <w:t>45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04" w:history="1">
        <w:r w:rsidR="007D332F" w:rsidRPr="001454FD">
          <w:rPr>
            <w:rStyle w:val="Hyperlink"/>
            <w:noProof/>
          </w:rPr>
          <w:t>Microsoft Dynamics CRM Online Professional Direct Support</w:t>
        </w:r>
        <w:r w:rsidR="007D332F">
          <w:rPr>
            <w:noProof/>
            <w:webHidden/>
          </w:rPr>
          <w:tab/>
        </w:r>
        <w:r w:rsidR="007D332F">
          <w:rPr>
            <w:noProof/>
            <w:webHidden/>
          </w:rPr>
          <w:fldChar w:fldCharType="begin"/>
        </w:r>
        <w:r w:rsidR="007D332F">
          <w:rPr>
            <w:noProof/>
            <w:webHidden/>
          </w:rPr>
          <w:instrText xml:space="preserve"> PAGEREF _Toc389057104 \h </w:instrText>
        </w:r>
        <w:r w:rsidR="007D332F">
          <w:rPr>
            <w:noProof/>
            <w:webHidden/>
          </w:rPr>
        </w:r>
        <w:r w:rsidR="007D332F">
          <w:rPr>
            <w:noProof/>
            <w:webHidden/>
          </w:rPr>
          <w:fldChar w:fldCharType="separate"/>
        </w:r>
        <w:r w:rsidR="007D332F">
          <w:rPr>
            <w:noProof/>
            <w:webHidden/>
          </w:rPr>
          <w:t>45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05" w:history="1">
        <w:r w:rsidR="007D332F" w:rsidRPr="001454FD">
          <w:rPr>
            <w:rStyle w:val="Hyperlink"/>
            <w:noProof/>
          </w:rPr>
          <w:t>Microsoft Dynamics CRM Online Add-on Extra Storage (SL Add-on)</w:t>
        </w:r>
        <w:r w:rsidR="007D332F">
          <w:rPr>
            <w:noProof/>
            <w:webHidden/>
          </w:rPr>
          <w:tab/>
        </w:r>
        <w:r w:rsidR="007D332F">
          <w:rPr>
            <w:noProof/>
            <w:webHidden/>
          </w:rPr>
          <w:fldChar w:fldCharType="begin"/>
        </w:r>
        <w:r w:rsidR="007D332F">
          <w:rPr>
            <w:noProof/>
            <w:webHidden/>
          </w:rPr>
          <w:instrText xml:space="preserve"> PAGEREF _Toc389057105 \h </w:instrText>
        </w:r>
        <w:r w:rsidR="007D332F">
          <w:rPr>
            <w:noProof/>
            <w:webHidden/>
          </w:rPr>
        </w:r>
        <w:r w:rsidR="007D332F">
          <w:rPr>
            <w:noProof/>
            <w:webHidden/>
          </w:rPr>
          <w:fldChar w:fldCharType="separate"/>
        </w:r>
        <w:r w:rsidR="007D332F">
          <w:rPr>
            <w:noProof/>
            <w:webHidden/>
          </w:rPr>
          <w:t>45</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106" w:history="1">
        <w:r w:rsidR="007D332F" w:rsidRPr="001454FD">
          <w:rPr>
            <w:rStyle w:val="Hyperlink"/>
            <w:noProof/>
          </w:rPr>
          <w:t>Microsoft Dynamics Marketing</w:t>
        </w:r>
        <w:r w:rsidR="007D332F">
          <w:rPr>
            <w:noProof/>
            <w:webHidden/>
          </w:rPr>
          <w:tab/>
        </w:r>
        <w:r w:rsidR="007D332F">
          <w:rPr>
            <w:noProof/>
            <w:webHidden/>
          </w:rPr>
          <w:fldChar w:fldCharType="begin"/>
        </w:r>
        <w:r w:rsidR="007D332F">
          <w:rPr>
            <w:noProof/>
            <w:webHidden/>
          </w:rPr>
          <w:instrText xml:space="preserve"> PAGEREF _Toc389057106 \h </w:instrText>
        </w:r>
        <w:r w:rsidR="007D332F">
          <w:rPr>
            <w:noProof/>
            <w:webHidden/>
          </w:rPr>
        </w:r>
        <w:r w:rsidR="007D332F">
          <w:rPr>
            <w:noProof/>
            <w:webHidden/>
          </w:rPr>
          <w:fldChar w:fldCharType="separate"/>
        </w:r>
        <w:r w:rsidR="007D332F">
          <w:rPr>
            <w:noProof/>
            <w:webHidden/>
          </w:rPr>
          <w:t>45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07" w:history="1">
        <w:r w:rsidR="007D332F" w:rsidRPr="001454FD">
          <w:rPr>
            <w:rStyle w:val="Hyperlink"/>
            <w:noProof/>
          </w:rPr>
          <w:t>Microsoft Dynamics Marketing Enterprise (SL per Utente)</w:t>
        </w:r>
        <w:r w:rsidR="007D332F">
          <w:rPr>
            <w:noProof/>
            <w:webHidden/>
          </w:rPr>
          <w:tab/>
        </w:r>
        <w:r w:rsidR="007D332F">
          <w:rPr>
            <w:noProof/>
            <w:webHidden/>
          </w:rPr>
          <w:fldChar w:fldCharType="begin"/>
        </w:r>
        <w:r w:rsidR="007D332F">
          <w:rPr>
            <w:noProof/>
            <w:webHidden/>
          </w:rPr>
          <w:instrText xml:space="preserve"> PAGEREF _Toc389057107 \h </w:instrText>
        </w:r>
        <w:r w:rsidR="007D332F">
          <w:rPr>
            <w:noProof/>
            <w:webHidden/>
          </w:rPr>
        </w:r>
        <w:r w:rsidR="007D332F">
          <w:rPr>
            <w:noProof/>
            <w:webHidden/>
          </w:rPr>
          <w:fldChar w:fldCharType="separate"/>
        </w:r>
        <w:r w:rsidR="007D332F">
          <w:rPr>
            <w:noProof/>
            <w:webHidden/>
          </w:rPr>
          <w:t>45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08" w:history="1">
        <w:r w:rsidR="007D332F" w:rsidRPr="001454FD">
          <w:rPr>
            <w:rStyle w:val="Hyperlink"/>
            <w:noProof/>
          </w:rPr>
          <w:t>Messaggi Extra per Microsoft Dynamics Marketing Enterprise (SL Add-on)</w:t>
        </w:r>
        <w:r w:rsidR="007D332F">
          <w:rPr>
            <w:noProof/>
            <w:webHidden/>
          </w:rPr>
          <w:tab/>
        </w:r>
        <w:r w:rsidR="007D332F">
          <w:rPr>
            <w:noProof/>
            <w:webHidden/>
          </w:rPr>
          <w:fldChar w:fldCharType="begin"/>
        </w:r>
        <w:r w:rsidR="007D332F">
          <w:rPr>
            <w:noProof/>
            <w:webHidden/>
          </w:rPr>
          <w:instrText xml:space="preserve"> PAGEREF _Toc389057108 \h </w:instrText>
        </w:r>
        <w:r w:rsidR="007D332F">
          <w:rPr>
            <w:noProof/>
            <w:webHidden/>
          </w:rPr>
        </w:r>
        <w:r w:rsidR="007D332F">
          <w:rPr>
            <w:noProof/>
            <w:webHidden/>
          </w:rPr>
          <w:fldChar w:fldCharType="separate"/>
        </w:r>
        <w:r w:rsidR="007D332F">
          <w:rPr>
            <w:noProof/>
            <w:webHidden/>
          </w:rPr>
          <w:t>45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09" w:history="1">
        <w:r w:rsidR="007D332F" w:rsidRPr="001454FD">
          <w:rPr>
            <w:rStyle w:val="Hyperlink"/>
            <w:noProof/>
          </w:rPr>
          <w:t>Microsoft Dynamics Marketing Enterprise Extra Non-Production Instance (SL Add-on)</w:t>
        </w:r>
        <w:r w:rsidR="007D332F">
          <w:rPr>
            <w:noProof/>
            <w:webHidden/>
          </w:rPr>
          <w:tab/>
        </w:r>
        <w:r w:rsidR="007D332F">
          <w:rPr>
            <w:noProof/>
            <w:webHidden/>
          </w:rPr>
          <w:fldChar w:fldCharType="begin"/>
        </w:r>
        <w:r w:rsidR="007D332F">
          <w:rPr>
            <w:noProof/>
            <w:webHidden/>
          </w:rPr>
          <w:instrText xml:space="preserve"> PAGEREF _Toc389057109 \h </w:instrText>
        </w:r>
        <w:r w:rsidR="007D332F">
          <w:rPr>
            <w:noProof/>
            <w:webHidden/>
          </w:rPr>
        </w:r>
        <w:r w:rsidR="007D332F">
          <w:rPr>
            <w:noProof/>
            <w:webHidden/>
          </w:rPr>
          <w:fldChar w:fldCharType="separate"/>
        </w:r>
        <w:r w:rsidR="007D332F">
          <w:rPr>
            <w:noProof/>
            <w:webHidden/>
          </w:rPr>
          <w:t>45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10" w:history="1">
        <w:r w:rsidR="007D332F" w:rsidRPr="001454FD">
          <w:rPr>
            <w:rStyle w:val="Hyperlink"/>
            <w:noProof/>
          </w:rPr>
          <w:t>Microsoft Dynamics Marketing Enterprise Extra Production Instance (SL Add-on)</w:t>
        </w:r>
        <w:r w:rsidR="007D332F">
          <w:rPr>
            <w:noProof/>
            <w:webHidden/>
          </w:rPr>
          <w:tab/>
        </w:r>
        <w:r w:rsidR="007D332F">
          <w:rPr>
            <w:noProof/>
            <w:webHidden/>
          </w:rPr>
          <w:fldChar w:fldCharType="begin"/>
        </w:r>
        <w:r w:rsidR="007D332F">
          <w:rPr>
            <w:noProof/>
            <w:webHidden/>
          </w:rPr>
          <w:instrText xml:space="preserve"> PAGEREF _Toc389057110 \h </w:instrText>
        </w:r>
        <w:r w:rsidR="007D332F">
          <w:rPr>
            <w:noProof/>
            <w:webHidden/>
          </w:rPr>
        </w:r>
        <w:r w:rsidR="007D332F">
          <w:rPr>
            <w:noProof/>
            <w:webHidden/>
          </w:rPr>
          <w:fldChar w:fldCharType="separate"/>
        </w:r>
        <w:r w:rsidR="007D332F">
          <w:rPr>
            <w:noProof/>
            <w:webHidden/>
          </w:rPr>
          <w:t>45</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11" w:history="1">
        <w:r w:rsidR="007D332F" w:rsidRPr="001454FD">
          <w:rPr>
            <w:rStyle w:val="Hyperlink"/>
            <w:noProof/>
          </w:rPr>
          <w:t>Microsoft Dynamics Marketing Enterprise Extra Storage (SL Add-on)</w:t>
        </w:r>
        <w:r w:rsidR="007D332F">
          <w:rPr>
            <w:noProof/>
            <w:webHidden/>
          </w:rPr>
          <w:tab/>
        </w:r>
        <w:r w:rsidR="007D332F">
          <w:rPr>
            <w:noProof/>
            <w:webHidden/>
          </w:rPr>
          <w:fldChar w:fldCharType="begin"/>
        </w:r>
        <w:r w:rsidR="007D332F">
          <w:rPr>
            <w:noProof/>
            <w:webHidden/>
          </w:rPr>
          <w:instrText xml:space="preserve"> PAGEREF _Toc389057111 \h </w:instrText>
        </w:r>
        <w:r w:rsidR="007D332F">
          <w:rPr>
            <w:noProof/>
            <w:webHidden/>
          </w:rPr>
        </w:r>
        <w:r w:rsidR="007D332F">
          <w:rPr>
            <w:noProof/>
            <w:webHidden/>
          </w:rPr>
          <w:fldChar w:fldCharType="separate"/>
        </w:r>
        <w:r w:rsidR="007D332F">
          <w:rPr>
            <w:noProof/>
            <w:webHidden/>
          </w:rPr>
          <w:t>46</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12" w:history="1">
        <w:r w:rsidR="007D332F" w:rsidRPr="001454FD">
          <w:rPr>
            <w:rStyle w:val="Hyperlink"/>
            <w:noProof/>
          </w:rPr>
          <w:t>Microsoft Dynamics Marketing Enterprise Education (SL per Utente)</w:t>
        </w:r>
        <w:r w:rsidR="007D332F">
          <w:rPr>
            <w:noProof/>
            <w:webHidden/>
          </w:rPr>
          <w:tab/>
        </w:r>
        <w:r w:rsidR="007D332F">
          <w:rPr>
            <w:noProof/>
            <w:webHidden/>
          </w:rPr>
          <w:fldChar w:fldCharType="begin"/>
        </w:r>
        <w:r w:rsidR="007D332F">
          <w:rPr>
            <w:noProof/>
            <w:webHidden/>
          </w:rPr>
          <w:instrText xml:space="preserve"> PAGEREF _Toc389057112 \h </w:instrText>
        </w:r>
        <w:r w:rsidR="007D332F">
          <w:rPr>
            <w:noProof/>
            <w:webHidden/>
          </w:rPr>
        </w:r>
        <w:r w:rsidR="007D332F">
          <w:rPr>
            <w:noProof/>
            <w:webHidden/>
          </w:rPr>
          <w:fldChar w:fldCharType="separate"/>
        </w:r>
        <w:r w:rsidR="007D332F">
          <w:rPr>
            <w:noProof/>
            <w:webHidden/>
          </w:rPr>
          <w:t>46</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13" w:history="1">
        <w:r w:rsidR="007D332F" w:rsidRPr="001454FD">
          <w:rPr>
            <w:rStyle w:val="Hyperlink"/>
            <w:noProof/>
          </w:rPr>
          <w:t>Messaggi Extra per Microsoft Dynamics Marketing Enterprise Education (SL Add-on)</w:t>
        </w:r>
        <w:r w:rsidR="007D332F">
          <w:rPr>
            <w:noProof/>
            <w:webHidden/>
          </w:rPr>
          <w:tab/>
        </w:r>
        <w:r w:rsidR="007D332F">
          <w:rPr>
            <w:noProof/>
            <w:webHidden/>
          </w:rPr>
          <w:fldChar w:fldCharType="begin"/>
        </w:r>
        <w:r w:rsidR="007D332F">
          <w:rPr>
            <w:noProof/>
            <w:webHidden/>
          </w:rPr>
          <w:instrText xml:space="preserve"> PAGEREF _Toc389057113 \h </w:instrText>
        </w:r>
        <w:r w:rsidR="007D332F">
          <w:rPr>
            <w:noProof/>
            <w:webHidden/>
          </w:rPr>
        </w:r>
        <w:r w:rsidR="007D332F">
          <w:rPr>
            <w:noProof/>
            <w:webHidden/>
          </w:rPr>
          <w:fldChar w:fldCharType="separate"/>
        </w:r>
        <w:r w:rsidR="007D332F">
          <w:rPr>
            <w:noProof/>
            <w:webHidden/>
          </w:rPr>
          <w:t>46</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114" w:history="1">
        <w:r w:rsidR="007D332F" w:rsidRPr="001454FD">
          <w:rPr>
            <w:rStyle w:val="Hyperlink"/>
            <w:noProof/>
            <w:lang w:val="pt-BR"/>
          </w:rPr>
          <w:t>Microsoft Social Listening</w:t>
        </w:r>
        <w:r w:rsidR="007D332F">
          <w:rPr>
            <w:noProof/>
            <w:webHidden/>
          </w:rPr>
          <w:tab/>
        </w:r>
        <w:r w:rsidR="007D332F">
          <w:rPr>
            <w:noProof/>
            <w:webHidden/>
          </w:rPr>
          <w:fldChar w:fldCharType="begin"/>
        </w:r>
        <w:r w:rsidR="007D332F">
          <w:rPr>
            <w:noProof/>
            <w:webHidden/>
          </w:rPr>
          <w:instrText xml:space="preserve"> PAGEREF _Toc389057114 \h </w:instrText>
        </w:r>
        <w:r w:rsidR="007D332F">
          <w:rPr>
            <w:noProof/>
            <w:webHidden/>
          </w:rPr>
        </w:r>
        <w:r w:rsidR="007D332F">
          <w:rPr>
            <w:noProof/>
            <w:webHidden/>
          </w:rPr>
          <w:fldChar w:fldCharType="separate"/>
        </w:r>
        <w:r w:rsidR="007D332F">
          <w:rPr>
            <w:noProof/>
            <w:webHidden/>
          </w:rPr>
          <w:t>46</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15" w:history="1">
        <w:r w:rsidR="007D332F" w:rsidRPr="001454FD">
          <w:rPr>
            <w:rStyle w:val="Hyperlink"/>
            <w:noProof/>
          </w:rPr>
          <w:t>Microsoft Social Listening Professional (SL per Utente)</w:t>
        </w:r>
        <w:r w:rsidR="007D332F">
          <w:rPr>
            <w:noProof/>
            <w:webHidden/>
          </w:rPr>
          <w:tab/>
        </w:r>
        <w:r w:rsidR="007D332F">
          <w:rPr>
            <w:noProof/>
            <w:webHidden/>
          </w:rPr>
          <w:fldChar w:fldCharType="begin"/>
        </w:r>
        <w:r w:rsidR="007D332F">
          <w:rPr>
            <w:noProof/>
            <w:webHidden/>
          </w:rPr>
          <w:instrText xml:space="preserve"> PAGEREF _Toc389057115 \h </w:instrText>
        </w:r>
        <w:r w:rsidR="007D332F">
          <w:rPr>
            <w:noProof/>
            <w:webHidden/>
          </w:rPr>
        </w:r>
        <w:r w:rsidR="007D332F">
          <w:rPr>
            <w:noProof/>
            <w:webHidden/>
          </w:rPr>
          <w:fldChar w:fldCharType="separate"/>
        </w:r>
        <w:r w:rsidR="007D332F">
          <w:rPr>
            <w:noProof/>
            <w:webHidden/>
          </w:rPr>
          <w:t>46</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16" w:history="1">
        <w:r w:rsidR="007D332F" w:rsidRPr="001454FD">
          <w:rPr>
            <w:rStyle w:val="Hyperlink"/>
            <w:noProof/>
          </w:rPr>
          <w:t>Add-on di Microsoft Social Listening Professional (SL per Utente)</w:t>
        </w:r>
        <w:r w:rsidR="007D332F">
          <w:rPr>
            <w:noProof/>
            <w:webHidden/>
          </w:rPr>
          <w:tab/>
        </w:r>
        <w:r w:rsidR="007D332F">
          <w:rPr>
            <w:noProof/>
            <w:webHidden/>
          </w:rPr>
          <w:fldChar w:fldCharType="begin"/>
        </w:r>
        <w:r w:rsidR="007D332F">
          <w:rPr>
            <w:noProof/>
            <w:webHidden/>
          </w:rPr>
          <w:instrText xml:space="preserve"> PAGEREF _Toc389057116 \h </w:instrText>
        </w:r>
        <w:r w:rsidR="007D332F">
          <w:rPr>
            <w:noProof/>
            <w:webHidden/>
          </w:rPr>
        </w:r>
        <w:r w:rsidR="007D332F">
          <w:rPr>
            <w:noProof/>
            <w:webHidden/>
          </w:rPr>
          <w:fldChar w:fldCharType="separate"/>
        </w:r>
        <w:r w:rsidR="007D332F">
          <w:rPr>
            <w:noProof/>
            <w:webHidden/>
          </w:rPr>
          <w:t>46</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17" w:history="1">
        <w:r w:rsidR="007D332F" w:rsidRPr="001454FD">
          <w:rPr>
            <w:rStyle w:val="Hyperlink"/>
            <w:noProof/>
          </w:rPr>
          <w:t>Post Aggiuntivi di Microsoft Social Listening Professional (SL Add-on)</w:t>
        </w:r>
        <w:r w:rsidR="007D332F">
          <w:rPr>
            <w:noProof/>
            <w:webHidden/>
          </w:rPr>
          <w:tab/>
        </w:r>
        <w:r w:rsidR="007D332F">
          <w:rPr>
            <w:noProof/>
            <w:webHidden/>
          </w:rPr>
          <w:fldChar w:fldCharType="begin"/>
        </w:r>
        <w:r w:rsidR="007D332F">
          <w:rPr>
            <w:noProof/>
            <w:webHidden/>
          </w:rPr>
          <w:instrText xml:space="preserve"> PAGEREF _Toc389057117 \h </w:instrText>
        </w:r>
        <w:r w:rsidR="007D332F">
          <w:rPr>
            <w:noProof/>
            <w:webHidden/>
          </w:rPr>
        </w:r>
        <w:r w:rsidR="007D332F">
          <w:rPr>
            <w:noProof/>
            <w:webHidden/>
          </w:rPr>
          <w:fldChar w:fldCharType="separate"/>
        </w:r>
        <w:r w:rsidR="007D332F">
          <w:rPr>
            <w:noProof/>
            <w:webHidden/>
          </w:rPr>
          <w:t>46</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18" w:history="1">
        <w:r w:rsidR="007D332F" w:rsidRPr="001454FD">
          <w:rPr>
            <w:rStyle w:val="Hyperlink"/>
            <w:noProof/>
          </w:rPr>
          <w:t>Microsoft Social Listening Professional Education (SL per Utente)</w:t>
        </w:r>
        <w:r w:rsidR="007D332F">
          <w:rPr>
            <w:noProof/>
            <w:webHidden/>
          </w:rPr>
          <w:tab/>
        </w:r>
        <w:r w:rsidR="007D332F">
          <w:rPr>
            <w:noProof/>
            <w:webHidden/>
          </w:rPr>
          <w:fldChar w:fldCharType="begin"/>
        </w:r>
        <w:r w:rsidR="007D332F">
          <w:rPr>
            <w:noProof/>
            <w:webHidden/>
          </w:rPr>
          <w:instrText xml:space="preserve"> PAGEREF _Toc389057118 \h </w:instrText>
        </w:r>
        <w:r w:rsidR="007D332F">
          <w:rPr>
            <w:noProof/>
            <w:webHidden/>
          </w:rPr>
        </w:r>
        <w:r w:rsidR="007D332F">
          <w:rPr>
            <w:noProof/>
            <w:webHidden/>
          </w:rPr>
          <w:fldChar w:fldCharType="separate"/>
        </w:r>
        <w:r w:rsidR="007D332F">
          <w:rPr>
            <w:noProof/>
            <w:webHidden/>
          </w:rPr>
          <w:t>46</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19" w:history="1">
        <w:r w:rsidR="007D332F" w:rsidRPr="001454FD">
          <w:rPr>
            <w:rStyle w:val="Hyperlink"/>
            <w:noProof/>
          </w:rPr>
          <w:t>Microsoft Social Listening Professional Education a Professional CAL per Microsoft Dynamics CRM (Dispositivo e Utente)</w:t>
        </w:r>
        <w:r w:rsidR="007D332F">
          <w:rPr>
            <w:noProof/>
            <w:webHidden/>
          </w:rPr>
          <w:tab/>
        </w:r>
        <w:r w:rsidR="007D332F">
          <w:rPr>
            <w:noProof/>
            <w:webHidden/>
          </w:rPr>
          <w:fldChar w:fldCharType="begin"/>
        </w:r>
        <w:r w:rsidR="007D332F">
          <w:rPr>
            <w:noProof/>
            <w:webHidden/>
          </w:rPr>
          <w:instrText xml:space="preserve"> PAGEREF _Toc389057119 \h </w:instrText>
        </w:r>
        <w:r w:rsidR="007D332F">
          <w:rPr>
            <w:noProof/>
            <w:webHidden/>
          </w:rPr>
        </w:r>
        <w:r w:rsidR="007D332F">
          <w:rPr>
            <w:noProof/>
            <w:webHidden/>
          </w:rPr>
          <w:fldChar w:fldCharType="separate"/>
        </w:r>
        <w:r w:rsidR="007D332F">
          <w:rPr>
            <w:noProof/>
            <w:webHidden/>
          </w:rPr>
          <w:t>46</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20" w:history="1">
        <w:r w:rsidR="007D332F" w:rsidRPr="001454FD">
          <w:rPr>
            <w:rStyle w:val="Hyperlink"/>
            <w:noProof/>
          </w:rPr>
          <w:t>Post Aggiuntivi di Microsoft Social Listening Professional Education (SL Add-on)</w:t>
        </w:r>
        <w:r w:rsidR="007D332F">
          <w:rPr>
            <w:noProof/>
            <w:webHidden/>
          </w:rPr>
          <w:tab/>
        </w:r>
        <w:r w:rsidR="007D332F">
          <w:rPr>
            <w:noProof/>
            <w:webHidden/>
          </w:rPr>
          <w:fldChar w:fldCharType="begin"/>
        </w:r>
        <w:r w:rsidR="007D332F">
          <w:rPr>
            <w:noProof/>
            <w:webHidden/>
          </w:rPr>
          <w:instrText xml:space="preserve"> PAGEREF _Toc389057120 \h </w:instrText>
        </w:r>
        <w:r w:rsidR="007D332F">
          <w:rPr>
            <w:noProof/>
            <w:webHidden/>
          </w:rPr>
        </w:r>
        <w:r w:rsidR="007D332F">
          <w:rPr>
            <w:noProof/>
            <w:webHidden/>
          </w:rPr>
          <w:fldChar w:fldCharType="separate"/>
        </w:r>
        <w:r w:rsidR="007D332F">
          <w:rPr>
            <w:noProof/>
            <w:webHidden/>
          </w:rPr>
          <w:t>46</w:t>
        </w:r>
        <w:r w:rsidR="007D332F">
          <w:rPr>
            <w:noProof/>
            <w:webHidden/>
          </w:rPr>
          <w:fldChar w:fldCharType="end"/>
        </w:r>
      </w:hyperlink>
    </w:p>
    <w:p w:rsidR="007D332F" w:rsidRDefault="00BA6461">
      <w:pPr>
        <w:pStyle w:val="TOC2"/>
        <w:tabs>
          <w:tab w:val="right" w:leader="dot" w:pos="5030"/>
        </w:tabs>
        <w:rPr>
          <w:rFonts w:eastAsiaTheme="minorEastAsia"/>
          <w:b w:val="0"/>
          <w:smallCaps w:val="0"/>
          <w:noProof/>
          <w:sz w:val="22"/>
        </w:rPr>
      </w:pPr>
      <w:hyperlink w:anchor="_Toc389057121" w:history="1">
        <w:r w:rsidR="007D332F" w:rsidRPr="001454FD">
          <w:rPr>
            <w:rStyle w:val="Hyperlink"/>
            <w:noProof/>
          </w:rPr>
          <w:t>Servizi Office 365</w:t>
        </w:r>
        <w:r w:rsidR="007D332F">
          <w:rPr>
            <w:noProof/>
            <w:webHidden/>
          </w:rPr>
          <w:tab/>
        </w:r>
        <w:r w:rsidR="007D332F">
          <w:rPr>
            <w:noProof/>
            <w:webHidden/>
          </w:rPr>
          <w:fldChar w:fldCharType="begin"/>
        </w:r>
        <w:r w:rsidR="007D332F">
          <w:rPr>
            <w:noProof/>
            <w:webHidden/>
          </w:rPr>
          <w:instrText xml:space="preserve"> PAGEREF _Toc389057121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122" w:history="1">
        <w:r w:rsidR="007D332F" w:rsidRPr="001454FD">
          <w:rPr>
            <w:rStyle w:val="Hyperlink"/>
            <w:noProof/>
          </w:rPr>
          <w:t>Exchange Online</w:t>
        </w:r>
        <w:r w:rsidR="007D332F">
          <w:rPr>
            <w:noProof/>
            <w:webHidden/>
          </w:rPr>
          <w:tab/>
        </w:r>
        <w:r w:rsidR="007D332F">
          <w:rPr>
            <w:noProof/>
            <w:webHidden/>
          </w:rPr>
          <w:fldChar w:fldCharType="begin"/>
        </w:r>
        <w:r w:rsidR="007D332F">
          <w:rPr>
            <w:noProof/>
            <w:webHidden/>
          </w:rPr>
          <w:instrText xml:space="preserve"> PAGEREF _Toc389057122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23" w:history="1">
        <w:r w:rsidR="007D332F" w:rsidRPr="001454FD">
          <w:rPr>
            <w:rStyle w:val="Hyperlink"/>
            <w:noProof/>
          </w:rPr>
          <w:t>Exchange Hosted Encryption (SL per Utente)</w:t>
        </w:r>
        <w:r w:rsidR="007D332F">
          <w:rPr>
            <w:noProof/>
            <w:webHidden/>
          </w:rPr>
          <w:tab/>
        </w:r>
        <w:r w:rsidR="007D332F">
          <w:rPr>
            <w:noProof/>
            <w:webHidden/>
          </w:rPr>
          <w:fldChar w:fldCharType="begin"/>
        </w:r>
        <w:r w:rsidR="007D332F">
          <w:rPr>
            <w:noProof/>
            <w:webHidden/>
          </w:rPr>
          <w:instrText xml:space="preserve"> PAGEREF _Toc389057123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24" w:history="1">
        <w:r w:rsidR="007D332F" w:rsidRPr="001454FD">
          <w:rPr>
            <w:rStyle w:val="Hyperlink"/>
            <w:noProof/>
          </w:rPr>
          <w:t>Archiviazione Exchange Online per Exchange Online (SL per Utente)</w:t>
        </w:r>
        <w:r w:rsidR="007D332F">
          <w:rPr>
            <w:noProof/>
            <w:webHidden/>
          </w:rPr>
          <w:tab/>
        </w:r>
        <w:r w:rsidR="007D332F">
          <w:rPr>
            <w:noProof/>
            <w:webHidden/>
          </w:rPr>
          <w:fldChar w:fldCharType="begin"/>
        </w:r>
        <w:r w:rsidR="007D332F">
          <w:rPr>
            <w:noProof/>
            <w:webHidden/>
          </w:rPr>
          <w:instrText xml:space="preserve"> PAGEREF _Toc389057124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25" w:history="1">
        <w:r w:rsidR="007D332F" w:rsidRPr="001454FD">
          <w:rPr>
            <w:rStyle w:val="Hyperlink"/>
            <w:noProof/>
          </w:rPr>
          <w:t>Archiviazione Exchange Online per Exchange Online A (SL per Utente)</w:t>
        </w:r>
        <w:r w:rsidR="007D332F">
          <w:rPr>
            <w:noProof/>
            <w:webHidden/>
          </w:rPr>
          <w:tab/>
        </w:r>
        <w:r w:rsidR="007D332F">
          <w:rPr>
            <w:noProof/>
            <w:webHidden/>
          </w:rPr>
          <w:fldChar w:fldCharType="begin"/>
        </w:r>
        <w:r w:rsidR="007D332F">
          <w:rPr>
            <w:noProof/>
            <w:webHidden/>
          </w:rPr>
          <w:instrText xml:space="preserve"> PAGEREF _Toc389057125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26" w:history="1">
        <w:r w:rsidR="007D332F" w:rsidRPr="001454FD">
          <w:rPr>
            <w:rStyle w:val="Hyperlink"/>
            <w:noProof/>
          </w:rPr>
          <w:t>Archiviazione Exchange Online per Exchange Online G (SL per Utente)</w:t>
        </w:r>
        <w:r w:rsidR="007D332F">
          <w:rPr>
            <w:noProof/>
            <w:webHidden/>
          </w:rPr>
          <w:tab/>
        </w:r>
        <w:r w:rsidR="007D332F">
          <w:rPr>
            <w:noProof/>
            <w:webHidden/>
          </w:rPr>
          <w:fldChar w:fldCharType="begin"/>
        </w:r>
        <w:r w:rsidR="007D332F">
          <w:rPr>
            <w:noProof/>
            <w:webHidden/>
          </w:rPr>
          <w:instrText xml:space="preserve"> PAGEREF _Toc389057126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27" w:history="1">
        <w:r w:rsidR="007D332F" w:rsidRPr="001454FD">
          <w:rPr>
            <w:rStyle w:val="Hyperlink"/>
            <w:noProof/>
          </w:rPr>
          <w:t>Archiviazione Exchange Online per Exchange Server (SL per Utente)</w:t>
        </w:r>
        <w:r w:rsidR="007D332F">
          <w:rPr>
            <w:noProof/>
            <w:webHidden/>
          </w:rPr>
          <w:tab/>
        </w:r>
        <w:r w:rsidR="007D332F">
          <w:rPr>
            <w:noProof/>
            <w:webHidden/>
          </w:rPr>
          <w:fldChar w:fldCharType="begin"/>
        </w:r>
        <w:r w:rsidR="007D332F">
          <w:rPr>
            <w:noProof/>
            <w:webHidden/>
          </w:rPr>
          <w:instrText xml:space="preserve"> PAGEREF _Toc389057127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28" w:history="1">
        <w:r w:rsidR="007D332F" w:rsidRPr="001454FD">
          <w:rPr>
            <w:rStyle w:val="Hyperlink"/>
            <w:noProof/>
          </w:rPr>
          <w:t>Archiviazione Exchange Online per Exchange Server A (SL per Utente)</w:t>
        </w:r>
        <w:r w:rsidR="007D332F">
          <w:rPr>
            <w:noProof/>
            <w:webHidden/>
          </w:rPr>
          <w:tab/>
        </w:r>
        <w:r w:rsidR="007D332F">
          <w:rPr>
            <w:noProof/>
            <w:webHidden/>
          </w:rPr>
          <w:fldChar w:fldCharType="begin"/>
        </w:r>
        <w:r w:rsidR="007D332F">
          <w:rPr>
            <w:noProof/>
            <w:webHidden/>
          </w:rPr>
          <w:instrText xml:space="preserve"> PAGEREF _Toc389057128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29" w:history="1">
        <w:r w:rsidR="007D332F" w:rsidRPr="001454FD">
          <w:rPr>
            <w:rStyle w:val="Hyperlink"/>
            <w:noProof/>
          </w:rPr>
          <w:t>Archiviazione Exchange Online per Exchange Server G (SL per Utente)</w:t>
        </w:r>
        <w:r w:rsidR="007D332F">
          <w:rPr>
            <w:noProof/>
            <w:webHidden/>
          </w:rPr>
          <w:tab/>
        </w:r>
        <w:r w:rsidR="007D332F">
          <w:rPr>
            <w:noProof/>
            <w:webHidden/>
          </w:rPr>
          <w:fldChar w:fldCharType="begin"/>
        </w:r>
        <w:r w:rsidR="007D332F">
          <w:rPr>
            <w:noProof/>
            <w:webHidden/>
          </w:rPr>
          <w:instrText xml:space="preserve"> PAGEREF _Toc389057129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30" w:history="1">
        <w:r w:rsidR="007D332F" w:rsidRPr="001454FD">
          <w:rPr>
            <w:rStyle w:val="Hyperlink"/>
            <w:noProof/>
          </w:rPr>
          <w:t>Chiosco Exchange Online (SL per Utente)</w:t>
        </w:r>
        <w:r w:rsidR="007D332F">
          <w:rPr>
            <w:noProof/>
            <w:webHidden/>
          </w:rPr>
          <w:tab/>
        </w:r>
        <w:r w:rsidR="007D332F">
          <w:rPr>
            <w:noProof/>
            <w:webHidden/>
          </w:rPr>
          <w:fldChar w:fldCharType="begin"/>
        </w:r>
        <w:r w:rsidR="007D332F">
          <w:rPr>
            <w:noProof/>
            <w:webHidden/>
          </w:rPr>
          <w:instrText xml:space="preserve"> PAGEREF _Toc389057130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31" w:history="1">
        <w:r w:rsidR="007D332F" w:rsidRPr="001454FD">
          <w:rPr>
            <w:rStyle w:val="Hyperlink"/>
            <w:noProof/>
          </w:rPr>
          <w:t>Chiosco Exchange Online G (SL per Utente)</w:t>
        </w:r>
        <w:r w:rsidR="007D332F">
          <w:rPr>
            <w:noProof/>
            <w:webHidden/>
          </w:rPr>
          <w:tab/>
        </w:r>
        <w:r w:rsidR="007D332F">
          <w:rPr>
            <w:noProof/>
            <w:webHidden/>
          </w:rPr>
          <w:fldChar w:fldCharType="begin"/>
        </w:r>
        <w:r w:rsidR="007D332F">
          <w:rPr>
            <w:noProof/>
            <w:webHidden/>
          </w:rPr>
          <w:instrText xml:space="preserve"> PAGEREF _Toc389057131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32" w:history="1">
        <w:r w:rsidR="007D332F" w:rsidRPr="001454FD">
          <w:rPr>
            <w:rStyle w:val="Hyperlink"/>
            <w:noProof/>
          </w:rPr>
          <w:t>Exchange Online Piano 1 (SL per Utente)</w:t>
        </w:r>
        <w:r w:rsidR="007D332F">
          <w:rPr>
            <w:noProof/>
            <w:webHidden/>
          </w:rPr>
          <w:tab/>
        </w:r>
        <w:r w:rsidR="007D332F">
          <w:rPr>
            <w:noProof/>
            <w:webHidden/>
          </w:rPr>
          <w:fldChar w:fldCharType="begin"/>
        </w:r>
        <w:r w:rsidR="007D332F">
          <w:rPr>
            <w:noProof/>
            <w:webHidden/>
          </w:rPr>
          <w:instrText xml:space="preserve"> PAGEREF _Toc389057132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33" w:history="1">
        <w:r w:rsidR="007D332F" w:rsidRPr="001454FD">
          <w:rPr>
            <w:rStyle w:val="Hyperlink"/>
            <w:noProof/>
          </w:rPr>
          <w:t>Componente Aggiuntivo di Exchange Online Piano 1 (SL per Utente)</w:t>
        </w:r>
        <w:r w:rsidR="007D332F">
          <w:rPr>
            <w:noProof/>
            <w:webHidden/>
          </w:rPr>
          <w:tab/>
        </w:r>
        <w:r w:rsidR="007D332F">
          <w:rPr>
            <w:noProof/>
            <w:webHidden/>
          </w:rPr>
          <w:fldChar w:fldCharType="begin"/>
        </w:r>
        <w:r w:rsidR="007D332F">
          <w:rPr>
            <w:noProof/>
            <w:webHidden/>
          </w:rPr>
          <w:instrText xml:space="preserve"> PAGEREF _Toc389057133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34" w:history="1">
        <w:r w:rsidR="007D332F" w:rsidRPr="001454FD">
          <w:rPr>
            <w:rStyle w:val="Hyperlink"/>
            <w:noProof/>
          </w:rPr>
          <w:t>Exchange Online Piano 1 A per Ex Allievi (SL per Utente)</w:t>
        </w:r>
        <w:r w:rsidR="007D332F">
          <w:rPr>
            <w:noProof/>
            <w:webHidden/>
          </w:rPr>
          <w:tab/>
        </w:r>
        <w:r w:rsidR="007D332F">
          <w:rPr>
            <w:noProof/>
            <w:webHidden/>
          </w:rPr>
          <w:fldChar w:fldCharType="begin"/>
        </w:r>
        <w:r w:rsidR="007D332F">
          <w:rPr>
            <w:noProof/>
            <w:webHidden/>
          </w:rPr>
          <w:instrText xml:space="preserve"> PAGEREF _Toc389057134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35" w:history="1">
        <w:r w:rsidR="007D332F" w:rsidRPr="001454FD">
          <w:rPr>
            <w:rStyle w:val="Hyperlink"/>
            <w:noProof/>
          </w:rPr>
          <w:t>Exchange Online Piano 1G (SL per Utente)</w:t>
        </w:r>
        <w:r w:rsidR="007D332F">
          <w:rPr>
            <w:noProof/>
            <w:webHidden/>
          </w:rPr>
          <w:tab/>
        </w:r>
        <w:r w:rsidR="007D332F">
          <w:rPr>
            <w:noProof/>
            <w:webHidden/>
          </w:rPr>
          <w:fldChar w:fldCharType="begin"/>
        </w:r>
        <w:r w:rsidR="007D332F">
          <w:rPr>
            <w:noProof/>
            <w:webHidden/>
          </w:rPr>
          <w:instrText xml:space="preserve"> PAGEREF _Toc389057135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36" w:history="1">
        <w:r w:rsidR="007D332F" w:rsidRPr="001454FD">
          <w:rPr>
            <w:rStyle w:val="Hyperlink"/>
            <w:noProof/>
          </w:rPr>
          <w:t>Exchange Online Piano 2 (SL per Utente)</w:t>
        </w:r>
        <w:r w:rsidR="007D332F">
          <w:rPr>
            <w:noProof/>
            <w:webHidden/>
          </w:rPr>
          <w:tab/>
        </w:r>
        <w:r w:rsidR="007D332F">
          <w:rPr>
            <w:noProof/>
            <w:webHidden/>
          </w:rPr>
          <w:fldChar w:fldCharType="begin"/>
        </w:r>
        <w:r w:rsidR="007D332F">
          <w:rPr>
            <w:noProof/>
            <w:webHidden/>
          </w:rPr>
          <w:instrText xml:space="preserve"> PAGEREF _Toc389057136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37" w:history="1">
        <w:r w:rsidR="007D332F" w:rsidRPr="001454FD">
          <w:rPr>
            <w:rStyle w:val="Hyperlink"/>
            <w:noProof/>
          </w:rPr>
          <w:t>Exchange Online Piano 2A (SL per Utente)</w:t>
        </w:r>
        <w:r w:rsidR="007D332F">
          <w:rPr>
            <w:noProof/>
            <w:webHidden/>
          </w:rPr>
          <w:tab/>
        </w:r>
        <w:r w:rsidR="007D332F">
          <w:rPr>
            <w:noProof/>
            <w:webHidden/>
          </w:rPr>
          <w:fldChar w:fldCharType="begin"/>
        </w:r>
        <w:r w:rsidR="007D332F">
          <w:rPr>
            <w:noProof/>
            <w:webHidden/>
          </w:rPr>
          <w:instrText xml:space="preserve"> PAGEREF _Toc389057137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38" w:history="1">
        <w:r w:rsidR="007D332F" w:rsidRPr="001454FD">
          <w:rPr>
            <w:rStyle w:val="Hyperlink"/>
            <w:noProof/>
          </w:rPr>
          <w:t>Exchange Online Piano 2G (SL per Utente)</w:t>
        </w:r>
        <w:r w:rsidR="007D332F">
          <w:rPr>
            <w:noProof/>
            <w:webHidden/>
          </w:rPr>
          <w:tab/>
        </w:r>
        <w:r w:rsidR="007D332F">
          <w:rPr>
            <w:noProof/>
            <w:webHidden/>
          </w:rPr>
          <w:fldChar w:fldCharType="begin"/>
        </w:r>
        <w:r w:rsidR="007D332F">
          <w:rPr>
            <w:noProof/>
            <w:webHidden/>
          </w:rPr>
          <w:instrText xml:space="preserve"> PAGEREF _Toc389057138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39" w:history="1">
        <w:r w:rsidR="007D332F" w:rsidRPr="001454FD">
          <w:rPr>
            <w:rStyle w:val="Hyperlink"/>
            <w:noProof/>
          </w:rPr>
          <w:t>Exchange Online Protection (SL per Utente)</w:t>
        </w:r>
        <w:r w:rsidR="007D332F">
          <w:rPr>
            <w:noProof/>
            <w:webHidden/>
          </w:rPr>
          <w:tab/>
        </w:r>
        <w:r w:rsidR="007D332F">
          <w:rPr>
            <w:noProof/>
            <w:webHidden/>
          </w:rPr>
          <w:fldChar w:fldCharType="begin"/>
        </w:r>
        <w:r w:rsidR="007D332F">
          <w:rPr>
            <w:noProof/>
            <w:webHidden/>
          </w:rPr>
          <w:instrText xml:space="preserve"> PAGEREF _Toc389057139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40" w:history="1">
        <w:r w:rsidR="007D332F" w:rsidRPr="001454FD">
          <w:rPr>
            <w:rStyle w:val="Hyperlink"/>
            <w:noProof/>
          </w:rPr>
          <w:t>Exchange Online Protection A (SL per Utente)</w:t>
        </w:r>
        <w:r w:rsidR="007D332F">
          <w:rPr>
            <w:noProof/>
            <w:webHidden/>
          </w:rPr>
          <w:tab/>
        </w:r>
        <w:r w:rsidR="007D332F">
          <w:rPr>
            <w:noProof/>
            <w:webHidden/>
          </w:rPr>
          <w:fldChar w:fldCharType="begin"/>
        </w:r>
        <w:r w:rsidR="007D332F">
          <w:rPr>
            <w:noProof/>
            <w:webHidden/>
          </w:rPr>
          <w:instrText xml:space="preserve"> PAGEREF _Toc389057140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41" w:history="1">
        <w:r w:rsidR="007D332F" w:rsidRPr="001454FD">
          <w:rPr>
            <w:rStyle w:val="Hyperlink"/>
            <w:noProof/>
          </w:rPr>
          <w:t>Exchange Online Protection G (SL per Utente)</w:t>
        </w:r>
        <w:r w:rsidR="007D332F">
          <w:rPr>
            <w:noProof/>
            <w:webHidden/>
          </w:rPr>
          <w:tab/>
        </w:r>
        <w:r w:rsidR="007D332F">
          <w:rPr>
            <w:noProof/>
            <w:webHidden/>
          </w:rPr>
          <w:fldChar w:fldCharType="begin"/>
        </w:r>
        <w:r w:rsidR="007D332F">
          <w:rPr>
            <w:noProof/>
            <w:webHidden/>
          </w:rPr>
          <w:instrText xml:space="preserve"> PAGEREF _Toc389057141 \h </w:instrText>
        </w:r>
        <w:r w:rsidR="007D332F">
          <w:rPr>
            <w:noProof/>
            <w:webHidden/>
          </w:rPr>
        </w:r>
        <w:r w:rsidR="007D332F">
          <w:rPr>
            <w:noProof/>
            <w:webHidden/>
          </w:rPr>
          <w:fldChar w:fldCharType="separate"/>
        </w:r>
        <w:r w:rsidR="007D332F">
          <w:rPr>
            <w:noProof/>
            <w:webHidden/>
          </w:rPr>
          <w:t>47</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142" w:history="1">
        <w:r w:rsidR="007D332F" w:rsidRPr="001454FD">
          <w:rPr>
            <w:rStyle w:val="Hyperlink"/>
            <w:noProof/>
          </w:rPr>
          <w:t>Lync Online</w:t>
        </w:r>
        <w:r w:rsidR="007D332F">
          <w:rPr>
            <w:noProof/>
            <w:webHidden/>
          </w:rPr>
          <w:tab/>
        </w:r>
        <w:r w:rsidR="007D332F">
          <w:rPr>
            <w:noProof/>
            <w:webHidden/>
          </w:rPr>
          <w:fldChar w:fldCharType="begin"/>
        </w:r>
        <w:r w:rsidR="007D332F">
          <w:rPr>
            <w:noProof/>
            <w:webHidden/>
          </w:rPr>
          <w:instrText xml:space="preserve"> PAGEREF _Toc389057142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43" w:history="1">
        <w:r w:rsidR="007D332F" w:rsidRPr="001454FD">
          <w:rPr>
            <w:rStyle w:val="Hyperlink"/>
            <w:noProof/>
          </w:rPr>
          <w:t>Lync Online Piano 1 (SL per Utente)</w:t>
        </w:r>
        <w:r w:rsidR="007D332F">
          <w:rPr>
            <w:noProof/>
            <w:webHidden/>
          </w:rPr>
          <w:tab/>
        </w:r>
        <w:r w:rsidR="007D332F">
          <w:rPr>
            <w:noProof/>
            <w:webHidden/>
          </w:rPr>
          <w:fldChar w:fldCharType="begin"/>
        </w:r>
        <w:r w:rsidR="007D332F">
          <w:rPr>
            <w:noProof/>
            <w:webHidden/>
          </w:rPr>
          <w:instrText xml:space="preserve"> PAGEREF _Toc389057143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44" w:history="1">
        <w:r w:rsidR="007D332F" w:rsidRPr="001454FD">
          <w:rPr>
            <w:rStyle w:val="Hyperlink"/>
            <w:noProof/>
            <w:lang w:val="pt-BR"/>
          </w:rPr>
          <w:t>Componente Aggiuntivo di Lync Online Piano 1 (SL per Utente)</w:t>
        </w:r>
        <w:r w:rsidR="007D332F">
          <w:rPr>
            <w:noProof/>
            <w:webHidden/>
          </w:rPr>
          <w:tab/>
        </w:r>
        <w:r w:rsidR="007D332F">
          <w:rPr>
            <w:noProof/>
            <w:webHidden/>
          </w:rPr>
          <w:fldChar w:fldCharType="begin"/>
        </w:r>
        <w:r w:rsidR="007D332F">
          <w:rPr>
            <w:noProof/>
            <w:webHidden/>
          </w:rPr>
          <w:instrText xml:space="preserve"> PAGEREF _Toc389057144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45" w:history="1">
        <w:r w:rsidR="007D332F" w:rsidRPr="001454FD">
          <w:rPr>
            <w:rStyle w:val="Hyperlink"/>
            <w:noProof/>
          </w:rPr>
          <w:t>Lync Online Piano 1G (SL per Utente)</w:t>
        </w:r>
        <w:r w:rsidR="007D332F">
          <w:rPr>
            <w:noProof/>
            <w:webHidden/>
          </w:rPr>
          <w:tab/>
        </w:r>
        <w:r w:rsidR="007D332F">
          <w:rPr>
            <w:noProof/>
            <w:webHidden/>
          </w:rPr>
          <w:fldChar w:fldCharType="begin"/>
        </w:r>
        <w:r w:rsidR="007D332F">
          <w:rPr>
            <w:noProof/>
            <w:webHidden/>
          </w:rPr>
          <w:instrText xml:space="preserve"> PAGEREF _Toc389057145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46" w:history="1">
        <w:r w:rsidR="007D332F" w:rsidRPr="001454FD">
          <w:rPr>
            <w:rStyle w:val="Hyperlink"/>
            <w:noProof/>
          </w:rPr>
          <w:t>Lync Online Piano 2 (SL per Utente)</w:t>
        </w:r>
        <w:r w:rsidR="007D332F">
          <w:rPr>
            <w:noProof/>
            <w:webHidden/>
          </w:rPr>
          <w:tab/>
        </w:r>
        <w:r w:rsidR="007D332F">
          <w:rPr>
            <w:noProof/>
            <w:webHidden/>
          </w:rPr>
          <w:fldChar w:fldCharType="begin"/>
        </w:r>
        <w:r w:rsidR="007D332F">
          <w:rPr>
            <w:noProof/>
            <w:webHidden/>
          </w:rPr>
          <w:instrText xml:space="preserve"> PAGEREF _Toc389057146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47" w:history="1">
        <w:r w:rsidR="007D332F" w:rsidRPr="001454FD">
          <w:rPr>
            <w:rStyle w:val="Hyperlink"/>
            <w:noProof/>
          </w:rPr>
          <w:t>Lync Online Piano 2G (SL per Utente)</w:t>
        </w:r>
        <w:r w:rsidR="007D332F">
          <w:rPr>
            <w:noProof/>
            <w:webHidden/>
          </w:rPr>
          <w:tab/>
        </w:r>
        <w:r w:rsidR="007D332F">
          <w:rPr>
            <w:noProof/>
            <w:webHidden/>
          </w:rPr>
          <w:fldChar w:fldCharType="begin"/>
        </w:r>
        <w:r w:rsidR="007D332F">
          <w:rPr>
            <w:noProof/>
            <w:webHidden/>
          </w:rPr>
          <w:instrText xml:space="preserve"> PAGEREF _Toc389057147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148" w:history="1">
        <w:r w:rsidR="007D332F" w:rsidRPr="001454FD">
          <w:rPr>
            <w:rStyle w:val="Hyperlink"/>
            <w:noProof/>
          </w:rPr>
          <w:t>Applicazioni di Office 365</w:t>
        </w:r>
        <w:r w:rsidR="007D332F">
          <w:rPr>
            <w:noProof/>
            <w:webHidden/>
          </w:rPr>
          <w:tab/>
        </w:r>
        <w:r w:rsidR="007D332F">
          <w:rPr>
            <w:noProof/>
            <w:webHidden/>
          </w:rPr>
          <w:fldChar w:fldCharType="begin"/>
        </w:r>
        <w:r w:rsidR="007D332F">
          <w:rPr>
            <w:noProof/>
            <w:webHidden/>
          </w:rPr>
          <w:instrText xml:space="preserve"> PAGEREF _Toc389057148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49" w:history="1">
        <w:r w:rsidR="007D332F" w:rsidRPr="001454FD">
          <w:rPr>
            <w:rStyle w:val="Hyperlink"/>
            <w:noProof/>
          </w:rPr>
          <w:t>Office 365 ProPlus (SL per Utente)</w:t>
        </w:r>
        <w:r w:rsidR="007D332F">
          <w:rPr>
            <w:noProof/>
            <w:webHidden/>
          </w:rPr>
          <w:tab/>
        </w:r>
        <w:r w:rsidR="007D332F">
          <w:rPr>
            <w:noProof/>
            <w:webHidden/>
          </w:rPr>
          <w:fldChar w:fldCharType="begin"/>
        </w:r>
        <w:r w:rsidR="007D332F">
          <w:rPr>
            <w:noProof/>
            <w:webHidden/>
          </w:rPr>
          <w:instrText xml:space="preserve"> PAGEREF _Toc389057149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50" w:history="1">
        <w:r w:rsidR="007D332F" w:rsidRPr="001454FD">
          <w:rPr>
            <w:rStyle w:val="Hyperlink"/>
            <w:noProof/>
          </w:rPr>
          <w:t>Office 365 ProPlus A (SL per Utente)</w:t>
        </w:r>
        <w:r w:rsidR="007D332F">
          <w:rPr>
            <w:noProof/>
            <w:webHidden/>
          </w:rPr>
          <w:tab/>
        </w:r>
        <w:r w:rsidR="007D332F">
          <w:rPr>
            <w:noProof/>
            <w:webHidden/>
          </w:rPr>
          <w:fldChar w:fldCharType="begin"/>
        </w:r>
        <w:r w:rsidR="007D332F">
          <w:rPr>
            <w:noProof/>
            <w:webHidden/>
          </w:rPr>
          <w:instrText xml:space="preserve"> PAGEREF _Toc389057150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51" w:history="1">
        <w:r w:rsidR="007D332F" w:rsidRPr="001454FD">
          <w:rPr>
            <w:rStyle w:val="Hyperlink"/>
            <w:noProof/>
          </w:rPr>
          <w:t>Office 365 ProPlus Government G (SL per Utente)</w:t>
        </w:r>
        <w:r w:rsidR="007D332F">
          <w:rPr>
            <w:noProof/>
            <w:webHidden/>
          </w:rPr>
          <w:tab/>
        </w:r>
        <w:r w:rsidR="007D332F">
          <w:rPr>
            <w:noProof/>
            <w:webHidden/>
          </w:rPr>
          <w:fldChar w:fldCharType="begin"/>
        </w:r>
        <w:r w:rsidR="007D332F">
          <w:rPr>
            <w:noProof/>
            <w:webHidden/>
          </w:rPr>
          <w:instrText xml:space="preserve"> PAGEREF _Toc389057151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52" w:history="1">
        <w:r w:rsidR="007D332F" w:rsidRPr="001454FD">
          <w:rPr>
            <w:rStyle w:val="Hyperlink"/>
            <w:noProof/>
          </w:rPr>
          <w:t>Office 365 ProPlus SA Transition (SL per Utente)</w:t>
        </w:r>
        <w:r w:rsidR="007D332F">
          <w:rPr>
            <w:noProof/>
            <w:webHidden/>
          </w:rPr>
          <w:tab/>
        </w:r>
        <w:r w:rsidR="007D332F">
          <w:rPr>
            <w:noProof/>
            <w:webHidden/>
          </w:rPr>
          <w:fldChar w:fldCharType="begin"/>
        </w:r>
        <w:r w:rsidR="007D332F">
          <w:rPr>
            <w:noProof/>
            <w:webHidden/>
          </w:rPr>
          <w:instrText xml:space="preserve"> PAGEREF _Toc389057152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53" w:history="1">
        <w:r w:rsidR="007D332F" w:rsidRPr="001454FD">
          <w:rPr>
            <w:rStyle w:val="Hyperlink"/>
            <w:noProof/>
          </w:rPr>
          <w:t>Project Online con Project Pro per Office 365 (SL per Utente)</w:t>
        </w:r>
        <w:r w:rsidR="007D332F">
          <w:rPr>
            <w:noProof/>
            <w:webHidden/>
          </w:rPr>
          <w:tab/>
        </w:r>
        <w:r w:rsidR="007D332F">
          <w:rPr>
            <w:noProof/>
            <w:webHidden/>
          </w:rPr>
          <w:fldChar w:fldCharType="begin"/>
        </w:r>
        <w:r w:rsidR="007D332F">
          <w:rPr>
            <w:noProof/>
            <w:webHidden/>
          </w:rPr>
          <w:instrText xml:space="preserve"> PAGEREF _Toc389057153 \h </w:instrText>
        </w:r>
        <w:r w:rsidR="007D332F">
          <w:rPr>
            <w:noProof/>
            <w:webHidden/>
          </w:rPr>
        </w:r>
        <w:r w:rsidR="007D332F">
          <w:rPr>
            <w:noProof/>
            <w:webHidden/>
          </w:rPr>
          <w:fldChar w:fldCharType="separate"/>
        </w:r>
        <w:r w:rsidR="007D332F">
          <w:rPr>
            <w:noProof/>
            <w:webHidden/>
          </w:rPr>
          <w:t>48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54" w:history="1">
        <w:r w:rsidR="007D332F" w:rsidRPr="001454FD">
          <w:rPr>
            <w:rStyle w:val="Hyperlink"/>
            <w:noProof/>
          </w:rPr>
          <w:t>Project Pro per Office 365</w:t>
        </w:r>
        <w:r w:rsidR="007D332F">
          <w:rPr>
            <w:noProof/>
            <w:webHidden/>
          </w:rPr>
          <w:tab/>
        </w:r>
        <w:r w:rsidR="007D332F">
          <w:rPr>
            <w:noProof/>
            <w:webHidden/>
          </w:rPr>
          <w:fldChar w:fldCharType="begin"/>
        </w:r>
        <w:r w:rsidR="007D332F">
          <w:rPr>
            <w:noProof/>
            <w:webHidden/>
          </w:rPr>
          <w:instrText xml:space="preserve"> PAGEREF _Toc389057154 \h </w:instrText>
        </w:r>
        <w:r w:rsidR="007D332F">
          <w:rPr>
            <w:noProof/>
            <w:webHidden/>
          </w:rPr>
        </w:r>
        <w:r w:rsidR="007D332F">
          <w:rPr>
            <w:noProof/>
            <w:webHidden/>
          </w:rPr>
          <w:fldChar w:fldCharType="separate"/>
        </w:r>
        <w:r w:rsidR="007D332F">
          <w:rPr>
            <w:noProof/>
            <w:webHidden/>
          </w:rPr>
          <w:t>49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55" w:history="1">
        <w:r w:rsidR="007D332F" w:rsidRPr="001454FD">
          <w:rPr>
            <w:rStyle w:val="Hyperlink"/>
            <w:noProof/>
          </w:rPr>
          <w:t>Project Pro per Office 365 A</w:t>
        </w:r>
        <w:r w:rsidR="007D332F">
          <w:rPr>
            <w:noProof/>
            <w:webHidden/>
          </w:rPr>
          <w:tab/>
        </w:r>
        <w:r w:rsidR="007D332F">
          <w:rPr>
            <w:noProof/>
            <w:webHidden/>
          </w:rPr>
          <w:fldChar w:fldCharType="begin"/>
        </w:r>
        <w:r w:rsidR="007D332F">
          <w:rPr>
            <w:noProof/>
            <w:webHidden/>
          </w:rPr>
          <w:instrText xml:space="preserve"> PAGEREF _Toc389057155 \h </w:instrText>
        </w:r>
        <w:r w:rsidR="007D332F">
          <w:rPr>
            <w:noProof/>
            <w:webHidden/>
          </w:rPr>
        </w:r>
        <w:r w:rsidR="007D332F">
          <w:rPr>
            <w:noProof/>
            <w:webHidden/>
          </w:rPr>
          <w:fldChar w:fldCharType="separate"/>
        </w:r>
        <w:r w:rsidR="007D332F">
          <w:rPr>
            <w:noProof/>
            <w:webHidden/>
          </w:rPr>
          <w:t>49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56" w:history="1">
        <w:r w:rsidR="007D332F" w:rsidRPr="001454FD">
          <w:rPr>
            <w:rStyle w:val="Hyperlink"/>
            <w:noProof/>
          </w:rPr>
          <w:t>Visio Pro per Office 365</w:t>
        </w:r>
        <w:r w:rsidR="007D332F">
          <w:rPr>
            <w:noProof/>
            <w:webHidden/>
          </w:rPr>
          <w:tab/>
        </w:r>
        <w:r w:rsidR="007D332F">
          <w:rPr>
            <w:noProof/>
            <w:webHidden/>
          </w:rPr>
          <w:fldChar w:fldCharType="begin"/>
        </w:r>
        <w:r w:rsidR="007D332F">
          <w:rPr>
            <w:noProof/>
            <w:webHidden/>
          </w:rPr>
          <w:instrText xml:space="preserve"> PAGEREF _Toc389057156 \h </w:instrText>
        </w:r>
        <w:r w:rsidR="007D332F">
          <w:rPr>
            <w:noProof/>
            <w:webHidden/>
          </w:rPr>
        </w:r>
        <w:r w:rsidR="007D332F">
          <w:rPr>
            <w:noProof/>
            <w:webHidden/>
          </w:rPr>
          <w:fldChar w:fldCharType="separate"/>
        </w:r>
        <w:r w:rsidR="007D332F">
          <w:rPr>
            <w:noProof/>
            <w:webHidden/>
          </w:rPr>
          <w:t>49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57" w:history="1">
        <w:r w:rsidR="007D332F" w:rsidRPr="001454FD">
          <w:rPr>
            <w:rStyle w:val="Hyperlink"/>
            <w:noProof/>
          </w:rPr>
          <w:t>Visio Pro per Office 365 A</w:t>
        </w:r>
        <w:r w:rsidR="007D332F">
          <w:rPr>
            <w:noProof/>
            <w:webHidden/>
          </w:rPr>
          <w:tab/>
        </w:r>
        <w:r w:rsidR="007D332F">
          <w:rPr>
            <w:noProof/>
            <w:webHidden/>
          </w:rPr>
          <w:fldChar w:fldCharType="begin"/>
        </w:r>
        <w:r w:rsidR="007D332F">
          <w:rPr>
            <w:noProof/>
            <w:webHidden/>
          </w:rPr>
          <w:instrText xml:space="preserve"> PAGEREF _Toc389057157 \h </w:instrText>
        </w:r>
        <w:r w:rsidR="007D332F">
          <w:rPr>
            <w:noProof/>
            <w:webHidden/>
          </w:rPr>
        </w:r>
        <w:r w:rsidR="007D332F">
          <w:rPr>
            <w:noProof/>
            <w:webHidden/>
          </w:rPr>
          <w:fldChar w:fldCharType="separate"/>
        </w:r>
        <w:r w:rsidR="007D332F">
          <w:rPr>
            <w:noProof/>
            <w:webHidden/>
          </w:rPr>
          <w:t>49</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158" w:history="1">
        <w:r w:rsidR="007D332F" w:rsidRPr="001454FD">
          <w:rPr>
            <w:rStyle w:val="Hyperlink"/>
            <w:noProof/>
            <w:lang w:val="pt-BR"/>
          </w:rPr>
          <w:t>Famiglie di Prodotti Office 365</w:t>
        </w:r>
        <w:r w:rsidR="007D332F">
          <w:rPr>
            <w:noProof/>
            <w:webHidden/>
          </w:rPr>
          <w:tab/>
        </w:r>
        <w:r w:rsidR="007D332F">
          <w:rPr>
            <w:noProof/>
            <w:webHidden/>
          </w:rPr>
          <w:fldChar w:fldCharType="begin"/>
        </w:r>
        <w:r w:rsidR="007D332F">
          <w:rPr>
            <w:noProof/>
            <w:webHidden/>
          </w:rPr>
          <w:instrText xml:space="preserve"> PAGEREF _Toc389057158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59" w:history="1">
        <w:r w:rsidR="007D332F" w:rsidRPr="001454FD">
          <w:rPr>
            <w:rStyle w:val="Hyperlink"/>
            <w:noProof/>
          </w:rPr>
          <w:t>Office 365 Education A2 (SL per Utente)</w:t>
        </w:r>
        <w:r w:rsidR="007D332F">
          <w:rPr>
            <w:noProof/>
            <w:webHidden/>
          </w:rPr>
          <w:tab/>
        </w:r>
        <w:r w:rsidR="007D332F">
          <w:rPr>
            <w:noProof/>
            <w:webHidden/>
          </w:rPr>
          <w:fldChar w:fldCharType="begin"/>
        </w:r>
        <w:r w:rsidR="007D332F">
          <w:rPr>
            <w:noProof/>
            <w:webHidden/>
          </w:rPr>
          <w:instrText xml:space="preserve"> PAGEREF _Toc389057159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60" w:history="1">
        <w:r w:rsidR="007D332F" w:rsidRPr="001454FD">
          <w:rPr>
            <w:rStyle w:val="Hyperlink"/>
            <w:noProof/>
          </w:rPr>
          <w:t>Office 365 Education A3 (SL per Utente)</w:t>
        </w:r>
        <w:r w:rsidR="007D332F">
          <w:rPr>
            <w:noProof/>
            <w:webHidden/>
          </w:rPr>
          <w:tab/>
        </w:r>
        <w:r w:rsidR="007D332F">
          <w:rPr>
            <w:noProof/>
            <w:webHidden/>
          </w:rPr>
          <w:fldChar w:fldCharType="begin"/>
        </w:r>
        <w:r w:rsidR="007D332F">
          <w:rPr>
            <w:noProof/>
            <w:webHidden/>
          </w:rPr>
          <w:instrText xml:space="preserve"> PAGEREF _Toc389057160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61" w:history="1">
        <w:r w:rsidR="007D332F" w:rsidRPr="001454FD">
          <w:rPr>
            <w:rStyle w:val="Hyperlink"/>
            <w:noProof/>
          </w:rPr>
          <w:t>Office 365 Education A4 (SL per Utente)</w:t>
        </w:r>
        <w:r w:rsidR="007D332F">
          <w:rPr>
            <w:noProof/>
            <w:webHidden/>
          </w:rPr>
          <w:tab/>
        </w:r>
        <w:r w:rsidR="007D332F">
          <w:rPr>
            <w:noProof/>
            <w:webHidden/>
          </w:rPr>
          <w:fldChar w:fldCharType="begin"/>
        </w:r>
        <w:r w:rsidR="007D332F">
          <w:rPr>
            <w:noProof/>
            <w:webHidden/>
          </w:rPr>
          <w:instrText xml:space="preserve"> PAGEREF _Toc389057161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62" w:history="1">
        <w:r w:rsidR="007D332F" w:rsidRPr="001454FD">
          <w:rPr>
            <w:rStyle w:val="Hyperlink"/>
            <w:noProof/>
          </w:rPr>
          <w:t>Componente Aggiuntivo di Office 365 Education A3, A4 (SL per Utente)</w:t>
        </w:r>
        <w:r w:rsidR="007D332F">
          <w:rPr>
            <w:noProof/>
            <w:webHidden/>
          </w:rPr>
          <w:tab/>
        </w:r>
        <w:r w:rsidR="007D332F">
          <w:rPr>
            <w:noProof/>
            <w:webHidden/>
          </w:rPr>
          <w:fldChar w:fldCharType="begin"/>
        </w:r>
        <w:r w:rsidR="007D332F">
          <w:rPr>
            <w:noProof/>
            <w:webHidden/>
          </w:rPr>
          <w:instrText xml:space="preserve"> PAGEREF _Toc389057162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63" w:history="1">
        <w:r w:rsidR="007D332F" w:rsidRPr="001454FD">
          <w:rPr>
            <w:rStyle w:val="Hyperlink"/>
            <w:noProof/>
          </w:rPr>
          <w:t>Componente Aggiuntivo di Office 365 Education A3 e A4 senza ProPlus (SL per Utente)</w:t>
        </w:r>
        <w:r w:rsidR="007D332F">
          <w:rPr>
            <w:noProof/>
            <w:webHidden/>
          </w:rPr>
          <w:tab/>
        </w:r>
        <w:r w:rsidR="007D332F">
          <w:rPr>
            <w:noProof/>
            <w:webHidden/>
          </w:rPr>
          <w:fldChar w:fldCharType="begin"/>
        </w:r>
        <w:r w:rsidR="007D332F">
          <w:rPr>
            <w:noProof/>
            <w:webHidden/>
          </w:rPr>
          <w:instrText xml:space="preserve"> PAGEREF _Toc389057163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64" w:history="1">
        <w:r w:rsidR="007D332F" w:rsidRPr="001454FD">
          <w:rPr>
            <w:rStyle w:val="Hyperlink"/>
            <w:noProof/>
          </w:rPr>
          <w:t>Office 365 Enterprise E1 (SL per Utente)</w:t>
        </w:r>
        <w:r w:rsidR="007D332F">
          <w:rPr>
            <w:noProof/>
            <w:webHidden/>
          </w:rPr>
          <w:tab/>
        </w:r>
        <w:r w:rsidR="007D332F">
          <w:rPr>
            <w:noProof/>
            <w:webHidden/>
          </w:rPr>
          <w:fldChar w:fldCharType="begin"/>
        </w:r>
        <w:r w:rsidR="007D332F">
          <w:rPr>
            <w:noProof/>
            <w:webHidden/>
          </w:rPr>
          <w:instrText xml:space="preserve"> PAGEREF _Toc389057164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65" w:history="1">
        <w:r w:rsidR="007D332F" w:rsidRPr="001454FD">
          <w:rPr>
            <w:rStyle w:val="Hyperlink"/>
            <w:noProof/>
          </w:rPr>
          <w:t>Office 365 Enterprise E3 (SL per Utente)</w:t>
        </w:r>
        <w:r w:rsidR="007D332F">
          <w:rPr>
            <w:noProof/>
            <w:webHidden/>
          </w:rPr>
          <w:tab/>
        </w:r>
        <w:r w:rsidR="007D332F">
          <w:rPr>
            <w:noProof/>
            <w:webHidden/>
          </w:rPr>
          <w:fldChar w:fldCharType="begin"/>
        </w:r>
        <w:r w:rsidR="007D332F">
          <w:rPr>
            <w:noProof/>
            <w:webHidden/>
          </w:rPr>
          <w:instrText xml:space="preserve"> PAGEREF _Toc389057165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66" w:history="1">
        <w:r w:rsidR="007D332F" w:rsidRPr="001454FD">
          <w:rPr>
            <w:rStyle w:val="Hyperlink"/>
            <w:noProof/>
          </w:rPr>
          <w:t>Office 365 Enterprise E4 (SL per Utente)</w:t>
        </w:r>
        <w:r w:rsidR="007D332F">
          <w:rPr>
            <w:noProof/>
            <w:webHidden/>
          </w:rPr>
          <w:tab/>
        </w:r>
        <w:r w:rsidR="007D332F">
          <w:rPr>
            <w:noProof/>
            <w:webHidden/>
          </w:rPr>
          <w:fldChar w:fldCharType="begin"/>
        </w:r>
        <w:r w:rsidR="007D332F">
          <w:rPr>
            <w:noProof/>
            <w:webHidden/>
          </w:rPr>
          <w:instrText xml:space="preserve"> PAGEREF _Toc389057166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67" w:history="1">
        <w:r w:rsidR="007D332F" w:rsidRPr="001454FD">
          <w:rPr>
            <w:rStyle w:val="Hyperlink"/>
            <w:noProof/>
            <w:lang w:val="pt-BR"/>
          </w:rPr>
          <w:t>Componente Aggiuntivo di Office 365 Enterprise E1 ed E3 (SL per Utente)</w:t>
        </w:r>
        <w:r w:rsidR="007D332F">
          <w:rPr>
            <w:noProof/>
            <w:webHidden/>
          </w:rPr>
          <w:tab/>
        </w:r>
        <w:r w:rsidR="007D332F">
          <w:rPr>
            <w:noProof/>
            <w:webHidden/>
          </w:rPr>
          <w:fldChar w:fldCharType="begin"/>
        </w:r>
        <w:r w:rsidR="007D332F">
          <w:rPr>
            <w:noProof/>
            <w:webHidden/>
          </w:rPr>
          <w:instrText xml:space="preserve"> PAGEREF _Toc389057167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68" w:history="1">
        <w:r w:rsidR="007D332F" w:rsidRPr="001454FD">
          <w:rPr>
            <w:rStyle w:val="Hyperlink"/>
            <w:noProof/>
            <w:lang w:val="pt-BR"/>
          </w:rPr>
          <w:t>Componente Aggiuntivo di Office 365 Enterprise E4 (SL per Utente)</w:t>
        </w:r>
        <w:r w:rsidR="007D332F">
          <w:rPr>
            <w:noProof/>
            <w:webHidden/>
          </w:rPr>
          <w:tab/>
        </w:r>
        <w:r w:rsidR="007D332F">
          <w:rPr>
            <w:noProof/>
            <w:webHidden/>
          </w:rPr>
          <w:fldChar w:fldCharType="begin"/>
        </w:r>
        <w:r w:rsidR="007D332F">
          <w:rPr>
            <w:noProof/>
            <w:webHidden/>
          </w:rPr>
          <w:instrText xml:space="preserve"> PAGEREF _Toc389057168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69" w:history="1">
        <w:r w:rsidR="007D332F" w:rsidRPr="001454FD">
          <w:rPr>
            <w:rStyle w:val="Hyperlink"/>
            <w:noProof/>
            <w:lang w:val="pt-BR"/>
          </w:rPr>
          <w:t>Componente Aggiuntivo di Office 365 Enterprise E3 ed E4 senza ProPlus (SL per Utente)</w:t>
        </w:r>
        <w:r w:rsidR="007D332F">
          <w:rPr>
            <w:noProof/>
            <w:webHidden/>
          </w:rPr>
          <w:tab/>
        </w:r>
        <w:r w:rsidR="007D332F">
          <w:rPr>
            <w:noProof/>
            <w:webHidden/>
          </w:rPr>
          <w:fldChar w:fldCharType="begin"/>
        </w:r>
        <w:r w:rsidR="007D332F">
          <w:rPr>
            <w:noProof/>
            <w:webHidden/>
          </w:rPr>
          <w:instrText xml:space="preserve"> PAGEREF _Toc389057169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70" w:history="1">
        <w:r w:rsidR="007D332F" w:rsidRPr="001454FD">
          <w:rPr>
            <w:rStyle w:val="Hyperlink"/>
            <w:noProof/>
          </w:rPr>
          <w:t>Office 365 Enterprise K1 (SL per Utente)</w:t>
        </w:r>
        <w:r w:rsidR="007D332F">
          <w:rPr>
            <w:noProof/>
            <w:webHidden/>
          </w:rPr>
          <w:tab/>
        </w:r>
        <w:r w:rsidR="007D332F">
          <w:rPr>
            <w:noProof/>
            <w:webHidden/>
          </w:rPr>
          <w:fldChar w:fldCharType="begin"/>
        </w:r>
        <w:r w:rsidR="007D332F">
          <w:rPr>
            <w:noProof/>
            <w:webHidden/>
          </w:rPr>
          <w:instrText xml:space="preserve"> PAGEREF _Toc389057170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71" w:history="1">
        <w:r w:rsidR="007D332F" w:rsidRPr="001454FD">
          <w:rPr>
            <w:rStyle w:val="Hyperlink"/>
            <w:noProof/>
          </w:rPr>
          <w:t>Office 365 Government G1, G3, G4 (SL per Utente)</w:t>
        </w:r>
        <w:r w:rsidR="007D332F">
          <w:rPr>
            <w:noProof/>
            <w:webHidden/>
          </w:rPr>
          <w:tab/>
        </w:r>
        <w:r w:rsidR="007D332F">
          <w:rPr>
            <w:noProof/>
            <w:webHidden/>
          </w:rPr>
          <w:fldChar w:fldCharType="begin"/>
        </w:r>
        <w:r w:rsidR="007D332F">
          <w:rPr>
            <w:noProof/>
            <w:webHidden/>
          </w:rPr>
          <w:instrText xml:space="preserve"> PAGEREF _Toc389057171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72" w:history="1">
        <w:r w:rsidR="007D332F" w:rsidRPr="001454FD">
          <w:rPr>
            <w:rStyle w:val="Hyperlink"/>
            <w:noProof/>
          </w:rPr>
          <w:t>Componente Aggiuntivo di Office 365 Government G1, G3, G4 (SL per Utente)</w:t>
        </w:r>
        <w:r w:rsidR="007D332F">
          <w:rPr>
            <w:noProof/>
            <w:webHidden/>
          </w:rPr>
          <w:tab/>
        </w:r>
        <w:r w:rsidR="007D332F">
          <w:rPr>
            <w:noProof/>
            <w:webHidden/>
          </w:rPr>
          <w:fldChar w:fldCharType="begin"/>
        </w:r>
        <w:r w:rsidR="007D332F">
          <w:rPr>
            <w:noProof/>
            <w:webHidden/>
          </w:rPr>
          <w:instrText xml:space="preserve"> PAGEREF _Toc389057172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73" w:history="1">
        <w:r w:rsidR="007D332F" w:rsidRPr="001454FD">
          <w:rPr>
            <w:rStyle w:val="Hyperlink"/>
            <w:noProof/>
          </w:rPr>
          <w:t>Componente Aggiuntivo di Office 365 Government G3 e G4 senza ProPlus (SL per Utente)</w:t>
        </w:r>
        <w:r w:rsidR="007D332F">
          <w:rPr>
            <w:noProof/>
            <w:webHidden/>
          </w:rPr>
          <w:tab/>
        </w:r>
        <w:r w:rsidR="007D332F">
          <w:rPr>
            <w:noProof/>
            <w:webHidden/>
          </w:rPr>
          <w:fldChar w:fldCharType="begin"/>
        </w:r>
        <w:r w:rsidR="007D332F">
          <w:rPr>
            <w:noProof/>
            <w:webHidden/>
          </w:rPr>
          <w:instrText xml:space="preserve"> PAGEREF _Toc389057173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74" w:history="1">
        <w:r w:rsidR="007D332F" w:rsidRPr="001454FD">
          <w:rPr>
            <w:rStyle w:val="Hyperlink"/>
            <w:noProof/>
          </w:rPr>
          <w:t>Office 365 Midsize Business (SL per Utente)</w:t>
        </w:r>
        <w:r w:rsidR="007D332F">
          <w:rPr>
            <w:noProof/>
            <w:webHidden/>
          </w:rPr>
          <w:tab/>
        </w:r>
        <w:r w:rsidR="007D332F">
          <w:rPr>
            <w:noProof/>
            <w:webHidden/>
          </w:rPr>
          <w:fldChar w:fldCharType="begin"/>
        </w:r>
        <w:r w:rsidR="007D332F">
          <w:rPr>
            <w:noProof/>
            <w:webHidden/>
          </w:rPr>
          <w:instrText xml:space="preserve"> PAGEREF _Toc389057174 \h </w:instrText>
        </w:r>
        <w:r w:rsidR="007D332F">
          <w:rPr>
            <w:noProof/>
            <w:webHidden/>
          </w:rPr>
        </w:r>
        <w:r w:rsidR="007D332F">
          <w:rPr>
            <w:noProof/>
            <w:webHidden/>
          </w:rPr>
          <w:fldChar w:fldCharType="separate"/>
        </w:r>
        <w:r w:rsidR="007D332F">
          <w:rPr>
            <w:noProof/>
            <w:webHidden/>
          </w:rPr>
          <w:t>50</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175" w:history="1">
        <w:r w:rsidR="007D332F" w:rsidRPr="001454FD">
          <w:rPr>
            <w:rStyle w:val="Hyperlink"/>
            <w:noProof/>
          </w:rPr>
          <w:t>OneDrive for Business</w:t>
        </w:r>
        <w:r w:rsidR="007D332F">
          <w:rPr>
            <w:noProof/>
            <w:webHidden/>
          </w:rPr>
          <w:tab/>
        </w:r>
        <w:r w:rsidR="007D332F">
          <w:rPr>
            <w:noProof/>
            <w:webHidden/>
          </w:rPr>
          <w:fldChar w:fldCharType="begin"/>
        </w:r>
        <w:r w:rsidR="007D332F">
          <w:rPr>
            <w:noProof/>
            <w:webHidden/>
          </w:rPr>
          <w:instrText xml:space="preserve"> PAGEREF _Toc389057175 \h </w:instrText>
        </w:r>
        <w:r w:rsidR="007D332F">
          <w:rPr>
            <w:noProof/>
            <w:webHidden/>
          </w:rPr>
        </w:r>
        <w:r w:rsidR="007D332F">
          <w:rPr>
            <w:noProof/>
            <w:webHidden/>
          </w:rPr>
          <w:fldChar w:fldCharType="separate"/>
        </w:r>
        <w:r w:rsidR="007D332F">
          <w:rPr>
            <w:noProof/>
            <w:webHidden/>
          </w:rPr>
          <w:t>53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76" w:history="1">
        <w:r w:rsidR="007D332F" w:rsidRPr="001454FD">
          <w:rPr>
            <w:rStyle w:val="Hyperlink"/>
            <w:noProof/>
          </w:rPr>
          <w:t>OneDrive for Business con Office Online (SL per Utente)</w:t>
        </w:r>
        <w:r w:rsidR="007D332F">
          <w:rPr>
            <w:noProof/>
            <w:webHidden/>
          </w:rPr>
          <w:tab/>
        </w:r>
        <w:r w:rsidR="007D332F">
          <w:rPr>
            <w:noProof/>
            <w:webHidden/>
          </w:rPr>
          <w:fldChar w:fldCharType="begin"/>
        </w:r>
        <w:r w:rsidR="007D332F">
          <w:rPr>
            <w:noProof/>
            <w:webHidden/>
          </w:rPr>
          <w:instrText xml:space="preserve"> PAGEREF _Toc389057176 \h </w:instrText>
        </w:r>
        <w:r w:rsidR="007D332F">
          <w:rPr>
            <w:noProof/>
            <w:webHidden/>
          </w:rPr>
        </w:r>
        <w:r w:rsidR="007D332F">
          <w:rPr>
            <w:noProof/>
            <w:webHidden/>
          </w:rPr>
          <w:fldChar w:fldCharType="separate"/>
        </w:r>
        <w:r w:rsidR="007D332F">
          <w:rPr>
            <w:noProof/>
            <w:webHidden/>
          </w:rPr>
          <w:t>53</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77" w:history="1">
        <w:r w:rsidR="007D332F" w:rsidRPr="001454FD">
          <w:rPr>
            <w:rStyle w:val="Hyperlink"/>
            <w:noProof/>
          </w:rPr>
          <w:t>OneDrive for Business con Office Online G (SL per Utente)</w:t>
        </w:r>
        <w:r w:rsidR="007D332F">
          <w:rPr>
            <w:noProof/>
            <w:webHidden/>
          </w:rPr>
          <w:tab/>
        </w:r>
        <w:r w:rsidR="007D332F">
          <w:rPr>
            <w:noProof/>
            <w:webHidden/>
          </w:rPr>
          <w:fldChar w:fldCharType="begin"/>
        </w:r>
        <w:r w:rsidR="007D332F">
          <w:rPr>
            <w:noProof/>
            <w:webHidden/>
          </w:rPr>
          <w:instrText xml:space="preserve"> PAGEREF _Toc389057177 \h </w:instrText>
        </w:r>
        <w:r w:rsidR="007D332F">
          <w:rPr>
            <w:noProof/>
            <w:webHidden/>
          </w:rPr>
        </w:r>
        <w:r w:rsidR="007D332F">
          <w:rPr>
            <w:noProof/>
            <w:webHidden/>
          </w:rPr>
          <w:fldChar w:fldCharType="separate"/>
        </w:r>
        <w:r w:rsidR="007D332F">
          <w:rPr>
            <w:noProof/>
            <w:webHidden/>
          </w:rPr>
          <w:t>53</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178" w:history="1">
        <w:r w:rsidR="007D332F" w:rsidRPr="001454FD">
          <w:rPr>
            <w:rStyle w:val="Hyperlink"/>
            <w:noProof/>
          </w:rPr>
          <w:t>Power BI per Office 365</w:t>
        </w:r>
        <w:r w:rsidR="007D332F">
          <w:rPr>
            <w:noProof/>
            <w:webHidden/>
          </w:rPr>
          <w:tab/>
        </w:r>
        <w:r w:rsidR="007D332F">
          <w:rPr>
            <w:noProof/>
            <w:webHidden/>
          </w:rPr>
          <w:fldChar w:fldCharType="begin"/>
        </w:r>
        <w:r w:rsidR="007D332F">
          <w:rPr>
            <w:noProof/>
            <w:webHidden/>
          </w:rPr>
          <w:instrText xml:space="preserve"> PAGEREF _Toc389057178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79" w:history="1">
        <w:r w:rsidR="007D332F" w:rsidRPr="001454FD">
          <w:rPr>
            <w:rStyle w:val="Hyperlink"/>
            <w:noProof/>
          </w:rPr>
          <w:t>Power BI per Office 365</w:t>
        </w:r>
        <w:r w:rsidR="007D332F">
          <w:rPr>
            <w:noProof/>
            <w:webHidden/>
          </w:rPr>
          <w:tab/>
        </w:r>
        <w:r w:rsidR="007D332F">
          <w:rPr>
            <w:noProof/>
            <w:webHidden/>
          </w:rPr>
          <w:fldChar w:fldCharType="begin"/>
        </w:r>
        <w:r w:rsidR="007D332F">
          <w:rPr>
            <w:noProof/>
            <w:webHidden/>
          </w:rPr>
          <w:instrText xml:space="preserve"> PAGEREF _Toc389057179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80" w:history="1">
        <w:r w:rsidR="007D332F" w:rsidRPr="001454FD">
          <w:rPr>
            <w:rStyle w:val="Hyperlink"/>
            <w:noProof/>
          </w:rPr>
          <w:t>Power BI per Office 365 A</w:t>
        </w:r>
        <w:r w:rsidR="007D332F">
          <w:rPr>
            <w:noProof/>
            <w:webHidden/>
          </w:rPr>
          <w:tab/>
        </w:r>
        <w:r w:rsidR="007D332F">
          <w:rPr>
            <w:noProof/>
            <w:webHidden/>
          </w:rPr>
          <w:fldChar w:fldCharType="begin"/>
        </w:r>
        <w:r w:rsidR="007D332F">
          <w:rPr>
            <w:noProof/>
            <w:webHidden/>
          </w:rPr>
          <w:instrText xml:space="preserve"> PAGEREF _Toc389057180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181" w:history="1">
        <w:r w:rsidR="007D332F" w:rsidRPr="001454FD">
          <w:rPr>
            <w:rStyle w:val="Hyperlink"/>
            <w:noProof/>
          </w:rPr>
          <w:t>Project Online</w:t>
        </w:r>
        <w:r w:rsidR="007D332F">
          <w:rPr>
            <w:noProof/>
            <w:webHidden/>
          </w:rPr>
          <w:tab/>
        </w:r>
        <w:r w:rsidR="007D332F">
          <w:rPr>
            <w:noProof/>
            <w:webHidden/>
          </w:rPr>
          <w:fldChar w:fldCharType="begin"/>
        </w:r>
        <w:r w:rsidR="007D332F">
          <w:rPr>
            <w:noProof/>
            <w:webHidden/>
          </w:rPr>
          <w:instrText xml:space="preserve"> PAGEREF _Toc389057181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82" w:history="1">
        <w:r w:rsidR="007D332F" w:rsidRPr="001454FD">
          <w:rPr>
            <w:rStyle w:val="Hyperlink"/>
            <w:noProof/>
          </w:rPr>
          <w:t>Project Online</w:t>
        </w:r>
        <w:r w:rsidR="007D332F">
          <w:rPr>
            <w:noProof/>
            <w:webHidden/>
          </w:rPr>
          <w:tab/>
        </w:r>
        <w:r w:rsidR="007D332F">
          <w:rPr>
            <w:noProof/>
            <w:webHidden/>
          </w:rPr>
          <w:fldChar w:fldCharType="begin"/>
        </w:r>
        <w:r w:rsidR="007D332F">
          <w:rPr>
            <w:noProof/>
            <w:webHidden/>
          </w:rPr>
          <w:instrText xml:space="preserve"> PAGEREF _Toc389057182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83" w:history="1">
        <w:r w:rsidR="007D332F" w:rsidRPr="001454FD">
          <w:rPr>
            <w:rStyle w:val="Hyperlink"/>
            <w:noProof/>
          </w:rPr>
          <w:t>Project Online A</w:t>
        </w:r>
        <w:r w:rsidR="007D332F">
          <w:rPr>
            <w:noProof/>
            <w:webHidden/>
          </w:rPr>
          <w:tab/>
        </w:r>
        <w:r w:rsidR="007D332F">
          <w:rPr>
            <w:noProof/>
            <w:webHidden/>
          </w:rPr>
          <w:fldChar w:fldCharType="begin"/>
        </w:r>
        <w:r w:rsidR="007D332F">
          <w:rPr>
            <w:noProof/>
            <w:webHidden/>
          </w:rPr>
          <w:instrText xml:space="preserve"> PAGEREF _Toc389057183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84" w:history="1">
        <w:r w:rsidR="007D332F" w:rsidRPr="001454FD">
          <w:rPr>
            <w:rStyle w:val="Hyperlink"/>
            <w:noProof/>
          </w:rPr>
          <w:t>Project Lite</w:t>
        </w:r>
        <w:r w:rsidR="007D332F">
          <w:rPr>
            <w:noProof/>
            <w:webHidden/>
          </w:rPr>
          <w:tab/>
        </w:r>
        <w:r w:rsidR="007D332F">
          <w:rPr>
            <w:noProof/>
            <w:webHidden/>
          </w:rPr>
          <w:fldChar w:fldCharType="begin"/>
        </w:r>
        <w:r w:rsidR="007D332F">
          <w:rPr>
            <w:noProof/>
            <w:webHidden/>
          </w:rPr>
          <w:instrText xml:space="preserve"> PAGEREF _Toc389057184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185" w:history="1">
        <w:r w:rsidR="007D332F" w:rsidRPr="001454FD">
          <w:rPr>
            <w:rStyle w:val="Hyperlink"/>
            <w:noProof/>
          </w:rPr>
          <w:t>SharePoint Online</w:t>
        </w:r>
        <w:r w:rsidR="007D332F">
          <w:rPr>
            <w:noProof/>
            <w:webHidden/>
          </w:rPr>
          <w:tab/>
        </w:r>
        <w:r w:rsidR="007D332F">
          <w:rPr>
            <w:noProof/>
            <w:webHidden/>
          </w:rPr>
          <w:fldChar w:fldCharType="begin"/>
        </w:r>
        <w:r w:rsidR="007D332F">
          <w:rPr>
            <w:noProof/>
            <w:webHidden/>
          </w:rPr>
          <w:instrText xml:space="preserve"> PAGEREF _Toc389057185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86" w:history="1">
        <w:r w:rsidR="007D332F" w:rsidRPr="001454FD">
          <w:rPr>
            <w:rStyle w:val="Hyperlink"/>
            <w:noProof/>
          </w:rPr>
          <w:t>Office 365 Extra File Storage 1 GB (SL Add-on)</w:t>
        </w:r>
        <w:r w:rsidR="007D332F">
          <w:rPr>
            <w:noProof/>
            <w:webHidden/>
          </w:rPr>
          <w:tab/>
        </w:r>
        <w:r w:rsidR="007D332F">
          <w:rPr>
            <w:noProof/>
            <w:webHidden/>
          </w:rPr>
          <w:fldChar w:fldCharType="begin"/>
        </w:r>
        <w:r w:rsidR="007D332F">
          <w:rPr>
            <w:noProof/>
            <w:webHidden/>
          </w:rPr>
          <w:instrText xml:space="preserve"> PAGEREF _Toc389057186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87" w:history="1">
        <w:r w:rsidR="007D332F" w:rsidRPr="001454FD">
          <w:rPr>
            <w:rStyle w:val="Hyperlink"/>
            <w:noProof/>
          </w:rPr>
          <w:t>Office 365 Extra File Storage 1 GB A (SL Add-on)</w:t>
        </w:r>
        <w:r w:rsidR="007D332F">
          <w:rPr>
            <w:noProof/>
            <w:webHidden/>
          </w:rPr>
          <w:tab/>
        </w:r>
        <w:r w:rsidR="007D332F">
          <w:rPr>
            <w:noProof/>
            <w:webHidden/>
          </w:rPr>
          <w:fldChar w:fldCharType="begin"/>
        </w:r>
        <w:r w:rsidR="007D332F">
          <w:rPr>
            <w:noProof/>
            <w:webHidden/>
          </w:rPr>
          <w:instrText xml:space="preserve"> PAGEREF _Toc389057187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88" w:history="1">
        <w:r w:rsidR="007D332F" w:rsidRPr="001454FD">
          <w:rPr>
            <w:rStyle w:val="Hyperlink"/>
            <w:noProof/>
          </w:rPr>
          <w:t>SharePoint Online Piano 1 (SL per Utente)</w:t>
        </w:r>
        <w:r w:rsidR="007D332F">
          <w:rPr>
            <w:noProof/>
            <w:webHidden/>
          </w:rPr>
          <w:tab/>
        </w:r>
        <w:r w:rsidR="007D332F">
          <w:rPr>
            <w:noProof/>
            <w:webHidden/>
          </w:rPr>
          <w:fldChar w:fldCharType="begin"/>
        </w:r>
        <w:r w:rsidR="007D332F">
          <w:rPr>
            <w:noProof/>
            <w:webHidden/>
          </w:rPr>
          <w:instrText xml:space="preserve"> PAGEREF _Toc389057188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89" w:history="1">
        <w:r w:rsidR="007D332F" w:rsidRPr="001454FD">
          <w:rPr>
            <w:rStyle w:val="Hyperlink"/>
            <w:noProof/>
          </w:rPr>
          <w:t>Componente Aggiuntivo di SharePoint Online Piano 1 (SL per Utente)</w:t>
        </w:r>
        <w:r w:rsidR="007D332F">
          <w:rPr>
            <w:noProof/>
            <w:webHidden/>
          </w:rPr>
          <w:tab/>
        </w:r>
        <w:r w:rsidR="007D332F">
          <w:rPr>
            <w:noProof/>
            <w:webHidden/>
          </w:rPr>
          <w:fldChar w:fldCharType="begin"/>
        </w:r>
        <w:r w:rsidR="007D332F">
          <w:rPr>
            <w:noProof/>
            <w:webHidden/>
          </w:rPr>
          <w:instrText xml:space="preserve"> PAGEREF _Toc389057189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90" w:history="1">
        <w:r w:rsidR="007D332F" w:rsidRPr="001454FD">
          <w:rPr>
            <w:rStyle w:val="Hyperlink"/>
            <w:noProof/>
          </w:rPr>
          <w:t>SharePoint Online Piano 1G (SL per Utente)</w:t>
        </w:r>
        <w:r w:rsidR="007D332F">
          <w:rPr>
            <w:noProof/>
            <w:webHidden/>
          </w:rPr>
          <w:tab/>
        </w:r>
        <w:r w:rsidR="007D332F">
          <w:rPr>
            <w:noProof/>
            <w:webHidden/>
          </w:rPr>
          <w:fldChar w:fldCharType="begin"/>
        </w:r>
        <w:r w:rsidR="007D332F">
          <w:rPr>
            <w:noProof/>
            <w:webHidden/>
          </w:rPr>
          <w:instrText xml:space="preserve"> PAGEREF _Toc389057190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91" w:history="1">
        <w:r w:rsidR="007D332F" w:rsidRPr="001454FD">
          <w:rPr>
            <w:rStyle w:val="Hyperlink"/>
            <w:noProof/>
          </w:rPr>
          <w:t>Componente Aggiuntivo di SharePoint Online Piano 1 con Yammer (SL per Utente)</w:t>
        </w:r>
        <w:r w:rsidR="007D332F">
          <w:rPr>
            <w:noProof/>
            <w:webHidden/>
          </w:rPr>
          <w:tab/>
        </w:r>
        <w:r w:rsidR="007D332F">
          <w:rPr>
            <w:noProof/>
            <w:webHidden/>
          </w:rPr>
          <w:fldChar w:fldCharType="begin"/>
        </w:r>
        <w:r w:rsidR="007D332F">
          <w:rPr>
            <w:noProof/>
            <w:webHidden/>
          </w:rPr>
          <w:instrText xml:space="preserve"> PAGEREF _Toc389057191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92" w:history="1">
        <w:r w:rsidR="007D332F" w:rsidRPr="001454FD">
          <w:rPr>
            <w:rStyle w:val="Hyperlink"/>
            <w:noProof/>
          </w:rPr>
          <w:t>SharePoint Online Piano 2 (SL per Utente)</w:t>
        </w:r>
        <w:r w:rsidR="007D332F">
          <w:rPr>
            <w:noProof/>
            <w:webHidden/>
          </w:rPr>
          <w:tab/>
        </w:r>
        <w:r w:rsidR="007D332F">
          <w:rPr>
            <w:noProof/>
            <w:webHidden/>
          </w:rPr>
          <w:fldChar w:fldCharType="begin"/>
        </w:r>
        <w:r w:rsidR="007D332F">
          <w:rPr>
            <w:noProof/>
            <w:webHidden/>
          </w:rPr>
          <w:instrText xml:space="preserve"> PAGEREF _Toc389057192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193" w:history="1">
        <w:r w:rsidR="007D332F" w:rsidRPr="001454FD">
          <w:rPr>
            <w:rStyle w:val="Hyperlink"/>
            <w:noProof/>
          </w:rPr>
          <w:t>SharePoint Online Piano 2G (SL per Utente)</w:t>
        </w:r>
        <w:r w:rsidR="007D332F">
          <w:rPr>
            <w:noProof/>
            <w:webHidden/>
          </w:rPr>
          <w:tab/>
        </w:r>
        <w:r w:rsidR="007D332F">
          <w:rPr>
            <w:noProof/>
            <w:webHidden/>
          </w:rPr>
          <w:fldChar w:fldCharType="begin"/>
        </w:r>
        <w:r w:rsidR="007D332F">
          <w:rPr>
            <w:noProof/>
            <w:webHidden/>
          </w:rPr>
          <w:instrText xml:space="preserve"> PAGEREF _Toc389057193 \h </w:instrText>
        </w:r>
        <w:r w:rsidR="007D332F">
          <w:rPr>
            <w:noProof/>
            <w:webHidden/>
          </w:rPr>
        </w:r>
        <w:r w:rsidR="007D332F">
          <w:rPr>
            <w:noProof/>
            <w:webHidden/>
          </w:rPr>
          <w:fldChar w:fldCharType="separate"/>
        </w:r>
        <w:r w:rsidR="007D332F">
          <w:rPr>
            <w:noProof/>
            <w:webHidden/>
          </w:rPr>
          <w:t>54</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194" w:history="1">
        <w:r w:rsidR="007D332F" w:rsidRPr="001454FD">
          <w:rPr>
            <w:rStyle w:val="Hyperlink"/>
            <w:noProof/>
          </w:rPr>
          <w:t>Microsoft Azure</w:t>
        </w:r>
        <w:r w:rsidR="007D332F">
          <w:rPr>
            <w:noProof/>
            <w:webHidden/>
          </w:rPr>
          <w:tab/>
        </w:r>
        <w:r w:rsidR="007D332F">
          <w:rPr>
            <w:noProof/>
            <w:webHidden/>
          </w:rPr>
          <w:fldChar w:fldCharType="begin"/>
        </w:r>
        <w:r w:rsidR="007D332F">
          <w:rPr>
            <w:noProof/>
            <w:webHidden/>
          </w:rPr>
          <w:instrText xml:space="preserve"> PAGEREF _Toc389057194 \h </w:instrText>
        </w:r>
        <w:r w:rsidR="007D332F">
          <w:rPr>
            <w:noProof/>
            <w:webHidden/>
          </w:rPr>
        </w:r>
        <w:r w:rsidR="007D332F">
          <w:rPr>
            <w:noProof/>
            <w:webHidden/>
          </w:rPr>
          <w:fldChar w:fldCharType="separate"/>
        </w:r>
        <w:r w:rsidR="007D332F">
          <w:rPr>
            <w:noProof/>
            <w:webHidden/>
          </w:rPr>
          <w:t>55</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7195" w:history="1">
        <w:r w:rsidR="007D332F" w:rsidRPr="001454FD">
          <w:rPr>
            <w:rStyle w:val="Hyperlink"/>
            <w:noProof/>
          </w:rPr>
          <w:t>Servizi Microsoft Azure</w:t>
        </w:r>
        <w:r w:rsidR="007D332F">
          <w:rPr>
            <w:noProof/>
            <w:webHidden/>
          </w:rPr>
          <w:tab/>
        </w:r>
        <w:r w:rsidR="007D332F">
          <w:rPr>
            <w:noProof/>
            <w:webHidden/>
          </w:rPr>
          <w:fldChar w:fldCharType="begin"/>
        </w:r>
        <w:r w:rsidR="007D332F">
          <w:rPr>
            <w:noProof/>
            <w:webHidden/>
          </w:rPr>
          <w:instrText xml:space="preserve"> PAGEREF _Toc389057195 \h </w:instrText>
        </w:r>
        <w:r w:rsidR="007D332F">
          <w:rPr>
            <w:noProof/>
            <w:webHidden/>
          </w:rPr>
        </w:r>
        <w:r w:rsidR="007D332F">
          <w:rPr>
            <w:noProof/>
            <w:webHidden/>
          </w:rPr>
          <w:fldChar w:fldCharType="separate"/>
        </w:r>
        <w:r w:rsidR="007D332F">
          <w:rPr>
            <w:noProof/>
            <w:webHidden/>
          </w:rPr>
          <w:t>55</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7196" w:history="1">
        <w:r w:rsidR="007D332F" w:rsidRPr="001454FD">
          <w:rPr>
            <w:rStyle w:val="Hyperlink"/>
            <w:noProof/>
          </w:rPr>
          <w:t>Supporto Standard per Microsoft Azure</w:t>
        </w:r>
        <w:r w:rsidR="007D332F">
          <w:rPr>
            <w:noProof/>
            <w:webHidden/>
          </w:rPr>
          <w:tab/>
        </w:r>
        <w:r w:rsidR="007D332F">
          <w:rPr>
            <w:noProof/>
            <w:webHidden/>
          </w:rPr>
          <w:fldChar w:fldCharType="begin"/>
        </w:r>
        <w:r w:rsidR="007D332F">
          <w:rPr>
            <w:noProof/>
            <w:webHidden/>
          </w:rPr>
          <w:instrText xml:space="preserve"> PAGEREF _Toc389057196 \h </w:instrText>
        </w:r>
        <w:r w:rsidR="007D332F">
          <w:rPr>
            <w:noProof/>
            <w:webHidden/>
          </w:rPr>
        </w:r>
        <w:r w:rsidR="007D332F">
          <w:rPr>
            <w:noProof/>
            <w:webHidden/>
          </w:rPr>
          <w:fldChar w:fldCharType="separate"/>
        </w:r>
        <w:r w:rsidR="007D332F">
          <w:rPr>
            <w:noProof/>
            <w:webHidden/>
          </w:rPr>
          <w:t>55</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7197" w:history="1">
        <w:r w:rsidR="007D332F" w:rsidRPr="001454FD">
          <w:rPr>
            <w:rStyle w:val="Hyperlink"/>
            <w:noProof/>
          </w:rPr>
          <w:t>Supporto Diretto Professionale per Microsoft Azure</w:t>
        </w:r>
        <w:r w:rsidR="007D332F">
          <w:rPr>
            <w:noProof/>
            <w:webHidden/>
          </w:rPr>
          <w:tab/>
        </w:r>
        <w:r w:rsidR="007D332F">
          <w:rPr>
            <w:noProof/>
            <w:webHidden/>
          </w:rPr>
          <w:fldChar w:fldCharType="begin"/>
        </w:r>
        <w:r w:rsidR="007D332F">
          <w:rPr>
            <w:noProof/>
            <w:webHidden/>
          </w:rPr>
          <w:instrText xml:space="preserve"> PAGEREF _Toc389057197 \h </w:instrText>
        </w:r>
        <w:r w:rsidR="007D332F">
          <w:rPr>
            <w:noProof/>
            <w:webHidden/>
          </w:rPr>
        </w:r>
        <w:r w:rsidR="007D332F">
          <w:rPr>
            <w:noProof/>
            <w:webHidden/>
          </w:rPr>
          <w:fldChar w:fldCharType="separate"/>
        </w:r>
        <w:r w:rsidR="007D332F">
          <w:rPr>
            <w:noProof/>
            <w:webHidden/>
          </w:rPr>
          <w:t>55</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198" w:history="1">
        <w:r w:rsidR="007D332F" w:rsidRPr="001454FD">
          <w:rPr>
            <w:rStyle w:val="Hyperlink"/>
            <w:noProof/>
          </w:rPr>
          <w:t>Windows Intune</w:t>
        </w:r>
        <w:r w:rsidR="007D332F">
          <w:rPr>
            <w:noProof/>
            <w:webHidden/>
          </w:rPr>
          <w:tab/>
        </w:r>
        <w:r w:rsidR="007D332F">
          <w:rPr>
            <w:noProof/>
            <w:webHidden/>
          </w:rPr>
          <w:fldChar w:fldCharType="begin"/>
        </w:r>
        <w:r w:rsidR="007D332F">
          <w:rPr>
            <w:noProof/>
            <w:webHidden/>
          </w:rPr>
          <w:instrText xml:space="preserve"> PAGEREF _Toc389057198 \h </w:instrText>
        </w:r>
        <w:r w:rsidR="007D332F">
          <w:rPr>
            <w:noProof/>
            <w:webHidden/>
          </w:rPr>
        </w:r>
        <w:r w:rsidR="007D332F">
          <w:rPr>
            <w:noProof/>
            <w:webHidden/>
          </w:rPr>
          <w:fldChar w:fldCharType="separate"/>
        </w:r>
        <w:r w:rsidR="007D332F">
          <w:rPr>
            <w:noProof/>
            <w:webHidden/>
          </w:rPr>
          <w:t>57</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7199" w:history="1">
        <w:r w:rsidR="007D332F" w:rsidRPr="001454FD">
          <w:rPr>
            <w:rStyle w:val="Hyperlink"/>
            <w:noProof/>
          </w:rPr>
          <w:t>Windows Intune (SL per Utente)</w:t>
        </w:r>
        <w:r w:rsidR="007D332F">
          <w:rPr>
            <w:noProof/>
            <w:webHidden/>
          </w:rPr>
          <w:tab/>
        </w:r>
        <w:r w:rsidR="007D332F">
          <w:rPr>
            <w:noProof/>
            <w:webHidden/>
          </w:rPr>
          <w:fldChar w:fldCharType="begin"/>
        </w:r>
        <w:r w:rsidR="007D332F">
          <w:rPr>
            <w:noProof/>
            <w:webHidden/>
          </w:rPr>
          <w:instrText xml:space="preserve"> PAGEREF _Toc389057199 \h </w:instrText>
        </w:r>
        <w:r w:rsidR="007D332F">
          <w:rPr>
            <w:noProof/>
            <w:webHidden/>
          </w:rPr>
        </w:r>
        <w:r w:rsidR="007D332F">
          <w:rPr>
            <w:noProof/>
            <w:webHidden/>
          </w:rPr>
          <w:fldChar w:fldCharType="separate"/>
        </w:r>
        <w:r w:rsidR="007D332F">
          <w:rPr>
            <w:noProof/>
            <w:webHidden/>
          </w:rPr>
          <w:t>57</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7200" w:history="1">
        <w:r w:rsidR="007D332F" w:rsidRPr="001454FD">
          <w:rPr>
            <w:rStyle w:val="Hyperlink"/>
            <w:noProof/>
          </w:rPr>
          <w:t>Componente Aggiuntivo di Windows Intune (SL per Utente)</w:t>
        </w:r>
        <w:r w:rsidR="007D332F">
          <w:rPr>
            <w:noProof/>
            <w:webHidden/>
          </w:rPr>
          <w:tab/>
        </w:r>
        <w:r w:rsidR="007D332F">
          <w:rPr>
            <w:noProof/>
            <w:webHidden/>
          </w:rPr>
          <w:fldChar w:fldCharType="begin"/>
        </w:r>
        <w:r w:rsidR="007D332F">
          <w:rPr>
            <w:noProof/>
            <w:webHidden/>
          </w:rPr>
          <w:instrText xml:space="preserve"> PAGEREF _Toc389057200 \h </w:instrText>
        </w:r>
        <w:r w:rsidR="007D332F">
          <w:rPr>
            <w:noProof/>
            <w:webHidden/>
          </w:rPr>
        </w:r>
        <w:r w:rsidR="007D332F">
          <w:rPr>
            <w:noProof/>
            <w:webHidden/>
          </w:rPr>
          <w:fldChar w:fldCharType="separate"/>
        </w:r>
        <w:r w:rsidR="007D332F">
          <w:rPr>
            <w:noProof/>
            <w:webHidden/>
          </w:rPr>
          <w:t>57</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7201" w:history="1">
        <w:r w:rsidR="007D332F" w:rsidRPr="001454FD">
          <w:rPr>
            <w:rStyle w:val="Hyperlink"/>
            <w:noProof/>
          </w:rPr>
          <w:t>Componente Aggiuntivo di Windows Intune per System Center Configuration Manager e System Center Endpoint Protection (SL per Utente)</w:t>
        </w:r>
        <w:r w:rsidR="007D332F">
          <w:rPr>
            <w:noProof/>
            <w:webHidden/>
          </w:rPr>
          <w:tab/>
        </w:r>
        <w:r w:rsidR="007D332F">
          <w:rPr>
            <w:noProof/>
            <w:webHidden/>
          </w:rPr>
          <w:fldChar w:fldCharType="begin"/>
        </w:r>
        <w:r w:rsidR="007D332F">
          <w:rPr>
            <w:noProof/>
            <w:webHidden/>
          </w:rPr>
          <w:instrText xml:space="preserve"> PAGEREF _Toc389057201 \h </w:instrText>
        </w:r>
        <w:r w:rsidR="007D332F">
          <w:rPr>
            <w:noProof/>
            <w:webHidden/>
          </w:rPr>
        </w:r>
        <w:r w:rsidR="007D332F">
          <w:rPr>
            <w:noProof/>
            <w:webHidden/>
          </w:rPr>
          <w:fldChar w:fldCharType="separate"/>
        </w:r>
        <w:r w:rsidR="007D332F">
          <w:rPr>
            <w:noProof/>
            <w:webHidden/>
          </w:rPr>
          <w:t>57</w:t>
        </w:r>
        <w:r w:rsidR="007D332F">
          <w:rPr>
            <w:noProof/>
            <w:webHidden/>
          </w:rPr>
          <w:fldChar w:fldCharType="end"/>
        </w:r>
      </w:hyperlink>
    </w:p>
    <w:p w:rsidR="007D332F" w:rsidRDefault="00BA6461">
      <w:pPr>
        <w:pStyle w:val="TOC5"/>
        <w:tabs>
          <w:tab w:val="right" w:leader="dot" w:pos="5030"/>
        </w:tabs>
        <w:rPr>
          <w:rFonts w:eastAsiaTheme="minorEastAsia"/>
          <w:noProof/>
          <w:sz w:val="22"/>
        </w:rPr>
      </w:pPr>
      <w:hyperlink w:anchor="_Toc389057202" w:history="1">
        <w:r w:rsidR="007D332F" w:rsidRPr="001454FD">
          <w:rPr>
            <w:rStyle w:val="Hyperlink"/>
            <w:noProof/>
          </w:rPr>
          <w:t>USL Add-on per Windows Intune Extra Storage 1 GB</w:t>
        </w:r>
        <w:r w:rsidR="007D332F">
          <w:rPr>
            <w:noProof/>
            <w:webHidden/>
          </w:rPr>
          <w:tab/>
        </w:r>
        <w:r w:rsidR="007D332F">
          <w:rPr>
            <w:noProof/>
            <w:webHidden/>
          </w:rPr>
          <w:fldChar w:fldCharType="begin"/>
        </w:r>
        <w:r w:rsidR="007D332F">
          <w:rPr>
            <w:noProof/>
            <w:webHidden/>
          </w:rPr>
          <w:instrText xml:space="preserve"> PAGEREF _Toc389057202 \h </w:instrText>
        </w:r>
        <w:r w:rsidR="007D332F">
          <w:rPr>
            <w:noProof/>
            <w:webHidden/>
          </w:rPr>
        </w:r>
        <w:r w:rsidR="007D332F">
          <w:rPr>
            <w:noProof/>
            <w:webHidden/>
          </w:rPr>
          <w:fldChar w:fldCharType="separate"/>
        </w:r>
        <w:r w:rsidR="007D332F">
          <w:rPr>
            <w:noProof/>
            <w:webHidden/>
          </w:rPr>
          <w:t>57</w:t>
        </w:r>
        <w:r w:rsidR="007D332F">
          <w:rPr>
            <w:noProof/>
            <w:webHidden/>
          </w:rPr>
          <w:fldChar w:fldCharType="end"/>
        </w:r>
      </w:hyperlink>
    </w:p>
    <w:p w:rsidR="007D332F" w:rsidRDefault="00BA6461">
      <w:pPr>
        <w:pStyle w:val="TOC2"/>
        <w:tabs>
          <w:tab w:val="right" w:leader="dot" w:pos="5030"/>
        </w:tabs>
        <w:rPr>
          <w:rFonts w:eastAsiaTheme="minorEastAsia"/>
          <w:b w:val="0"/>
          <w:smallCaps w:val="0"/>
          <w:noProof/>
          <w:sz w:val="22"/>
        </w:rPr>
      </w:pPr>
      <w:hyperlink w:anchor="_Toc389057203" w:history="1">
        <w:r w:rsidR="007D332F" w:rsidRPr="001454FD">
          <w:rPr>
            <w:rStyle w:val="Hyperlink"/>
            <w:noProof/>
            <w:lang w:val="pt-BR"/>
          </w:rPr>
          <w:t>Altri Servizi Online</w:t>
        </w:r>
        <w:r w:rsidR="007D332F">
          <w:rPr>
            <w:noProof/>
            <w:webHidden/>
          </w:rPr>
          <w:tab/>
        </w:r>
        <w:r w:rsidR="007D332F">
          <w:rPr>
            <w:noProof/>
            <w:webHidden/>
          </w:rPr>
          <w:fldChar w:fldCharType="begin"/>
        </w:r>
        <w:r w:rsidR="007D332F">
          <w:rPr>
            <w:noProof/>
            <w:webHidden/>
          </w:rPr>
          <w:instrText xml:space="preserve"> PAGEREF _Toc389057203 \h </w:instrText>
        </w:r>
        <w:r w:rsidR="007D332F">
          <w:rPr>
            <w:noProof/>
            <w:webHidden/>
          </w:rPr>
        </w:r>
        <w:r w:rsidR="007D332F">
          <w:rPr>
            <w:noProof/>
            <w:webHidden/>
          </w:rPr>
          <w:fldChar w:fldCharType="separate"/>
        </w:r>
        <w:r w:rsidR="007D332F">
          <w:rPr>
            <w:noProof/>
            <w:webHidden/>
          </w:rPr>
          <w:t>57</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204" w:history="1">
        <w:r w:rsidR="007D332F" w:rsidRPr="001454FD">
          <w:rPr>
            <w:rStyle w:val="Hyperlink"/>
            <w:noProof/>
          </w:rPr>
          <w:t>Azure Rights Management</w:t>
        </w:r>
        <w:r w:rsidR="007D332F">
          <w:rPr>
            <w:noProof/>
            <w:webHidden/>
          </w:rPr>
          <w:tab/>
        </w:r>
        <w:r w:rsidR="007D332F">
          <w:rPr>
            <w:noProof/>
            <w:webHidden/>
          </w:rPr>
          <w:fldChar w:fldCharType="begin"/>
        </w:r>
        <w:r w:rsidR="007D332F">
          <w:rPr>
            <w:noProof/>
            <w:webHidden/>
          </w:rPr>
          <w:instrText xml:space="preserve"> PAGEREF _Toc389057204 \h </w:instrText>
        </w:r>
        <w:r w:rsidR="007D332F">
          <w:rPr>
            <w:noProof/>
            <w:webHidden/>
          </w:rPr>
        </w:r>
        <w:r w:rsidR="007D332F">
          <w:rPr>
            <w:noProof/>
            <w:webHidden/>
          </w:rPr>
          <w:fldChar w:fldCharType="separate"/>
        </w:r>
        <w:r w:rsidR="007D332F">
          <w:rPr>
            <w:noProof/>
            <w:webHidden/>
          </w:rPr>
          <w:t>57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05" w:history="1">
        <w:r w:rsidR="007D332F" w:rsidRPr="001454FD">
          <w:rPr>
            <w:rStyle w:val="Hyperlink"/>
            <w:noProof/>
          </w:rPr>
          <w:t>Azure Rights Management (SL per Utente)</w:t>
        </w:r>
        <w:r w:rsidR="007D332F">
          <w:rPr>
            <w:noProof/>
            <w:webHidden/>
          </w:rPr>
          <w:tab/>
        </w:r>
        <w:r w:rsidR="007D332F">
          <w:rPr>
            <w:noProof/>
            <w:webHidden/>
          </w:rPr>
          <w:fldChar w:fldCharType="begin"/>
        </w:r>
        <w:r w:rsidR="007D332F">
          <w:rPr>
            <w:noProof/>
            <w:webHidden/>
          </w:rPr>
          <w:instrText xml:space="preserve"> PAGEREF _Toc389057205 \h </w:instrText>
        </w:r>
        <w:r w:rsidR="007D332F">
          <w:rPr>
            <w:noProof/>
            <w:webHidden/>
          </w:rPr>
        </w:r>
        <w:r w:rsidR="007D332F">
          <w:rPr>
            <w:noProof/>
            <w:webHidden/>
          </w:rPr>
          <w:fldChar w:fldCharType="separate"/>
        </w:r>
        <w:r w:rsidR="007D332F">
          <w:rPr>
            <w:noProof/>
            <w:webHidden/>
          </w:rPr>
          <w:t>57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06" w:history="1">
        <w:r w:rsidR="007D332F" w:rsidRPr="001454FD">
          <w:rPr>
            <w:rStyle w:val="Hyperlink"/>
            <w:noProof/>
          </w:rPr>
          <w:t>Azure Rights Management A (SL per Utente)</w:t>
        </w:r>
        <w:r w:rsidR="007D332F">
          <w:rPr>
            <w:noProof/>
            <w:webHidden/>
          </w:rPr>
          <w:tab/>
        </w:r>
        <w:r w:rsidR="007D332F">
          <w:rPr>
            <w:noProof/>
            <w:webHidden/>
          </w:rPr>
          <w:fldChar w:fldCharType="begin"/>
        </w:r>
        <w:r w:rsidR="007D332F">
          <w:rPr>
            <w:noProof/>
            <w:webHidden/>
          </w:rPr>
          <w:instrText xml:space="preserve"> PAGEREF _Toc389057206 \h </w:instrText>
        </w:r>
        <w:r w:rsidR="007D332F">
          <w:rPr>
            <w:noProof/>
            <w:webHidden/>
          </w:rPr>
        </w:r>
        <w:r w:rsidR="007D332F">
          <w:rPr>
            <w:noProof/>
            <w:webHidden/>
          </w:rPr>
          <w:fldChar w:fldCharType="separate"/>
        </w:r>
        <w:r w:rsidR="007D332F">
          <w:rPr>
            <w:noProof/>
            <w:webHidden/>
          </w:rPr>
          <w:t>57</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07" w:history="1">
        <w:r w:rsidR="007D332F" w:rsidRPr="001454FD">
          <w:rPr>
            <w:rStyle w:val="Hyperlink"/>
            <w:noProof/>
          </w:rPr>
          <w:t>Componente Aggiuntivo di Azure Rights Management (SL per Utente)</w:t>
        </w:r>
        <w:r w:rsidR="007D332F">
          <w:rPr>
            <w:noProof/>
            <w:webHidden/>
          </w:rPr>
          <w:tab/>
        </w:r>
        <w:r w:rsidR="007D332F">
          <w:rPr>
            <w:noProof/>
            <w:webHidden/>
          </w:rPr>
          <w:fldChar w:fldCharType="begin"/>
        </w:r>
        <w:r w:rsidR="007D332F">
          <w:rPr>
            <w:noProof/>
            <w:webHidden/>
          </w:rPr>
          <w:instrText xml:space="preserve"> PAGEREF _Toc389057207 \h </w:instrText>
        </w:r>
        <w:r w:rsidR="007D332F">
          <w:rPr>
            <w:noProof/>
            <w:webHidden/>
          </w:rPr>
        </w:r>
        <w:r w:rsidR="007D332F">
          <w:rPr>
            <w:noProof/>
            <w:webHidden/>
          </w:rPr>
          <w:fldChar w:fldCharType="separate"/>
        </w:r>
        <w:r w:rsidR="007D332F">
          <w:rPr>
            <w:noProof/>
            <w:webHidden/>
          </w:rPr>
          <w:t>57</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208" w:history="1">
        <w:r w:rsidR="007D332F" w:rsidRPr="001454FD">
          <w:rPr>
            <w:rStyle w:val="Hyperlink"/>
            <w:noProof/>
          </w:rPr>
          <w:t>Bing Maps</w:t>
        </w:r>
        <w:r w:rsidR="007D332F">
          <w:rPr>
            <w:noProof/>
            <w:webHidden/>
          </w:rPr>
          <w:tab/>
        </w:r>
        <w:r w:rsidR="007D332F">
          <w:rPr>
            <w:noProof/>
            <w:webHidden/>
          </w:rPr>
          <w:fldChar w:fldCharType="begin"/>
        </w:r>
        <w:r w:rsidR="007D332F">
          <w:rPr>
            <w:noProof/>
            <w:webHidden/>
          </w:rPr>
          <w:instrText xml:space="preserve"> PAGEREF _Toc389057208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09" w:history="1">
        <w:r w:rsidR="007D332F" w:rsidRPr="001454FD">
          <w:rPr>
            <w:rStyle w:val="Hyperlink"/>
            <w:noProof/>
          </w:rPr>
          <w:t>Sottoscrizione Mensile di Bing Maps Consumer Tracked Per Asset</w:t>
        </w:r>
        <w:r w:rsidR="007D332F">
          <w:rPr>
            <w:noProof/>
            <w:webHidden/>
          </w:rPr>
          <w:tab/>
        </w:r>
        <w:r w:rsidR="007D332F">
          <w:rPr>
            <w:noProof/>
            <w:webHidden/>
          </w:rPr>
          <w:fldChar w:fldCharType="begin"/>
        </w:r>
        <w:r w:rsidR="007D332F">
          <w:rPr>
            <w:noProof/>
            <w:webHidden/>
          </w:rPr>
          <w:instrText xml:space="preserve"> PAGEREF _Toc389057209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10" w:history="1">
        <w:r w:rsidR="007D332F" w:rsidRPr="001454FD">
          <w:rPr>
            <w:rStyle w:val="Hyperlink"/>
            <w:noProof/>
          </w:rPr>
          <w:t>Sottoscrizione Mensile della Commissione per Bing Maps Enterprise</w:t>
        </w:r>
        <w:r w:rsidR="007D332F">
          <w:rPr>
            <w:noProof/>
            <w:webHidden/>
          </w:rPr>
          <w:tab/>
        </w:r>
        <w:r w:rsidR="007D332F">
          <w:rPr>
            <w:noProof/>
            <w:webHidden/>
          </w:rPr>
          <w:fldChar w:fldCharType="begin"/>
        </w:r>
        <w:r w:rsidR="007D332F">
          <w:rPr>
            <w:noProof/>
            <w:webHidden/>
          </w:rPr>
          <w:instrText xml:space="preserve"> PAGEREF _Toc389057210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11" w:history="1">
        <w:r w:rsidR="007D332F" w:rsidRPr="001454FD">
          <w:rPr>
            <w:rStyle w:val="Hyperlink"/>
            <w:noProof/>
          </w:rPr>
          <w:t>Sottoscrizione Mensile di 100.000 Transazioni per l’Utilizzo del Sito Web Interno di Bing Maps</w:t>
        </w:r>
        <w:r w:rsidR="007D332F">
          <w:rPr>
            <w:noProof/>
            <w:webHidden/>
          </w:rPr>
          <w:tab/>
        </w:r>
        <w:r w:rsidR="007D332F">
          <w:rPr>
            <w:noProof/>
            <w:webHidden/>
          </w:rPr>
          <w:fldChar w:fldCharType="begin"/>
        </w:r>
        <w:r w:rsidR="007D332F">
          <w:rPr>
            <w:noProof/>
            <w:webHidden/>
          </w:rPr>
          <w:instrText xml:space="preserve"> PAGEREF _Toc389057211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12" w:history="1">
        <w:r w:rsidR="007D332F" w:rsidRPr="001454FD">
          <w:rPr>
            <w:rStyle w:val="Hyperlink"/>
            <w:noProof/>
            <w:lang w:val="pt-BR"/>
          </w:rPr>
          <w:t>Sottoscrizione Mensile di 250.000 Transazioni (o quantità superiore) per l’Utilizzo del Sito Web Interno di Bing Maps</w:t>
        </w:r>
        <w:r w:rsidR="007D332F">
          <w:rPr>
            <w:noProof/>
            <w:webHidden/>
          </w:rPr>
          <w:tab/>
        </w:r>
        <w:r w:rsidR="007D332F">
          <w:rPr>
            <w:noProof/>
            <w:webHidden/>
          </w:rPr>
          <w:fldChar w:fldCharType="begin"/>
        </w:r>
        <w:r w:rsidR="007D332F">
          <w:rPr>
            <w:noProof/>
            <w:webHidden/>
          </w:rPr>
          <w:instrText xml:space="preserve"> PAGEREF _Toc389057212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13" w:history="1">
        <w:r w:rsidR="007D332F" w:rsidRPr="001454FD">
          <w:rPr>
            <w:rStyle w:val="Hyperlink"/>
            <w:noProof/>
          </w:rPr>
          <w:t>Sottoscrizione Mensile della Licenza Per Utente Conosciuto per Bing Maps</w:t>
        </w:r>
        <w:r w:rsidR="007D332F">
          <w:rPr>
            <w:noProof/>
            <w:webHidden/>
          </w:rPr>
          <w:tab/>
        </w:r>
        <w:r w:rsidR="007D332F">
          <w:rPr>
            <w:noProof/>
            <w:webHidden/>
          </w:rPr>
          <w:fldChar w:fldCharType="begin"/>
        </w:r>
        <w:r w:rsidR="007D332F">
          <w:rPr>
            <w:noProof/>
            <w:webHidden/>
          </w:rPr>
          <w:instrText xml:space="preserve"> PAGEREF _Toc389057213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14" w:history="1">
        <w:r w:rsidR="007D332F" w:rsidRPr="001454FD">
          <w:rPr>
            <w:rStyle w:val="Hyperlink"/>
            <w:noProof/>
          </w:rPr>
          <w:t>Sottoscrizione Mensile della Licenza Per Utente Conosciuto per Bing Maps (5.000)</w:t>
        </w:r>
        <w:r w:rsidR="007D332F">
          <w:rPr>
            <w:noProof/>
            <w:webHidden/>
          </w:rPr>
          <w:tab/>
        </w:r>
        <w:r w:rsidR="007D332F">
          <w:rPr>
            <w:noProof/>
            <w:webHidden/>
          </w:rPr>
          <w:fldChar w:fldCharType="begin"/>
        </w:r>
        <w:r w:rsidR="007D332F">
          <w:rPr>
            <w:noProof/>
            <w:webHidden/>
          </w:rPr>
          <w:instrText xml:space="preserve"> PAGEREF _Toc389057214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15" w:history="1">
        <w:r w:rsidR="007D332F" w:rsidRPr="001454FD">
          <w:rPr>
            <w:rStyle w:val="Hyperlink"/>
            <w:noProof/>
          </w:rPr>
          <w:t>Sottoscrizione Mensile della Licenza Per Utente Conosciuto per Bing Maps Light</w:t>
        </w:r>
        <w:r w:rsidR="007D332F">
          <w:rPr>
            <w:noProof/>
            <w:webHidden/>
          </w:rPr>
          <w:tab/>
        </w:r>
        <w:r w:rsidR="007D332F">
          <w:rPr>
            <w:noProof/>
            <w:webHidden/>
          </w:rPr>
          <w:fldChar w:fldCharType="begin"/>
        </w:r>
        <w:r w:rsidR="007D332F">
          <w:rPr>
            <w:noProof/>
            <w:webHidden/>
          </w:rPr>
          <w:instrText xml:space="preserve"> PAGEREF _Toc389057215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16" w:history="1">
        <w:r w:rsidR="007D332F" w:rsidRPr="001454FD">
          <w:rPr>
            <w:rStyle w:val="Hyperlink"/>
            <w:noProof/>
          </w:rPr>
          <w:t>Sottoscrizione Mensile della Licenza Per Utente Conosciuto per Bing Maps Light (5.000)</w:t>
        </w:r>
        <w:r w:rsidR="007D332F">
          <w:rPr>
            <w:noProof/>
            <w:webHidden/>
          </w:rPr>
          <w:tab/>
        </w:r>
        <w:r w:rsidR="007D332F">
          <w:rPr>
            <w:noProof/>
            <w:webHidden/>
          </w:rPr>
          <w:fldChar w:fldCharType="begin"/>
        </w:r>
        <w:r w:rsidR="007D332F">
          <w:rPr>
            <w:noProof/>
            <w:webHidden/>
          </w:rPr>
          <w:instrText xml:space="preserve"> PAGEREF _Toc389057216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17" w:history="1">
        <w:r w:rsidR="007D332F" w:rsidRPr="001454FD">
          <w:rPr>
            <w:rStyle w:val="Hyperlink"/>
            <w:noProof/>
          </w:rPr>
          <w:t>Bing Maps Asset Management per Windows Europa o Nord America</w:t>
        </w:r>
        <w:r w:rsidR="007D332F">
          <w:rPr>
            <w:noProof/>
            <w:webHidden/>
          </w:rPr>
          <w:tab/>
        </w:r>
        <w:r w:rsidR="007D332F">
          <w:rPr>
            <w:noProof/>
            <w:webHidden/>
          </w:rPr>
          <w:fldChar w:fldCharType="begin"/>
        </w:r>
        <w:r w:rsidR="007D332F">
          <w:rPr>
            <w:noProof/>
            <w:webHidden/>
          </w:rPr>
          <w:instrText xml:space="preserve"> PAGEREF _Toc389057217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18" w:history="1">
        <w:r w:rsidR="007D332F" w:rsidRPr="001454FD">
          <w:rPr>
            <w:rStyle w:val="Hyperlink"/>
            <w:noProof/>
          </w:rPr>
          <w:t>Sottoscrizione Mensile della Commissione per Bing Maps Asset Management for Windows Platform</w:t>
        </w:r>
        <w:r w:rsidR="007D332F">
          <w:rPr>
            <w:noProof/>
            <w:webHidden/>
          </w:rPr>
          <w:tab/>
        </w:r>
        <w:r w:rsidR="007D332F">
          <w:rPr>
            <w:noProof/>
            <w:webHidden/>
          </w:rPr>
          <w:fldChar w:fldCharType="begin"/>
        </w:r>
        <w:r w:rsidR="007D332F">
          <w:rPr>
            <w:noProof/>
            <w:webHidden/>
          </w:rPr>
          <w:instrText xml:space="preserve"> PAGEREF _Toc389057218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19" w:history="1">
        <w:r w:rsidR="007D332F" w:rsidRPr="001454FD">
          <w:rPr>
            <w:rStyle w:val="Hyperlink"/>
            <w:noProof/>
          </w:rPr>
          <w:t>Sottoscrizione Mensile di 100.000 Transazioni per l’Utilizzo del Sito Web Pubblico di Bing Maps</w:t>
        </w:r>
        <w:r w:rsidR="007D332F">
          <w:rPr>
            <w:noProof/>
            <w:webHidden/>
          </w:rPr>
          <w:tab/>
        </w:r>
        <w:r w:rsidR="007D332F">
          <w:rPr>
            <w:noProof/>
            <w:webHidden/>
          </w:rPr>
          <w:fldChar w:fldCharType="begin"/>
        </w:r>
        <w:r w:rsidR="007D332F">
          <w:rPr>
            <w:noProof/>
            <w:webHidden/>
          </w:rPr>
          <w:instrText xml:space="preserve"> PAGEREF _Toc389057219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20" w:history="1">
        <w:r w:rsidR="007D332F" w:rsidRPr="001454FD">
          <w:rPr>
            <w:rStyle w:val="Hyperlink"/>
            <w:noProof/>
            <w:lang w:val="pt-BR"/>
          </w:rPr>
          <w:t>Sottoscrizione Mensile di 420.000 Transazioni (e quantità superiore) per l’Utilizzo del Sito Web Pubblico di Bing Maps</w:t>
        </w:r>
        <w:r w:rsidR="007D332F">
          <w:rPr>
            <w:noProof/>
            <w:webHidden/>
          </w:rPr>
          <w:tab/>
        </w:r>
        <w:r w:rsidR="007D332F">
          <w:rPr>
            <w:noProof/>
            <w:webHidden/>
          </w:rPr>
          <w:fldChar w:fldCharType="begin"/>
        </w:r>
        <w:r w:rsidR="007D332F">
          <w:rPr>
            <w:noProof/>
            <w:webHidden/>
          </w:rPr>
          <w:instrText xml:space="preserve"> PAGEREF _Toc389057220 \h </w:instrText>
        </w:r>
        <w:r w:rsidR="007D332F">
          <w:rPr>
            <w:noProof/>
            <w:webHidden/>
          </w:rPr>
        </w:r>
        <w:r w:rsidR="007D332F">
          <w:rPr>
            <w:noProof/>
            <w:webHidden/>
          </w:rPr>
          <w:fldChar w:fldCharType="separate"/>
        </w:r>
        <w:r w:rsidR="007D332F">
          <w:rPr>
            <w:noProof/>
            <w:webHidden/>
          </w:rPr>
          <w:t>58</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221" w:history="1">
        <w:r w:rsidR="007D332F" w:rsidRPr="001454FD">
          <w:rPr>
            <w:rStyle w:val="Hyperlink"/>
            <w:noProof/>
          </w:rPr>
          <w:t>Enterprise Mobility Suite</w:t>
        </w:r>
        <w:r w:rsidR="007D332F">
          <w:rPr>
            <w:noProof/>
            <w:webHidden/>
          </w:rPr>
          <w:tab/>
        </w:r>
        <w:r w:rsidR="007D332F">
          <w:rPr>
            <w:noProof/>
            <w:webHidden/>
          </w:rPr>
          <w:fldChar w:fldCharType="begin"/>
        </w:r>
        <w:r w:rsidR="007D332F">
          <w:rPr>
            <w:noProof/>
            <w:webHidden/>
          </w:rPr>
          <w:instrText xml:space="preserve"> PAGEREF _Toc389057221 \h </w:instrText>
        </w:r>
        <w:r w:rsidR="007D332F">
          <w:rPr>
            <w:noProof/>
            <w:webHidden/>
          </w:rPr>
        </w:r>
        <w:r w:rsidR="007D332F">
          <w:rPr>
            <w:noProof/>
            <w:webHidden/>
          </w:rPr>
          <w:fldChar w:fldCharType="separate"/>
        </w:r>
        <w:r w:rsidR="007D332F">
          <w:rPr>
            <w:noProof/>
            <w:webHidden/>
          </w:rPr>
          <w:t>59</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22" w:history="1">
        <w:r w:rsidR="007D332F" w:rsidRPr="001454FD">
          <w:rPr>
            <w:rStyle w:val="Hyperlink"/>
            <w:noProof/>
          </w:rPr>
          <w:t>Enterprise Mobility Suite</w:t>
        </w:r>
        <w:r w:rsidR="007D332F">
          <w:rPr>
            <w:noProof/>
            <w:webHidden/>
          </w:rPr>
          <w:tab/>
        </w:r>
        <w:r w:rsidR="007D332F">
          <w:rPr>
            <w:noProof/>
            <w:webHidden/>
          </w:rPr>
          <w:fldChar w:fldCharType="begin"/>
        </w:r>
        <w:r w:rsidR="007D332F">
          <w:rPr>
            <w:noProof/>
            <w:webHidden/>
          </w:rPr>
          <w:instrText xml:space="preserve"> PAGEREF _Toc389057222 \h </w:instrText>
        </w:r>
        <w:r w:rsidR="007D332F">
          <w:rPr>
            <w:noProof/>
            <w:webHidden/>
          </w:rPr>
        </w:r>
        <w:r w:rsidR="007D332F">
          <w:rPr>
            <w:noProof/>
            <w:webHidden/>
          </w:rPr>
          <w:fldChar w:fldCharType="separate"/>
        </w:r>
        <w:r w:rsidR="007D332F">
          <w:rPr>
            <w:noProof/>
            <w:webHidden/>
          </w:rPr>
          <w:t>59</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223" w:history="1">
        <w:r w:rsidR="007D332F" w:rsidRPr="001454FD">
          <w:rPr>
            <w:rStyle w:val="Hyperlink"/>
            <w:noProof/>
          </w:rPr>
          <w:t>Forefront Online</w:t>
        </w:r>
        <w:r w:rsidR="007D332F">
          <w:rPr>
            <w:noProof/>
            <w:webHidden/>
          </w:rPr>
          <w:tab/>
        </w:r>
        <w:r w:rsidR="007D332F">
          <w:rPr>
            <w:noProof/>
            <w:webHidden/>
          </w:rPr>
          <w:fldChar w:fldCharType="begin"/>
        </w:r>
        <w:r w:rsidR="007D332F">
          <w:rPr>
            <w:noProof/>
            <w:webHidden/>
          </w:rPr>
          <w:instrText xml:space="preserve"> PAGEREF _Toc389057223 \h </w:instrText>
        </w:r>
        <w:r w:rsidR="007D332F">
          <w:rPr>
            <w:noProof/>
            <w:webHidden/>
          </w:rPr>
        </w:r>
        <w:r w:rsidR="007D332F">
          <w:rPr>
            <w:noProof/>
            <w:webHidden/>
          </w:rPr>
          <w:fldChar w:fldCharType="separate"/>
        </w:r>
        <w:r w:rsidR="007D332F">
          <w:rPr>
            <w:noProof/>
            <w:webHidden/>
          </w:rPr>
          <w:t>60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24" w:history="1">
        <w:r w:rsidR="007D332F" w:rsidRPr="001454FD">
          <w:rPr>
            <w:rStyle w:val="Hyperlink"/>
            <w:noProof/>
          </w:rPr>
          <w:t>Forefront Online Protection for Exchange (SL per Dispositivo e Utente)</w:t>
        </w:r>
        <w:r w:rsidR="007D332F">
          <w:rPr>
            <w:noProof/>
            <w:webHidden/>
          </w:rPr>
          <w:tab/>
        </w:r>
        <w:r w:rsidR="007D332F">
          <w:rPr>
            <w:noProof/>
            <w:webHidden/>
          </w:rPr>
          <w:fldChar w:fldCharType="begin"/>
        </w:r>
        <w:r w:rsidR="007D332F">
          <w:rPr>
            <w:noProof/>
            <w:webHidden/>
          </w:rPr>
          <w:instrText xml:space="preserve"> PAGEREF _Toc389057224 \h </w:instrText>
        </w:r>
        <w:r w:rsidR="007D332F">
          <w:rPr>
            <w:noProof/>
            <w:webHidden/>
          </w:rPr>
        </w:r>
        <w:r w:rsidR="007D332F">
          <w:rPr>
            <w:noProof/>
            <w:webHidden/>
          </w:rPr>
          <w:fldChar w:fldCharType="separate"/>
        </w:r>
        <w:r w:rsidR="007D332F">
          <w:rPr>
            <w:noProof/>
            <w:webHidden/>
          </w:rPr>
          <w:t>60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25" w:history="1">
        <w:r w:rsidR="007D332F" w:rsidRPr="001454FD">
          <w:rPr>
            <w:rStyle w:val="Hyperlink"/>
            <w:noProof/>
          </w:rPr>
          <w:t>Forefront Protection 2010 per SharePoint per Siti Internet (SL Add-on)</w:t>
        </w:r>
        <w:r w:rsidR="007D332F">
          <w:rPr>
            <w:noProof/>
            <w:webHidden/>
          </w:rPr>
          <w:tab/>
        </w:r>
        <w:r w:rsidR="007D332F">
          <w:rPr>
            <w:noProof/>
            <w:webHidden/>
          </w:rPr>
          <w:fldChar w:fldCharType="begin"/>
        </w:r>
        <w:r w:rsidR="007D332F">
          <w:rPr>
            <w:noProof/>
            <w:webHidden/>
          </w:rPr>
          <w:instrText xml:space="preserve"> PAGEREF _Toc389057225 \h </w:instrText>
        </w:r>
        <w:r w:rsidR="007D332F">
          <w:rPr>
            <w:noProof/>
            <w:webHidden/>
          </w:rPr>
        </w:r>
        <w:r w:rsidR="007D332F">
          <w:rPr>
            <w:noProof/>
            <w:webHidden/>
          </w:rPr>
          <w:fldChar w:fldCharType="separate"/>
        </w:r>
        <w:r w:rsidR="007D332F">
          <w:rPr>
            <w:noProof/>
            <w:webHidden/>
          </w:rPr>
          <w:t>60</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226" w:history="1">
        <w:r w:rsidR="007D332F" w:rsidRPr="001454FD">
          <w:rPr>
            <w:rStyle w:val="Hyperlink"/>
            <w:noProof/>
          </w:rPr>
          <w:t>Microsoft Learning</w:t>
        </w:r>
        <w:r w:rsidR="007D332F">
          <w:rPr>
            <w:noProof/>
            <w:webHidden/>
          </w:rPr>
          <w:tab/>
        </w:r>
        <w:r w:rsidR="007D332F">
          <w:rPr>
            <w:noProof/>
            <w:webHidden/>
          </w:rPr>
          <w:fldChar w:fldCharType="begin"/>
        </w:r>
        <w:r w:rsidR="007D332F">
          <w:rPr>
            <w:noProof/>
            <w:webHidden/>
          </w:rPr>
          <w:instrText xml:space="preserve"> PAGEREF _Toc389057226 \h </w:instrText>
        </w:r>
        <w:r w:rsidR="007D332F">
          <w:rPr>
            <w:noProof/>
            <w:webHidden/>
          </w:rPr>
        </w:r>
        <w:r w:rsidR="007D332F">
          <w:rPr>
            <w:noProof/>
            <w:webHidden/>
          </w:rPr>
          <w:fldChar w:fldCharType="separate"/>
        </w:r>
        <w:r w:rsidR="007D332F">
          <w:rPr>
            <w:noProof/>
            <w:webHidden/>
          </w:rPr>
          <w:t>60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27" w:history="1">
        <w:r w:rsidR="007D332F" w:rsidRPr="001454FD">
          <w:rPr>
            <w:rStyle w:val="Hyperlink"/>
            <w:noProof/>
          </w:rPr>
          <w:t>Microsoft Learning E-Reference Library (SL per Utente)</w:t>
        </w:r>
        <w:r w:rsidR="007D332F">
          <w:rPr>
            <w:noProof/>
            <w:webHidden/>
          </w:rPr>
          <w:tab/>
        </w:r>
        <w:r w:rsidR="007D332F">
          <w:rPr>
            <w:noProof/>
            <w:webHidden/>
          </w:rPr>
          <w:fldChar w:fldCharType="begin"/>
        </w:r>
        <w:r w:rsidR="007D332F">
          <w:rPr>
            <w:noProof/>
            <w:webHidden/>
          </w:rPr>
          <w:instrText xml:space="preserve"> PAGEREF _Toc389057227 \h </w:instrText>
        </w:r>
        <w:r w:rsidR="007D332F">
          <w:rPr>
            <w:noProof/>
            <w:webHidden/>
          </w:rPr>
        </w:r>
        <w:r w:rsidR="007D332F">
          <w:rPr>
            <w:noProof/>
            <w:webHidden/>
          </w:rPr>
          <w:fldChar w:fldCharType="separate"/>
        </w:r>
        <w:r w:rsidR="007D332F">
          <w:rPr>
            <w:noProof/>
            <w:webHidden/>
          </w:rPr>
          <w:t>60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28" w:history="1">
        <w:r w:rsidR="007D332F" w:rsidRPr="001454FD">
          <w:rPr>
            <w:rStyle w:val="Hyperlink"/>
            <w:noProof/>
          </w:rPr>
          <w:t>Microsoft Learning IT Academy (SL per Utente)</w:t>
        </w:r>
        <w:r w:rsidR="007D332F">
          <w:rPr>
            <w:noProof/>
            <w:webHidden/>
          </w:rPr>
          <w:tab/>
        </w:r>
        <w:r w:rsidR="007D332F">
          <w:rPr>
            <w:noProof/>
            <w:webHidden/>
          </w:rPr>
          <w:fldChar w:fldCharType="begin"/>
        </w:r>
        <w:r w:rsidR="007D332F">
          <w:rPr>
            <w:noProof/>
            <w:webHidden/>
          </w:rPr>
          <w:instrText xml:space="preserve"> PAGEREF _Toc389057228 \h </w:instrText>
        </w:r>
        <w:r w:rsidR="007D332F">
          <w:rPr>
            <w:noProof/>
            <w:webHidden/>
          </w:rPr>
        </w:r>
        <w:r w:rsidR="007D332F">
          <w:rPr>
            <w:noProof/>
            <w:webHidden/>
          </w:rPr>
          <w:fldChar w:fldCharType="separate"/>
        </w:r>
        <w:r w:rsidR="007D332F">
          <w:rPr>
            <w:noProof/>
            <w:webHidden/>
          </w:rPr>
          <w:t>60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29" w:history="1">
        <w:r w:rsidR="007D332F" w:rsidRPr="001454FD">
          <w:rPr>
            <w:rStyle w:val="Hyperlink"/>
            <w:noProof/>
          </w:rPr>
          <w:t>Microsoft Learning MCP 1 Exam Vouchers (SL Servizi)</w:t>
        </w:r>
        <w:r w:rsidR="007D332F">
          <w:rPr>
            <w:noProof/>
            <w:webHidden/>
          </w:rPr>
          <w:tab/>
        </w:r>
        <w:r w:rsidR="007D332F">
          <w:rPr>
            <w:noProof/>
            <w:webHidden/>
          </w:rPr>
          <w:fldChar w:fldCharType="begin"/>
        </w:r>
        <w:r w:rsidR="007D332F">
          <w:rPr>
            <w:noProof/>
            <w:webHidden/>
          </w:rPr>
          <w:instrText xml:space="preserve"> PAGEREF _Toc389057229 \h </w:instrText>
        </w:r>
        <w:r w:rsidR="007D332F">
          <w:rPr>
            <w:noProof/>
            <w:webHidden/>
          </w:rPr>
        </w:r>
        <w:r w:rsidR="007D332F">
          <w:rPr>
            <w:noProof/>
            <w:webHidden/>
          </w:rPr>
          <w:fldChar w:fldCharType="separate"/>
        </w:r>
        <w:r w:rsidR="007D332F">
          <w:rPr>
            <w:noProof/>
            <w:webHidden/>
          </w:rPr>
          <w:t>60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30" w:history="1">
        <w:r w:rsidR="007D332F" w:rsidRPr="001454FD">
          <w:rPr>
            <w:rStyle w:val="Hyperlink"/>
            <w:noProof/>
          </w:rPr>
          <w:t>Microsoft Learning MCP 30 Exam Vouchers (SL per Utente)</w:t>
        </w:r>
        <w:r w:rsidR="007D332F">
          <w:rPr>
            <w:noProof/>
            <w:webHidden/>
          </w:rPr>
          <w:tab/>
        </w:r>
        <w:r w:rsidR="007D332F">
          <w:rPr>
            <w:noProof/>
            <w:webHidden/>
          </w:rPr>
          <w:fldChar w:fldCharType="begin"/>
        </w:r>
        <w:r w:rsidR="007D332F">
          <w:rPr>
            <w:noProof/>
            <w:webHidden/>
          </w:rPr>
          <w:instrText xml:space="preserve"> PAGEREF _Toc389057230 \h </w:instrText>
        </w:r>
        <w:r w:rsidR="007D332F">
          <w:rPr>
            <w:noProof/>
            <w:webHidden/>
          </w:rPr>
        </w:r>
        <w:r w:rsidR="007D332F">
          <w:rPr>
            <w:noProof/>
            <w:webHidden/>
          </w:rPr>
          <w:fldChar w:fldCharType="separate"/>
        </w:r>
        <w:r w:rsidR="007D332F">
          <w:rPr>
            <w:noProof/>
            <w:webHidden/>
          </w:rPr>
          <w:t>60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31" w:history="1">
        <w:r w:rsidR="007D332F" w:rsidRPr="001454FD">
          <w:rPr>
            <w:rStyle w:val="Hyperlink"/>
            <w:noProof/>
          </w:rPr>
          <w:t>Microsoft Learning MOS 500 Exam Site License (SL Servizi)</w:t>
        </w:r>
        <w:r w:rsidR="007D332F">
          <w:rPr>
            <w:noProof/>
            <w:webHidden/>
          </w:rPr>
          <w:tab/>
        </w:r>
        <w:r w:rsidR="007D332F">
          <w:rPr>
            <w:noProof/>
            <w:webHidden/>
          </w:rPr>
          <w:fldChar w:fldCharType="begin"/>
        </w:r>
        <w:r w:rsidR="007D332F">
          <w:rPr>
            <w:noProof/>
            <w:webHidden/>
          </w:rPr>
          <w:instrText xml:space="preserve"> PAGEREF _Toc389057231 \h </w:instrText>
        </w:r>
        <w:r w:rsidR="007D332F">
          <w:rPr>
            <w:noProof/>
            <w:webHidden/>
          </w:rPr>
        </w:r>
        <w:r w:rsidR="007D332F">
          <w:rPr>
            <w:noProof/>
            <w:webHidden/>
          </w:rPr>
          <w:fldChar w:fldCharType="separate"/>
        </w:r>
        <w:r w:rsidR="007D332F">
          <w:rPr>
            <w:noProof/>
            <w:webHidden/>
          </w:rPr>
          <w:t>60</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32" w:history="1">
        <w:r w:rsidR="007D332F" w:rsidRPr="001454FD">
          <w:rPr>
            <w:rStyle w:val="Hyperlink"/>
            <w:noProof/>
          </w:rPr>
          <w:t>Microsoft Learning MTA 250 Exam Site License (SL Servizi)</w:t>
        </w:r>
        <w:r w:rsidR="007D332F">
          <w:rPr>
            <w:noProof/>
            <w:webHidden/>
          </w:rPr>
          <w:tab/>
        </w:r>
        <w:r w:rsidR="007D332F">
          <w:rPr>
            <w:noProof/>
            <w:webHidden/>
          </w:rPr>
          <w:fldChar w:fldCharType="begin"/>
        </w:r>
        <w:r w:rsidR="007D332F">
          <w:rPr>
            <w:noProof/>
            <w:webHidden/>
          </w:rPr>
          <w:instrText xml:space="preserve"> PAGEREF _Toc389057232 \h </w:instrText>
        </w:r>
        <w:r w:rsidR="007D332F">
          <w:rPr>
            <w:noProof/>
            <w:webHidden/>
          </w:rPr>
        </w:r>
        <w:r w:rsidR="007D332F">
          <w:rPr>
            <w:noProof/>
            <w:webHidden/>
          </w:rPr>
          <w:fldChar w:fldCharType="separate"/>
        </w:r>
        <w:r w:rsidR="007D332F">
          <w:rPr>
            <w:noProof/>
            <w:webHidden/>
          </w:rPr>
          <w:t>60</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233" w:history="1">
        <w:r w:rsidR="007D332F" w:rsidRPr="001454FD">
          <w:rPr>
            <w:rStyle w:val="Hyperlink"/>
            <w:noProof/>
          </w:rPr>
          <w:t>Microsoft Translator</w:t>
        </w:r>
        <w:r w:rsidR="007D332F">
          <w:rPr>
            <w:noProof/>
            <w:webHidden/>
          </w:rPr>
          <w:tab/>
        </w:r>
        <w:r w:rsidR="007D332F">
          <w:rPr>
            <w:noProof/>
            <w:webHidden/>
          </w:rPr>
          <w:fldChar w:fldCharType="begin"/>
        </w:r>
        <w:r w:rsidR="007D332F">
          <w:rPr>
            <w:noProof/>
            <w:webHidden/>
          </w:rPr>
          <w:instrText xml:space="preserve"> PAGEREF _Toc389057233 \h </w:instrText>
        </w:r>
        <w:r w:rsidR="007D332F">
          <w:rPr>
            <w:noProof/>
            <w:webHidden/>
          </w:rPr>
        </w:r>
        <w:r w:rsidR="007D332F">
          <w:rPr>
            <w:noProof/>
            <w:webHidden/>
          </w:rPr>
          <w:fldChar w:fldCharType="separate"/>
        </w:r>
        <w:r w:rsidR="007D332F">
          <w:rPr>
            <w:noProof/>
            <w:webHidden/>
          </w:rPr>
          <w:t>61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34" w:history="1">
        <w:r w:rsidR="007D332F" w:rsidRPr="001454FD">
          <w:rPr>
            <w:rStyle w:val="Hyperlink"/>
            <w:noProof/>
          </w:rPr>
          <w:t>Microsoft Translator API</w:t>
        </w:r>
        <w:r w:rsidR="007D332F">
          <w:rPr>
            <w:noProof/>
            <w:webHidden/>
          </w:rPr>
          <w:tab/>
        </w:r>
        <w:r w:rsidR="007D332F">
          <w:rPr>
            <w:noProof/>
            <w:webHidden/>
          </w:rPr>
          <w:fldChar w:fldCharType="begin"/>
        </w:r>
        <w:r w:rsidR="007D332F">
          <w:rPr>
            <w:noProof/>
            <w:webHidden/>
          </w:rPr>
          <w:instrText xml:space="preserve"> PAGEREF _Toc389057234 \h </w:instrText>
        </w:r>
        <w:r w:rsidR="007D332F">
          <w:rPr>
            <w:noProof/>
            <w:webHidden/>
          </w:rPr>
        </w:r>
        <w:r w:rsidR="007D332F">
          <w:rPr>
            <w:noProof/>
            <w:webHidden/>
          </w:rPr>
          <w:fldChar w:fldCharType="separate"/>
        </w:r>
        <w:r w:rsidR="007D332F">
          <w:rPr>
            <w:noProof/>
            <w:webHidden/>
          </w:rPr>
          <w:t>61</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235" w:history="1">
        <w:r w:rsidR="007D332F" w:rsidRPr="001454FD">
          <w:rPr>
            <w:rStyle w:val="Hyperlink"/>
            <w:noProof/>
          </w:rPr>
          <w:t>System Center Endpoint Protection</w:t>
        </w:r>
        <w:r w:rsidR="007D332F">
          <w:rPr>
            <w:noProof/>
            <w:webHidden/>
          </w:rPr>
          <w:tab/>
        </w:r>
        <w:r w:rsidR="007D332F">
          <w:rPr>
            <w:noProof/>
            <w:webHidden/>
          </w:rPr>
          <w:fldChar w:fldCharType="begin"/>
        </w:r>
        <w:r w:rsidR="007D332F">
          <w:rPr>
            <w:noProof/>
            <w:webHidden/>
          </w:rPr>
          <w:instrText xml:space="preserve"> PAGEREF _Toc389057235 \h </w:instrText>
        </w:r>
        <w:r w:rsidR="007D332F">
          <w:rPr>
            <w:noProof/>
            <w:webHidden/>
          </w:rPr>
        </w:r>
        <w:r w:rsidR="007D332F">
          <w:rPr>
            <w:noProof/>
            <w:webHidden/>
          </w:rPr>
          <w:fldChar w:fldCharType="separate"/>
        </w:r>
        <w:r w:rsidR="007D332F">
          <w:rPr>
            <w:noProof/>
            <w:webHidden/>
          </w:rPr>
          <w:t>61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36" w:history="1">
        <w:r w:rsidR="007D332F" w:rsidRPr="001454FD">
          <w:rPr>
            <w:rStyle w:val="Hyperlink"/>
            <w:noProof/>
          </w:rPr>
          <w:t>System Center 2012 R2 Endpoint Protection (SL per Dispositivo o Utente)</w:t>
        </w:r>
        <w:r w:rsidR="007D332F">
          <w:rPr>
            <w:noProof/>
            <w:webHidden/>
          </w:rPr>
          <w:tab/>
        </w:r>
        <w:r w:rsidR="007D332F">
          <w:rPr>
            <w:noProof/>
            <w:webHidden/>
          </w:rPr>
          <w:fldChar w:fldCharType="begin"/>
        </w:r>
        <w:r w:rsidR="007D332F">
          <w:rPr>
            <w:noProof/>
            <w:webHidden/>
          </w:rPr>
          <w:instrText xml:space="preserve"> PAGEREF _Toc389057236 \h </w:instrText>
        </w:r>
        <w:r w:rsidR="007D332F">
          <w:rPr>
            <w:noProof/>
            <w:webHidden/>
          </w:rPr>
        </w:r>
        <w:r w:rsidR="007D332F">
          <w:rPr>
            <w:noProof/>
            <w:webHidden/>
          </w:rPr>
          <w:fldChar w:fldCharType="separate"/>
        </w:r>
        <w:r w:rsidR="007D332F">
          <w:rPr>
            <w:noProof/>
            <w:webHidden/>
          </w:rPr>
          <w:t>61</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237" w:history="1">
        <w:r w:rsidR="007D332F" w:rsidRPr="001454FD">
          <w:rPr>
            <w:rStyle w:val="Hyperlink"/>
            <w:noProof/>
          </w:rPr>
          <w:t>Microsoft Azure Active Directory Premium</w:t>
        </w:r>
        <w:r w:rsidR="007D332F">
          <w:rPr>
            <w:noProof/>
            <w:webHidden/>
          </w:rPr>
          <w:tab/>
        </w:r>
        <w:r w:rsidR="007D332F">
          <w:rPr>
            <w:noProof/>
            <w:webHidden/>
          </w:rPr>
          <w:fldChar w:fldCharType="begin"/>
        </w:r>
        <w:r w:rsidR="007D332F">
          <w:rPr>
            <w:noProof/>
            <w:webHidden/>
          </w:rPr>
          <w:instrText xml:space="preserve"> PAGEREF _Toc389057237 \h </w:instrText>
        </w:r>
        <w:r w:rsidR="007D332F">
          <w:rPr>
            <w:noProof/>
            <w:webHidden/>
          </w:rPr>
        </w:r>
        <w:r w:rsidR="007D332F">
          <w:rPr>
            <w:noProof/>
            <w:webHidden/>
          </w:rPr>
          <w:fldChar w:fldCharType="separate"/>
        </w:r>
        <w:r w:rsidR="007D332F">
          <w:rPr>
            <w:noProof/>
            <w:webHidden/>
          </w:rPr>
          <w:t>61</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38" w:history="1">
        <w:r w:rsidR="007D332F" w:rsidRPr="001454FD">
          <w:rPr>
            <w:rStyle w:val="Hyperlink"/>
            <w:noProof/>
          </w:rPr>
          <w:t>Microsoft Azure Active Directory Premium</w:t>
        </w:r>
        <w:r w:rsidR="007D332F">
          <w:rPr>
            <w:noProof/>
            <w:webHidden/>
          </w:rPr>
          <w:tab/>
        </w:r>
        <w:r w:rsidR="007D332F">
          <w:rPr>
            <w:noProof/>
            <w:webHidden/>
          </w:rPr>
          <w:fldChar w:fldCharType="begin"/>
        </w:r>
        <w:r w:rsidR="007D332F">
          <w:rPr>
            <w:noProof/>
            <w:webHidden/>
          </w:rPr>
          <w:instrText xml:space="preserve"> PAGEREF _Toc389057238 \h </w:instrText>
        </w:r>
        <w:r w:rsidR="007D332F">
          <w:rPr>
            <w:noProof/>
            <w:webHidden/>
          </w:rPr>
        </w:r>
        <w:r w:rsidR="007D332F">
          <w:rPr>
            <w:noProof/>
            <w:webHidden/>
          </w:rPr>
          <w:fldChar w:fldCharType="separate"/>
        </w:r>
        <w:r w:rsidR="007D332F">
          <w:rPr>
            <w:noProof/>
            <w:webHidden/>
          </w:rPr>
          <w:t>61</w:t>
        </w:r>
        <w:r w:rsidR="007D332F">
          <w:rPr>
            <w:noProof/>
            <w:webHidden/>
          </w:rPr>
          <w:fldChar w:fldCharType="end"/>
        </w:r>
      </w:hyperlink>
    </w:p>
    <w:p w:rsidR="007D332F" w:rsidRDefault="00BA6461">
      <w:pPr>
        <w:pStyle w:val="TOC4"/>
        <w:tabs>
          <w:tab w:val="right" w:leader="dot" w:pos="5030"/>
        </w:tabs>
        <w:rPr>
          <w:rFonts w:eastAsiaTheme="minorEastAsia"/>
          <w:smallCaps w:val="0"/>
          <w:noProof/>
          <w:sz w:val="22"/>
        </w:rPr>
      </w:pPr>
      <w:hyperlink w:anchor="_Toc389057239" w:history="1">
        <w:r w:rsidR="007D332F" w:rsidRPr="001454FD">
          <w:rPr>
            <w:rStyle w:val="Hyperlink"/>
            <w:noProof/>
          </w:rPr>
          <w:t>Enterprise per Yammer</w:t>
        </w:r>
        <w:r w:rsidR="007D332F">
          <w:rPr>
            <w:noProof/>
            <w:webHidden/>
          </w:rPr>
          <w:tab/>
        </w:r>
        <w:r w:rsidR="007D332F">
          <w:rPr>
            <w:noProof/>
            <w:webHidden/>
          </w:rPr>
          <w:fldChar w:fldCharType="begin"/>
        </w:r>
        <w:r w:rsidR="007D332F">
          <w:rPr>
            <w:noProof/>
            <w:webHidden/>
          </w:rPr>
          <w:instrText xml:space="preserve"> PAGEREF _Toc389057239 \h </w:instrText>
        </w:r>
        <w:r w:rsidR="007D332F">
          <w:rPr>
            <w:noProof/>
            <w:webHidden/>
          </w:rPr>
        </w:r>
        <w:r w:rsidR="007D332F">
          <w:rPr>
            <w:noProof/>
            <w:webHidden/>
          </w:rPr>
          <w:fldChar w:fldCharType="separate"/>
        </w:r>
        <w:r w:rsidR="007D332F">
          <w:rPr>
            <w:noProof/>
            <w:webHidden/>
          </w:rPr>
          <w:t>62</w:t>
        </w:r>
        <w:r w:rsidR="007D332F">
          <w:rPr>
            <w:noProof/>
            <w:webHidden/>
          </w:rPr>
          <w:fldChar w:fldCharType="end"/>
        </w:r>
      </w:hyperlink>
    </w:p>
    <w:p w:rsidR="007D332F" w:rsidRDefault="00BA6461">
      <w:pPr>
        <w:pStyle w:val="TOC6"/>
        <w:tabs>
          <w:tab w:val="right" w:leader="dot" w:pos="5030"/>
        </w:tabs>
        <w:rPr>
          <w:rFonts w:eastAsiaTheme="minorEastAsia"/>
          <w:noProof/>
          <w:sz w:val="22"/>
        </w:rPr>
      </w:pPr>
      <w:hyperlink w:anchor="_Toc389057240" w:history="1">
        <w:r w:rsidR="007D332F" w:rsidRPr="001454FD">
          <w:rPr>
            <w:rStyle w:val="Hyperlink"/>
            <w:noProof/>
          </w:rPr>
          <w:t>Enterprise per Yammer</w:t>
        </w:r>
        <w:r w:rsidR="007D332F">
          <w:rPr>
            <w:noProof/>
            <w:webHidden/>
          </w:rPr>
          <w:tab/>
        </w:r>
        <w:r w:rsidR="007D332F">
          <w:rPr>
            <w:noProof/>
            <w:webHidden/>
          </w:rPr>
          <w:fldChar w:fldCharType="begin"/>
        </w:r>
        <w:r w:rsidR="007D332F">
          <w:rPr>
            <w:noProof/>
            <w:webHidden/>
          </w:rPr>
          <w:instrText xml:space="preserve"> PAGEREF _Toc389057240 \h </w:instrText>
        </w:r>
        <w:r w:rsidR="007D332F">
          <w:rPr>
            <w:noProof/>
            <w:webHidden/>
          </w:rPr>
        </w:r>
        <w:r w:rsidR="007D332F">
          <w:rPr>
            <w:noProof/>
            <w:webHidden/>
          </w:rPr>
          <w:fldChar w:fldCharType="separate"/>
        </w:r>
        <w:r w:rsidR="007D332F">
          <w:rPr>
            <w:noProof/>
            <w:webHidden/>
          </w:rPr>
          <w:t>62</w:t>
        </w:r>
        <w:r w:rsidR="007D332F">
          <w:rPr>
            <w:noProof/>
            <w:webHidden/>
          </w:rPr>
          <w:fldChar w:fldCharType="end"/>
        </w:r>
      </w:hyperlink>
    </w:p>
    <w:p w:rsidR="007D332F" w:rsidRDefault="00BA6461">
      <w:pPr>
        <w:pStyle w:val="TOC1"/>
        <w:tabs>
          <w:tab w:val="right" w:leader="dot" w:pos="5030"/>
        </w:tabs>
        <w:rPr>
          <w:rFonts w:eastAsiaTheme="minorEastAsia"/>
          <w:b w:val="0"/>
          <w:caps w:val="0"/>
          <w:noProof/>
          <w:sz w:val="22"/>
        </w:rPr>
      </w:pPr>
      <w:hyperlink w:anchor="_Toc389057241" w:history="1">
        <w:r w:rsidR="007D332F" w:rsidRPr="001454FD">
          <w:rPr>
            <w:rStyle w:val="Hyperlink"/>
            <w:noProof/>
            <w:lang w:val="pt-BR"/>
          </w:rPr>
          <w:t>Software Assurance</w:t>
        </w:r>
        <w:r w:rsidR="007D332F">
          <w:rPr>
            <w:noProof/>
            <w:webHidden/>
          </w:rPr>
          <w:tab/>
        </w:r>
        <w:r w:rsidR="007D332F">
          <w:rPr>
            <w:noProof/>
            <w:webHidden/>
          </w:rPr>
          <w:fldChar w:fldCharType="begin"/>
        </w:r>
        <w:r w:rsidR="007D332F">
          <w:rPr>
            <w:noProof/>
            <w:webHidden/>
          </w:rPr>
          <w:instrText xml:space="preserve"> PAGEREF _Toc389057241 \h </w:instrText>
        </w:r>
        <w:r w:rsidR="007D332F">
          <w:rPr>
            <w:noProof/>
            <w:webHidden/>
          </w:rPr>
        </w:r>
        <w:r w:rsidR="007D332F">
          <w:rPr>
            <w:noProof/>
            <w:webHidden/>
          </w:rPr>
          <w:fldChar w:fldCharType="separate"/>
        </w:r>
        <w:r w:rsidR="007D332F">
          <w:rPr>
            <w:noProof/>
            <w:webHidden/>
          </w:rPr>
          <w:t>63</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42" w:history="1">
        <w:r w:rsidR="007D332F" w:rsidRPr="001454FD">
          <w:rPr>
            <w:rStyle w:val="Hyperlink"/>
            <w:noProof/>
            <w:lang w:val="pt-BR"/>
          </w:rPr>
          <w:t>Microsoft Software Assurance per Contratti Multilicenza (SA) è una gamma di strumenti e risorse che agevolano la distribuzione e la gestione dei Prodotti Microsoft.</w:t>
        </w:r>
        <w:r w:rsidR="007D332F">
          <w:rPr>
            <w:noProof/>
            <w:webHidden/>
          </w:rPr>
          <w:tab/>
        </w:r>
        <w:r w:rsidR="007D332F">
          <w:rPr>
            <w:noProof/>
            <w:webHidden/>
          </w:rPr>
          <w:fldChar w:fldCharType="begin"/>
        </w:r>
        <w:r w:rsidR="007D332F">
          <w:rPr>
            <w:noProof/>
            <w:webHidden/>
          </w:rPr>
          <w:instrText xml:space="preserve"> PAGEREF _Toc389057242 \h </w:instrText>
        </w:r>
        <w:r w:rsidR="007D332F">
          <w:rPr>
            <w:noProof/>
            <w:webHidden/>
          </w:rPr>
        </w:r>
        <w:r w:rsidR="007D332F">
          <w:rPr>
            <w:noProof/>
            <w:webHidden/>
          </w:rPr>
          <w:fldChar w:fldCharType="separate"/>
        </w:r>
        <w:r w:rsidR="007D332F">
          <w:rPr>
            <w:noProof/>
            <w:webHidden/>
          </w:rPr>
          <w:t>63</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43" w:history="1">
        <w:r w:rsidR="007D332F" w:rsidRPr="001454FD">
          <w:rPr>
            <w:rStyle w:val="Hyperlink"/>
            <w:noProof/>
            <w:lang w:val="pt-BR"/>
          </w:rPr>
          <w:t>Acquisto di Software Assurance</w:t>
        </w:r>
        <w:r w:rsidR="007D332F">
          <w:rPr>
            <w:noProof/>
            <w:webHidden/>
          </w:rPr>
          <w:tab/>
        </w:r>
        <w:r w:rsidR="007D332F">
          <w:rPr>
            <w:noProof/>
            <w:webHidden/>
          </w:rPr>
          <w:fldChar w:fldCharType="begin"/>
        </w:r>
        <w:r w:rsidR="007D332F">
          <w:rPr>
            <w:noProof/>
            <w:webHidden/>
          </w:rPr>
          <w:instrText xml:space="preserve"> PAGEREF _Toc389057243 \h </w:instrText>
        </w:r>
        <w:r w:rsidR="007D332F">
          <w:rPr>
            <w:noProof/>
            <w:webHidden/>
          </w:rPr>
        </w:r>
        <w:r w:rsidR="007D332F">
          <w:rPr>
            <w:noProof/>
            <w:webHidden/>
          </w:rPr>
          <w:fldChar w:fldCharType="separate"/>
        </w:r>
        <w:r w:rsidR="007D332F">
          <w:rPr>
            <w:noProof/>
            <w:webHidden/>
          </w:rPr>
          <w:t>63</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44" w:history="1">
        <w:r w:rsidR="007D332F" w:rsidRPr="001454FD">
          <w:rPr>
            <w:rStyle w:val="Hyperlink"/>
            <w:noProof/>
            <w:lang w:val="pt-BR"/>
          </w:rPr>
          <w:t>Rinnovo di Software Assurance</w:t>
        </w:r>
        <w:r w:rsidR="007D332F">
          <w:rPr>
            <w:noProof/>
            <w:webHidden/>
          </w:rPr>
          <w:tab/>
        </w:r>
        <w:r w:rsidR="007D332F">
          <w:rPr>
            <w:noProof/>
            <w:webHidden/>
          </w:rPr>
          <w:fldChar w:fldCharType="begin"/>
        </w:r>
        <w:r w:rsidR="007D332F">
          <w:rPr>
            <w:noProof/>
            <w:webHidden/>
          </w:rPr>
          <w:instrText xml:space="preserve"> PAGEREF _Toc389057244 \h </w:instrText>
        </w:r>
        <w:r w:rsidR="007D332F">
          <w:rPr>
            <w:noProof/>
            <w:webHidden/>
          </w:rPr>
        </w:r>
        <w:r w:rsidR="007D332F">
          <w:rPr>
            <w:noProof/>
            <w:webHidden/>
          </w:rPr>
          <w:fldChar w:fldCharType="separate"/>
        </w:r>
        <w:r w:rsidR="007D332F">
          <w:rPr>
            <w:noProof/>
            <w:webHidden/>
          </w:rPr>
          <w:t>63</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45" w:history="1">
        <w:r w:rsidR="007D332F" w:rsidRPr="001454FD">
          <w:rPr>
            <w:rStyle w:val="Hyperlink"/>
            <w:noProof/>
          </w:rPr>
          <w:t>Licenze di Migrazione per Prodotti Interrotti o End-of-Life</w:t>
        </w:r>
        <w:r w:rsidR="007D332F">
          <w:rPr>
            <w:noProof/>
            <w:webHidden/>
          </w:rPr>
          <w:tab/>
        </w:r>
        <w:r w:rsidR="007D332F">
          <w:rPr>
            <w:noProof/>
            <w:webHidden/>
          </w:rPr>
          <w:fldChar w:fldCharType="begin"/>
        </w:r>
        <w:r w:rsidR="007D332F">
          <w:rPr>
            <w:noProof/>
            <w:webHidden/>
          </w:rPr>
          <w:instrText xml:space="preserve"> PAGEREF _Toc389057245 \h </w:instrText>
        </w:r>
        <w:r w:rsidR="007D332F">
          <w:rPr>
            <w:noProof/>
            <w:webHidden/>
          </w:rPr>
        </w:r>
        <w:r w:rsidR="007D332F">
          <w:rPr>
            <w:noProof/>
            <w:webHidden/>
          </w:rPr>
          <w:fldChar w:fldCharType="separate"/>
        </w:r>
        <w:r w:rsidR="007D332F">
          <w:rPr>
            <w:noProof/>
            <w:webHidden/>
          </w:rPr>
          <w:t>64</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46" w:history="1">
        <w:r w:rsidR="007D332F" w:rsidRPr="001454FD">
          <w:rPr>
            <w:rStyle w:val="Hyperlink"/>
            <w:noProof/>
            <w:lang w:val="pt-BR"/>
          </w:rPr>
          <w:t>Vantaggi di Software Assurance</w:t>
        </w:r>
        <w:r w:rsidR="007D332F">
          <w:rPr>
            <w:noProof/>
            <w:webHidden/>
          </w:rPr>
          <w:tab/>
        </w:r>
        <w:r w:rsidR="007D332F">
          <w:rPr>
            <w:noProof/>
            <w:webHidden/>
          </w:rPr>
          <w:fldChar w:fldCharType="begin"/>
        </w:r>
        <w:r w:rsidR="007D332F">
          <w:rPr>
            <w:noProof/>
            <w:webHidden/>
          </w:rPr>
          <w:instrText xml:space="preserve"> PAGEREF _Toc389057246 \h </w:instrText>
        </w:r>
        <w:r w:rsidR="007D332F">
          <w:rPr>
            <w:noProof/>
            <w:webHidden/>
          </w:rPr>
        </w:r>
        <w:r w:rsidR="007D332F">
          <w:rPr>
            <w:noProof/>
            <w:webHidden/>
          </w:rPr>
          <w:fldChar w:fldCharType="separate"/>
        </w:r>
        <w:r w:rsidR="007D332F">
          <w:rPr>
            <w:noProof/>
            <w:webHidden/>
          </w:rPr>
          <w:t>65</w:t>
        </w:r>
        <w:r w:rsid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47" w:history="1">
        <w:r w:rsidR="007D332F" w:rsidRPr="007D332F">
          <w:rPr>
            <w:rStyle w:val="Hyperlink"/>
            <w:noProof/>
            <w:lang w:val="pt-BR"/>
          </w:rPr>
          <w:t>Diritti su Versioni Nuove</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_Toc389057247 \h </w:instrText>
        </w:r>
        <w:r w:rsidR="007D332F" w:rsidRPr="007D332F">
          <w:rPr>
            <w:noProof/>
            <w:webHidden/>
          </w:rPr>
        </w:r>
        <w:r w:rsidR="007D332F" w:rsidRPr="007D332F">
          <w:rPr>
            <w:noProof/>
            <w:webHidden/>
          </w:rPr>
          <w:fldChar w:fldCharType="separate"/>
        </w:r>
        <w:r w:rsidR="007D332F" w:rsidRPr="007D332F">
          <w:rPr>
            <w:noProof/>
            <w:webHidden/>
          </w:rPr>
          <w:t>66</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48" w:history="1">
        <w:r w:rsidR="007D332F" w:rsidRPr="007D332F">
          <w:rPr>
            <w:rStyle w:val="Hyperlink"/>
            <w:noProof/>
            <w:lang w:val="pt-BR"/>
          </w:rPr>
          <w:t>Office Multi Language Pack</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_Toc389057248 \h </w:instrText>
        </w:r>
        <w:r w:rsidR="007D332F" w:rsidRPr="007D332F">
          <w:rPr>
            <w:noProof/>
            <w:webHidden/>
          </w:rPr>
        </w:r>
        <w:r w:rsidR="007D332F" w:rsidRPr="007D332F">
          <w:rPr>
            <w:noProof/>
            <w:webHidden/>
          </w:rPr>
          <w:fldChar w:fldCharType="separate"/>
        </w:r>
        <w:r w:rsidR="007D332F" w:rsidRPr="007D332F">
          <w:rPr>
            <w:noProof/>
            <w:webHidden/>
          </w:rPr>
          <w:t>66</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49" w:history="1">
        <w:r w:rsidR="007D332F" w:rsidRPr="007D332F">
          <w:rPr>
            <w:rStyle w:val="Hyperlink"/>
            <w:noProof/>
            <w:lang w:val="pt-BR"/>
          </w:rPr>
          <w:t>Office Online</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_Toc389057249 \h </w:instrText>
        </w:r>
        <w:r w:rsidR="007D332F" w:rsidRPr="007D332F">
          <w:rPr>
            <w:noProof/>
            <w:webHidden/>
          </w:rPr>
        </w:r>
        <w:r w:rsidR="007D332F" w:rsidRPr="007D332F">
          <w:rPr>
            <w:noProof/>
            <w:webHidden/>
          </w:rPr>
          <w:fldChar w:fldCharType="separate"/>
        </w:r>
        <w:r w:rsidR="007D332F" w:rsidRPr="007D332F">
          <w:rPr>
            <w:noProof/>
            <w:webHidden/>
          </w:rPr>
          <w:t>66</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50" w:history="1">
        <w:r w:rsidR="007D332F" w:rsidRPr="007D332F">
          <w:rPr>
            <w:rStyle w:val="Hyperlink"/>
            <w:noProof/>
          </w:rPr>
          <w:t>Planning Services</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_Toc389057250 \h </w:instrText>
        </w:r>
        <w:r w:rsidR="007D332F" w:rsidRPr="007D332F">
          <w:rPr>
            <w:noProof/>
            <w:webHidden/>
          </w:rPr>
        </w:r>
        <w:r w:rsidR="007D332F" w:rsidRPr="007D332F">
          <w:rPr>
            <w:noProof/>
            <w:webHidden/>
          </w:rPr>
          <w:fldChar w:fldCharType="separate"/>
        </w:r>
        <w:r w:rsidR="007D332F" w:rsidRPr="007D332F">
          <w:rPr>
            <w:noProof/>
            <w:webHidden/>
          </w:rPr>
          <w:t>66</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51" w:history="1">
        <w:r w:rsidR="007D332F" w:rsidRPr="007D332F">
          <w:rPr>
            <w:rStyle w:val="Hyperlink"/>
            <w:noProof/>
          </w:rPr>
          <w:t>Vantaggi delle Edizioni Enhanced: Windows e Windows Embedded</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_Toc389057251 \h </w:instrText>
        </w:r>
        <w:r w:rsidR="007D332F" w:rsidRPr="007D332F">
          <w:rPr>
            <w:noProof/>
            <w:webHidden/>
          </w:rPr>
        </w:r>
        <w:r w:rsidR="007D332F" w:rsidRPr="007D332F">
          <w:rPr>
            <w:noProof/>
            <w:webHidden/>
          </w:rPr>
          <w:fldChar w:fldCharType="separate"/>
        </w:r>
        <w:r w:rsidR="007D332F" w:rsidRPr="007D332F">
          <w:rPr>
            <w:noProof/>
            <w:webHidden/>
          </w:rPr>
          <w:t>69</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52" w:history="1">
        <w:r w:rsidR="007D332F" w:rsidRPr="007D332F">
          <w:rPr>
            <w:rStyle w:val="Hyperlink"/>
            <w:noProof/>
          </w:rPr>
          <w:t>Enterprise Sideloading</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_Toc389057252 \h </w:instrText>
        </w:r>
        <w:r w:rsidR="007D332F" w:rsidRPr="007D332F">
          <w:rPr>
            <w:noProof/>
            <w:webHidden/>
          </w:rPr>
        </w:r>
        <w:r w:rsidR="007D332F" w:rsidRPr="007D332F">
          <w:rPr>
            <w:noProof/>
            <w:webHidden/>
          </w:rPr>
          <w:fldChar w:fldCharType="separate"/>
        </w:r>
        <w:r w:rsidR="007D332F" w:rsidRPr="007D332F">
          <w:rPr>
            <w:noProof/>
            <w:webHidden/>
          </w:rPr>
          <w:t>69</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53" w:history="1">
        <w:r w:rsidR="007D332F" w:rsidRPr="007D332F">
          <w:rPr>
            <w:rStyle w:val="Hyperlink"/>
            <w:noProof/>
          </w:rPr>
          <w:t>Licenza “Subscription” per Windows Companion</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_Toc389057253 \h </w:instrText>
        </w:r>
        <w:r w:rsidR="007D332F" w:rsidRPr="007D332F">
          <w:rPr>
            <w:noProof/>
            <w:webHidden/>
          </w:rPr>
        </w:r>
        <w:r w:rsidR="007D332F" w:rsidRPr="007D332F">
          <w:rPr>
            <w:noProof/>
            <w:webHidden/>
          </w:rPr>
          <w:fldChar w:fldCharType="separate"/>
        </w:r>
        <w:r w:rsidR="007D332F" w:rsidRPr="007D332F">
          <w:rPr>
            <w:noProof/>
            <w:webHidden/>
          </w:rPr>
          <w:t>69</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54" w:history="1">
        <w:r w:rsidR="007D332F" w:rsidRPr="007D332F">
          <w:rPr>
            <w:rStyle w:val="Hyperlink"/>
            <w:noProof/>
          </w:rPr>
          <w:t>Voucher Corsi</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_Toc389057254 \h </w:instrText>
        </w:r>
        <w:r w:rsidR="007D332F" w:rsidRPr="007D332F">
          <w:rPr>
            <w:noProof/>
            <w:webHidden/>
          </w:rPr>
        </w:r>
        <w:r w:rsidR="007D332F" w:rsidRPr="007D332F">
          <w:rPr>
            <w:noProof/>
            <w:webHidden/>
          </w:rPr>
          <w:fldChar w:fldCharType="separate"/>
        </w:r>
        <w:r w:rsidR="007D332F" w:rsidRPr="007D332F">
          <w:rPr>
            <w:noProof/>
            <w:webHidden/>
          </w:rPr>
          <w:t>69</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55" w:history="1">
        <w:r w:rsidR="007D332F" w:rsidRPr="007D332F">
          <w:rPr>
            <w:rStyle w:val="Hyperlink"/>
            <w:noProof/>
            <w:lang w:val="pt-BR"/>
          </w:rPr>
          <w:t>E-Learning</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_Toc389057255 \h </w:instrText>
        </w:r>
        <w:r w:rsidR="007D332F" w:rsidRPr="007D332F">
          <w:rPr>
            <w:noProof/>
            <w:webHidden/>
          </w:rPr>
        </w:r>
        <w:r w:rsidR="007D332F" w:rsidRPr="007D332F">
          <w:rPr>
            <w:noProof/>
            <w:webHidden/>
          </w:rPr>
          <w:fldChar w:fldCharType="separate"/>
        </w:r>
        <w:r w:rsidR="007D332F" w:rsidRPr="007D332F">
          <w:rPr>
            <w:noProof/>
            <w:webHidden/>
          </w:rPr>
          <w:t>70</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56" w:history="1">
        <w:r w:rsidR="007D332F" w:rsidRPr="007D332F">
          <w:rPr>
            <w:rStyle w:val="Hyperlink"/>
            <w:noProof/>
            <w:lang w:val="pt-BR"/>
          </w:rPr>
          <w:t>Home Use Program</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_Toc389057256 \h </w:instrText>
        </w:r>
        <w:r w:rsidR="007D332F" w:rsidRPr="007D332F">
          <w:rPr>
            <w:noProof/>
            <w:webHidden/>
          </w:rPr>
        </w:r>
        <w:r w:rsidR="007D332F" w:rsidRPr="007D332F">
          <w:rPr>
            <w:noProof/>
            <w:webHidden/>
          </w:rPr>
          <w:fldChar w:fldCharType="separate"/>
        </w:r>
        <w:r w:rsidR="007D332F" w:rsidRPr="007D332F">
          <w:rPr>
            <w:noProof/>
            <w:webHidden/>
          </w:rPr>
          <w:t>70</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57" w:history="1">
        <w:r w:rsidR="007D332F" w:rsidRPr="007D332F">
          <w:rPr>
            <w:rStyle w:val="Hyperlink"/>
            <w:noProof/>
          </w:rPr>
          <w:t>Enterprise Source Licensing Program</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_Toc389057257 \h </w:instrText>
        </w:r>
        <w:r w:rsidR="007D332F" w:rsidRPr="007D332F">
          <w:rPr>
            <w:noProof/>
            <w:webHidden/>
          </w:rPr>
        </w:r>
        <w:r w:rsidR="007D332F" w:rsidRPr="007D332F">
          <w:rPr>
            <w:noProof/>
            <w:webHidden/>
          </w:rPr>
          <w:fldChar w:fldCharType="separate"/>
        </w:r>
        <w:r w:rsidR="007D332F" w:rsidRPr="007D332F">
          <w:rPr>
            <w:noProof/>
            <w:webHidden/>
          </w:rPr>
          <w:t>71</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58" w:history="1">
        <w:r w:rsidR="007D332F" w:rsidRPr="007D332F">
          <w:rPr>
            <w:rStyle w:val="Hyperlink"/>
            <w:noProof/>
            <w:lang w:val="pt-BR"/>
          </w:rPr>
          <w:t>Supporto per la Risoluzione dei Problemi 24x7</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_Toc389057258 \h </w:instrText>
        </w:r>
        <w:r w:rsidR="007D332F" w:rsidRPr="007D332F">
          <w:rPr>
            <w:noProof/>
            <w:webHidden/>
          </w:rPr>
        </w:r>
        <w:r w:rsidR="007D332F" w:rsidRPr="007D332F">
          <w:rPr>
            <w:noProof/>
            <w:webHidden/>
          </w:rPr>
          <w:fldChar w:fldCharType="separate"/>
        </w:r>
        <w:r w:rsidR="007D332F" w:rsidRPr="007D332F">
          <w:rPr>
            <w:noProof/>
            <w:webHidden/>
          </w:rPr>
          <w:t>71</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59" w:history="1">
        <w:r w:rsidR="007D332F" w:rsidRPr="007D332F">
          <w:rPr>
            <w:rStyle w:val="Hyperlink"/>
            <w:noProof/>
            <w:lang w:val="pt-BR"/>
          </w:rPr>
          <w:t>System Center Global Service Monitor</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_Toc389057259 \h </w:instrText>
        </w:r>
        <w:r w:rsidR="007D332F" w:rsidRPr="007D332F">
          <w:rPr>
            <w:noProof/>
            <w:webHidden/>
          </w:rPr>
        </w:r>
        <w:r w:rsidR="007D332F" w:rsidRPr="007D332F">
          <w:rPr>
            <w:noProof/>
            <w:webHidden/>
          </w:rPr>
          <w:fldChar w:fldCharType="separate"/>
        </w:r>
        <w:r w:rsidR="007D332F" w:rsidRPr="007D332F">
          <w:rPr>
            <w:noProof/>
            <w:webHidden/>
          </w:rPr>
          <w:t>76</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60" w:history="1">
        <w:r w:rsidR="007D332F" w:rsidRPr="007D332F">
          <w:rPr>
            <w:rStyle w:val="Hyperlink"/>
            <w:noProof/>
          </w:rPr>
          <w:t>Back-up per Ripristino di Emergenza</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_Toc389057260 \h </w:instrText>
        </w:r>
        <w:r w:rsidR="007D332F" w:rsidRPr="007D332F">
          <w:rPr>
            <w:noProof/>
            <w:webHidden/>
          </w:rPr>
        </w:r>
        <w:r w:rsidR="007D332F" w:rsidRPr="007D332F">
          <w:rPr>
            <w:noProof/>
            <w:webHidden/>
          </w:rPr>
          <w:fldChar w:fldCharType="separate"/>
        </w:r>
        <w:r w:rsidR="007D332F" w:rsidRPr="007D332F">
          <w:rPr>
            <w:noProof/>
            <w:webHidden/>
          </w:rPr>
          <w:t>76</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61" w:history="1">
        <w:r w:rsidR="007D332F" w:rsidRPr="007D332F">
          <w:rPr>
            <w:rStyle w:val="Hyperlink"/>
            <w:noProof/>
            <w:lang w:val="pt-BR"/>
          </w:rPr>
          <w:t>Servizi in Abbonamento TechNet SA</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_Toc389057261 \h </w:instrText>
        </w:r>
        <w:r w:rsidR="007D332F" w:rsidRPr="007D332F">
          <w:rPr>
            <w:noProof/>
            <w:webHidden/>
          </w:rPr>
        </w:r>
        <w:r w:rsidR="007D332F" w:rsidRPr="007D332F">
          <w:rPr>
            <w:noProof/>
            <w:webHidden/>
          </w:rPr>
          <w:fldChar w:fldCharType="separate"/>
        </w:r>
        <w:r w:rsidR="007D332F" w:rsidRPr="007D332F">
          <w:rPr>
            <w:noProof/>
            <w:webHidden/>
          </w:rPr>
          <w:t>76</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62" w:history="1">
        <w:r w:rsidR="007D332F" w:rsidRPr="007D332F">
          <w:rPr>
            <w:rStyle w:val="Hyperlink"/>
            <w:noProof/>
            <w:lang w:val="pt-BR"/>
          </w:rPr>
          <w:t>Windows Thin PC</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_Toc389057262 \h </w:instrText>
        </w:r>
        <w:r w:rsidR="007D332F" w:rsidRPr="007D332F">
          <w:rPr>
            <w:noProof/>
            <w:webHidden/>
          </w:rPr>
        </w:r>
        <w:r w:rsidR="007D332F" w:rsidRPr="007D332F">
          <w:rPr>
            <w:noProof/>
            <w:webHidden/>
          </w:rPr>
          <w:fldChar w:fldCharType="separate"/>
        </w:r>
        <w:r w:rsidR="007D332F" w:rsidRPr="007D332F">
          <w:rPr>
            <w:noProof/>
            <w:webHidden/>
          </w:rPr>
          <w:t>77</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63" w:history="1">
        <w:r w:rsidR="007D332F" w:rsidRPr="007D332F">
          <w:rPr>
            <w:rStyle w:val="Hyperlink"/>
            <w:noProof/>
            <w:lang w:val="pt-BR"/>
          </w:rPr>
          <w:t>Supporto Hotfix Esteso</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_Toc389057263 \h </w:instrText>
        </w:r>
        <w:r w:rsidR="007D332F" w:rsidRPr="007D332F">
          <w:rPr>
            <w:noProof/>
            <w:webHidden/>
          </w:rPr>
        </w:r>
        <w:r w:rsidR="007D332F" w:rsidRPr="007D332F">
          <w:rPr>
            <w:noProof/>
            <w:webHidden/>
          </w:rPr>
          <w:fldChar w:fldCharType="separate"/>
        </w:r>
        <w:r w:rsidR="007D332F" w:rsidRPr="007D332F">
          <w:rPr>
            <w:noProof/>
            <w:webHidden/>
          </w:rPr>
          <w:t>77</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64" w:history="1">
        <w:r w:rsidR="007D332F" w:rsidRPr="007D332F">
          <w:rPr>
            <w:rStyle w:val="Hyperlink"/>
            <w:noProof/>
          </w:rPr>
          <w:t>Microsoft Desktop Optimization Pack per Software Assurance</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_Toc389057264 \h </w:instrText>
        </w:r>
        <w:r w:rsidR="007D332F" w:rsidRPr="007D332F">
          <w:rPr>
            <w:noProof/>
            <w:webHidden/>
          </w:rPr>
        </w:r>
        <w:r w:rsidR="007D332F" w:rsidRPr="007D332F">
          <w:rPr>
            <w:noProof/>
            <w:webHidden/>
          </w:rPr>
          <w:fldChar w:fldCharType="separate"/>
        </w:r>
        <w:r w:rsidR="007D332F" w:rsidRPr="007D332F">
          <w:rPr>
            <w:noProof/>
            <w:webHidden/>
          </w:rPr>
          <w:t>77</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65" w:history="1">
        <w:r w:rsidR="007D332F" w:rsidRPr="007D332F">
          <w:rPr>
            <w:rStyle w:val="Hyperlink"/>
            <w:noProof/>
          </w:rPr>
          <w:t>Diritti di Virtualizzazione per i Desktop con Licenza per Windows e Windows Embedded</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_Toc389057265 \h </w:instrText>
        </w:r>
        <w:r w:rsidR="007D332F" w:rsidRPr="007D332F">
          <w:rPr>
            <w:noProof/>
            <w:webHidden/>
          </w:rPr>
        </w:r>
        <w:r w:rsidR="007D332F" w:rsidRPr="007D332F">
          <w:rPr>
            <w:noProof/>
            <w:webHidden/>
          </w:rPr>
          <w:fldChar w:fldCharType="separate"/>
        </w:r>
        <w:r w:rsidR="007D332F" w:rsidRPr="007D332F">
          <w:rPr>
            <w:noProof/>
            <w:webHidden/>
          </w:rPr>
          <w:t>77</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66" w:history="1">
        <w:r w:rsidR="007D332F" w:rsidRPr="007D332F">
          <w:rPr>
            <w:rStyle w:val="Hyperlink"/>
            <w:noProof/>
          </w:rPr>
          <w:t>Diritti per Windows Virtual Desktop Access</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_Toc389057266 \h </w:instrText>
        </w:r>
        <w:r w:rsidR="007D332F" w:rsidRPr="007D332F">
          <w:rPr>
            <w:noProof/>
            <w:webHidden/>
          </w:rPr>
        </w:r>
        <w:r w:rsidR="007D332F" w:rsidRPr="007D332F">
          <w:rPr>
            <w:noProof/>
            <w:webHidden/>
          </w:rPr>
          <w:fldChar w:fldCharType="separate"/>
        </w:r>
        <w:r w:rsidR="007D332F" w:rsidRPr="007D332F">
          <w:rPr>
            <w:noProof/>
            <w:webHidden/>
          </w:rPr>
          <w:t>77</w:t>
        </w:r>
        <w:r w:rsidR="007D332F" w:rsidRPr="007D332F">
          <w:rPr>
            <w:noProof/>
            <w:webHidden/>
          </w:rPr>
          <w:fldChar w:fldCharType="end"/>
        </w:r>
      </w:hyperlink>
    </w:p>
    <w:p w:rsidR="007D332F" w:rsidRPr="007D332F" w:rsidRDefault="00BA6461">
      <w:pPr>
        <w:pStyle w:val="TOC5"/>
        <w:tabs>
          <w:tab w:val="right" w:leader="dot" w:pos="5030"/>
        </w:tabs>
        <w:rPr>
          <w:rFonts w:eastAsiaTheme="minorEastAsia"/>
          <w:noProof/>
          <w:sz w:val="22"/>
        </w:rPr>
      </w:pPr>
      <w:hyperlink w:anchor="_Toc389057267" w:history="1">
        <w:r w:rsidR="007D332F" w:rsidRPr="007D332F">
          <w:rPr>
            <w:rStyle w:val="Hyperlink"/>
            <w:noProof/>
          </w:rPr>
          <w:t>Disponibilità di Licenze Step-Up</w:t>
        </w:r>
        <w:r w:rsidR="007D332F" w:rsidRPr="007D332F">
          <w:rPr>
            <w:noProof/>
            <w:webHidden/>
          </w:rPr>
          <w:tab/>
        </w:r>
        <w:r w:rsidR="007D332F" w:rsidRPr="007D332F">
          <w:rPr>
            <w:noProof/>
            <w:webHidden/>
          </w:rPr>
          <w:fldChar w:fldCharType="begin"/>
        </w:r>
        <w:r w:rsidR="007D332F" w:rsidRPr="007D332F">
          <w:rPr>
            <w:noProof/>
            <w:webHidden/>
          </w:rPr>
          <w:instrText xml:space="preserve"> PAGEREF _Toc389057267 \h </w:instrText>
        </w:r>
        <w:r w:rsidR="007D332F" w:rsidRPr="007D332F">
          <w:rPr>
            <w:noProof/>
            <w:webHidden/>
          </w:rPr>
        </w:r>
        <w:r w:rsidR="007D332F" w:rsidRPr="007D332F">
          <w:rPr>
            <w:noProof/>
            <w:webHidden/>
          </w:rPr>
          <w:fldChar w:fldCharType="separate"/>
        </w:r>
        <w:r w:rsidR="007D332F" w:rsidRPr="007D332F">
          <w:rPr>
            <w:noProof/>
            <w:webHidden/>
          </w:rPr>
          <w:t>78</w:t>
        </w:r>
        <w:r w:rsidR="007D332F" w:rsidRPr="007D332F">
          <w:rPr>
            <w:noProof/>
            <w:webHidden/>
          </w:rPr>
          <w:fldChar w:fldCharType="end"/>
        </w:r>
      </w:hyperlink>
    </w:p>
    <w:p w:rsidR="007D332F" w:rsidRDefault="00BA6461">
      <w:pPr>
        <w:pStyle w:val="TOC1"/>
        <w:tabs>
          <w:tab w:val="right" w:leader="dot" w:pos="5030"/>
        </w:tabs>
        <w:rPr>
          <w:rFonts w:eastAsiaTheme="minorEastAsia"/>
          <w:b w:val="0"/>
          <w:caps w:val="0"/>
          <w:noProof/>
          <w:sz w:val="22"/>
        </w:rPr>
      </w:pPr>
      <w:hyperlink w:anchor="_Toc389057268" w:history="1">
        <w:r w:rsidR="007D332F" w:rsidRPr="001454FD">
          <w:rPr>
            <w:rStyle w:val="Hyperlink"/>
            <w:noProof/>
          </w:rPr>
          <w:t>Servizi</w:t>
        </w:r>
        <w:r w:rsidR="007D332F">
          <w:rPr>
            <w:noProof/>
            <w:webHidden/>
          </w:rPr>
          <w:tab/>
        </w:r>
        <w:r w:rsidR="007D332F">
          <w:rPr>
            <w:noProof/>
            <w:webHidden/>
          </w:rPr>
          <w:fldChar w:fldCharType="begin"/>
        </w:r>
        <w:r w:rsidR="007D332F">
          <w:rPr>
            <w:noProof/>
            <w:webHidden/>
          </w:rPr>
          <w:instrText xml:space="preserve"> PAGEREF _Toc389057268 \h </w:instrText>
        </w:r>
        <w:r w:rsidR="007D332F">
          <w:rPr>
            <w:noProof/>
            <w:webHidden/>
          </w:rPr>
        </w:r>
        <w:r w:rsidR="007D332F">
          <w:rPr>
            <w:noProof/>
            <w:webHidden/>
          </w:rPr>
          <w:fldChar w:fldCharType="separate"/>
        </w:r>
        <w:r w:rsidR="007D332F">
          <w:rPr>
            <w:noProof/>
            <w:webHidden/>
          </w:rPr>
          <w:t>79</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69" w:history="1">
        <w:r w:rsidR="007D332F" w:rsidRPr="001454FD">
          <w:rPr>
            <w:rStyle w:val="Hyperlink"/>
            <w:noProof/>
          </w:rPr>
          <w:t>Offerte di Supporto Tecnico Microsoft Premier</w:t>
        </w:r>
        <w:r w:rsidR="007D332F">
          <w:rPr>
            <w:noProof/>
            <w:webHidden/>
          </w:rPr>
          <w:tab/>
        </w:r>
        <w:r w:rsidR="007D332F">
          <w:rPr>
            <w:noProof/>
            <w:webHidden/>
          </w:rPr>
          <w:fldChar w:fldCharType="begin"/>
        </w:r>
        <w:r w:rsidR="007D332F">
          <w:rPr>
            <w:noProof/>
            <w:webHidden/>
          </w:rPr>
          <w:instrText xml:space="preserve"> PAGEREF _Toc389057269 \h </w:instrText>
        </w:r>
        <w:r w:rsidR="007D332F">
          <w:rPr>
            <w:noProof/>
            <w:webHidden/>
          </w:rPr>
        </w:r>
        <w:r w:rsidR="007D332F">
          <w:rPr>
            <w:noProof/>
            <w:webHidden/>
          </w:rPr>
          <w:fldChar w:fldCharType="separate"/>
        </w:r>
        <w:r w:rsidR="007D332F">
          <w:rPr>
            <w:noProof/>
            <w:webHidden/>
          </w:rPr>
          <w:t>79</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70" w:history="1">
        <w:r w:rsidR="007D332F" w:rsidRPr="001454FD">
          <w:rPr>
            <w:rStyle w:val="Hyperlink"/>
            <w:noProof/>
            <w:lang w:val="pt-BR"/>
          </w:rPr>
          <w:t>Offerte per il Programma Microsoft Enterprise Strategy</w:t>
        </w:r>
        <w:r w:rsidR="007D332F">
          <w:rPr>
            <w:noProof/>
            <w:webHidden/>
          </w:rPr>
          <w:tab/>
        </w:r>
        <w:r w:rsidR="007D332F">
          <w:rPr>
            <w:noProof/>
            <w:webHidden/>
          </w:rPr>
          <w:fldChar w:fldCharType="begin"/>
        </w:r>
        <w:r w:rsidR="007D332F">
          <w:rPr>
            <w:noProof/>
            <w:webHidden/>
          </w:rPr>
          <w:instrText xml:space="preserve"> PAGEREF _Toc389057270 \h </w:instrText>
        </w:r>
        <w:r w:rsidR="007D332F">
          <w:rPr>
            <w:noProof/>
            <w:webHidden/>
          </w:rPr>
        </w:r>
        <w:r w:rsidR="007D332F">
          <w:rPr>
            <w:noProof/>
            <w:webHidden/>
          </w:rPr>
          <w:fldChar w:fldCharType="separate"/>
        </w:r>
        <w:r w:rsidR="007D332F">
          <w:rPr>
            <w:noProof/>
            <w:webHidden/>
          </w:rPr>
          <w:t>80</w:t>
        </w:r>
        <w:r w:rsidR="007D332F">
          <w:rPr>
            <w:noProof/>
            <w:webHidden/>
          </w:rPr>
          <w:fldChar w:fldCharType="end"/>
        </w:r>
      </w:hyperlink>
    </w:p>
    <w:p w:rsidR="007D332F" w:rsidRDefault="00BA6461">
      <w:pPr>
        <w:pStyle w:val="TOC1"/>
        <w:tabs>
          <w:tab w:val="right" w:leader="dot" w:pos="5030"/>
        </w:tabs>
        <w:rPr>
          <w:rFonts w:eastAsiaTheme="minorEastAsia"/>
          <w:b w:val="0"/>
          <w:caps w:val="0"/>
          <w:noProof/>
          <w:sz w:val="22"/>
        </w:rPr>
      </w:pPr>
      <w:hyperlink w:anchor="_Toc389057271" w:history="1">
        <w:r w:rsidR="007D332F" w:rsidRPr="001454FD">
          <w:rPr>
            <w:rStyle w:val="Hyperlink"/>
            <w:noProof/>
            <w:lang w:val="pt-BR"/>
          </w:rPr>
          <w:t xml:space="preserve">Appendice A </w:t>
        </w:r>
        <w:r w:rsidR="007D332F" w:rsidRPr="001454FD">
          <w:rPr>
            <w:rStyle w:val="Hyperlink"/>
            <w:noProof/>
          </w:rPr>
          <w:t>–</w:t>
        </w:r>
        <w:r w:rsidR="007D332F" w:rsidRPr="001454FD">
          <w:rPr>
            <w:rStyle w:val="Hyperlink"/>
            <w:noProof/>
            <w:lang w:val="pt-BR"/>
          </w:rPr>
          <w:t xml:space="preserve"> Condizioni Supplementari del Contratto relativo al Programma</w:t>
        </w:r>
        <w:r w:rsidR="007D332F">
          <w:rPr>
            <w:noProof/>
            <w:webHidden/>
          </w:rPr>
          <w:tab/>
        </w:r>
        <w:r w:rsidR="007D332F">
          <w:rPr>
            <w:noProof/>
            <w:webHidden/>
          </w:rPr>
          <w:fldChar w:fldCharType="begin"/>
        </w:r>
        <w:r w:rsidR="007D332F">
          <w:rPr>
            <w:noProof/>
            <w:webHidden/>
          </w:rPr>
          <w:instrText xml:space="preserve"> PAGEREF _Toc389057271 \h </w:instrText>
        </w:r>
        <w:r w:rsidR="007D332F">
          <w:rPr>
            <w:noProof/>
            <w:webHidden/>
          </w:rPr>
        </w:r>
        <w:r w:rsidR="007D332F">
          <w:rPr>
            <w:noProof/>
            <w:webHidden/>
          </w:rPr>
          <w:fldChar w:fldCharType="separate"/>
        </w:r>
        <w:r w:rsidR="007D332F">
          <w:rPr>
            <w:noProof/>
            <w:webHidden/>
          </w:rPr>
          <w:t>83</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72" w:history="1">
        <w:r w:rsidR="007D332F" w:rsidRPr="001454FD">
          <w:rPr>
            <w:rStyle w:val="Hyperlink"/>
            <w:noProof/>
          </w:rPr>
          <w:t>Condizioni Supplementari per il Programma Select Plus</w:t>
        </w:r>
        <w:r w:rsidR="007D332F">
          <w:rPr>
            <w:noProof/>
            <w:webHidden/>
          </w:rPr>
          <w:tab/>
        </w:r>
        <w:r w:rsidR="007D332F">
          <w:rPr>
            <w:noProof/>
            <w:webHidden/>
          </w:rPr>
          <w:fldChar w:fldCharType="begin"/>
        </w:r>
        <w:r w:rsidR="007D332F">
          <w:rPr>
            <w:noProof/>
            <w:webHidden/>
          </w:rPr>
          <w:instrText xml:space="preserve"> PAGEREF _Toc389057272 \h </w:instrText>
        </w:r>
        <w:r w:rsidR="007D332F">
          <w:rPr>
            <w:noProof/>
            <w:webHidden/>
          </w:rPr>
        </w:r>
        <w:r w:rsidR="007D332F">
          <w:rPr>
            <w:noProof/>
            <w:webHidden/>
          </w:rPr>
          <w:fldChar w:fldCharType="separate"/>
        </w:r>
        <w:r w:rsidR="007D332F">
          <w:rPr>
            <w:noProof/>
            <w:webHidden/>
          </w:rPr>
          <w:t>83</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73" w:history="1">
        <w:r w:rsidR="007D332F" w:rsidRPr="001454FD">
          <w:rPr>
            <w:rStyle w:val="Hyperlink"/>
            <w:noProof/>
          </w:rPr>
          <w:t>Definizione di Gestione per i Dispositivi Qualificati</w:t>
        </w:r>
        <w:r w:rsidR="007D332F">
          <w:rPr>
            <w:noProof/>
            <w:webHidden/>
          </w:rPr>
          <w:tab/>
        </w:r>
        <w:r w:rsidR="007D332F">
          <w:rPr>
            <w:noProof/>
            <w:webHidden/>
          </w:rPr>
          <w:fldChar w:fldCharType="begin"/>
        </w:r>
        <w:r w:rsidR="007D332F">
          <w:rPr>
            <w:noProof/>
            <w:webHidden/>
          </w:rPr>
          <w:instrText xml:space="preserve"> PAGEREF _Toc389057273 \h </w:instrText>
        </w:r>
        <w:r w:rsidR="007D332F">
          <w:rPr>
            <w:noProof/>
            <w:webHidden/>
          </w:rPr>
        </w:r>
        <w:r w:rsidR="007D332F">
          <w:rPr>
            <w:noProof/>
            <w:webHidden/>
          </w:rPr>
          <w:fldChar w:fldCharType="separate"/>
        </w:r>
        <w:r w:rsidR="007D332F">
          <w:rPr>
            <w:noProof/>
            <w:webHidden/>
          </w:rPr>
          <w:t>83</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74" w:history="1">
        <w:r w:rsidR="007D332F" w:rsidRPr="001454FD">
          <w:rPr>
            <w:rStyle w:val="Hyperlink"/>
            <w:noProof/>
            <w:lang w:val="pt-BR"/>
          </w:rPr>
          <w:t>Condizioni Supplementari per i Contratti di Servizi Professionali - Legacy</w:t>
        </w:r>
        <w:r w:rsidR="007D332F">
          <w:rPr>
            <w:noProof/>
            <w:webHidden/>
          </w:rPr>
          <w:tab/>
        </w:r>
        <w:r w:rsidR="007D332F">
          <w:rPr>
            <w:noProof/>
            <w:webHidden/>
          </w:rPr>
          <w:fldChar w:fldCharType="begin"/>
        </w:r>
        <w:r w:rsidR="007D332F">
          <w:rPr>
            <w:noProof/>
            <w:webHidden/>
          </w:rPr>
          <w:instrText xml:space="preserve"> PAGEREF _Toc389057274 \h </w:instrText>
        </w:r>
        <w:r w:rsidR="007D332F">
          <w:rPr>
            <w:noProof/>
            <w:webHidden/>
          </w:rPr>
        </w:r>
        <w:r w:rsidR="007D332F">
          <w:rPr>
            <w:noProof/>
            <w:webHidden/>
          </w:rPr>
          <w:fldChar w:fldCharType="separate"/>
        </w:r>
        <w:r w:rsidR="007D332F">
          <w:rPr>
            <w:noProof/>
            <w:webHidden/>
          </w:rPr>
          <w:t>83</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75" w:history="1">
        <w:r w:rsidR="007D332F" w:rsidRPr="001454FD">
          <w:rPr>
            <w:rStyle w:val="Hyperlink"/>
            <w:noProof/>
          </w:rPr>
          <w:t>Condizioni Supplementari per i Servizi Online Utilizzate con Contratti per il Software - Legacy</w:t>
        </w:r>
        <w:r w:rsidR="007D332F">
          <w:rPr>
            <w:noProof/>
            <w:webHidden/>
          </w:rPr>
          <w:tab/>
        </w:r>
        <w:r w:rsidR="007D332F">
          <w:rPr>
            <w:noProof/>
            <w:webHidden/>
          </w:rPr>
          <w:fldChar w:fldCharType="begin"/>
        </w:r>
        <w:r w:rsidR="007D332F">
          <w:rPr>
            <w:noProof/>
            <w:webHidden/>
          </w:rPr>
          <w:instrText xml:space="preserve"> PAGEREF _Toc389057275 \h </w:instrText>
        </w:r>
        <w:r w:rsidR="007D332F">
          <w:rPr>
            <w:noProof/>
            <w:webHidden/>
          </w:rPr>
        </w:r>
        <w:r w:rsidR="007D332F">
          <w:rPr>
            <w:noProof/>
            <w:webHidden/>
          </w:rPr>
          <w:fldChar w:fldCharType="separate"/>
        </w:r>
        <w:r w:rsidR="007D332F">
          <w:rPr>
            <w:noProof/>
            <w:webHidden/>
          </w:rPr>
          <w:t>85</w:t>
        </w:r>
        <w:r w:rsidR="007D332F">
          <w:rPr>
            <w:noProof/>
            <w:webHidden/>
          </w:rPr>
          <w:fldChar w:fldCharType="end"/>
        </w:r>
      </w:hyperlink>
    </w:p>
    <w:p w:rsidR="007D332F" w:rsidRDefault="00BA6461">
      <w:pPr>
        <w:pStyle w:val="TOC1"/>
        <w:tabs>
          <w:tab w:val="right" w:leader="dot" w:pos="5030"/>
        </w:tabs>
        <w:rPr>
          <w:rFonts w:eastAsiaTheme="minorEastAsia"/>
          <w:b w:val="0"/>
          <w:caps w:val="0"/>
          <w:noProof/>
          <w:sz w:val="22"/>
        </w:rPr>
      </w:pPr>
      <w:hyperlink w:anchor="_Toc389057276" w:history="1">
        <w:r w:rsidR="007D332F" w:rsidRPr="001454FD">
          <w:rPr>
            <w:rStyle w:val="Hyperlink"/>
            <w:noProof/>
          </w:rPr>
          <w:t>Appendice B – Promozioni di Prodotti</w:t>
        </w:r>
        <w:r w:rsidR="007D332F">
          <w:rPr>
            <w:noProof/>
            <w:webHidden/>
          </w:rPr>
          <w:tab/>
        </w:r>
        <w:r w:rsidR="007D332F">
          <w:rPr>
            <w:noProof/>
            <w:webHidden/>
          </w:rPr>
          <w:fldChar w:fldCharType="begin"/>
        </w:r>
        <w:r w:rsidR="007D332F">
          <w:rPr>
            <w:noProof/>
            <w:webHidden/>
          </w:rPr>
          <w:instrText xml:space="preserve"> PAGEREF _Toc389057276 \h </w:instrText>
        </w:r>
        <w:r w:rsidR="007D332F">
          <w:rPr>
            <w:noProof/>
            <w:webHidden/>
          </w:rPr>
        </w:r>
        <w:r w:rsidR="007D332F">
          <w:rPr>
            <w:noProof/>
            <w:webHidden/>
          </w:rPr>
          <w:fldChar w:fldCharType="separate"/>
        </w:r>
        <w:r w:rsidR="007D332F">
          <w:rPr>
            <w:noProof/>
            <w:webHidden/>
          </w:rPr>
          <w:t>88</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77" w:history="1">
        <w:r w:rsidR="007D332F" w:rsidRPr="001454FD">
          <w:rPr>
            <w:rStyle w:val="Hyperlink"/>
            <w:noProof/>
          </w:rPr>
          <w:t>Promozione di Visual Studio Test Pro con MSDN</w:t>
        </w:r>
        <w:r w:rsidR="007D332F">
          <w:rPr>
            <w:noProof/>
            <w:webHidden/>
          </w:rPr>
          <w:tab/>
        </w:r>
        <w:r w:rsidR="007D332F">
          <w:rPr>
            <w:noProof/>
            <w:webHidden/>
          </w:rPr>
          <w:fldChar w:fldCharType="begin"/>
        </w:r>
        <w:r w:rsidR="007D332F">
          <w:rPr>
            <w:noProof/>
            <w:webHidden/>
          </w:rPr>
          <w:instrText xml:space="preserve"> PAGEREF _Toc389057277 \h </w:instrText>
        </w:r>
        <w:r w:rsidR="007D332F">
          <w:rPr>
            <w:noProof/>
            <w:webHidden/>
          </w:rPr>
        </w:r>
        <w:r w:rsidR="007D332F">
          <w:rPr>
            <w:noProof/>
            <w:webHidden/>
          </w:rPr>
          <w:fldChar w:fldCharType="separate"/>
        </w:r>
        <w:r w:rsidR="007D332F">
          <w:rPr>
            <w:noProof/>
            <w:webHidden/>
          </w:rPr>
          <w:t>88</w:t>
        </w:r>
        <w:r w:rsidR="007D332F">
          <w:rPr>
            <w:noProof/>
            <w:webHidden/>
          </w:rPr>
          <w:fldChar w:fldCharType="end"/>
        </w:r>
      </w:hyperlink>
    </w:p>
    <w:p w:rsidR="007D332F" w:rsidRDefault="00BA6461">
      <w:pPr>
        <w:pStyle w:val="TOC3"/>
        <w:tabs>
          <w:tab w:val="right" w:leader="dot" w:pos="5030"/>
        </w:tabs>
        <w:rPr>
          <w:rFonts w:eastAsiaTheme="minorEastAsia"/>
          <w:smallCaps w:val="0"/>
          <w:noProof/>
          <w:sz w:val="22"/>
        </w:rPr>
      </w:pPr>
      <w:hyperlink w:anchor="_Toc389057278" w:history="1">
        <w:r w:rsidR="007D332F" w:rsidRPr="001454FD">
          <w:rPr>
            <w:rStyle w:val="Hyperlink"/>
            <w:noProof/>
            <w:lang w:val="pt-BR"/>
          </w:rPr>
          <w:t>Microsoft Azure Adoption Acceleration</w:t>
        </w:r>
        <w:r w:rsidR="007D332F">
          <w:rPr>
            <w:noProof/>
            <w:webHidden/>
          </w:rPr>
          <w:tab/>
        </w:r>
        <w:r w:rsidR="007D332F">
          <w:rPr>
            <w:noProof/>
            <w:webHidden/>
          </w:rPr>
          <w:fldChar w:fldCharType="begin"/>
        </w:r>
        <w:r w:rsidR="007D332F">
          <w:rPr>
            <w:noProof/>
            <w:webHidden/>
          </w:rPr>
          <w:instrText xml:space="preserve"> PAGEREF _Toc389057278 \h </w:instrText>
        </w:r>
        <w:r w:rsidR="007D332F">
          <w:rPr>
            <w:noProof/>
            <w:webHidden/>
          </w:rPr>
        </w:r>
        <w:r w:rsidR="007D332F">
          <w:rPr>
            <w:noProof/>
            <w:webHidden/>
          </w:rPr>
          <w:fldChar w:fldCharType="separate"/>
        </w:r>
        <w:r w:rsidR="007D332F">
          <w:rPr>
            <w:noProof/>
            <w:webHidden/>
          </w:rPr>
          <w:t>88</w:t>
        </w:r>
        <w:r w:rsidR="007D332F">
          <w:rPr>
            <w:noProof/>
            <w:webHidden/>
          </w:rPr>
          <w:fldChar w:fldCharType="end"/>
        </w:r>
      </w:hyperlink>
    </w:p>
    <w:p w:rsidR="007D332F" w:rsidRDefault="00BA6461">
      <w:pPr>
        <w:pStyle w:val="TOC1"/>
        <w:tabs>
          <w:tab w:val="right" w:leader="dot" w:pos="5030"/>
        </w:tabs>
        <w:rPr>
          <w:rFonts w:eastAsiaTheme="minorEastAsia"/>
          <w:b w:val="0"/>
          <w:caps w:val="0"/>
          <w:noProof/>
          <w:sz w:val="22"/>
        </w:rPr>
      </w:pPr>
      <w:hyperlink w:anchor="_Toc389057279" w:history="1">
        <w:r w:rsidR="007D332F" w:rsidRPr="001454FD">
          <w:rPr>
            <w:rStyle w:val="Hyperlink"/>
            <w:noProof/>
          </w:rPr>
          <w:t>Indice dei Prodotti</w:t>
        </w:r>
        <w:r w:rsidR="007D332F">
          <w:rPr>
            <w:noProof/>
            <w:webHidden/>
          </w:rPr>
          <w:tab/>
        </w:r>
        <w:r w:rsidR="007D332F">
          <w:rPr>
            <w:noProof/>
            <w:webHidden/>
          </w:rPr>
          <w:fldChar w:fldCharType="begin"/>
        </w:r>
        <w:r w:rsidR="007D332F">
          <w:rPr>
            <w:noProof/>
            <w:webHidden/>
          </w:rPr>
          <w:instrText xml:space="preserve"> PAGEREF _Toc389057279 \h </w:instrText>
        </w:r>
        <w:r w:rsidR="007D332F">
          <w:rPr>
            <w:noProof/>
            <w:webHidden/>
          </w:rPr>
        </w:r>
        <w:r w:rsidR="007D332F">
          <w:rPr>
            <w:noProof/>
            <w:webHidden/>
          </w:rPr>
          <w:fldChar w:fldCharType="separate"/>
        </w:r>
        <w:r w:rsidR="007D332F">
          <w:rPr>
            <w:noProof/>
            <w:webHidden/>
          </w:rPr>
          <w:t>89</w:t>
        </w:r>
        <w:r w:rsidR="007D332F">
          <w:rPr>
            <w:noProof/>
            <w:webHidden/>
          </w:rPr>
          <w:fldChar w:fldCharType="end"/>
        </w:r>
      </w:hyperlink>
    </w:p>
    <w:p w:rsidR="009A0C93" w:rsidRPr="002D224E" w:rsidRDefault="00BA4BDF"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ED0E46" w:rsidRDefault="009A0C93" w:rsidP="00661180">
      <w:pPr>
        <w:pStyle w:val="ProductList-SectionHeading"/>
        <w:outlineLvl w:val="0"/>
        <w:rPr>
          <w:lang w:val="pt-BR"/>
        </w:rPr>
      </w:pPr>
      <w:bookmarkStart w:id="2" w:name="Introduction"/>
      <w:bookmarkStart w:id="3" w:name="_Toc378147610"/>
      <w:bookmarkStart w:id="4" w:name="_Toc378151512"/>
      <w:bookmarkStart w:id="5" w:name="_Toc379797089"/>
      <w:bookmarkStart w:id="6" w:name="_Toc380513115"/>
      <w:bookmarkStart w:id="7" w:name="_Toc380655154"/>
      <w:bookmarkStart w:id="8" w:name="_Toc389056872"/>
      <w:r w:rsidRPr="00ED0E46">
        <w:rPr>
          <w:lang w:val="pt-BR"/>
        </w:rPr>
        <w:lastRenderedPageBreak/>
        <w:t>Introduzione</w:t>
      </w:r>
      <w:bookmarkEnd w:id="2"/>
      <w:bookmarkEnd w:id="3"/>
      <w:bookmarkEnd w:id="4"/>
      <w:bookmarkEnd w:id="5"/>
      <w:bookmarkEnd w:id="6"/>
      <w:bookmarkEnd w:id="7"/>
      <w:bookmarkEnd w:id="8"/>
    </w:p>
    <w:p w:rsidR="009A0C93" w:rsidRPr="00ED0E46" w:rsidRDefault="00407E60" w:rsidP="002E202B">
      <w:pPr>
        <w:pStyle w:val="ProductList-Offering1Heading"/>
        <w:outlineLvl w:val="1"/>
        <w:rPr>
          <w:lang w:val="pt-BR"/>
        </w:rPr>
      </w:pPr>
      <w:bookmarkStart w:id="9" w:name="_Toc378147611"/>
      <w:bookmarkStart w:id="10" w:name="_Toc378151513"/>
      <w:bookmarkStart w:id="11" w:name="_Toc379797090"/>
      <w:bookmarkStart w:id="12" w:name="_Toc380513116"/>
      <w:bookmarkStart w:id="13" w:name="_Toc380655155"/>
      <w:bookmarkStart w:id="14" w:name="_Toc389056873"/>
      <w:r w:rsidRPr="00ED0E46">
        <w:rPr>
          <w:lang w:val="pt-BR"/>
        </w:rPr>
        <w:t>Informazioni sul presente Documento</w:t>
      </w:r>
      <w:bookmarkEnd w:id="9"/>
      <w:bookmarkEnd w:id="10"/>
      <w:bookmarkEnd w:id="11"/>
      <w:bookmarkEnd w:id="12"/>
      <w:bookmarkEnd w:id="13"/>
      <w:bookmarkEnd w:id="14"/>
    </w:p>
    <w:p w:rsidR="00ED3A2C" w:rsidRPr="002D224E" w:rsidRDefault="00ED3A2C" w:rsidP="00ED3A2C">
      <w:pPr>
        <w:pStyle w:val="ProductList-Body"/>
      </w:pPr>
      <w:r w:rsidRPr="00ED0E46">
        <w:rPr>
          <w:lang w:val="pt-BR"/>
        </w:rPr>
        <w:t>La Lista dei Prodotti per i Contratti Multilicenza Microsoft (Lista dei Prodotti) fornisce informazioni sui Prodotti Microsoft disponibili tramite i</w:t>
      </w:r>
      <w:r w:rsidR="00590F93" w:rsidRPr="00ED0E46">
        <w:rPr>
          <w:lang w:val="pt-BR"/>
        </w:rPr>
        <w:t> </w:t>
      </w:r>
      <w:r w:rsidRPr="00ED0E46">
        <w:rPr>
          <w:lang w:val="pt-BR"/>
        </w:rPr>
        <w:t>Programmi per i Contratti Multilicenza e informazioni specifiche su ciascun Prodotto.</w:t>
      </w:r>
      <w:r w:rsidR="008F7DE1" w:rsidRPr="00ED0E46">
        <w:rPr>
          <w:lang w:val="pt-BR"/>
        </w:rPr>
        <w:t xml:space="preserve"> </w:t>
      </w:r>
      <w:r>
        <w:t>Le informazioni riportate nella Lista dei Prodotti includono:</w:t>
      </w:r>
    </w:p>
    <w:p w:rsidR="00ED3A2C" w:rsidRPr="00ED0E46" w:rsidRDefault="00ED3A2C" w:rsidP="00F32AEC">
      <w:pPr>
        <w:pStyle w:val="ProductList-Body"/>
        <w:numPr>
          <w:ilvl w:val="0"/>
          <w:numId w:val="52"/>
        </w:numPr>
        <w:ind w:left="450" w:hanging="270"/>
        <w:rPr>
          <w:lang w:val="pt-BR"/>
        </w:rPr>
      </w:pPr>
      <w:r w:rsidRPr="00ED0E46">
        <w:rPr>
          <w:lang w:val="pt-BR"/>
        </w:rPr>
        <w:t>Disponibilità di Prodotti nuovi offerti tramite i Contratti Multilicenza Microsoft</w:t>
      </w:r>
    </w:p>
    <w:p w:rsidR="00ED3A2C" w:rsidRPr="00ED0E46" w:rsidRDefault="00ED3A2C" w:rsidP="00F32AEC">
      <w:pPr>
        <w:pStyle w:val="ProductList-Body"/>
        <w:numPr>
          <w:ilvl w:val="0"/>
          <w:numId w:val="52"/>
        </w:numPr>
        <w:ind w:left="450" w:hanging="270"/>
        <w:rPr>
          <w:lang w:val="pt-BR"/>
        </w:rPr>
      </w:pPr>
      <w:r w:rsidRPr="00ED0E46">
        <w:rPr>
          <w:lang w:val="pt-BR"/>
        </w:rPr>
        <w:t>Interruzione della fornitura di Prodotti offerti tramite i Contratti Multilicenza Microsoft</w:t>
      </w:r>
    </w:p>
    <w:p w:rsidR="00ED3A2C" w:rsidRPr="00ED0E46" w:rsidRDefault="00056522" w:rsidP="00F32AEC">
      <w:pPr>
        <w:pStyle w:val="ProductList-Body"/>
        <w:numPr>
          <w:ilvl w:val="0"/>
          <w:numId w:val="52"/>
        </w:numPr>
        <w:ind w:left="450" w:hanging="270"/>
        <w:rPr>
          <w:lang w:val="pt-BR"/>
        </w:rPr>
      </w:pPr>
      <w:r w:rsidRPr="00ED0E46">
        <w:rPr>
          <w:lang w:val="pt-BR"/>
        </w:rPr>
        <w:t xml:space="preserve">Classificazione dei Prodotti relativa al pool di Prodotti dei Contratti Multilicenza Microsoft </w:t>
      </w:r>
    </w:p>
    <w:p w:rsidR="00ED3A2C" w:rsidRPr="002D224E" w:rsidRDefault="00ED3A2C" w:rsidP="00F32AEC">
      <w:pPr>
        <w:pStyle w:val="ProductList-Body"/>
        <w:numPr>
          <w:ilvl w:val="0"/>
          <w:numId w:val="52"/>
        </w:numPr>
        <w:ind w:left="450" w:hanging="270"/>
      </w:pPr>
      <w:r>
        <w:t>Valore di punti per ciascun Prodotto</w:t>
      </w:r>
    </w:p>
    <w:p w:rsidR="00ED3A2C" w:rsidRPr="002D224E" w:rsidRDefault="00ED3A2C" w:rsidP="00F32AEC">
      <w:pPr>
        <w:pStyle w:val="ProductList-Body"/>
        <w:numPr>
          <w:ilvl w:val="0"/>
          <w:numId w:val="52"/>
        </w:numPr>
        <w:ind w:left="450" w:hanging="270"/>
      </w:pPr>
      <w:r>
        <w:t>Promozioni disponibili</w:t>
      </w:r>
    </w:p>
    <w:p w:rsidR="00ED3A2C" w:rsidRPr="00ED0E46" w:rsidRDefault="00ED3A2C" w:rsidP="00F32AEC">
      <w:pPr>
        <w:pStyle w:val="ProductList-Body"/>
        <w:numPr>
          <w:ilvl w:val="0"/>
          <w:numId w:val="52"/>
        </w:numPr>
        <w:ind w:left="450" w:hanging="270"/>
        <w:rPr>
          <w:lang w:val="pt-BR"/>
        </w:rPr>
      </w:pPr>
      <w:r w:rsidRPr="00ED0E46">
        <w:rPr>
          <w:lang w:val="pt-BR"/>
        </w:rPr>
        <w:t>Percorsi di migrazione da una versione di software a un’altra versione dello stesso software</w:t>
      </w:r>
    </w:p>
    <w:p w:rsidR="00ED3A2C" w:rsidRPr="002D224E" w:rsidRDefault="00ED3A2C" w:rsidP="00F32AEC">
      <w:pPr>
        <w:pStyle w:val="ProductList-Body"/>
        <w:numPr>
          <w:ilvl w:val="0"/>
          <w:numId w:val="52"/>
        </w:numPr>
        <w:ind w:left="450" w:hanging="270"/>
      </w:pPr>
      <w:r>
        <w:t>Percorsi di migrazione da un software interrotto a un software nuovo</w:t>
      </w:r>
    </w:p>
    <w:p w:rsidR="00ED3A2C" w:rsidRPr="002D224E" w:rsidRDefault="00ED3A2C" w:rsidP="00F32AEC">
      <w:pPr>
        <w:pStyle w:val="ProductList-Body"/>
        <w:numPr>
          <w:ilvl w:val="0"/>
          <w:numId w:val="52"/>
        </w:numPr>
        <w:ind w:left="450" w:hanging="270"/>
      </w:pPr>
      <w:r>
        <w:t>Vantaggi di Software Assurance</w:t>
      </w:r>
    </w:p>
    <w:p w:rsidR="00ED3A2C" w:rsidRPr="00ED0E46" w:rsidRDefault="00ED3A2C" w:rsidP="00F32AEC">
      <w:pPr>
        <w:pStyle w:val="ProductList-Body"/>
        <w:numPr>
          <w:ilvl w:val="0"/>
          <w:numId w:val="52"/>
        </w:numPr>
        <w:ind w:left="450" w:hanging="270"/>
        <w:rPr>
          <w:lang w:val="pt-BR"/>
        </w:rPr>
      </w:pPr>
      <w:r w:rsidRPr="00ED0E46">
        <w:rPr>
          <w:lang w:val="pt-BR"/>
        </w:rPr>
        <w:t>Altre Note e informazioni specifiche dei Prodotti</w:t>
      </w:r>
    </w:p>
    <w:p w:rsidR="00F910AC" w:rsidRPr="00ED0E46" w:rsidRDefault="00F910AC" w:rsidP="00F910AC">
      <w:pPr>
        <w:pStyle w:val="ProductList-Body"/>
        <w:rPr>
          <w:lang w:val="pt-BR"/>
        </w:rPr>
      </w:pPr>
    </w:p>
    <w:p w:rsidR="00F910AC" w:rsidRPr="00ED0E46" w:rsidRDefault="00F910AC" w:rsidP="00F910AC">
      <w:pPr>
        <w:pStyle w:val="ProductList-Body"/>
        <w:rPr>
          <w:lang w:val="pt-BR"/>
        </w:rPr>
      </w:pPr>
      <w:r w:rsidRPr="00ED0E46">
        <w:rPr>
          <w:lang w:val="pt-BR"/>
        </w:rPr>
        <w:t>In linea con gli sforzi continui di Microsoft volti a semplificare la documentazione dei Contratti Multilicenza, il formato della Lista dei Prodotti è</w:t>
      </w:r>
      <w:r w:rsidR="00DB1071" w:rsidRPr="00ED0E46">
        <w:rPr>
          <w:lang w:val="pt-BR"/>
        </w:rPr>
        <w:t> </w:t>
      </w:r>
      <w:r w:rsidRPr="00ED0E46">
        <w:rPr>
          <w:lang w:val="pt-BR"/>
        </w:rPr>
        <w:t>stato modificato.</w:t>
      </w:r>
      <w:r w:rsidR="008F7DE1" w:rsidRPr="00ED0E46">
        <w:rPr>
          <w:lang w:val="pt-BR"/>
        </w:rPr>
        <w:t xml:space="preserve"> </w:t>
      </w:r>
      <w:r w:rsidRPr="00ED0E46">
        <w:rPr>
          <w:lang w:val="pt-BR"/>
        </w:rPr>
        <w:t>Il contenuto relativo a un determinato gruppo di Prodotti viene elencato in un’unica posizione, unitamente ai dettagli specifici del prodotto che sono riportati in Informazioni Aggiuntive.</w:t>
      </w:r>
      <w:r w:rsidR="008F7DE1" w:rsidRPr="00ED0E46">
        <w:rPr>
          <w:lang w:val="pt-BR"/>
        </w:rPr>
        <w:t xml:space="preserve"> </w:t>
      </w:r>
      <w:r w:rsidRPr="00ED0E46">
        <w:rPr>
          <w:lang w:val="pt-BR"/>
        </w:rPr>
        <w:t>Nei casi in cui è possibile, le informazioni sono rappresentate in forma grafica.</w:t>
      </w:r>
    </w:p>
    <w:p w:rsidR="00125CBE" w:rsidRPr="00ED0E46" w:rsidRDefault="00125CBE" w:rsidP="00125CBE">
      <w:pPr>
        <w:pStyle w:val="ProductList-Body"/>
        <w:rPr>
          <w:lang w:val="pt-BR"/>
        </w:rPr>
      </w:pPr>
    </w:p>
    <w:p w:rsidR="00125CBE" w:rsidRPr="00ED0E46" w:rsidRDefault="00125CBE" w:rsidP="00125CBE">
      <w:pPr>
        <w:pStyle w:val="ProductList-Body"/>
        <w:rPr>
          <w:lang w:val="pt-BR"/>
        </w:rPr>
      </w:pPr>
      <w:r w:rsidRPr="00ED0E46">
        <w:rPr>
          <w:lang w:val="pt-BR"/>
        </w:rPr>
        <w:t>La Lista dei Prodotti è organizzata in cinque sezioni, due Appendici e un Indice.</w:t>
      </w:r>
    </w:p>
    <w:p w:rsidR="00125CBE" w:rsidRPr="00ED0E46" w:rsidRDefault="00BA6461" w:rsidP="00A50201">
      <w:pPr>
        <w:pStyle w:val="ProductList-Body"/>
        <w:numPr>
          <w:ilvl w:val="0"/>
          <w:numId w:val="53"/>
        </w:numPr>
        <w:ind w:left="450" w:hanging="270"/>
        <w:rPr>
          <w:lang w:val="pt-BR"/>
        </w:rPr>
      </w:pPr>
      <w:hyperlink w:anchor="Introduction" w:history="1">
        <w:r w:rsidR="00D8205A">
          <w:rPr>
            <w:rStyle w:val="Hyperlink"/>
            <w:lang w:val="pt-BR"/>
          </w:rPr>
          <w:t>Introduction</w:t>
        </w:r>
      </w:hyperlink>
      <w:r w:rsidR="00BA4BDF" w:rsidRPr="00ED0E46">
        <w:rPr>
          <w:lang w:val="pt-BR"/>
        </w:rPr>
        <w:t>: vengono fornite informazioni su come utilizzare la Lista dei Prodotti, sulle definizioni e sulle modifiche apportate alla Lista dei Prodotti.</w:t>
      </w:r>
    </w:p>
    <w:p w:rsidR="00125CBE" w:rsidRPr="00ED0E46" w:rsidRDefault="00BA6461" w:rsidP="00A50201">
      <w:pPr>
        <w:pStyle w:val="ProductList-Body"/>
        <w:numPr>
          <w:ilvl w:val="0"/>
          <w:numId w:val="53"/>
        </w:numPr>
        <w:ind w:left="450" w:hanging="270"/>
        <w:rPr>
          <w:lang w:val="pt-BR"/>
        </w:rPr>
      </w:pPr>
      <w:hyperlink w:anchor="SoftwareAssurance" w:history="1">
        <w:r w:rsidR="00BA4BDF" w:rsidRPr="00ED0E46">
          <w:rPr>
            <w:rStyle w:val="Hyperlink"/>
            <w:lang w:val="pt-BR"/>
          </w:rPr>
          <w:t>Software</w:t>
        </w:r>
      </w:hyperlink>
      <w:r w:rsidR="00BA4BDF" w:rsidRPr="00ED0E46">
        <w:rPr>
          <w:lang w:val="pt-BR"/>
        </w:rPr>
        <w:t>: viene riportato un elenco dei software offerti tramite i Contratti Multilicenza e vengono fornite informazioni specifiche su di essi.</w:t>
      </w:r>
    </w:p>
    <w:p w:rsidR="00125CBE" w:rsidRPr="00ED0E46" w:rsidRDefault="00BA6461" w:rsidP="00A50201">
      <w:pPr>
        <w:pStyle w:val="ProductList-Body"/>
        <w:numPr>
          <w:ilvl w:val="0"/>
          <w:numId w:val="53"/>
        </w:numPr>
        <w:ind w:left="450" w:hanging="270"/>
        <w:rPr>
          <w:lang w:val="pt-BR"/>
        </w:rPr>
      </w:pPr>
      <w:hyperlink w:anchor="OnlineServices" w:history="1">
        <w:r w:rsidR="00BA4BDF" w:rsidRPr="00ED0E46">
          <w:rPr>
            <w:rStyle w:val="Hyperlink"/>
            <w:lang w:val="pt-BR"/>
          </w:rPr>
          <w:t>Servizi Online</w:t>
        </w:r>
      </w:hyperlink>
      <w:r w:rsidR="00BA4BDF" w:rsidRPr="00ED0E46">
        <w:rPr>
          <w:lang w:val="pt-BR"/>
        </w:rPr>
        <w:t>: viene riportato un elenco dei servizi online offerti tramite i Contratti Multilicenza e vengono fornite informazioni specifiche su</w:t>
      </w:r>
      <w:r w:rsidR="00871713" w:rsidRPr="00ED0E46">
        <w:rPr>
          <w:lang w:val="pt-BR"/>
        </w:rPr>
        <w:t> </w:t>
      </w:r>
      <w:r w:rsidR="00BA4BDF" w:rsidRPr="00ED0E46">
        <w:rPr>
          <w:lang w:val="pt-BR"/>
        </w:rPr>
        <w:t>di essi.</w:t>
      </w:r>
    </w:p>
    <w:p w:rsidR="00125CBE" w:rsidRPr="002D224E" w:rsidRDefault="00BA6461" w:rsidP="00A50201">
      <w:pPr>
        <w:pStyle w:val="ProductList-Body"/>
        <w:numPr>
          <w:ilvl w:val="0"/>
          <w:numId w:val="53"/>
        </w:numPr>
        <w:ind w:left="450" w:hanging="270"/>
      </w:pPr>
      <w:hyperlink w:anchor="SoftwareAssurance" w:history="1">
        <w:r w:rsidR="00BA4BDF">
          <w:rPr>
            <w:rStyle w:val="Hyperlink"/>
          </w:rPr>
          <w:t>Software Assurance</w:t>
        </w:r>
      </w:hyperlink>
      <w:r w:rsidR="00BA4BDF">
        <w:t>: viene fornita la descrizione dei vantaggi di Software Assurance disponibili.</w:t>
      </w:r>
    </w:p>
    <w:p w:rsidR="00125CBE" w:rsidRPr="00ED0E46" w:rsidRDefault="00BA6461" w:rsidP="00A50201">
      <w:pPr>
        <w:pStyle w:val="ProductList-Body"/>
        <w:numPr>
          <w:ilvl w:val="0"/>
          <w:numId w:val="53"/>
        </w:numPr>
        <w:ind w:left="450" w:hanging="270"/>
        <w:rPr>
          <w:lang w:val="pt-BR"/>
        </w:rPr>
      </w:pPr>
      <w:hyperlink w:anchor="Servizi" w:history="1">
        <w:r w:rsidR="00BA4BDF" w:rsidRPr="00ED0E46">
          <w:rPr>
            <w:rStyle w:val="Hyperlink"/>
            <w:lang w:val="pt-BR"/>
          </w:rPr>
          <w:t>Servizi</w:t>
        </w:r>
      </w:hyperlink>
      <w:r w:rsidR="00BA4BDF" w:rsidRPr="00ED0E46">
        <w:rPr>
          <w:lang w:val="pt-BR"/>
        </w:rPr>
        <w:t>: viene fornita la descrizione dei servizi offerti tramite i Contratti Multilicenza Microsoft.</w:t>
      </w:r>
    </w:p>
    <w:p w:rsidR="00125CBE" w:rsidRPr="00ED0E46" w:rsidRDefault="00BA6461" w:rsidP="00A50201">
      <w:pPr>
        <w:pStyle w:val="ProductList-Body"/>
        <w:numPr>
          <w:ilvl w:val="0"/>
          <w:numId w:val="53"/>
        </w:numPr>
        <w:ind w:left="450" w:hanging="270"/>
        <w:rPr>
          <w:lang w:val="pt-BR"/>
        </w:rPr>
      </w:pPr>
      <w:hyperlink w:anchor="AppendixA" w:history="1">
        <w:r w:rsidR="00BA4BDF" w:rsidRPr="00ED0E46">
          <w:rPr>
            <w:rStyle w:val="Hyperlink"/>
            <w:lang w:val="pt-BR"/>
          </w:rPr>
          <w:t>Appendice A - Condizioni Supplementari del Contratto relativo al Programma</w:t>
        </w:r>
      </w:hyperlink>
      <w:r w:rsidR="00BA4BDF" w:rsidRPr="00ED0E46">
        <w:rPr>
          <w:lang w:val="pt-BR"/>
        </w:rPr>
        <w:t xml:space="preserve">: vengono indicate le condizioni che integrano i Contratti del Programma di Contratti Multilicenza Microsoft. </w:t>
      </w:r>
    </w:p>
    <w:p w:rsidR="00125CBE" w:rsidRPr="00ED0E46" w:rsidRDefault="00BA6461" w:rsidP="00A50201">
      <w:pPr>
        <w:pStyle w:val="ProductList-Body"/>
        <w:numPr>
          <w:ilvl w:val="0"/>
          <w:numId w:val="53"/>
        </w:numPr>
        <w:ind w:left="450" w:hanging="270"/>
        <w:rPr>
          <w:lang w:val="pt-BR"/>
        </w:rPr>
      </w:pPr>
      <w:hyperlink w:anchor="AppendixB" w:history="1">
        <w:r w:rsidR="00BA4BDF" w:rsidRPr="00ED0E46">
          <w:rPr>
            <w:rStyle w:val="Hyperlink"/>
            <w:lang w:val="pt-BR"/>
          </w:rPr>
          <w:t>Appendice B - Promozioni di Prodotti</w:t>
        </w:r>
      </w:hyperlink>
      <w:r w:rsidR="00BA4BDF" w:rsidRPr="00ED0E46">
        <w:rPr>
          <w:lang w:val="pt-BR"/>
        </w:rPr>
        <w:t>: viene fornito l’elenco delle promozioni offerte tramite i Contratti Multilicenza Microsoft che altrimenti non si trovano sul Listino Prezzi.</w:t>
      </w:r>
    </w:p>
    <w:p w:rsidR="00125CBE" w:rsidRPr="00ED0E46" w:rsidRDefault="00BA6461" w:rsidP="00A50201">
      <w:pPr>
        <w:pStyle w:val="ProductList-Body"/>
        <w:numPr>
          <w:ilvl w:val="0"/>
          <w:numId w:val="53"/>
        </w:numPr>
        <w:ind w:left="450" w:hanging="270"/>
        <w:rPr>
          <w:lang w:val="pt-BR"/>
        </w:rPr>
      </w:pPr>
      <w:hyperlink w:anchor="Index" w:history="1">
        <w:r w:rsidR="00D8205A">
          <w:rPr>
            <w:rStyle w:val="Hyperlink"/>
            <w:lang w:val="pt-BR"/>
          </w:rPr>
          <w:t>Index</w:t>
        </w:r>
      </w:hyperlink>
      <w:r w:rsidR="00BA4BDF" w:rsidRPr="00ED0E46">
        <w:rPr>
          <w:lang w:val="pt-BR"/>
        </w:rPr>
        <w:t>: viene fornito l’elenco di tutti i Prodotti cui si fa riferimento nella Lista dei Prodotti e le relative pagine.</w:t>
      </w:r>
    </w:p>
    <w:p w:rsidR="00BD1863" w:rsidRPr="00ED0E46" w:rsidRDefault="00BD1863" w:rsidP="00ED3A2C">
      <w:pPr>
        <w:pStyle w:val="ProductList-Body"/>
        <w:rPr>
          <w:lang w:val="pt-BR"/>
        </w:rPr>
      </w:pPr>
    </w:p>
    <w:p w:rsidR="00ED3A2C" w:rsidRPr="00ED0E46" w:rsidRDefault="00ED3A2C" w:rsidP="00ED3A2C">
      <w:pPr>
        <w:pStyle w:val="ProductList-Body"/>
        <w:rPr>
          <w:lang w:val="pt-BR"/>
        </w:rPr>
      </w:pPr>
      <w:r w:rsidRPr="00ED0E46">
        <w:rPr>
          <w:lang w:val="pt-BR"/>
        </w:rPr>
        <w:t>La disponibilità dei Prodotti può variare in base al paese. Le società dovranno contattare il loro rivenditore o l’Account Manager designato da Microsoft per informazioni relative alla disponibilità.</w:t>
      </w:r>
    </w:p>
    <w:p w:rsidR="00ED3A2C" w:rsidRPr="00ED0E46" w:rsidRDefault="00ED3A2C" w:rsidP="00ED3A2C">
      <w:pPr>
        <w:pStyle w:val="ProductList-Body"/>
        <w:rPr>
          <w:lang w:val="pt-BR"/>
        </w:rPr>
      </w:pPr>
    </w:p>
    <w:p w:rsidR="009A0C93" w:rsidRPr="00ED0E46" w:rsidRDefault="0009588E" w:rsidP="00ED3A2C">
      <w:pPr>
        <w:pStyle w:val="ProductList-Body"/>
        <w:rPr>
          <w:lang w:val="pt-BR"/>
        </w:rPr>
      </w:pPr>
      <w:r w:rsidRPr="00ED0E46">
        <w:rPr>
          <w:lang w:val="pt-BR"/>
        </w:rPr>
        <w:t xml:space="preserve">È possibile che una società desideri anche prendere visione del documento Diritti di Utilizzo del Prodotto (Product Use Rights o PUR) o del documento Diritti di Utilizzo dei Servizi Online (Online Services Use Rights o OLSUR). Entrambi i documenti vengono redatti trimestralmente. I diritti più recenti sull’utilizzo relativi al software Microsoft sono contenuti nel PUR disponibile all’indirizzo </w:t>
      </w:r>
      <w:hyperlink r:id="rId14" w:history="1">
        <w:r w:rsidRPr="00ED0E46">
          <w:rPr>
            <w:rStyle w:val="Hyperlink"/>
            <w:lang w:val="pt-BR"/>
          </w:rPr>
          <w:t>http://go.microsoft.com/?linkid=9839207</w:t>
        </w:r>
      </w:hyperlink>
      <w:r w:rsidRPr="00ED0E46">
        <w:rPr>
          <w:lang w:val="pt-BR"/>
        </w:rPr>
        <w:t>. Le</w:t>
      </w:r>
      <w:r w:rsidR="006F3FCD" w:rsidRPr="00ED0E46">
        <w:rPr>
          <w:lang w:val="pt-BR"/>
        </w:rPr>
        <w:t> </w:t>
      </w:r>
      <w:r w:rsidRPr="00ED0E46">
        <w:rPr>
          <w:lang w:val="pt-BR"/>
        </w:rPr>
        <w:t xml:space="preserve">condizioni per i Microsoft Online Services sono contenute nell’OLSUR disponibile all’indirizzo </w:t>
      </w:r>
      <w:hyperlink r:id="rId15" w:history="1">
        <w:r w:rsidRPr="00ED0E46">
          <w:rPr>
            <w:rStyle w:val="Hyperlink"/>
            <w:lang w:val="pt-BR"/>
          </w:rPr>
          <w:t>http://go.microsoft.com/?linkid=9840733</w:t>
        </w:r>
      </w:hyperlink>
      <w:r w:rsidRPr="00ED0E46">
        <w:rPr>
          <w:lang w:val="pt-BR"/>
        </w:rPr>
        <w:t>.</w:t>
      </w:r>
    </w:p>
    <w:p w:rsidR="00407E60" w:rsidRPr="00ED0E46" w:rsidRDefault="00407E60" w:rsidP="004F3C6D">
      <w:pPr>
        <w:pStyle w:val="ProductList-Body"/>
        <w:rPr>
          <w:lang w:val="pt-BR"/>
        </w:rPr>
      </w:pPr>
    </w:p>
    <w:p w:rsidR="00407E60" w:rsidRPr="00ED0E46" w:rsidRDefault="00407E60" w:rsidP="002E202B">
      <w:pPr>
        <w:pStyle w:val="ProductList-Offering1Heading"/>
        <w:outlineLvl w:val="1"/>
        <w:rPr>
          <w:lang w:val="pt-BR"/>
        </w:rPr>
      </w:pPr>
      <w:bookmarkStart w:id="15" w:name="_Toc378147612"/>
      <w:bookmarkStart w:id="16" w:name="_Toc378151514"/>
      <w:bookmarkStart w:id="17" w:name="_Toc379797091"/>
      <w:bookmarkStart w:id="18" w:name="_Toc380513117"/>
      <w:bookmarkStart w:id="19" w:name="_Toc380655156"/>
      <w:bookmarkStart w:id="20" w:name="_Toc389056874"/>
      <w:r w:rsidRPr="00ED0E46">
        <w:rPr>
          <w:lang w:val="pt-BR"/>
        </w:rPr>
        <w:t>Utilizzo del presente Documento</w:t>
      </w:r>
      <w:bookmarkEnd w:id="15"/>
      <w:bookmarkEnd w:id="16"/>
      <w:bookmarkEnd w:id="17"/>
      <w:bookmarkEnd w:id="18"/>
      <w:bookmarkEnd w:id="19"/>
      <w:bookmarkEnd w:id="20"/>
    </w:p>
    <w:p w:rsidR="00F76E42" w:rsidRPr="00ED0E46" w:rsidRDefault="00F76E42" w:rsidP="00ED3A2C">
      <w:pPr>
        <w:pStyle w:val="ProductList-Body"/>
        <w:rPr>
          <w:lang w:val="pt-BR"/>
        </w:rPr>
      </w:pPr>
      <w:r w:rsidRPr="00ED0E46">
        <w:rPr>
          <w:lang w:val="pt-BR"/>
        </w:rPr>
        <w:t>Risorse aggiuntive su come utilizzare la Lista dei Prodotti</w:t>
      </w:r>
      <w:r w:rsidRPr="00ED0E46">
        <w:rPr>
          <w:b/>
          <w:lang w:val="pt-BR"/>
        </w:rPr>
        <w:t xml:space="preserve"> </w:t>
      </w:r>
      <w:r w:rsidRPr="00ED0E46">
        <w:rPr>
          <w:lang w:val="pt-BR"/>
        </w:rPr>
        <w:t xml:space="preserve">sono disponibili all’indirizzo </w:t>
      </w:r>
      <w:hyperlink r:id="rId16" w:history="1">
        <w:r w:rsidRPr="00ED0E46">
          <w:rPr>
            <w:rStyle w:val="Hyperlink"/>
            <w:lang w:val="pt-BR"/>
          </w:rPr>
          <w:t>http://www.microsoftvolumelicensing.com</w:t>
        </w:r>
      </w:hyperlink>
      <w:r w:rsidRPr="00ED0E46">
        <w:rPr>
          <w:rStyle w:val="Hyperlink"/>
          <w:lang w:val="pt-BR"/>
        </w:rPr>
        <w:t>.</w:t>
      </w:r>
    </w:p>
    <w:p w:rsidR="00F76E42" w:rsidRPr="00ED0E46" w:rsidRDefault="00F76E42" w:rsidP="00ED3A2C">
      <w:pPr>
        <w:pStyle w:val="ProductList-Body"/>
        <w:rPr>
          <w:lang w:val="pt-BR"/>
        </w:rPr>
      </w:pPr>
    </w:p>
    <w:p w:rsidR="002F275E" w:rsidRPr="00ED0E46" w:rsidRDefault="00ED3A2C" w:rsidP="00ED3A2C">
      <w:pPr>
        <w:pStyle w:val="ProductList-Body"/>
        <w:rPr>
          <w:lang w:val="pt-BR"/>
        </w:rPr>
      </w:pPr>
      <w:r w:rsidRPr="00ED0E46">
        <w:rPr>
          <w:b/>
          <w:color w:val="00188F"/>
          <w:lang w:val="pt-BR"/>
        </w:rPr>
        <w:t>Passaggio 1</w:t>
      </w:r>
    </w:p>
    <w:p w:rsidR="00ED3A2C" w:rsidRPr="00ED0E46" w:rsidRDefault="00ED3A2C" w:rsidP="00ED3A2C">
      <w:pPr>
        <w:pStyle w:val="ProductList-Body"/>
        <w:rPr>
          <w:lang w:val="pt-BR"/>
        </w:rPr>
      </w:pPr>
      <w:r w:rsidRPr="00ED0E46">
        <w:rPr>
          <w:lang w:val="pt-BR"/>
        </w:rPr>
        <w:t>Le società dovranno individuare il Prodotto nel Sommario o nell’Indice e passare alla pagina appropriata.</w:t>
      </w:r>
    </w:p>
    <w:p w:rsidR="00ED3A2C" w:rsidRPr="00ED0E46" w:rsidRDefault="00ED3A2C" w:rsidP="00ED3A2C">
      <w:pPr>
        <w:pStyle w:val="ProductList-Body"/>
        <w:rPr>
          <w:lang w:val="pt-BR"/>
        </w:rPr>
      </w:pPr>
    </w:p>
    <w:p w:rsidR="002F275E" w:rsidRPr="00ED0E46" w:rsidRDefault="00ED3A2C" w:rsidP="00ED3A2C">
      <w:pPr>
        <w:pStyle w:val="ProductList-Body"/>
        <w:rPr>
          <w:lang w:val="pt-BR"/>
        </w:rPr>
      </w:pPr>
      <w:r w:rsidRPr="00ED0E46">
        <w:rPr>
          <w:b/>
          <w:color w:val="00188F"/>
          <w:lang w:val="pt-BR"/>
        </w:rPr>
        <w:t>Passaggio 2</w:t>
      </w:r>
    </w:p>
    <w:p w:rsidR="00ED3A2C" w:rsidRPr="00ED0E46" w:rsidRDefault="00ED3A2C" w:rsidP="00516278">
      <w:pPr>
        <w:pStyle w:val="ProductList-Body"/>
        <w:tabs>
          <w:tab w:val="clear" w:pos="158"/>
        </w:tabs>
        <w:rPr>
          <w:lang w:val="pt-BR"/>
        </w:rPr>
      </w:pPr>
      <w:r w:rsidRPr="00ED0E46">
        <w:rPr>
          <w:lang w:val="pt-BR"/>
        </w:rPr>
        <w:t>Le società dovranno prendere visione della tabella con la disponibilità dei programmi, il tipo di Prodotti, ad esempio Prodotto Enterprise o Prodotto Aggiuntivo, e le informazioni relative ai punti.</w:t>
      </w:r>
      <w:r w:rsidR="008F7DE1" w:rsidRPr="00ED0E46">
        <w:rPr>
          <w:lang w:val="pt-BR"/>
        </w:rPr>
        <w:t xml:space="preserve"> </w:t>
      </w:r>
      <w:r w:rsidRPr="00ED0E46">
        <w:rPr>
          <w:lang w:val="pt-BR"/>
        </w:rPr>
        <w:t xml:space="preserve">Qualora una cella sia ombreggiata in </w:t>
      </w:r>
      <w:r w:rsidRPr="00ED0E46">
        <w:rPr>
          <w:shd w:val="clear" w:color="auto" w:fill="70AD47" w:themeFill="accent6"/>
          <w:lang w:val="pt-BR"/>
        </w:rPr>
        <w:t>verde</w:t>
      </w:r>
      <w:r w:rsidRPr="00ED0E46">
        <w:rPr>
          <w:lang w:val="pt-BR"/>
        </w:rPr>
        <w:t>, il Prodotto sarà disponibile nel programma indicato nella colonna. Quando il documento è visualizzato in formato elettronico, passando con il mouse sopra le intestazioni delle colonne e altre celle appare il</w:t>
      </w:r>
      <w:r w:rsidR="008F7DE1" w:rsidRPr="00ED0E46">
        <w:rPr>
          <w:lang w:val="pt-BR"/>
        </w:rPr>
        <w:t> </w:t>
      </w:r>
      <w:r w:rsidRPr="00ED0E46">
        <w:rPr>
          <w:lang w:val="pt-BR"/>
        </w:rPr>
        <w:t>nome completo.</w:t>
      </w:r>
      <w:r w:rsidR="008F7DE1" w:rsidRPr="00ED0E46">
        <w:rPr>
          <w:lang w:val="pt-BR"/>
        </w:rPr>
        <w:t xml:space="preserve"> </w:t>
      </w:r>
      <w:r w:rsidRPr="00ED0E46">
        <w:rPr>
          <w:lang w:val="pt-BR"/>
        </w:rPr>
        <w:t xml:space="preserve">Le società dovranno fare riferimento ai Codici Tabella per ulteriori informazioni riguardanti le intestazioni di colonna e i valori delle celle. </w:t>
      </w:r>
    </w:p>
    <w:p w:rsidR="00ED3A2C" w:rsidRPr="00ED0E46" w:rsidRDefault="00ED3A2C" w:rsidP="00ED3A2C">
      <w:pPr>
        <w:pStyle w:val="ProductList-Body"/>
        <w:rPr>
          <w:lang w:val="pt-BR"/>
        </w:rPr>
      </w:pPr>
    </w:p>
    <w:p w:rsidR="00ED3A2C" w:rsidRPr="00EF4B7E" w:rsidRDefault="0018213E" w:rsidP="00ED3A2C">
      <w:pPr>
        <w:pStyle w:val="ProductList-Body"/>
        <w:rPr>
          <w:lang w:val="pt-BR"/>
        </w:rPr>
      </w:pPr>
      <w:r>
        <w:rPr>
          <w:rFonts w:ascii="Segoe UI" w:hAnsi="Segoe UI" w:cs="Segoe UI"/>
          <w:noProof/>
          <w:sz w:val="20"/>
        </w:rPr>
        <w:lastRenderedPageBreak/>
        <mc:AlternateContent>
          <mc:Choice Requires="wps">
            <w:drawing>
              <wp:anchor distT="0" distB="0" distL="114300" distR="114300" simplePos="0" relativeHeight="251653120" behindDoc="0" locked="0" layoutInCell="1" allowOverlap="1" wp14:anchorId="08955810" wp14:editId="64601170">
                <wp:simplePos x="0" y="0"/>
                <wp:positionH relativeFrom="column">
                  <wp:posOffset>90252</wp:posOffset>
                </wp:positionH>
                <wp:positionV relativeFrom="paragraph">
                  <wp:posOffset>321310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09D8C5" id="Oval 9" o:spid="_x0000_s1026" style="position:absolute;margin-left:7.1pt;margin-top:25.3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6192" behindDoc="0" locked="0" layoutInCell="1" allowOverlap="1" wp14:anchorId="59431EBA" wp14:editId="7EFE9B36">
                <wp:simplePos x="0" y="0"/>
                <wp:positionH relativeFrom="column">
                  <wp:posOffset>4485640</wp:posOffset>
                </wp:positionH>
                <wp:positionV relativeFrom="paragraph">
                  <wp:posOffset>171532</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CF12DA" id="Oval 10" o:spid="_x0000_s1026" style="position:absolute;margin-left:353.2pt;margin-top:13.5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" filled="f" strokecolor="red" strokeweight="1.5pt">
                <v:stroke joinstyle="miter"/>
                <v:path arrowok="t"/>
              </v:oval>
            </w:pict>
          </mc:Fallback>
        </mc:AlternateContent>
      </w:r>
      <w:r>
        <w:rPr>
          <w:noProof/>
        </w:rPr>
        <w:drawing>
          <wp:inline distT="0" distB="0" distL="0" distR="0" wp14:anchorId="0E688F73" wp14:editId="5C53EB78">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7"/>
                    <a:srcRect l="9571" t="16575" r="9901" b="52769"/>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BA4BDF" w:rsidRPr="00EF4B7E">
        <w:rPr>
          <w:lang w:val="pt-BR"/>
        </w:rPr>
        <w:t xml:space="preserve"> </w:t>
      </w:r>
    </w:p>
    <w:p w:rsidR="00A35873" w:rsidRPr="00ED0E46" w:rsidRDefault="00A35873" w:rsidP="00A35873">
      <w:pPr>
        <w:pStyle w:val="ProductList-Body"/>
        <w:ind w:left="180"/>
        <w:rPr>
          <w:lang w:val="pt-BR"/>
        </w:rPr>
      </w:pPr>
      <w:r w:rsidRPr="00ED0E46">
        <w:rPr>
          <w:lang w:val="pt-BR"/>
        </w:rPr>
        <w:t xml:space="preserve">* </w:t>
      </w:r>
      <w:r w:rsidRPr="00ED0E46">
        <w:rPr>
          <w:b/>
          <w:lang w:val="pt-BR"/>
        </w:rPr>
        <w:t>Il valore di punti è uno all’anno</w:t>
      </w:r>
      <w:r w:rsidRPr="00ED0E46">
        <w:rPr>
          <w:lang w:val="pt-BR"/>
        </w:rPr>
        <w:t>. Per informazioni sui punti di più anni o per altri dettali relativi ai punti, le società dovranno contattare il rivenditore o l’Account Manager designato da Microsoft.</w:t>
      </w:r>
    </w:p>
    <w:p w:rsidR="00ED3A2C" w:rsidRPr="00ED0E46" w:rsidRDefault="00ED3A2C" w:rsidP="00ED3A2C">
      <w:pPr>
        <w:pStyle w:val="ProductList-Body"/>
        <w:rPr>
          <w:lang w:val="pt-BR"/>
        </w:rPr>
      </w:pPr>
    </w:p>
    <w:p w:rsidR="002F275E" w:rsidRPr="00ED0E46" w:rsidRDefault="00ED3A2C" w:rsidP="00A35873">
      <w:pPr>
        <w:pStyle w:val="ProductList-Body"/>
        <w:ind w:left="180" w:hanging="180"/>
        <w:rPr>
          <w:lang w:val="pt-BR"/>
        </w:rPr>
      </w:pPr>
      <w:r w:rsidRPr="00ED0E46">
        <w:rPr>
          <w:b/>
          <w:color w:val="00188F"/>
          <w:lang w:val="pt-BR"/>
        </w:rPr>
        <w:t>Passaggio 3</w:t>
      </w:r>
    </w:p>
    <w:p w:rsidR="00ED3A2C" w:rsidRPr="002D224E" w:rsidRDefault="00ED3A2C" w:rsidP="00516278">
      <w:pPr>
        <w:pStyle w:val="ProductList-Body"/>
      </w:pPr>
      <w:r w:rsidRPr="00ED0E46">
        <w:rPr>
          <w:lang w:val="pt-BR"/>
        </w:rPr>
        <w:t>Le società dovranno esaminare gli attributi sottostanti la tabella per la categoria del Pool di Prodotti, la classificazione dei Vantaggi di Software</w:t>
      </w:r>
      <w:r w:rsidR="003C1D06" w:rsidRPr="00ED0E46">
        <w:rPr>
          <w:lang w:val="pt-BR"/>
        </w:rPr>
        <w:t> </w:t>
      </w:r>
      <w:r w:rsidRPr="00ED0E46">
        <w:rPr>
          <w:lang w:val="pt-BR"/>
        </w:rPr>
        <w:t xml:space="preserve">Assurance, le Versioni Precedenti e altre informazioni. </w:t>
      </w:r>
      <w:r>
        <w:t>Una spiegazione degli attributi appare nei Codici Tabella riportati di seguito.</w:t>
      </w:r>
    </w:p>
    <w:p w:rsidR="00ED3A2C" w:rsidRPr="002D224E" w:rsidRDefault="00ED3A2C" w:rsidP="00ED3A2C">
      <w:pPr>
        <w:pStyle w:val="ProductList-Body"/>
      </w:pPr>
    </w:p>
    <w:p w:rsidR="00ED3A2C" w:rsidRPr="002D224E" w:rsidRDefault="00590F93" w:rsidP="007B4598">
      <w:pPr>
        <w:pStyle w:val="ProductList-Body"/>
        <w:ind w:hanging="45"/>
      </w:pPr>
      <w:r>
        <w:rPr>
          <w:rFonts w:ascii="Segoe UI" w:hAnsi="Segoe UI" w:cs="Segoe UI"/>
          <w:noProof/>
          <w:sz w:val="20"/>
        </w:rPr>
        <mc:AlternateContent>
          <mc:Choice Requires="wps">
            <w:drawing>
              <wp:anchor distT="0" distB="0" distL="114300" distR="114300" simplePos="0" relativeHeight="251659264" behindDoc="0" locked="0" layoutInCell="1" allowOverlap="1" wp14:anchorId="4CDED7CF" wp14:editId="1C09F505">
                <wp:simplePos x="0" y="0"/>
                <wp:positionH relativeFrom="column">
                  <wp:posOffset>2222500</wp:posOffset>
                </wp:positionH>
                <wp:positionV relativeFrom="paragraph">
                  <wp:posOffset>271227</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961A54" id="Oval 11" o:spid="_x0000_s1026" style="position:absolute;margin-left:175pt;margin-top:21.35pt;width:82.9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" filled="f" strokecolor="red" strokeweight="1.5pt">
                <v:stroke joinstyle="miter"/>
                <v:path arrowok="t"/>
              </v:oval>
            </w:pict>
          </mc:Fallback>
        </mc:AlternateContent>
      </w:r>
      <w:r w:rsidR="00BA4BDF">
        <w:t xml:space="preserve"> </w:t>
      </w:r>
      <w:r w:rsidR="0018213E">
        <w:rPr>
          <w:noProof/>
        </w:rPr>
        <w:drawing>
          <wp:inline distT="0" distB="0" distL="0" distR="0" wp14:anchorId="5046C866" wp14:editId="4682BF81">
            <wp:extent cx="6300216" cy="804672"/>
            <wp:effectExtent l="19050" t="19050" r="24765" b="1460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7"/>
                    <a:srcRect l="9571" t="39604" r="9901" b="41034"/>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Pr="002D224E" w:rsidRDefault="00ED3A2C" w:rsidP="00ED3A2C">
      <w:pPr>
        <w:pStyle w:val="ProductList-Body"/>
      </w:pPr>
    </w:p>
    <w:p w:rsidR="002F275E" w:rsidRPr="00ED0E46" w:rsidRDefault="00ED3A2C" w:rsidP="00ED3A2C">
      <w:pPr>
        <w:pStyle w:val="ProductList-Body"/>
        <w:rPr>
          <w:lang w:val="pt-BR"/>
        </w:rPr>
      </w:pPr>
      <w:r w:rsidRPr="00ED0E46">
        <w:rPr>
          <w:b/>
          <w:color w:val="00188F"/>
          <w:lang w:val="pt-BR"/>
        </w:rPr>
        <w:t>Passaggio 4</w:t>
      </w:r>
    </w:p>
    <w:p w:rsidR="00ED3A2C" w:rsidRPr="00ED0E46" w:rsidRDefault="00ED3A2C" w:rsidP="00516278">
      <w:pPr>
        <w:pStyle w:val="ProductList-Body"/>
        <w:rPr>
          <w:lang w:val="pt-BR"/>
        </w:rPr>
      </w:pPr>
      <w:r w:rsidRPr="00ED0E46">
        <w:rPr>
          <w:lang w:val="pt-BR"/>
        </w:rPr>
        <w:t>Alcuni Prodotti sono corredati di informazioni aggiuntive che possono includere criteri di idoneità, offerte di migrazione, disponibilità di licenze step-up, ecc.</w:t>
      </w:r>
    </w:p>
    <w:p w:rsidR="009A0C93" w:rsidRPr="00ED0E46" w:rsidRDefault="009A0C93" w:rsidP="004F3C6D">
      <w:pPr>
        <w:pStyle w:val="ProductList-Body"/>
        <w:rPr>
          <w:lang w:val="pt-BR"/>
        </w:rPr>
      </w:pPr>
    </w:p>
    <w:p w:rsidR="00407E60" w:rsidRPr="002D224E" w:rsidRDefault="00590F93" w:rsidP="004F3C6D">
      <w:pPr>
        <w:pStyle w:val="ProductList-Body"/>
      </w:pPr>
      <w:r>
        <w:rPr>
          <w:rFonts w:ascii="Segoe UI" w:hAnsi="Segoe UI" w:cs="Segoe UI"/>
          <w:noProof/>
          <w:sz w:val="20"/>
        </w:rPr>
        <mc:AlternateContent>
          <mc:Choice Requires="wps">
            <w:drawing>
              <wp:anchor distT="0" distB="0" distL="114300" distR="114300" simplePos="0" relativeHeight="251662336" behindDoc="0" locked="0" layoutInCell="1" allowOverlap="1" wp14:anchorId="5EFBF035" wp14:editId="023B1925">
                <wp:simplePos x="0" y="0"/>
                <wp:positionH relativeFrom="column">
                  <wp:posOffset>20955</wp:posOffset>
                </wp:positionH>
                <wp:positionV relativeFrom="paragraph">
                  <wp:posOffset>-20955</wp:posOffset>
                </wp:positionV>
                <wp:extent cx="1084580" cy="297815"/>
                <wp:effectExtent l="0" t="0" r="1270"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A288F9"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7B4598">
        <w:rPr>
          <w:noProof/>
        </w:rPr>
        <w:drawing>
          <wp:inline distT="0" distB="0" distL="0" distR="0" wp14:anchorId="50614625" wp14:editId="3ECCCDF6">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8"/>
                    <a:srcRect l="9323" t="47085" r="9983" b="30913"/>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Pr="002D224E" w:rsidRDefault="00E4293A" w:rsidP="00E4293A">
      <w:pPr>
        <w:pStyle w:val="ProductList-Body"/>
      </w:pPr>
      <w:bookmarkStart w:id="21" w:name="_Toc378147613"/>
      <w:bookmarkStart w:id="22" w:name="_Toc378151515"/>
      <w:bookmarkStart w:id="23" w:name="ChartKey"/>
    </w:p>
    <w:p w:rsidR="00407E60" w:rsidRPr="002D224E" w:rsidRDefault="00407E60" w:rsidP="002E202B">
      <w:pPr>
        <w:pStyle w:val="ProductList-Offering1Heading"/>
        <w:outlineLvl w:val="1"/>
      </w:pPr>
      <w:bookmarkStart w:id="24" w:name="_Toc379797092"/>
      <w:bookmarkStart w:id="25" w:name="_Toc380513118"/>
      <w:bookmarkStart w:id="26" w:name="_Toc380655157"/>
      <w:bookmarkStart w:id="27" w:name="_Toc389056875"/>
      <w:r>
        <w:t>Codici Tabella</w:t>
      </w:r>
      <w:bookmarkEnd w:id="21"/>
      <w:bookmarkEnd w:id="22"/>
      <w:bookmarkEnd w:id="23"/>
      <w:bookmarkEnd w:id="24"/>
      <w:bookmarkEnd w:id="25"/>
      <w:bookmarkEnd w:id="26"/>
      <w:bookmarkEnd w:id="27"/>
    </w:p>
    <w:p w:rsidR="00C4636F" w:rsidRPr="002D224E" w:rsidRDefault="00C4636F" w:rsidP="00D450D0">
      <w:pPr>
        <w:pStyle w:val="ProductList-Body"/>
      </w:pPr>
      <w:r>
        <w:rPr>
          <w:b/>
          <w:color w:val="00188F"/>
        </w:rPr>
        <w:t>Intestazioni Colonne</w:t>
      </w:r>
    </w:p>
    <w:p w:rsidR="00C4636F" w:rsidRPr="002D224E" w:rsidRDefault="00B923B3" w:rsidP="00A50201">
      <w:pPr>
        <w:pStyle w:val="ProductList-Body"/>
        <w:tabs>
          <w:tab w:val="clear" w:pos="158"/>
          <w:tab w:val="left" w:pos="180"/>
        </w:tabs>
        <w:spacing w:after="20"/>
        <w:ind w:left="187"/>
      </w:pPr>
      <w:r>
        <w:rPr>
          <w:b/>
          <w:color w:val="000000" w:themeColor="text1"/>
        </w:rPr>
        <w:fldChar w:fldCharType="begin"/>
      </w:r>
      <w:r w:rsidRPr="00B923B3">
        <w:rPr>
          <w:color w:val="1F497D"/>
        </w:rPr>
        <w:instrText xml:space="preserve"> </w:instrText>
      </w:r>
      <w:r>
        <w:rPr>
          <w:color w:val="1F497D"/>
        </w:rPr>
        <w:instrText>AutoTextList  \s NoStyle \t “</w:instrText>
      </w:r>
      <w:r w:rsidRPr="00B923B3">
        <w:rPr>
          <w:color w:val="000000" w:themeColor="text1"/>
        </w:rPr>
        <w:instrText>Contratto Campus e School</w:instrText>
      </w:r>
      <w:r>
        <w:rPr>
          <w:color w:val="1F497D"/>
        </w:rPr>
        <w:instrText>”</w:instrText>
      </w:r>
      <w:r>
        <w:rPr>
          <w:b/>
          <w:color w:val="000000" w:themeColor="text1"/>
        </w:rPr>
        <w:instrText xml:space="preserve"> </w:instrText>
      </w:r>
      <w:r>
        <w:rPr>
          <w:b/>
          <w:color w:val="000000" w:themeColor="text1"/>
        </w:rPr>
        <w:fldChar w:fldCharType="separate"/>
      </w:r>
      <w:r w:rsidRPr="00B923B3">
        <w:rPr>
          <w:b/>
          <w:color w:val="000000" w:themeColor="text1"/>
        </w:rPr>
        <w:t>CA/SA</w:t>
      </w:r>
      <w:r>
        <w:rPr>
          <w:b/>
          <w:color w:val="000000" w:themeColor="text1"/>
        </w:rPr>
        <w:fldChar w:fldCharType="end"/>
      </w:r>
      <w:r>
        <w:rPr>
          <w:b/>
          <w:color w:val="000000" w:themeColor="text1"/>
        </w:rPr>
        <w:t xml:space="preserve"> </w:t>
      </w:r>
      <w:r w:rsidR="00BA4BDF">
        <w:rPr>
          <w:color w:val="000000" w:themeColor="text1"/>
        </w:rPr>
        <w:t xml:space="preserve">= </w:t>
      </w:r>
      <w:r w:rsidR="00BA4BDF">
        <w:rPr>
          <w:color w:val="000000" w:themeColor="text1"/>
          <w:u w:val="single"/>
        </w:rPr>
        <w:t>Contratto Campus e School</w:t>
      </w:r>
      <w:r w:rsidR="00BA4BDF">
        <w:rPr>
          <w:color w:val="000000" w:themeColor="text1"/>
        </w:rPr>
        <w:t>: i numeri visualizzati in questa colonna rappresentano le unità designate quando il software viene offerto attraverso l’Iscrizione School ai sensi del Contratto Campus e School.</w:t>
      </w:r>
    </w:p>
    <w:p w:rsidR="00C4636F" w:rsidRPr="00ED0E46" w:rsidRDefault="00B923B3" w:rsidP="00A50201">
      <w:pPr>
        <w:pStyle w:val="ProductList-Body"/>
        <w:spacing w:after="20"/>
        <w:ind w:left="187"/>
        <w:rPr>
          <w:lang w:val="pt-BR"/>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Data Disponibilità</w:instrText>
      </w:r>
      <w:r w:rsidRPr="009E639B">
        <w:rPr>
          <w:color w:val="1F497D"/>
          <w:lang w:val="it-IT"/>
        </w:rPr>
        <w:instrText>”</w:instrText>
      </w:r>
      <w:r w:rsidRPr="009E639B">
        <w:rPr>
          <w:color w:val="000000" w:themeColor="text1"/>
          <w:lang w:val="it-IT"/>
        </w:rPr>
        <w:instrText xml:space="preserve"> </w:instrText>
      </w:r>
      <w:r w:rsidRPr="009E639B">
        <w:rPr>
          <w:b/>
          <w:color w:val="000000" w:themeColor="text1"/>
          <w:lang w:val="it-IT"/>
        </w:rPr>
        <w:instrText xml:space="preserve"> </w:instrText>
      </w:r>
      <w:r>
        <w:rPr>
          <w:b/>
          <w:color w:val="000000" w:themeColor="text1"/>
        </w:rPr>
        <w:fldChar w:fldCharType="separate"/>
      </w:r>
      <w:r w:rsidRPr="009E639B">
        <w:rPr>
          <w:b/>
          <w:lang w:val="it-IT"/>
        </w:rPr>
        <w:t>DA</w:t>
      </w:r>
      <w:r>
        <w:rPr>
          <w:b/>
          <w:color w:val="000000" w:themeColor="text1"/>
        </w:rPr>
        <w:fldChar w:fldCharType="end"/>
      </w:r>
      <w:r w:rsidR="00BA4BDF" w:rsidRPr="00ED0E46">
        <w:rPr>
          <w:color w:val="000000" w:themeColor="text1"/>
          <w:lang w:val="pt-BR"/>
        </w:rPr>
        <w:t xml:space="preserve"> = </w:t>
      </w:r>
      <w:r w:rsidR="00BA4BDF" w:rsidRPr="00ED0E46">
        <w:rPr>
          <w:color w:val="000000" w:themeColor="text1"/>
          <w:u w:val="single"/>
          <w:lang w:val="pt-BR"/>
        </w:rPr>
        <w:t>Data Disponibilità</w:t>
      </w:r>
      <w:r w:rsidR="00BA4BDF" w:rsidRPr="00ED0E46">
        <w:rPr>
          <w:color w:val="000000" w:themeColor="text1"/>
          <w:lang w:val="pt-BR"/>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rsidR="00C4636F" w:rsidRPr="002D224E" w:rsidRDefault="00B923B3" w:rsidP="00A50201">
      <w:pPr>
        <w:pStyle w:val="ProductList-Body"/>
        <w:spacing w:after="20"/>
        <w:ind w:left="187"/>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Contratto Enterprise e Contratto Enterprise Subscription</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EA/EAS</w:t>
      </w:r>
      <w:r>
        <w:rPr>
          <w:b/>
          <w:color w:val="000000" w:themeColor="text1"/>
        </w:rPr>
        <w:fldChar w:fldCharType="end"/>
      </w:r>
      <w:r w:rsidR="00BA4BDF">
        <w:rPr>
          <w:color w:val="000000" w:themeColor="text1"/>
        </w:rPr>
        <w:t xml:space="preserve"> = </w:t>
      </w:r>
      <w:r w:rsidR="00BA4BDF">
        <w:rPr>
          <w:color w:val="000000" w:themeColor="text1"/>
          <w:u w:val="single"/>
        </w:rPr>
        <w:t>Contratto Enterprise e Contratto Enterprise Subscription</w:t>
      </w:r>
      <w:r w:rsidR="00BA4BDF">
        <w:rPr>
          <w:color w:val="000000" w:themeColor="text1"/>
        </w:rPr>
        <w:t>.</w:t>
      </w:r>
    </w:p>
    <w:p w:rsidR="00C4636F" w:rsidRPr="002D224E" w:rsidRDefault="00B923B3" w:rsidP="00A50201">
      <w:pPr>
        <w:pStyle w:val="ProductList-Body"/>
        <w:spacing w:after="20"/>
        <w:ind w:left="187"/>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Enrollment for Education Solutions</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EES</w:t>
      </w:r>
      <w:r>
        <w:rPr>
          <w:b/>
          <w:color w:val="000000" w:themeColor="text1"/>
        </w:rPr>
        <w:fldChar w:fldCharType="end"/>
      </w:r>
      <w:r w:rsidR="00BA4BDF">
        <w:rPr>
          <w:color w:val="000000" w:themeColor="text1"/>
        </w:rPr>
        <w:t xml:space="preserve"> = </w:t>
      </w:r>
      <w:r w:rsidR="00BA4BDF">
        <w:rPr>
          <w:color w:val="000000" w:themeColor="text1"/>
          <w:u w:val="single"/>
        </w:rPr>
        <w:t>Enrollment for Education Solutions</w:t>
      </w:r>
      <w:r w:rsidR="00BA4BDF">
        <w:rPr>
          <w:color w:val="000000" w:themeColor="text1"/>
        </w:rPr>
        <w:t>: include Enrollment for Education Solutions e Open Value Subscription - Education Solutions</w:t>
      </w:r>
      <w:r w:rsidR="00BA4BDF">
        <w:t>.</w:t>
      </w:r>
    </w:p>
    <w:p w:rsidR="00C4636F" w:rsidRPr="00ED0E46" w:rsidRDefault="00B923B3" w:rsidP="00A50201">
      <w:pPr>
        <w:pStyle w:val="ProductList-Body"/>
        <w:spacing w:after="20"/>
        <w:ind w:left="187"/>
        <w:rPr>
          <w:lang w:val="pt-BR"/>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Licenza</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 xml:space="preserve"> L </w:t>
      </w:r>
      <w:r>
        <w:rPr>
          <w:b/>
          <w:color w:val="000000" w:themeColor="text1"/>
        </w:rPr>
        <w:fldChar w:fldCharType="end"/>
      </w:r>
      <w:r w:rsidR="00BA4BDF" w:rsidRPr="00ED0E46">
        <w:rPr>
          <w:color w:val="000000" w:themeColor="text1"/>
          <w:lang w:val="pt-BR"/>
        </w:rPr>
        <w:t xml:space="preserve">= </w:t>
      </w:r>
      <w:r w:rsidR="00BA4BDF" w:rsidRPr="00ED0E46">
        <w:rPr>
          <w:color w:val="000000" w:themeColor="text1"/>
          <w:u w:val="single"/>
          <w:lang w:val="pt-BR"/>
        </w:rPr>
        <w:t>Licenza</w:t>
      </w:r>
      <w:r w:rsidR="00BA4BDF" w:rsidRPr="00ED0E46">
        <w:rPr>
          <w:color w:val="000000" w:themeColor="text1"/>
          <w:lang w:val="pt-BR"/>
        </w:rPr>
        <w:t>: valore di punti attribuito per il software indicato.</w:t>
      </w:r>
    </w:p>
    <w:p w:rsidR="00C4636F" w:rsidRPr="00ED0E46" w:rsidRDefault="00B923B3" w:rsidP="00A50201">
      <w:pPr>
        <w:pStyle w:val="ProductList-Body"/>
        <w:spacing w:after="20"/>
        <w:ind w:left="187"/>
        <w:rPr>
          <w:lang w:val="pt-BR"/>
        </w:rPr>
      </w:pPr>
      <w:r>
        <w:rPr>
          <w:b/>
          <w:color w:val="000000" w:themeColor="text1"/>
          <w:lang w:val="it-IT"/>
        </w:rPr>
        <w:fldChar w:fldCharType="begin"/>
      </w:r>
      <w:r>
        <w:rPr>
          <w:b/>
          <w:color w:val="000000" w:themeColor="text1"/>
          <w:lang w:val="it-IT"/>
        </w:rPr>
        <w:instrText xml:space="preserve"> </w:instrText>
      </w:r>
      <w:r w:rsidRPr="00917068">
        <w:rPr>
          <w:color w:val="1F497D"/>
          <w:lang w:val="it-IT"/>
        </w:rPr>
        <w:instrText xml:space="preserve">AutoTextList  \s NoStyle \t </w:instrText>
      </w:r>
      <w:r>
        <w:rPr>
          <w:color w:val="1F497D"/>
          <w:lang w:val="it-IT"/>
        </w:rPr>
        <w:instrText>"</w:instrText>
      </w:r>
      <w:r w:rsidRPr="00917068">
        <w:rPr>
          <w:color w:val="000000" w:themeColor="text1"/>
          <w:lang w:val="it-IT"/>
        </w:rPr>
        <w:instrText>Licenza e Software Assurance (L&amp;SA)</w:instrText>
      </w:r>
      <w:r>
        <w:rPr>
          <w:color w:val="1F497D"/>
          <w:lang w:val="it-IT"/>
        </w:rPr>
        <w:instrText>"</w:instrText>
      </w:r>
      <w:r>
        <w:rPr>
          <w:b/>
          <w:color w:val="000000" w:themeColor="text1"/>
          <w:lang w:val="it-IT"/>
        </w:rPr>
        <w:instrText xml:space="preserve"> </w:instrText>
      </w:r>
      <w:r>
        <w:rPr>
          <w:b/>
          <w:color w:val="000000" w:themeColor="text1"/>
          <w:lang w:val="it-IT"/>
        </w:rPr>
        <w:fldChar w:fldCharType="separate"/>
      </w:r>
      <w:r w:rsidRPr="00917068">
        <w:rPr>
          <w:b/>
          <w:color w:val="000000" w:themeColor="text1"/>
          <w:lang w:val="it-IT"/>
        </w:rPr>
        <w:t>L/SA</w:t>
      </w:r>
      <w:r>
        <w:rPr>
          <w:b/>
          <w:color w:val="000000" w:themeColor="text1"/>
          <w:lang w:val="it-IT"/>
        </w:rPr>
        <w:fldChar w:fldCharType="end"/>
      </w:r>
      <w:r w:rsidR="00FF1813">
        <w:rPr>
          <w:b/>
          <w:color w:val="000000" w:themeColor="text1"/>
          <w:lang w:val="it-IT"/>
        </w:rPr>
        <w:t xml:space="preserve"> </w:t>
      </w:r>
      <w:r w:rsidR="00BA4BDF" w:rsidRPr="00ED0E46">
        <w:rPr>
          <w:color w:val="000000" w:themeColor="text1"/>
          <w:lang w:val="pt-BR"/>
        </w:rPr>
        <w:t xml:space="preserve">= </w:t>
      </w:r>
      <w:r w:rsidR="00BA4BDF" w:rsidRPr="00ED0E46">
        <w:rPr>
          <w:color w:val="000000" w:themeColor="text1"/>
          <w:u w:val="single"/>
          <w:lang w:val="pt-BR"/>
        </w:rPr>
        <w:t>Licenza e Software Assurance (L&amp;SA)</w:t>
      </w:r>
      <w:r w:rsidR="00BA4BDF" w:rsidRPr="00ED0E46">
        <w:rPr>
          <w:color w:val="000000" w:themeColor="text1"/>
          <w:lang w:val="pt-BR"/>
        </w:rPr>
        <w:t>: valore di punti attribuito quando Licenza e Software Assurance (L&amp;SA) viene offerta contemporaneamente per l’acquisto.</w:t>
      </w:r>
    </w:p>
    <w:p w:rsidR="00C4636F" w:rsidRPr="00ED0E46" w:rsidRDefault="00B923B3" w:rsidP="00A50201">
      <w:pPr>
        <w:pStyle w:val="ProductList-Body"/>
        <w:spacing w:after="20"/>
        <w:ind w:left="187"/>
        <w:rPr>
          <w:lang w:val="pt-BR"/>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Contratto per i Prodotti e i Servizi Microsoft</w:instrText>
      </w:r>
      <w:r w:rsidRPr="009E639B">
        <w:rPr>
          <w:color w:val="1F497D"/>
          <w:lang w:val="it-IT"/>
        </w:rPr>
        <w:instrText>”</w:instrText>
      </w:r>
      <w:r w:rsidRPr="009E639B">
        <w:rPr>
          <w:color w:val="000000" w:themeColor="text1"/>
          <w:lang w:val="it-IT"/>
        </w:rPr>
        <w:instrText xml:space="preserve"> </w:instrText>
      </w:r>
      <w:r w:rsidRPr="009E639B">
        <w:rPr>
          <w:b/>
          <w:color w:val="000000" w:themeColor="text1"/>
          <w:lang w:val="it-IT"/>
        </w:rPr>
        <w:instrText xml:space="preserve"> </w:instrText>
      </w:r>
      <w:r>
        <w:rPr>
          <w:b/>
          <w:color w:val="000000" w:themeColor="text1"/>
        </w:rPr>
        <w:fldChar w:fldCharType="separate"/>
      </w:r>
      <w:r w:rsidRPr="009E639B">
        <w:rPr>
          <w:rFonts w:ascii="Calibri" w:hAnsi="Calibri" w:cs="Calibri"/>
          <w:b/>
          <w:bCs/>
          <w:lang w:val="it-IT"/>
        </w:rPr>
        <w:t>MPSA</w:t>
      </w:r>
      <w:r>
        <w:rPr>
          <w:b/>
          <w:color w:val="000000" w:themeColor="text1"/>
        </w:rPr>
        <w:fldChar w:fldCharType="end"/>
      </w:r>
      <w:r w:rsidR="00BA4BDF" w:rsidRPr="00ED0E46">
        <w:rPr>
          <w:color w:val="000000" w:themeColor="text1"/>
          <w:lang w:val="pt-BR"/>
        </w:rPr>
        <w:t xml:space="preserve"> = </w:t>
      </w:r>
      <w:r w:rsidR="00BA4BDF" w:rsidRPr="00ED0E46">
        <w:rPr>
          <w:color w:val="000000" w:themeColor="text1"/>
          <w:u w:val="single"/>
          <w:lang w:val="pt-BR"/>
        </w:rPr>
        <w:t>Contratto per i Prodotti e i Servizi Microsoft</w:t>
      </w:r>
      <w:r w:rsidR="00BA4BDF" w:rsidRPr="00ED0E46">
        <w:rPr>
          <w:color w:val="000000" w:themeColor="text1"/>
          <w:lang w:val="pt-BR"/>
        </w:rPr>
        <w:t>.</w:t>
      </w:r>
    </w:p>
    <w:p w:rsidR="00C4636F" w:rsidRPr="002D224E" w:rsidRDefault="00B923B3" w:rsidP="00A50201">
      <w:pPr>
        <w:pStyle w:val="ProductList-Body"/>
        <w:spacing w:after="20"/>
        <w:ind w:left="187"/>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Open License</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OL</w:t>
      </w:r>
      <w:r>
        <w:rPr>
          <w:b/>
          <w:color w:val="000000" w:themeColor="text1"/>
        </w:rPr>
        <w:fldChar w:fldCharType="end"/>
      </w:r>
      <w:r w:rsidR="00BA4BDF">
        <w:rPr>
          <w:color w:val="000000" w:themeColor="text1"/>
        </w:rPr>
        <w:t xml:space="preserve"> = </w:t>
      </w:r>
      <w:r w:rsidR="00BA4BDF">
        <w:rPr>
          <w:color w:val="000000" w:themeColor="text1"/>
          <w:u w:val="single"/>
        </w:rPr>
        <w:t>Open License</w:t>
      </w:r>
      <w:r w:rsidR="00BA4BDF">
        <w:rPr>
          <w:color w:val="000000" w:themeColor="text1"/>
        </w:rPr>
        <w:t>: l’unico componente Open License dei programmi Open. Open License include Open License, Open License for Academic, Open License for Government e Open License for Charity, ove disponibili.</w:t>
      </w:r>
    </w:p>
    <w:p w:rsidR="00C4636F" w:rsidRPr="002D224E" w:rsidRDefault="00B923B3" w:rsidP="00A50201">
      <w:pPr>
        <w:pStyle w:val="ProductList-Body"/>
        <w:spacing w:after="20"/>
        <w:ind w:left="187"/>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Requisito minimo per i Programmi Open</w:instrText>
      </w:r>
      <w:r w:rsidRPr="009E639B">
        <w:rPr>
          <w:color w:val="1F497D"/>
          <w:lang w:val="it-IT"/>
        </w:rPr>
        <w:instrText>”</w:instrText>
      </w:r>
      <w:r w:rsidRPr="009E639B">
        <w:rPr>
          <w:color w:val="000000" w:themeColor="text1"/>
          <w:lang w:val="it-IT"/>
        </w:rPr>
        <w:instrText xml:space="preserve"> </w:instrText>
      </w:r>
      <w:r w:rsidRPr="009E639B">
        <w:rPr>
          <w:b/>
          <w:color w:val="000000" w:themeColor="text1"/>
          <w:lang w:val="it-IT"/>
        </w:rPr>
        <w:instrText xml:space="preserve"> </w:instrText>
      </w:r>
      <w:r>
        <w:rPr>
          <w:b/>
          <w:color w:val="000000" w:themeColor="text1"/>
        </w:rPr>
        <w:fldChar w:fldCharType="separate"/>
      </w:r>
      <w:r w:rsidRPr="009E639B">
        <w:rPr>
          <w:b/>
          <w:lang w:val="it-IT"/>
        </w:rPr>
        <w:t>OM</w:t>
      </w:r>
      <w:r>
        <w:rPr>
          <w:b/>
          <w:color w:val="000000" w:themeColor="text1"/>
        </w:rPr>
        <w:fldChar w:fldCharType="end"/>
      </w:r>
      <w:r w:rsidR="00BA4BDF" w:rsidRPr="00ED0E46">
        <w:rPr>
          <w:color w:val="000000" w:themeColor="text1"/>
          <w:lang w:val="pt-BR"/>
        </w:rPr>
        <w:t xml:space="preserve"> = </w:t>
      </w:r>
      <w:r w:rsidR="00BA4BDF" w:rsidRPr="00ED0E46">
        <w:rPr>
          <w:color w:val="000000" w:themeColor="text1"/>
          <w:u w:val="single"/>
          <w:lang w:val="pt-BR"/>
        </w:rPr>
        <w:t>Requisito minimo per i Programmi Open</w:t>
      </w:r>
      <w:r w:rsidR="00BA4BDF" w:rsidRPr="00ED0E46">
        <w:rPr>
          <w:color w:val="000000" w:themeColor="text1"/>
          <w:lang w:val="pt-BR"/>
        </w:rPr>
        <w:t xml:space="preserve">: ogni Licenza conta esclusivamente come 5 Licenze ai fini del requisito minimo per l’ordine iniziale nei programmi Open License e/o Open Value. </w:t>
      </w:r>
      <w:r w:rsidR="00BA4BDF">
        <w:rPr>
          <w:color w:val="000000" w:themeColor="text1"/>
        </w:rPr>
        <w:t>Il valore indica il programma per cui è in vigore.</w:t>
      </w:r>
    </w:p>
    <w:p w:rsidR="00477621" w:rsidRPr="002D224E" w:rsidRDefault="00B923B3"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8A5D8B">
        <w:rPr>
          <w:b/>
        </w:rPr>
        <w:instrText>Open Value</w:instrText>
      </w:r>
      <w:r>
        <w:rPr>
          <w:color w:val="1F497D"/>
        </w:rPr>
        <w:instrText>”</w:instrText>
      </w:r>
      <w:r>
        <w:rPr>
          <w:b/>
          <w:color w:val="000000" w:themeColor="text1"/>
        </w:rPr>
        <w:instrText xml:space="preserve"> </w:instrText>
      </w:r>
      <w:r>
        <w:rPr>
          <w:b/>
          <w:color w:val="000000" w:themeColor="text1"/>
        </w:rPr>
        <w:fldChar w:fldCharType="separate"/>
      </w:r>
      <w:r w:rsidRPr="008A5D8B">
        <w:rPr>
          <w:b/>
        </w:rPr>
        <w:t>OV</w:t>
      </w:r>
      <w:r>
        <w:rPr>
          <w:b/>
          <w:color w:val="000000" w:themeColor="text1"/>
        </w:rPr>
        <w:fldChar w:fldCharType="end"/>
      </w:r>
      <w:r w:rsidR="00BA4BDF">
        <w:rPr>
          <w:color w:val="000000" w:themeColor="text1"/>
        </w:rPr>
        <w:t xml:space="preserve"> = </w:t>
      </w:r>
      <w:r w:rsidR="00BA4BDF">
        <w:rPr>
          <w:color w:val="000000" w:themeColor="text1"/>
          <w:u w:val="single"/>
        </w:rPr>
        <w:t>Open Value</w:t>
      </w:r>
      <w:r w:rsidR="00BA4BDF">
        <w:rPr>
          <w:color w:val="000000" w:themeColor="text1"/>
        </w:rPr>
        <w:t xml:space="preserve">: include Open Value e Open Value for Government. </w:t>
      </w:r>
    </w:p>
    <w:p w:rsidR="00C4636F" w:rsidRPr="002D224E" w:rsidRDefault="00B923B3"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8A5D8B">
        <w:rPr>
          <w:b/>
        </w:rPr>
        <w:instrText>Open Value e Open Value Subscription</w:instrText>
      </w:r>
      <w:r>
        <w:rPr>
          <w:color w:val="1F497D"/>
        </w:rPr>
        <w:instrText>”</w:instrText>
      </w:r>
      <w:r>
        <w:rPr>
          <w:color w:val="000000" w:themeColor="text1"/>
        </w:rPr>
        <w:instrText xml:space="preserve"> </w:instrText>
      </w:r>
      <w:r>
        <w:rPr>
          <w:b/>
          <w:color w:val="000000" w:themeColor="text1"/>
        </w:rPr>
        <w:instrText xml:space="preserve"> </w:instrText>
      </w:r>
      <w:r>
        <w:rPr>
          <w:b/>
          <w:color w:val="000000" w:themeColor="text1"/>
        </w:rPr>
        <w:fldChar w:fldCharType="separate"/>
      </w:r>
      <w:r>
        <w:rPr>
          <w:rFonts w:ascii="Calibri" w:hAnsi="Calibri" w:cs="Calibri"/>
          <w:b/>
          <w:bCs/>
          <w:color w:val="000000"/>
        </w:rPr>
        <w:t>OV/OVS</w:t>
      </w:r>
      <w:r>
        <w:rPr>
          <w:b/>
          <w:color w:val="000000" w:themeColor="text1"/>
        </w:rPr>
        <w:fldChar w:fldCharType="end"/>
      </w:r>
      <w:r w:rsidR="00BA4BDF">
        <w:rPr>
          <w:color w:val="000000" w:themeColor="text1"/>
        </w:rPr>
        <w:t xml:space="preserve"> = </w:t>
      </w:r>
      <w:r w:rsidR="00BA4BDF">
        <w:rPr>
          <w:color w:val="000000" w:themeColor="text1"/>
          <w:u w:val="single"/>
        </w:rPr>
        <w:t>Open Value e Open Value Subscription</w:t>
      </w:r>
      <w:r w:rsidR="00BA4BDF">
        <w:rPr>
          <w:color w:val="000000" w:themeColor="text1"/>
        </w:rPr>
        <w:t xml:space="preserve">: includono Open Value, Open Value Subscription, Open Value for Government e Open Value Subscription for Government. </w:t>
      </w:r>
    </w:p>
    <w:p w:rsidR="00BE646A" w:rsidRPr="002D224E" w:rsidRDefault="00BE646A" w:rsidP="00A50201">
      <w:pPr>
        <w:pStyle w:val="ProductList-Body"/>
        <w:spacing w:after="20"/>
        <w:ind w:left="187"/>
      </w:pPr>
      <w:r>
        <w:rPr>
          <w:b/>
          <w:color w:val="000000" w:themeColor="text1"/>
        </w:rPr>
        <w:lastRenderedPageBreak/>
        <w:t>Punto</w:t>
      </w:r>
      <w:r>
        <w:rPr>
          <w:color w:val="000000" w:themeColor="text1"/>
        </w:rPr>
        <w:t xml:space="preserve"> = Il valore assegnato a un Prodotto utilizzato per calcolare il livello di prezzo per volume applicabile a un contratto di una società.</w:t>
      </w:r>
    </w:p>
    <w:p w:rsidR="00C4636F" w:rsidRPr="00ED0E46" w:rsidRDefault="00B923B3" w:rsidP="00A50201">
      <w:pPr>
        <w:pStyle w:val="ProductList-Body"/>
        <w:spacing w:after="20"/>
        <w:ind w:left="187"/>
        <w:rPr>
          <w:lang w:val="pt-BR"/>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Software Assurance</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SA</w:t>
      </w:r>
      <w:r>
        <w:rPr>
          <w:b/>
          <w:color w:val="000000" w:themeColor="text1"/>
        </w:rPr>
        <w:fldChar w:fldCharType="end"/>
      </w:r>
      <w:r w:rsidR="00BA4BDF" w:rsidRPr="00ED0E46">
        <w:rPr>
          <w:b/>
          <w:color w:val="000000" w:themeColor="text1"/>
          <w:lang w:val="pt-BR"/>
        </w:rPr>
        <w:t xml:space="preserve"> </w:t>
      </w:r>
      <w:r w:rsidR="00BA4BDF" w:rsidRPr="00ED0E46">
        <w:rPr>
          <w:color w:val="000000" w:themeColor="text1"/>
          <w:lang w:val="pt-BR"/>
        </w:rPr>
        <w:t xml:space="preserve">= </w:t>
      </w:r>
      <w:r w:rsidR="00BA4BDF" w:rsidRPr="00ED0E46">
        <w:rPr>
          <w:color w:val="000000" w:themeColor="text1"/>
          <w:u w:val="single"/>
          <w:lang w:val="pt-BR"/>
        </w:rPr>
        <w:t>Software Assurance</w:t>
      </w:r>
      <w:r w:rsidR="00BA4BDF" w:rsidRPr="00ED0E46">
        <w:rPr>
          <w:color w:val="000000" w:themeColor="text1"/>
          <w:lang w:val="pt-BR"/>
        </w:rPr>
        <w:t>: valore di punti attribuito quando per il software indicato viene offerta la copertura Software Assurance.</w:t>
      </w:r>
    </w:p>
    <w:p w:rsidR="00C4636F" w:rsidRPr="002D224E" w:rsidRDefault="00B923B3"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545D0F">
        <w:rPr>
          <w:b/>
        </w:rPr>
        <w:instrText>Iscrizione Server and Cloud</w:instrText>
      </w:r>
      <w:r>
        <w:rPr>
          <w:color w:val="1F497D"/>
        </w:rPr>
        <w:instrText>”</w:instrText>
      </w:r>
      <w:r>
        <w:rPr>
          <w:b/>
          <w:color w:val="000000" w:themeColor="text1"/>
        </w:rPr>
        <w:instrText xml:space="preserve"> </w:instrText>
      </w:r>
      <w:r>
        <w:rPr>
          <w:b/>
          <w:color w:val="000000" w:themeColor="text1"/>
        </w:rPr>
        <w:fldChar w:fldCharType="separate"/>
      </w:r>
      <w:r w:rsidRPr="00545D0F">
        <w:rPr>
          <w:b/>
        </w:rPr>
        <w:t>SCE</w:t>
      </w:r>
      <w:r>
        <w:rPr>
          <w:b/>
          <w:color w:val="000000" w:themeColor="text1"/>
        </w:rPr>
        <w:fldChar w:fldCharType="end"/>
      </w:r>
      <w:r w:rsidR="00BA4BDF">
        <w:rPr>
          <w:color w:val="000000" w:themeColor="text1"/>
        </w:rPr>
        <w:t xml:space="preserve"> = </w:t>
      </w:r>
      <w:r w:rsidR="00BA4BDF">
        <w:rPr>
          <w:color w:val="000000" w:themeColor="text1"/>
          <w:u w:val="single"/>
        </w:rPr>
        <w:t>Iscrizione Server and Cloud</w:t>
      </w:r>
      <w:r w:rsidR="00BA4BDF">
        <w:rPr>
          <w:color w:val="000000" w:themeColor="text1"/>
        </w:rPr>
        <w:t>.</w:t>
      </w:r>
    </w:p>
    <w:p w:rsidR="00407E60" w:rsidRPr="002D224E" w:rsidRDefault="00B923B3" w:rsidP="00DC0385">
      <w:pPr>
        <w:pStyle w:val="ProductList-Body"/>
        <w:ind w:left="180"/>
      </w:pPr>
      <w:r>
        <w:rPr>
          <w:b/>
          <w:color w:val="000000" w:themeColor="text1"/>
        </w:rPr>
        <w:fldChar w:fldCharType="begin"/>
      </w:r>
      <w:r>
        <w:rPr>
          <w:b/>
          <w:color w:val="000000" w:themeColor="text1"/>
        </w:rPr>
        <w:instrText xml:space="preserve"> </w:instrText>
      </w:r>
      <w:r>
        <w:rPr>
          <w:color w:val="1F497D"/>
        </w:rPr>
        <w:instrText>AutoTextList  \s NoStyle \t “</w:instrText>
      </w:r>
      <w:r w:rsidRPr="00545D0F">
        <w:rPr>
          <w:b/>
        </w:rPr>
        <w:instrText>Select e Select Plus</w:instrText>
      </w:r>
      <w:r>
        <w:rPr>
          <w:color w:val="1F497D"/>
        </w:rPr>
        <w:instrText>”</w:instrText>
      </w:r>
      <w:r>
        <w:rPr>
          <w:b/>
          <w:color w:val="000000" w:themeColor="text1"/>
        </w:rPr>
        <w:instrText xml:space="preserve"> </w:instrText>
      </w:r>
      <w:r>
        <w:rPr>
          <w:b/>
          <w:color w:val="000000" w:themeColor="text1"/>
        </w:rPr>
        <w:fldChar w:fldCharType="separate"/>
      </w:r>
      <w:r w:rsidRPr="00545D0F">
        <w:rPr>
          <w:b/>
        </w:rPr>
        <w:t>S/S+</w:t>
      </w:r>
      <w:r>
        <w:rPr>
          <w:b/>
          <w:color w:val="000000" w:themeColor="text1"/>
        </w:rPr>
        <w:fldChar w:fldCharType="end"/>
      </w:r>
      <w:r w:rsidR="00FF1813">
        <w:rPr>
          <w:b/>
          <w:color w:val="000000" w:themeColor="text1"/>
        </w:rPr>
        <w:t xml:space="preserve"> </w:t>
      </w:r>
      <w:r w:rsidR="00BA4BDF">
        <w:rPr>
          <w:color w:val="000000" w:themeColor="text1"/>
        </w:rPr>
        <w:t xml:space="preserve">= </w:t>
      </w:r>
      <w:r w:rsidR="00BA4BDF">
        <w:rPr>
          <w:color w:val="000000" w:themeColor="text1"/>
          <w:u w:val="single"/>
        </w:rPr>
        <w:t>Select e Select Plus</w:t>
      </w:r>
      <w:r w:rsidR="00BA4BDF">
        <w:rPr>
          <w:color w:val="000000" w:themeColor="text1"/>
        </w:rPr>
        <w:t>: sono inclusi anche i Contratti Select for Academic, Select Plus for Academic, Select for Government e Select Plus for Government.</w:t>
      </w:r>
    </w:p>
    <w:p w:rsidR="00407E60" w:rsidRPr="002D224E" w:rsidRDefault="00407E60" w:rsidP="004F3C6D">
      <w:pPr>
        <w:pStyle w:val="ProductList-Body"/>
      </w:pPr>
    </w:p>
    <w:p w:rsidR="002E402E" w:rsidRPr="002D224E" w:rsidRDefault="002E402E" w:rsidP="002E402E">
      <w:pPr>
        <w:pStyle w:val="ProductList-Body"/>
      </w:pPr>
      <w:r>
        <w:rPr>
          <w:b/>
          <w:color w:val="00188F"/>
        </w:rPr>
        <w:t>Valori delle Celle</w:t>
      </w:r>
    </w:p>
    <w:p w:rsidR="002E402E" w:rsidRPr="002D224E" w:rsidRDefault="00B923B3" w:rsidP="00A50201">
      <w:pPr>
        <w:pStyle w:val="ProductList-Body"/>
        <w:spacing w:after="20"/>
        <w:ind w:left="187"/>
      </w:pPr>
      <w:r>
        <w:rPr>
          <w:b/>
        </w:rPr>
        <w:fldChar w:fldCharType="begin"/>
      </w:r>
      <w:r w:rsidRPr="009E639B">
        <w:rPr>
          <w:color w:val="1F497D"/>
          <w:lang w:val="it-IT"/>
        </w:rPr>
        <w:instrText>AutoTextList  \s NoStyle \t “</w:instrText>
      </w:r>
      <w:r w:rsidRPr="009E639B">
        <w:rPr>
          <w:b/>
          <w:lang w:val="it-IT"/>
        </w:rPr>
        <w:instrText>Prodotto Aggiuntivo</w:instrText>
      </w:r>
      <w:r w:rsidRPr="009E639B">
        <w:rPr>
          <w:color w:val="1F497D"/>
          <w:lang w:val="it-IT"/>
        </w:rPr>
        <w:instrText>”</w:instrText>
      </w:r>
      <w:r>
        <w:rPr>
          <w:b/>
        </w:rPr>
        <w:fldChar w:fldCharType="separate"/>
      </w:r>
      <w:r w:rsidRPr="009E639B">
        <w:rPr>
          <w:b/>
          <w:lang w:val="it-IT"/>
        </w:rPr>
        <w:t xml:space="preserve"> A </w:t>
      </w:r>
      <w:r>
        <w:rPr>
          <w:b/>
        </w:rPr>
        <w:fldChar w:fldCharType="end"/>
      </w:r>
      <w:r w:rsidR="00BA4BDF">
        <w:t xml:space="preserve">= </w:t>
      </w:r>
      <w:r w:rsidR="00BA4BDF">
        <w:rPr>
          <w:u w:val="single"/>
        </w:rPr>
        <w:t>Prodotto Aggiuntivo</w:t>
      </w:r>
      <w:r w:rsidR="00BA4BDF">
        <w:t>: il Prodotto è offerto come prodotto aggiuntivo.</w:t>
      </w:r>
    </w:p>
    <w:p w:rsidR="00DA5EB4" w:rsidRPr="002D224E" w:rsidRDefault="00B923B3"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Aggiuntivo Solo per EES</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AE</w:t>
      </w:r>
      <w:r>
        <w:rPr>
          <w:b/>
        </w:rPr>
        <w:fldChar w:fldCharType="end"/>
      </w:r>
      <w:r w:rsidR="00BA4BDF">
        <w:t xml:space="preserve"> = </w:t>
      </w:r>
      <w:r w:rsidR="00BA4BDF">
        <w:rPr>
          <w:u w:val="single"/>
        </w:rPr>
        <w:t>Prodotto Aggiuntivo Solo per EES</w:t>
      </w:r>
      <w:r w:rsidR="00BA4BDF">
        <w:t>: il Prodotto è offerto come Prodotto Aggiuntivo solo nell’</w:t>
      </w:r>
      <w:r w:rsidR="00BA4BDF">
        <w:rPr>
          <w:color w:val="000000" w:themeColor="text1"/>
        </w:rPr>
        <w:t>Enrollment for Education Solutions.</w:t>
      </w:r>
    </w:p>
    <w:p w:rsidR="002E402E" w:rsidRPr="002D224E" w:rsidRDefault="00B923B3"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Aggiuntivo per l'Intera Organizzazione</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AO</w:t>
      </w:r>
      <w:r>
        <w:rPr>
          <w:b/>
        </w:rPr>
        <w:fldChar w:fldCharType="end"/>
      </w:r>
      <w:r w:rsidR="00BA4BDF">
        <w:t xml:space="preserve"> = </w:t>
      </w:r>
      <w:r w:rsidR="00BA4BDF">
        <w:rPr>
          <w:u w:val="single"/>
        </w:rPr>
        <w:t>Prodotto Aggiuntivo per l’Intera Organizzazione</w:t>
      </w:r>
      <w:r w:rsidR="00BA4BDF">
        <w:t>: il Prodotto è offerto come Prodotto Aggiuntivo ordinabile per l’intera organizzazione.</w:t>
      </w:r>
    </w:p>
    <w:p w:rsidR="003A35A1" w:rsidRPr="002D224E" w:rsidRDefault="00B923B3"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Applicativa</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AP</w:t>
      </w:r>
      <w:r>
        <w:rPr>
          <w:b/>
        </w:rPr>
        <w:fldChar w:fldCharType="end"/>
      </w:r>
      <w:r w:rsidR="00BA4BDF">
        <w:t xml:space="preserve"> = </w:t>
      </w:r>
      <w:r w:rsidR="00BA4BDF">
        <w:rPr>
          <w:u w:val="single"/>
        </w:rPr>
        <w:t>Prodotto della Piattaforma Applicativa</w:t>
      </w:r>
      <w:r w:rsidR="00BA4BDF">
        <w:t>: il Prodotto è offerto come prodotto della piattaforma applicativa.</w:t>
      </w:r>
    </w:p>
    <w:p w:rsidR="00CB2A13" w:rsidRPr="002D224E" w:rsidRDefault="00B923B3"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Aggiuntivo Solo per OVS-ES</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AV</w:t>
      </w:r>
      <w:r>
        <w:rPr>
          <w:b/>
        </w:rPr>
        <w:fldChar w:fldCharType="end"/>
      </w:r>
      <w:r w:rsidR="00BA4BDF">
        <w:t xml:space="preserve"> = </w:t>
      </w:r>
      <w:r w:rsidR="00BA4BDF">
        <w:rPr>
          <w:u w:val="single"/>
        </w:rPr>
        <w:t>Prodotto Aggiuntivo Solo per OVS-ES</w:t>
      </w:r>
      <w:r w:rsidR="00BA4BDF">
        <w:t>: il Prodotto è offerto come Prodotto Aggiuntivo solo nel contratto Open Value Subscription -</w:t>
      </w:r>
      <w:r w:rsidR="00BA4BDF">
        <w:rPr>
          <w:color w:val="000000" w:themeColor="text1"/>
        </w:rPr>
        <w:t xml:space="preserve"> Education Solutions.</w:t>
      </w:r>
    </w:p>
    <w:p w:rsidR="002E402E" w:rsidRPr="002D224E" w:rsidRDefault="00B923B3"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Core Infrastructure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 xml:space="preserve"> C </w:t>
      </w:r>
      <w:r>
        <w:rPr>
          <w:b/>
        </w:rPr>
        <w:fldChar w:fldCharType="end"/>
      </w:r>
      <w:r w:rsidR="00BA4BDF">
        <w:t xml:space="preserve">= </w:t>
      </w:r>
      <w:r w:rsidR="00BA4BDF">
        <w:rPr>
          <w:u w:val="single"/>
        </w:rPr>
        <w:t>Core Infrastructure</w:t>
      </w:r>
      <w:r w:rsidR="00BA4BDF">
        <w:t>: il Prodotto è offerto come prodotto per le infrastrutture di base.</w:t>
      </w:r>
    </w:p>
    <w:p w:rsidR="002E402E" w:rsidRPr="002D224E" w:rsidRDefault="00B923B3"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Piattaforma Desktop Personalizzata</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CP</w:t>
      </w:r>
      <w:r>
        <w:rPr>
          <w:b/>
        </w:rPr>
        <w:fldChar w:fldCharType="end"/>
      </w:r>
      <w:r w:rsidR="00BA4BDF">
        <w:t xml:space="preserve"> = </w:t>
      </w:r>
      <w:r w:rsidR="00BA4BDF">
        <w:rPr>
          <w:u w:val="single"/>
        </w:rPr>
        <w:t>Piattaforma Desktop Personalizzata</w:t>
      </w:r>
      <w:r w:rsidR="00BA4BDF">
        <w:t>: il Prodotto è offerto come prodotto desktop platform personalizzato ai sensi del contratto Open o</w:t>
      </w:r>
      <w:r w:rsidR="003C1D06">
        <w:t> </w:t>
      </w:r>
      <w:r w:rsidR="00BA4BDF">
        <w:t>Open Value. Subscription per le società commerciali o governative che scelgono l’opzione per l’intera Organizzazione/a livello aziendale.</w:t>
      </w:r>
    </w:p>
    <w:p w:rsidR="002E402E" w:rsidRPr="002D224E" w:rsidRDefault="00B923B3"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Industry Device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ID</w:t>
      </w:r>
      <w:r>
        <w:rPr>
          <w:b/>
        </w:rPr>
        <w:fldChar w:fldCharType="end"/>
      </w:r>
      <w:r w:rsidR="00BA4BDF">
        <w:t xml:space="preserve"> = </w:t>
      </w:r>
      <w:r w:rsidR="00BA4BDF">
        <w:rPr>
          <w:u w:val="single"/>
        </w:rPr>
        <w:t>Industry Device</w:t>
      </w:r>
      <w:r w:rsidR="00BA4BDF">
        <w:t>: il Prodotto è offerto come prodotto del programma Industry Device.</w:t>
      </w:r>
    </w:p>
    <w:p w:rsidR="002E402E" w:rsidRPr="002D224E" w:rsidRDefault="00B923B3"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Enterprise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 xml:space="preserve"> E </w:t>
      </w:r>
      <w:r>
        <w:rPr>
          <w:b/>
        </w:rPr>
        <w:fldChar w:fldCharType="end"/>
      </w:r>
      <w:r w:rsidR="00BA4BDF">
        <w:t xml:space="preserve">= </w:t>
      </w:r>
      <w:r w:rsidR="00BA4BDF">
        <w:rPr>
          <w:u w:val="single"/>
        </w:rPr>
        <w:t>Prodotto Enterprise</w:t>
      </w:r>
      <w:r w:rsidR="00BA4BDF">
        <w:t>: il Prodotto è offerto come Prodotto Enterprise, ma non desktop.</w:t>
      </w:r>
    </w:p>
    <w:p w:rsidR="002E402E" w:rsidRPr="002D224E" w:rsidRDefault="00B923B3"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Desktop Education</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ED</w:t>
      </w:r>
      <w:r>
        <w:rPr>
          <w:b/>
        </w:rPr>
        <w:fldChar w:fldCharType="end"/>
      </w:r>
      <w:r w:rsidR="00BA4BDF">
        <w:rPr>
          <w:b/>
        </w:rPr>
        <w:t xml:space="preserve"> </w:t>
      </w:r>
      <w:r w:rsidR="00BA4BDF">
        <w:t xml:space="preserve">= </w:t>
      </w:r>
      <w:r w:rsidR="00BA4BDF">
        <w:rPr>
          <w:u w:val="single"/>
        </w:rPr>
        <w:t>Desktop Education</w:t>
      </w:r>
      <w:r w:rsidR="00BA4BDF">
        <w:t xml:space="preserve">: il Prodotto è offerto come prodotto della piattaforma desktop education con Enterprise CAL Suite </w:t>
      </w:r>
      <w:r w:rsidR="003C1D06">
        <w:t>“</w:t>
      </w:r>
      <w:r w:rsidR="00BA4BDF">
        <w:t>Education Desktop</w:t>
      </w:r>
      <w:r w:rsidR="003C1D06">
        <w:t>”</w:t>
      </w:r>
      <w:r w:rsidR="00BA4BDF">
        <w:t xml:space="preserve"> </w:t>
      </w:r>
      <w:r w:rsidR="00BA4BDF">
        <w:fldChar w:fldCharType="begin"/>
      </w:r>
      <w:r w:rsidR="00BA4BDF">
        <w:instrText>XE "Enterprise CAL Suite"</w:instrText>
      </w:r>
      <w:r w:rsidR="00BA4BDF">
        <w:fldChar w:fldCharType="end"/>
      </w:r>
      <w:r w:rsidR="00BA4BDF">
        <w:t xml:space="preserve"> o Core CAL Suite </w:t>
      </w:r>
      <w:r w:rsidR="003C1D06">
        <w:t>“</w:t>
      </w:r>
      <w:r w:rsidR="00BA4BDF">
        <w:t>Education Desktop</w:t>
      </w:r>
      <w:r w:rsidR="003C1D06">
        <w:t>”</w:t>
      </w:r>
      <w:r w:rsidR="00BA4BDF">
        <w:t xml:space="preserve"> </w:t>
      </w:r>
      <w:r w:rsidR="00BA4BDF">
        <w:fldChar w:fldCharType="begin"/>
      </w:r>
      <w:r w:rsidR="00BA4BDF">
        <w:instrText>XE "Core CAL Suite"</w:instrText>
      </w:r>
      <w:r w:rsidR="00BA4BDF">
        <w:fldChar w:fldCharType="end"/>
      </w:r>
      <w:r w:rsidR="00BA4BDF">
        <w:t xml:space="preserve"> ai sensi di contratti Enrollment for Education Solutions e Open Value Subscription - Education Solutions.</w:t>
      </w:r>
    </w:p>
    <w:p w:rsidR="00CB2A13" w:rsidRPr="002D224E" w:rsidRDefault="003C1D06"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Servizio Online Enterprise Solo per EES</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EE</w:t>
      </w:r>
      <w:r>
        <w:rPr>
          <w:b/>
        </w:rPr>
        <w:fldChar w:fldCharType="end"/>
      </w:r>
      <w:r w:rsidR="00BA4BDF">
        <w:t xml:space="preserve"> = </w:t>
      </w:r>
      <w:r w:rsidR="00BA4BDF">
        <w:rPr>
          <w:u w:val="single"/>
        </w:rPr>
        <w:t>Servizio Online Enterprise Solo per EES</w:t>
      </w:r>
      <w:r w:rsidR="00BA4BDF">
        <w:t>: il Servizio Online è offerto come Servizio Online enterprise o Servizio Online della piattaforma e</w:t>
      </w:r>
      <w:r>
        <w:t> </w:t>
      </w:r>
      <w:r w:rsidR="00BA4BDF">
        <w:t xml:space="preserve">soddisfa i requisiti dei Prodotti Enterprise, ma solo nel contratto </w:t>
      </w:r>
      <w:r w:rsidR="00BA4BDF">
        <w:rPr>
          <w:color w:val="000000" w:themeColor="text1"/>
        </w:rPr>
        <w:t>Enrollment for Education Solutions</w:t>
      </w:r>
      <w:r w:rsidR="00BA4BDF">
        <w:t>. Il servizio EE per le licenze Core CAL ed</w:t>
      </w:r>
      <w:r>
        <w:t> </w:t>
      </w:r>
      <w:r w:rsidR="00BA4BDF">
        <w:t xml:space="preserve">Enterprise CAL Suite “Enterprise Online Server EES Only” </w:t>
      </w:r>
      <w:r w:rsidR="00BA4BDF">
        <w:fldChar w:fldCharType="begin"/>
      </w:r>
      <w:r w:rsidR="00BA4BDF">
        <w:instrText>XE "Enterprise CAL Suite"</w:instrText>
      </w:r>
      <w:r w:rsidR="00BA4BDF">
        <w:fldChar w:fldCharType="end"/>
      </w:r>
      <w:r w:rsidR="00BA4BDF">
        <w:t xml:space="preserve"> richiede la corrispondente licenza CAL Suite Bridge. </w:t>
      </w:r>
    </w:p>
    <w:p w:rsidR="002E402E" w:rsidRPr="00ED0E46" w:rsidRDefault="003C1D06" w:rsidP="00A50201">
      <w:pPr>
        <w:pStyle w:val="ProductList-Body"/>
        <w:spacing w:after="20"/>
        <w:ind w:left="187"/>
        <w:rPr>
          <w:lang w:val="pt-BR"/>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Servizio Online Enterprise</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EO</w:t>
      </w:r>
      <w:r>
        <w:rPr>
          <w:b/>
        </w:rPr>
        <w:fldChar w:fldCharType="end"/>
      </w:r>
      <w:r w:rsidR="00BA4BDF" w:rsidRPr="00ED0E46">
        <w:rPr>
          <w:lang w:val="pt-BR"/>
        </w:rPr>
        <w:t xml:space="preserve"> = </w:t>
      </w:r>
      <w:r w:rsidR="00BA4BDF" w:rsidRPr="00ED0E46">
        <w:rPr>
          <w:u w:val="single"/>
          <w:lang w:val="pt-BR"/>
        </w:rPr>
        <w:t>Servizio Online Enterprise</w:t>
      </w:r>
      <w:r w:rsidR="00BA4BDF" w:rsidRPr="00ED0E46">
        <w:rPr>
          <w:lang w:val="pt-BR"/>
        </w:rPr>
        <w:t>: il Servizio Online è offerto come Servizio Online enterprise o Servizio Online della piattaforma e soddisfa i</w:t>
      </w:r>
      <w:r w:rsidRPr="00ED0E46">
        <w:rPr>
          <w:lang w:val="pt-BR"/>
        </w:rPr>
        <w:t> </w:t>
      </w:r>
      <w:r w:rsidR="00BA4BDF" w:rsidRPr="00ED0E46">
        <w:rPr>
          <w:lang w:val="pt-BR"/>
        </w:rPr>
        <w:t xml:space="preserve">requisiti dei Prodotti Enterprise. Il servizio EO per le licenze Core CAL ed Enterprise CAL Suite </w:t>
      </w:r>
      <w:r w:rsidRPr="00ED0E46">
        <w:rPr>
          <w:lang w:val="pt-BR"/>
        </w:rPr>
        <w:t>“</w:t>
      </w:r>
      <w:r w:rsidR="00BA4BDF" w:rsidRPr="00ED0E46">
        <w:rPr>
          <w:lang w:val="pt-BR"/>
        </w:rPr>
        <w:t>Enterprise Online Service</w:t>
      </w:r>
      <w:r w:rsidRPr="00ED0E46">
        <w:rPr>
          <w:lang w:val="pt-BR"/>
        </w:rPr>
        <w:t>”</w:t>
      </w:r>
      <w:r w:rsidR="00BA4BDF" w:rsidRPr="00ED0E46">
        <w:rPr>
          <w:lang w:val="pt-BR"/>
        </w:rPr>
        <w:t xml:space="preserve"> </w:t>
      </w:r>
      <w:r w:rsidR="00BA4BDF">
        <w:fldChar w:fldCharType="begin"/>
      </w:r>
      <w:r w:rsidR="00BA4BDF" w:rsidRPr="00ED0E46">
        <w:rPr>
          <w:lang w:val="pt-BR"/>
        </w:rPr>
        <w:instrText>XE "Enterprise CAL Suite"</w:instrText>
      </w:r>
      <w:r w:rsidR="00BA4BDF">
        <w:fldChar w:fldCharType="end"/>
      </w:r>
      <w:r w:rsidR="00BA4BDF" w:rsidRPr="00ED0E46">
        <w:rPr>
          <w:lang w:val="pt-BR"/>
        </w:rPr>
        <w:t xml:space="preserve"> richiede la corrispondente licenza CAL Suite Bridge. </w:t>
      </w:r>
    </w:p>
    <w:p w:rsidR="002E402E" w:rsidRPr="00ED0E46" w:rsidRDefault="003C1D06" w:rsidP="00A50201">
      <w:pPr>
        <w:pStyle w:val="ProductList-Body"/>
        <w:spacing w:after="20"/>
        <w:ind w:left="187"/>
        <w:rPr>
          <w:lang w:val="pt-BR"/>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Enterprise Desktop</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EP</w:t>
      </w:r>
      <w:r>
        <w:rPr>
          <w:b/>
        </w:rPr>
        <w:fldChar w:fldCharType="end"/>
      </w:r>
      <w:r w:rsidR="00BA4BDF" w:rsidRPr="00ED0E46">
        <w:rPr>
          <w:lang w:val="pt-BR"/>
        </w:rPr>
        <w:t xml:space="preserve"> = </w:t>
      </w:r>
      <w:r w:rsidR="00BA4BDF" w:rsidRPr="00ED0E46">
        <w:rPr>
          <w:u w:val="single"/>
          <w:lang w:val="pt-BR"/>
        </w:rPr>
        <w:t>Prodotto della Piattaforma Enterprise Desktop</w:t>
      </w:r>
      <w:r w:rsidR="00BA4BDF" w:rsidRPr="00ED0E46">
        <w:rPr>
          <w:lang w:val="pt-BR"/>
        </w:rPr>
        <w:t xml:space="preserve">: il Prodotto è offerto come Prodotto Enterprise che è anche un prodotto della piattaforma Enterprise Desktop. MDOP </w:t>
      </w:r>
      <w:r w:rsidRPr="00ED0E46">
        <w:rPr>
          <w:lang w:val="pt-BR"/>
        </w:rPr>
        <w:t>“</w:t>
      </w:r>
      <w:r w:rsidR="00BA4BDF" w:rsidRPr="00ED0E46">
        <w:rPr>
          <w:lang w:val="pt-BR"/>
        </w:rPr>
        <w:t>Enterprise Desktop Platform Product</w:t>
      </w:r>
      <w:r w:rsidRPr="00ED0E46">
        <w:rPr>
          <w:lang w:val="pt-BR"/>
        </w:rPr>
        <w:t>”</w:t>
      </w:r>
      <w:r w:rsidR="00BA4BDF" w:rsidRPr="00ED0E46">
        <w:rPr>
          <w:lang w:val="pt-BR"/>
        </w:rPr>
        <w:t xml:space="preserve"> </w:t>
      </w:r>
      <w:r w:rsidR="00BA4BDF">
        <w:fldChar w:fldCharType="begin"/>
      </w:r>
      <w:r w:rsidR="00BA4BDF" w:rsidRPr="00ED0E46">
        <w:rPr>
          <w:lang w:val="pt-BR"/>
        </w:rPr>
        <w:instrText>XE "MDOP"</w:instrText>
      </w:r>
      <w:r w:rsidR="00BA4BDF">
        <w:fldChar w:fldCharType="end"/>
      </w:r>
      <w:r w:rsidR="00BA4BDF" w:rsidRPr="00ED0E46">
        <w:rPr>
          <w:lang w:val="pt-BR"/>
        </w:rPr>
        <w:t xml:space="preserve"> è un EP facoltativo.</w:t>
      </w:r>
    </w:p>
    <w:p w:rsidR="002E402E" w:rsidRPr="00ED0E46" w:rsidRDefault="003C1D06" w:rsidP="00A50201">
      <w:pPr>
        <w:pStyle w:val="ProductList-Body"/>
        <w:spacing w:after="20"/>
        <w:ind w:left="187"/>
        <w:rPr>
          <w:lang w:val="pt-BR"/>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Open License per SA e L/SA</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OA</w:t>
      </w:r>
      <w:r>
        <w:rPr>
          <w:b/>
        </w:rPr>
        <w:fldChar w:fldCharType="end"/>
      </w:r>
      <w:r w:rsidR="00BA4BDF" w:rsidRPr="00ED0E46">
        <w:rPr>
          <w:lang w:val="pt-BR"/>
        </w:rPr>
        <w:t xml:space="preserve"> = </w:t>
      </w:r>
      <w:r w:rsidR="00BA4BDF" w:rsidRPr="00ED0E46">
        <w:rPr>
          <w:u w:val="single"/>
          <w:lang w:val="pt-BR"/>
        </w:rPr>
        <w:t>Open License per SA e L/SA</w:t>
      </w:r>
      <w:r w:rsidR="00BA4BDF" w:rsidRPr="00ED0E46">
        <w:rPr>
          <w:lang w:val="pt-BR"/>
        </w:rPr>
        <w:t>: disponibile esclusivamente nel programma Open License per L&amp;SA e SA.</w:t>
      </w:r>
    </w:p>
    <w:p w:rsidR="005A0966" w:rsidRPr="002D224E" w:rsidRDefault="003C1D06"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Open License e Open Value</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OF</w:t>
      </w:r>
      <w:r>
        <w:rPr>
          <w:b/>
        </w:rPr>
        <w:fldChar w:fldCharType="end"/>
      </w:r>
      <w:r w:rsidR="00BA4BDF">
        <w:t xml:space="preserve"> = </w:t>
      </w:r>
      <w:r w:rsidR="00BA4BDF">
        <w:rPr>
          <w:u w:val="single"/>
        </w:rPr>
        <w:t>Open License e Open Value</w:t>
      </w:r>
      <w:r w:rsidR="00BA4BDF">
        <w:t>: disponibili esclusivamente nei programmi Open License e Open Value.</w:t>
      </w:r>
    </w:p>
    <w:p w:rsidR="00F94EE1" w:rsidRPr="002D224E" w:rsidRDefault="003C1D06"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Open License e Open Value per SA e L/SA</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OS</w:t>
      </w:r>
      <w:r>
        <w:rPr>
          <w:b/>
        </w:rPr>
        <w:fldChar w:fldCharType="end"/>
      </w:r>
      <w:r w:rsidR="00BA4BDF">
        <w:t xml:space="preserve"> = </w:t>
      </w:r>
      <w:r w:rsidR="00BA4BDF">
        <w:rPr>
          <w:u w:val="single"/>
        </w:rPr>
        <w:t>Open License e Open Value per SA e L/SA</w:t>
      </w:r>
      <w:r w:rsidR="00BA4BDF" w:rsidRPr="00871713">
        <w:t xml:space="preserve">: </w:t>
      </w:r>
      <w:r w:rsidR="00BA4BDF">
        <w:t>disponibili esclusivamente nei programmi Open License e Open Value per L&amp;SA e SA.</w:t>
      </w:r>
    </w:p>
    <w:p w:rsidR="007D332F" w:rsidRDefault="007D332F" w:rsidP="007D332F">
      <w:pPr>
        <w:pStyle w:val="ProductList-Body"/>
        <w:spacing w:after="20"/>
        <w:ind w:left="187"/>
        <w:rPr>
          <w:b/>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 xml:space="preserve">= </w:t>
      </w:r>
      <w:r w:rsidRPr="007D332F">
        <w:rPr>
          <w:u w:val="single"/>
        </w:rPr>
        <w:t>Aperto valore solo in abbonamento</w:t>
      </w:r>
      <w:r w:rsidRPr="007D332F">
        <w:t>: Disponibile in Open solo abbonamento di valore</w:t>
      </w:r>
      <w:r>
        <w:t>.</w:t>
      </w:r>
    </w:p>
    <w:p w:rsidR="004A6CAA" w:rsidRPr="00ED0E46" w:rsidRDefault="003C1D06" w:rsidP="00A50201">
      <w:pPr>
        <w:pStyle w:val="ProductList-Body"/>
        <w:spacing w:after="20"/>
        <w:ind w:left="187"/>
        <w:rPr>
          <w:lang w:val="pt-BR"/>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Intera Organizzazione</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OW</w:t>
      </w:r>
      <w:r>
        <w:rPr>
          <w:b/>
        </w:rPr>
        <w:fldChar w:fldCharType="end"/>
      </w:r>
      <w:r w:rsidR="00BA4BDF" w:rsidRPr="00ED0E46">
        <w:rPr>
          <w:lang w:val="pt-BR"/>
        </w:rPr>
        <w:t xml:space="preserve"> = </w:t>
      </w:r>
      <w:r w:rsidR="00BA4BDF" w:rsidRPr="00ED0E46">
        <w:rPr>
          <w:u w:val="single"/>
          <w:lang w:val="pt-BR"/>
        </w:rPr>
        <w:t>Intera Organizzazione</w:t>
      </w:r>
      <w:r w:rsidR="00BA4BDF" w:rsidRPr="00ED0E46">
        <w:rPr>
          <w:lang w:val="pt-BR"/>
        </w:rPr>
        <w:t>: disponibile qualora venga scelta l’opzione per l’intera organizzazione.</w:t>
      </w:r>
    </w:p>
    <w:p w:rsidR="002E402E" w:rsidRPr="002D224E" w:rsidRDefault="003C1D06"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Non per l'Intera Organizzazione in Open Value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 xml:space="preserve"> P </w:t>
      </w:r>
      <w:r>
        <w:rPr>
          <w:b/>
        </w:rPr>
        <w:fldChar w:fldCharType="end"/>
      </w:r>
      <w:r w:rsidR="00BA4BDF">
        <w:t xml:space="preserve">= </w:t>
      </w:r>
      <w:r w:rsidR="00BA4BDF">
        <w:rPr>
          <w:u w:val="single"/>
        </w:rPr>
        <w:t>Non per l’Intera Organizzazione in Open Value</w:t>
      </w:r>
      <w:r w:rsidR="00BA4BDF">
        <w:t xml:space="preserve">: il Prodotto è offerto in un programma Open Value non per l’Intera Organizzazione. </w:t>
      </w:r>
    </w:p>
    <w:p w:rsidR="002E402E" w:rsidRPr="002D224E" w:rsidRDefault="003C1D06"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Professional Desktop</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PP</w:t>
      </w:r>
      <w:r>
        <w:rPr>
          <w:b/>
        </w:rPr>
        <w:fldChar w:fldCharType="end"/>
      </w:r>
      <w:r w:rsidR="00BA4BDF">
        <w:t xml:space="preserve"> = </w:t>
      </w:r>
      <w:r w:rsidR="00BA4BDF">
        <w:rPr>
          <w:u w:val="single"/>
        </w:rPr>
        <w:t>Prodotto della Piattaforma Professional Desktop</w:t>
      </w:r>
      <w:r w:rsidR="00BA4BDF">
        <w:t xml:space="preserve">: il Prodotto è offerto come Prodotto Enterprise che è anche un prodotto della piattaforma Professional Desktop. MDOP </w:t>
      </w:r>
      <w:r>
        <w:t>“</w:t>
      </w:r>
      <w:r w:rsidR="00BA4BDF">
        <w:t>Professional Desktop Platform Product</w:t>
      </w:r>
      <w:r>
        <w:t>”</w:t>
      </w:r>
      <w:r w:rsidR="00BA4BDF">
        <w:t xml:space="preserve"> </w:t>
      </w:r>
      <w:r w:rsidR="00BA4BDF">
        <w:fldChar w:fldCharType="begin"/>
      </w:r>
      <w:r w:rsidR="00BA4BDF">
        <w:instrText>XE "MDOP"</w:instrText>
      </w:r>
      <w:r w:rsidR="00BA4BDF">
        <w:fldChar w:fldCharType="end"/>
      </w:r>
      <w:r w:rsidR="00BA4BDF">
        <w:t xml:space="preserve"> è un PP facoltativo.</w:t>
      </w:r>
    </w:p>
    <w:p w:rsidR="002E402E" w:rsidRPr="002D224E" w:rsidRDefault="003C1D06"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Desktop School</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SD</w:t>
      </w:r>
      <w:r>
        <w:rPr>
          <w:b/>
        </w:rPr>
        <w:fldChar w:fldCharType="end"/>
      </w:r>
      <w:r w:rsidR="00BA4BDF">
        <w:t xml:space="preserve"> = </w:t>
      </w:r>
      <w:r w:rsidR="00BA4BDF">
        <w:rPr>
          <w:u w:val="single"/>
        </w:rPr>
        <w:t>Prodotto della Piattaforma Desktop School</w:t>
      </w:r>
      <w:r w:rsidR="00BA4BDF">
        <w:t xml:space="preserve">: il Prodotto è offerto come prodotto della piattaforma desktop school con Enterprise CAL Suite </w:t>
      </w:r>
      <w:r>
        <w:t>“</w:t>
      </w:r>
      <w:r w:rsidR="00BA4BDF">
        <w:t>School Desktop Platform Product</w:t>
      </w:r>
      <w:r>
        <w:t>”</w:t>
      </w:r>
      <w:r w:rsidR="00BA4BDF">
        <w:t xml:space="preserve"> </w:t>
      </w:r>
      <w:r w:rsidR="00BA4BDF">
        <w:fldChar w:fldCharType="begin"/>
      </w:r>
      <w:r w:rsidR="00BA4BDF">
        <w:instrText>XE "Enterprise CAL Suite"</w:instrText>
      </w:r>
      <w:r w:rsidR="00BA4BDF">
        <w:fldChar w:fldCharType="end"/>
      </w:r>
      <w:r w:rsidR="00BA4BDF">
        <w:t xml:space="preserve"> o Core CAL Suite </w:t>
      </w:r>
      <w:r>
        <w:t>“</w:t>
      </w:r>
      <w:r w:rsidR="00BA4BDF">
        <w:t>School Desktop Platform Product</w:t>
      </w:r>
      <w:r>
        <w:t>”</w:t>
      </w:r>
      <w:r w:rsidR="00BA4BDF">
        <w:t xml:space="preserve"> </w:t>
      </w:r>
      <w:r w:rsidR="00BA4BDF">
        <w:fldChar w:fldCharType="begin"/>
      </w:r>
      <w:r w:rsidR="00BA4BDF">
        <w:instrText>XE "Core CAL Suite"</w:instrText>
      </w:r>
      <w:r w:rsidR="00BA4BDF">
        <w:fldChar w:fldCharType="end"/>
      </w:r>
      <w:r w:rsidR="00BA4BDF">
        <w:t xml:space="preserve"> ai sensi del Contratto Campus e School. Una piattaforma SD conta come tre unità.</w:t>
      </w:r>
    </w:p>
    <w:p w:rsidR="004D0ACF" w:rsidRPr="002D224E" w:rsidRDefault="003C1D06"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Offerta Studente Solo per EES</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SE</w:t>
      </w:r>
      <w:r>
        <w:rPr>
          <w:b/>
        </w:rPr>
        <w:fldChar w:fldCharType="end"/>
      </w:r>
      <w:r w:rsidR="00BA4BDF">
        <w:t xml:space="preserve"> = </w:t>
      </w:r>
      <w:r w:rsidR="00BA4BDF">
        <w:rPr>
          <w:u w:val="single"/>
        </w:rPr>
        <w:t>Offerta Studente Solo per EES</w:t>
      </w:r>
      <w:r w:rsidR="00BA4BDF">
        <w:t xml:space="preserve">: il Prodotto è offerto come Offerta Studente, deve essere ordinato per l’intero Numero di Studenti e solo nel programma </w:t>
      </w:r>
      <w:r w:rsidR="00BA4BDF">
        <w:rPr>
          <w:color w:val="000000" w:themeColor="text1"/>
        </w:rPr>
        <w:t>Enrollment for Education Solutions</w:t>
      </w:r>
      <w:r w:rsidR="00BA4BDF">
        <w:t>.</w:t>
      </w:r>
    </w:p>
    <w:p w:rsidR="002E402E" w:rsidRPr="002D224E" w:rsidRDefault="003C1D06" w:rsidP="00A50201">
      <w:pPr>
        <w:pStyle w:val="ProductList-Body"/>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Offerta Studente</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ST</w:t>
      </w:r>
      <w:r>
        <w:rPr>
          <w:b/>
        </w:rPr>
        <w:fldChar w:fldCharType="end"/>
      </w:r>
      <w:r w:rsidR="00BA4BDF">
        <w:t xml:space="preserve"> = </w:t>
      </w:r>
      <w:r w:rsidR="00BA4BDF">
        <w:rPr>
          <w:u w:val="single"/>
        </w:rPr>
        <w:t>Offerta Studente</w:t>
      </w:r>
      <w:r w:rsidR="00BA4BDF">
        <w:t>: il Prodotto è offerto come Offerta Studente e dovrà essere ordinato per l’intero Numero di Studenti.</w:t>
      </w:r>
    </w:p>
    <w:p w:rsidR="002E402E" w:rsidRPr="002D224E" w:rsidRDefault="003C1D06" w:rsidP="00DC0385">
      <w:pPr>
        <w:pStyle w:val="ProductList-Body"/>
        <w:ind w:left="180"/>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Server e Strumenti</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SP</w:t>
      </w:r>
      <w:r>
        <w:rPr>
          <w:b/>
        </w:rPr>
        <w:fldChar w:fldCharType="end"/>
      </w:r>
      <w:r w:rsidR="00BA4BDF">
        <w:t xml:space="preserve"> = </w:t>
      </w:r>
      <w:r w:rsidR="00BA4BDF">
        <w:rPr>
          <w:u w:val="single"/>
        </w:rPr>
        <w:t>Prodotto Server e Strumenti</w:t>
      </w:r>
      <w:r w:rsidR="00BA4BDF">
        <w:t>: il Prodotto è un prodotto server e strumenti offerto ai sensi dell’Iscrizione Server and Cloud.</w:t>
      </w:r>
    </w:p>
    <w:p w:rsidR="00C4636F" w:rsidRPr="002D224E" w:rsidRDefault="00C4636F" w:rsidP="004F3C6D">
      <w:pPr>
        <w:pStyle w:val="ProductList-Body"/>
      </w:pPr>
    </w:p>
    <w:p w:rsidR="001C09BD" w:rsidRPr="002D224E" w:rsidRDefault="001C09BD" w:rsidP="001C09BD">
      <w:pPr>
        <w:pStyle w:val="ProductList-Body"/>
      </w:pPr>
      <w:r>
        <w:rPr>
          <w:b/>
          <w:color w:val="00188F"/>
        </w:rPr>
        <w:t>Attributi del Prodotto</w:t>
      </w:r>
    </w:p>
    <w:p w:rsidR="007E7DB0" w:rsidRPr="002D224E" w:rsidRDefault="007E7DB0" w:rsidP="00A50201">
      <w:pPr>
        <w:pStyle w:val="ProductList-Body"/>
        <w:tabs>
          <w:tab w:val="clear" w:pos="158"/>
          <w:tab w:val="left" w:pos="180"/>
        </w:tabs>
        <w:spacing w:after="20"/>
        <w:ind w:left="187"/>
      </w:pPr>
      <w:r>
        <w:rPr>
          <w:b/>
        </w:rPr>
        <w:t>Applicazione</w:t>
      </w:r>
      <w:r>
        <w:t xml:space="preserve"> = Categoria del Pool di Prodotti per i prodotti applicativi.</w:t>
      </w:r>
    </w:p>
    <w:p w:rsidR="001C09BD" w:rsidRPr="002D224E" w:rsidRDefault="001C09BD" w:rsidP="00A50201">
      <w:pPr>
        <w:pStyle w:val="ProductList-Body"/>
        <w:tabs>
          <w:tab w:val="clear" w:pos="158"/>
          <w:tab w:val="left" w:pos="180"/>
        </w:tabs>
        <w:spacing w:after="20"/>
        <w:ind w:left="187"/>
      </w:pPr>
      <w:r>
        <w:rPr>
          <w:b/>
        </w:rPr>
        <w:t>Desktop</w:t>
      </w:r>
      <w:r>
        <w:t xml:space="preserve"> = Vantaggi di Software Assurance per le offerte di desktop. </w:t>
      </w:r>
    </w:p>
    <w:p w:rsidR="00611E56" w:rsidRPr="00ED0E46" w:rsidRDefault="00611E56" w:rsidP="00A50201">
      <w:pPr>
        <w:pStyle w:val="ProductList-Body"/>
        <w:tabs>
          <w:tab w:val="clear" w:pos="158"/>
          <w:tab w:val="left" w:pos="180"/>
        </w:tabs>
        <w:spacing w:after="20"/>
        <w:ind w:left="187"/>
        <w:rPr>
          <w:lang w:val="pt-BR"/>
        </w:rPr>
      </w:pPr>
      <w:r>
        <w:rPr>
          <w:b/>
        </w:rPr>
        <w:t>Idoneità alla Proroga del Periodo di Validità</w:t>
      </w:r>
      <w:r>
        <w:t xml:space="preserve"> = Servizi online per i quali le società in possesso delle Iscrizioni Enterprise ed Enterprise Subscription potranno scegliere la Continuità del Servizio per Proroga del Periodo di Validità. </w:t>
      </w:r>
      <w:r w:rsidRPr="00ED0E46">
        <w:rPr>
          <w:lang w:val="pt-BR"/>
        </w:rPr>
        <w:t>Il periodo di validità della sottoscrizione dei Servizi Online della società dovrà avere la stessa data di scadenza del relativo contratto.</w:t>
      </w:r>
    </w:p>
    <w:p w:rsidR="001C09BD" w:rsidRPr="00ED0E46" w:rsidRDefault="00BA09A6" w:rsidP="00A50201">
      <w:pPr>
        <w:pStyle w:val="ProductList-Body"/>
        <w:tabs>
          <w:tab w:val="clear" w:pos="158"/>
          <w:tab w:val="left" w:pos="180"/>
        </w:tabs>
        <w:spacing w:after="20"/>
        <w:ind w:left="187"/>
        <w:rPr>
          <w:lang w:val="pt-BR"/>
        </w:rPr>
      </w:pPr>
      <w:r w:rsidRPr="00ED0E46">
        <w:rPr>
          <w:b/>
          <w:lang w:val="pt-BR"/>
        </w:rPr>
        <w:t xml:space="preserve">Pool di Prodotti </w:t>
      </w:r>
      <w:r w:rsidRPr="00ED0E46">
        <w:rPr>
          <w:lang w:val="pt-BR"/>
        </w:rPr>
        <w:t>= Indica le offerte che potranno essere idonee per i vantaggi di software assurance associati a più pool di Prodotti. Non è</w:t>
      </w:r>
      <w:r w:rsidR="003C1D06" w:rsidRPr="00ED0E46">
        <w:rPr>
          <w:lang w:val="pt-BR"/>
        </w:rPr>
        <w:t> </w:t>
      </w:r>
      <w:r w:rsidRPr="00ED0E46">
        <w:rPr>
          <w:lang w:val="pt-BR"/>
        </w:rPr>
        <w:t>necessario che una società scelga tra i vantaggi di pool diversi di Prodotti.</w:t>
      </w:r>
      <w:r w:rsidR="008F7DE1" w:rsidRPr="00ED0E46">
        <w:rPr>
          <w:lang w:val="pt-BR"/>
        </w:rPr>
        <w:t xml:space="preserve"> </w:t>
      </w:r>
      <w:r w:rsidRPr="00ED0E46">
        <w:rPr>
          <w:lang w:val="pt-BR"/>
        </w:rPr>
        <w:t>Il pool di Prodotti è suddiviso in tre categorie: Applicazione, Server</w:t>
      </w:r>
      <w:r w:rsidR="003C1D06" w:rsidRPr="00ED0E46">
        <w:rPr>
          <w:lang w:val="pt-BR"/>
        </w:rPr>
        <w:t> </w:t>
      </w:r>
      <w:r w:rsidRPr="00ED0E46">
        <w:rPr>
          <w:lang w:val="pt-BR"/>
        </w:rPr>
        <w:t>e</w:t>
      </w:r>
      <w:r w:rsidR="003C1D06" w:rsidRPr="00ED0E46">
        <w:rPr>
          <w:lang w:val="pt-BR"/>
        </w:rPr>
        <w:t> </w:t>
      </w:r>
      <w:r w:rsidRPr="00ED0E46">
        <w:rPr>
          <w:lang w:val="pt-BR"/>
        </w:rPr>
        <w:t>Sistema.</w:t>
      </w:r>
    </w:p>
    <w:p w:rsidR="001C09BD" w:rsidRPr="002D224E" w:rsidRDefault="003C1D06" w:rsidP="00A50201">
      <w:pPr>
        <w:pStyle w:val="ProductList-Body"/>
        <w:tabs>
          <w:tab w:val="clear" w:pos="158"/>
          <w:tab w:val="left" w:pos="180"/>
        </w:tabs>
        <w:spacing w:after="20"/>
        <w:ind w:left="187"/>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Programma Online Subscription</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OSP</w:t>
      </w:r>
      <w:r>
        <w:rPr>
          <w:b/>
        </w:rPr>
        <w:fldChar w:fldCharType="end"/>
      </w:r>
      <w:r w:rsidR="00BA4BDF">
        <w:t xml:space="preserve"> = </w:t>
      </w:r>
      <w:r w:rsidR="00BA4BDF" w:rsidRPr="00AC2DF6">
        <w:rPr>
          <w:color w:val="000000"/>
          <w:u w:val="single"/>
        </w:rPr>
        <w:t>Programma Online Subscription</w:t>
      </w:r>
      <w:r w:rsidR="00BA4BDF">
        <w:t xml:space="preserve">: </w:t>
      </w:r>
      <w:r w:rsidR="00BA4BDF" w:rsidRPr="00AC2DF6">
        <w:rPr>
          <w:color w:val="000000"/>
        </w:rPr>
        <w:t>disponibile</w:t>
      </w:r>
      <w:r w:rsidR="00BA4BDF">
        <w:t xml:space="preserve"> in un programma Online Subscription.</w:t>
      </w:r>
    </w:p>
    <w:p w:rsidR="001C09BD" w:rsidRPr="00ED0E46" w:rsidRDefault="001C09BD" w:rsidP="00A50201">
      <w:pPr>
        <w:pStyle w:val="ProductList-Body"/>
        <w:tabs>
          <w:tab w:val="clear" w:pos="158"/>
          <w:tab w:val="left" w:pos="180"/>
        </w:tabs>
        <w:spacing w:after="20"/>
        <w:ind w:left="187"/>
        <w:rPr>
          <w:lang w:val="pt-BR"/>
        </w:rPr>
      </w:pPr>
      <w:r>
        <w:rPr>
          <w:b/>
        </w:rPr>
        <w:t>Indipendente dalla Piattaforma</w:t>
      </w:r>
      <w:r>
        <w:t xml:space="preserve"> = Licenza per il software disponibile per più piattaforme di computer, ad esempio PC, Macintosh. Ai sensi di una</w:t>
      </w:r>
      <w:r w:rsidR="003C1D06">
        <w:t> </w:t>
      </w:r>
      <w:r>
        <w:t xml:space="preserve">licenza indipendente dalla piattaforma una società potrà eseguire la versione ottenuta in licenza o una versione per piattaforma diversa, </w:t>
      </w:r>
      <w:r>
        <w:lastRenderedPageBreak/>
        <w:t>a</w:t>
      </w:r>
      <w:r w:rsidR="003C1D06">
        <w:t> </w:t>
      </w:r>
      <w:r>
        <w:t xml:space="preserve">condizione che la versione per piattaforma diversa sia precedente alla versione originale ottenuta in licenza, non successiva. </w:t>
      </w:r>
      <w:r w:rsidRPr="00ED0E46">
        <w:rPr>
          <w:lang w:val="pt-BR"/>
        </w:rPr>
        <w:t>Qualora i</w:t>
      </w:r>
      <w:r w:rsidR="003C1D06" w:rsidRPr="00ED0E46">
        <w:rPr>
          <w:lang w:val="pt-BR"/>
        </w:rPr>
        <w:t> </w:t>
      </w:r>
      <w:r w:rsidRPr="00ED0E46">
        <w:rPr>
          <w:lang w:val="pt-BR"/>
        </w:rPr>
        <w:t>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w:t>
      </w:r>
      <w:r w:rsidR="003C1D06" w:rsidRPr="00ED0E46">
        <w:rPr>
          <w:lang w:val="pt-BR"/>
        </w:rPr>
        <w:t> </w:t>
      </w:r>
      <w:r w:rsidRPr="00ED0E46">
        <w:rPr>
          <w:lang w:val="pt-BR"/>
        </w:rPr>
        <w:t>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rsidR="001C09BD" w:rsidRPr="00ED0E46" w:rsidRDefault="001C09BD" w:rsidP="00A50201">
      <w:pPr>
        <w:pStyle w:val="ProductList-Body"/>
        <w:tabs>
          <w:tab w:val="clear" w:pos="158"/>
          <w:tab w:val="left" w:pos="180"/>
        </w:tabs>
        <w:spacing w:after="20"/>
        <w:ind w:left="187"/>
        <w:rPr>
          <w:lang w:val="pt-BR"/>
        </w:rPr>
      </w:pPr>
      <w:r w:rsidRPr="00ED0E46">
        <w:rPr>
          <w:b/>
          <w:lang w:val="pt-BR"/>
        </w:rPr>
        <w:t>Promozioni e Migrazioni</w:t>
      </w:r>
      <w:r w:rsidRPr="00ED0E46">
        <w:rPr>
          <w:lang w:val="pt-BR"/>
        </w:rPr>
        <w:t xml:space="preserve"> = Disponibilità di una promozione o di una migrazione di software.</w:t>
      </w:r>
    </w:p>
    <w:p w:rsidR="001C09BD" w:rsidRPr="00ED0E46" w:rsidRDefault="001C09BD" w:rsidP="00A50201">
      <w:pPr>
        <w:pStyle w:val="ProductList-Body"/>
        <w:tabs>
          <w:tab w:val="clear" w:pos="158"/>
          <w:tab w:val="left" w:pos="180"/>
        </w:tabs>
        <w:spacing w:after="20"/>
        <w:ind w:left="187"/>
        <w:rPr>
          <w:lang w:val="pt-BR"/>
        </w:rPr>
      </w:pPr>
      <w:r w:rsidRPr="00ED0E46">
        <w:rPr>
          <w:b/>
          <w:lang w:val="pt-BR"/>
        </w:rPr>
        <w:t>Esenzione per gli Utenti Qualificati</w:t>
      </w:r>
      <w:r w:rsidRPr="00ED0E46">
        <w:rPr>
          <w:lang w:val="pt-BR"/>
        </w:rPr>
        <w:t xml:space="preserve"> = Esenzione applicabile agli utenti che accedono ai Prodotti esclusivamente ai sensi di una di tali licenze. Sono utenti esentati dall’essere conteggiati come Utenti Qualificati ai sensi di un contratto della società, nonostante eventuali disposizioni contrarie in tale contratto.</w:t>
      </w:r>
      <w:r w:rsidR="008F7DE1" w:rsidRPr="00ED0E46">
        <w:rPr>
          <w:lang w:val="pt-BR"/>
        </w:rPr>
        <w:t xml:space="preserve"> </w:t>
      </w:r>
    </w:p>
    <w:p w:rsidR="001C09BD" w:rsidRPr="002D224E" w:rsidRDefault="001C09BD" w:rsidP="00A50201">
      <w:pPr>
        <w:pStyle w:val="ProductList-Body"/>
        <w:tabs>
          <w:tab w:val="clear" w:pos="158"/>
          <w:tab w:val="left" w:pos="180"/>
        </w:tabs>
        <w:spacing w:after="20"/>
        <w:ind w:left="187"/>
      </w:pPr>
      <w:r>
        <w:rPr>
          <w:b/>
        </w:rPr>
        <w:t>Idoneità alla Riduzione</w:t>
      </w:r>
      <w:r>
        <w:t xml:space="preserve"> = Servizio online per il quale una società in possesso di un contratto Enterprise, Enterprise Subscription, Enterprise Microsoft Azure Enrollment o Enrollment for Education Solutions può ottenere una riduzione delle licenze o dell’Impegno Annuale Allocato.</w:t>
      </w:r>
    </w:p>
    <w:p w:rsidR="001C09BD" w:rsidRPr="002D224E" w:rsidRDefault="001C09BD" w:rsidP="00A50201">
      <w:pPr>
        <w:pStyle w:val="ProductList-Body"/>
        <w:tabs>
          <w:tab w:val="clear" w:pos="158"/>
          <w:tab w:val="left" w:pos="180"/>
        </w:tabs>
        <w:spacing w:after="20"/>
        <w:ind w:left="187"/>
      </w:pPr>
      <w:r>
        <w:rPr>
          <w:b/>
        </w:rPr>
        <w:t>Idoneo alla Riduzione (SCE)</w:t>
      </w:r>
      <w:r>
        <w:t xml:space="preserve"> = Prodotto per il quale una società in possesso di un’Iscrizione Server e Cloud può ottenere una riduzione delle licenze “subscription” o dell’Impegno Annuale Allocato dopo 12 mesi consecutivi.</w:t>
      </w:r>
    </w:p>
    <w:p w:rsidR="007E7DB0" w:rsidRPr="002D224E" w:rsidRDefault="007E7DB0" w:rsidP="00A50201">
      <w:pPr>
        <w:pStyle w:val="ProductList-Body"/>
        <w:tabs>
          <w:tab w:val="clear" w:pos="158"/>
          <w:tab w:val="left" w:pos="180"/>
        </w:tabs>
        <w:spacing w:after="20"/>
        <w:ind w:left="187"/>
      </w:pPr>
      <w:r>
        <w:rPr>
          <w:b/>
        </w:rPr>
        <w:t>Server</w:t>
      </w:r>
      <w:r>
        <w:t xml:space="preserve"> = Vantaggi di Software Assurance per le offerte di pool di server e la categoria di pool di Prodotti per prodotti server.</w:t>
      </w:r>
    </w:p>
    <w:p w:rsidR="001C09BD" w:rsidRPr="00ED0E46" w:rsidRDefault="001C09BD" w:rsidP="00A50201">
      <w:pPr>
        <w:pStyle w:val="ProductList-Body"/>
        <w:tabs>
          <w:tab w:val="clear" w:pos="158"/>
          <w:tab w:val="left" w:pos="180"/>
        </w:tabs>
        <w:spacing w:after="20"/>
        <w:ind w:left="187"/>
        <w:rPr>
          <w:lang w:val="pt-BR"/>
        </w:rPr>
      </w:pPr>
      <w:r w:rsidRPr="00ED0E46">
        <w:rPr>
          <w:b/>
          <w:lang w:val="pt-BR"/>
        </w:rPr>
        <w:t>Vantaggi di Software Assurance</w:t>
      </w:r>
      <w:r w:rsidRPr="00ED0E46">
        <w:rPr>
          <w:lang w:val="pt-BR"/>
        </w:rPr>
        <w:t xml:space="preserve"> = Disponibilità di Vantaggi di Software Assurance per le società idonee all’acquisto del software.</w:t>
      </w:r>
    </w:p>
    <w:p w:rsidR="001C09BD" w:rsidRPr="00ED0E46" w:rsidRDefault="001C09BD" w:rsidP="00A50201">
      <w:pPr>
        <w:pStyle w:val="ProductList-Body"/>
        <w:tabs>
          <w:tab w:val="clear" w:pos="158"/>
          <w:tab w:val="left" w:pos="180"/>
        </w:tabs>
        <w:spacing w:after="20"/>
        <w:ind w:left="187"/>
        <w:rPr>
          <w:lang w:val="pt-BR"/>
        </w:rPr>
      </w:pPr>
      <w:r w:rsidRPr="00ED0E46">
        <w:rPr>
          <w:b/>
          <w:lang w:val="pt-BR"/>
        </w:rPr>
        <w:t>Famiglia di Prodotti</w:t>
      </w:r>
      <w:r w:rsidRPr="00ED0E46">
        <w:rPr>
          <w:lang w:val="pt-BR"/>
        </w:rPr>
        <w:t xml:space="preserve"> = Prodotto composto da componenti che vengono concessi in licenza anche separatamente.</w:t>
      </w:r>
      <w:r w:rsidR="008F7DE1" w:rsidRPr="00ED0E46">
        <w:rPr>
          <w:lang w:val="pt-BR"/>
        </w:rPr>
        <w:t xml:space="preserve"> </w:t>
      </w:r>
      <w:r w:rsidRPr="00ED0E46">
        <w:rPr>
          <w:lang w:val="pt-BR"/>
        </w:rPr>
        <w:t>Una famiglia di prodotti è</w:t>
      </w:r>
      <w:r w:rsidR="003C1D06" w:rsidRPr="00ED0E46">
        <w:rPr>
          <w:lang w:val="pt-BR"/>
        </w:rPr>
        <w:t> </w:t>
      </w:r>
      <w:r w:rsidRPr="00ED0E46">
        <w:rPr>
          <w:lang w:val="pt-BR"/>
        </w:rPr>
        <w:t>concessa in licenza ai sensi di una licenza singola ceduta a un unico utente o dispositivo e consente l’utilizzo di tutti i relativi componenti su</w:t>
      </w:r>
      <w:r w:rsidR="003C1D06" w:rsidRPr="00ED0E46">
        <w:rPr>
          <w:lang w:val="pt-BR"/>
        </w:rPr>
        <w:t> </w:t>
      </w:r>
      <w:r w:rsidRPr="00ED0E46">
        <w:rPr>
          <w:lang w:val="pt-BR"/>
        </w:rPr>
        <w:t>tale</w:t>
      </w:r>
      <w:r w:rsidR="003C1D06" w:rsidRPr="00ED0E46">
        <w:rPr>
          <w:lang w:val="pt-BR"/>
        </w:rPr>
        <w:t> </w:t>
      </w:r>
      <w:r w:rsidRPr="00ED0E46">
        <w:rPr>
          <w:lang w:val="pt-BR"/>
        </w:rPr>
        <w:t>dispositivo o da parte di tale utente.</w:t>
      </w:r>
      <w:r w:rsidR="008F7DE1" w:rsidRPr="00ED0E46">
        <w:rPr>
          <w:lang w:val="pt-BR"/>
        </w:rPr>
        <w:t xml:space="preserve"> </w:t>
      </w:r>
      <w:r w:rsidRPr="00ED0E46">
        <w:rPr>
          <w:lang w:val="pt-BR"/>
        </w:rPr>
        <w:t xml:space="preserve">Il Prodotto non potrà essere separato e utilizzato su dispositivi diversi o da utenti diversi. </w:t>
      </w:r>
    </w:p>
    <w:p w:rsidR="00241FA0" w:rsidRPr="00ED0E46" w:rsidRDefault="00241FA0" w:rsidP="00A50201">
      <w:pPr>
        <w:pStyle w:val="ProductList-Body"/>
        <w:tabs>
          <w:tab w:val="clear" w:pos="158"/>
          <w:tab w:val="left" w:pos="180"/>
        </w:tabs>
        <w:spacing w:after="20"/>
        <w:ind w:left="187"/>
        <w:rPr>
          <w:lang w:val="pt-BR"/>
        </w:rPr>
      </w:pPr>
      <w:r w:rsidRPr="00ED0E46">
        <w:rPr>
          <w:b/>
          <w:lang w:val="pt-BR"/>
        </w:rPr>
        <w:t>Sistema</w:t>
      </w:r>
      <w:r w:rsidRPr="00ED0E46">
        <w:rPr>
          <w:lang w:val="pt-BR"/>
        </w:rPr>
        <w:t xml:space="preserve"> = Categoria del Pool di Prodotti per i Prodotti del sistema operativo desktop.</w:t>
      </w:r>
    </w:p>
    <w:p w:rsidR="001C09BD" w:rsidRPr="00ED0E46" w:rsidRDefault="001C09BD" w:rsidP="00A50201">
      <w:pPr>
        <w:pStyle w:val="ProductList-Body"/>
        <w:tabs>
          <w:tab w:val="clear" w:pos="158"/>
          <w:tab w:val="left" w:pos="180"/>
        </w:tabs>
        <w:spacing w:after="20"/>
        <w:ind w:left="187"/>
        <w:rPr>
          <w:lang w:val="pt-BR"/>
        </w:rPr>
      </w:pPr>
      <w:r w:rsidRPr="00ED0E46">
        <w:rPr>
          <w:b/>
          <w:lang w:val="pt-BR"/>
        </w:rPr>
        <w:t>Idoneità alla Transizione</w:t>
      </w:r>
      <w:r w:rsidRPr="00ED0E46">
        <w:rPr>
          <w:lang w:val="pt-BR"/>
        </w:rPr>
        <w:t xml:space="preserve"> = Prodotto (interno o esterno alla piattaforma desktop) per il quale una società in possesso di un contratto Enterprise o</w:t>
      </w:r>
      <w:r w:rsidR="003C1D06" w:rsidRPr="00ED0E46">
        <w:rPr>
          <w:lang w:val="pt-BR"/>
        </w:rPr>
        <w:t> </w:t>
      </w:r>
      <w:r w:rsidRPr="00ED0E46">
        <w:rPr>
          <w:lang w:val="pt-BR"/>
        </w:rPr>
        <w:t>Enterprise Subscription può acquistare una licenza “Subscription”.</w:t>
      </w:r>
    </w:p>
    <w:p w:rsidR="001C09BD" w:rsidRPr="002D224E" w:rsidRDefault="001C09BD" w:rsidP="009D7538">
      <w:pPr>
        <w:pStyle w:val="ProductList-Body"/>
        <w:tabs>
          <w:tab w:val="clear" w:pos="158"/>
          <w:tab w:val="left" w:pos="180"/>
        </w:tabs>
        <w:spacing w:after="20"/>
        <w:ind w:left="187"/>
      </w:pPr>
      <w:r>
        <w:rPr>
          <w:b/>
        </w:rPr>
        <w:t>Idoneità alla Procedura di Ordine True-up</w:t>
      </w:r>
      <w:r w:rsidR="009D7538">
        <w:rPr>
          <w:b/>
        </w:rPr>
        <w:t xml:space="preserve"> </w:t>
      </w:r>
      <w:r>
        <w:t>= Licenza “subscription” per il Servizio Online che una società in possesso di un contratto Enterprise o</w:t>
      </w:r>
      <w:r w:rsidR="003C1D06">
        <w:t> </w:t>
      </w:r>
      <w:r>
        <w:t>Enterprise Subscription può ordinare tramite la procedura di ordine true-up o annuale, anziché mensile.</w:t>
      </w:r>
    </w:p>
    <w:p w:rsidR="001C09BD" w:rsidRPr="002D224E" w:rsidRDefault="00287117" w:rsidP="00A50201">
      <w:pPr>
        <w:pStyle w:val="ProductList-Body"/>
        <w:tabs>
          <w:tab w:val="clear" w:pos="158"/>
          <w:tab w:val="left" w:pos="180"/>
        </w:tabs>
        <w:spacing w:after="20"/>
        <w:ind w:left="187"/>
      </w:pPr>
      <w:r>
        <w:rPr>
          <w:b/>
        </w:rPr>
        <w:t>Sconto Up-to-Date</w:t>
      </w:r>
      <w: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rsidR="00C4636F" w:rsidRPr="002D224E" w:rsidRDefault="00C4636F" w:rsidP="004F3C6D">
      <w:pPr>
        <w:pStyle w:val="ProductList-Body"/>
      </w:pPr>
    </w:p>
    <w:p w:rsidR="00407E60" w:rsidRPr="00ED0E46" w:rsidRDefault="00407E60" w:rsidP="002E202B">
      <w:pPr>
        <w:pStyle w:val="ProductList-Offering1Heading"/>
        <w:outlineLvl w:val="1"/>
        <w:rPr>
          <w:lang w:val="pt-BR"/>
        </w:rPr>
      </w:pPr>
      <w:bookmarkStart w:id="28" w:name="_Toc378147614"/>
      <w:bookmarkStart w:id="29" w:name="_Toc378151516"/>
      <w:bookmarkStart w:id="30" w:name="_Toc379797093"/>
      <w:bookmarkStart w:id="31" w:name="_Toc380513119"/>
      <w:bookmarkStart w:id="32" w:name="_Toc380655158"/>
      <w:bookmarkStart w:id="33" w:name="_Toc389056876"/>
      <w:r w:rsidRPr="00ED0E46">
        <w:rPr>
          <w:lang w:val="pt-BR"/>
        </w:rPr>
        <w:t>Versioni Precedenti</w:t>
      </w:r>
      <w:bookmarkEnd w:id="28"/>
      <w:bookmarkEnd w:id="29"/>
      <w:bookmarkEnd w:id="30"/>
      <w:bookmarkEnd w:id="31"/>
      <w:bookmarkEnd w:id="32"/>
      <w:bookmarkEnd w:id="33"/>
    </w:p>
    <w:p w:rsidR="00407E60" w:rsidRPr="00ED0E46" w:rsidRDefault="00AD6DB4" w:rsidP="004F3C6D">
      <w:pPr>
        <w:pStyle w:val="ProductList-Body"/>
        <w:rPr>
          <w:lang w:val="pt-BR"/>
        </w:rPr>
      </w:pPr>
      <w:r w:rsidRPr="00ED0E46">
        <w:rPr>
          <w:lang w:val="pt-BR"/>
        </w:rPr>
        <w:t xml:space="preserve">La presente Lista dei Prodotti contiene informazioni sui Prodotti che sono al momento disponibili. Versioni precedenti del documento sono disponibili all’indirizzo </w:t>
      </w:r>
      <w:hyperlink r:id="rId19" w:history="1">
        <w:r w:rsidRPr="00ED0E46">
          <w:rPr>
            <w:rStyle w:val="Hyperlink"/>
            <w:lang w:val="pt-BR"/>
          </w:rPr>
          <w:t>http://go.microsoft.com/?linkid=9839207</w:t>
        </w:r>
      </w:hyperlink>
      <w:r w:rsidRPr="00ED0E46">
        <w:rPr>
          <w:lang w:val="pt-BR"/>
        </w:rPr>
        <w:t>. Per trovare la versione desiderata, una società potrà contattare il proprio rivenditore o Account Manager Designato da Microsoft.</w:t>
      </w:r>
    </w:p>
    <w:p w:rsidR="00407E60" w:rsidRPr="00ED0E46" w:rsidRDefault="00407E60" w:rsidP="004F3C6D">
      <w:pPr>
        <w:pStyle w:val="ProductList-Body"/>
        <w:rPr>
          <w:lang w:val="pt-BR"/>
        </w:rPr>
      </w:pPr>
    </w:p>
    <w:p w:rsidR="00407E60" w:rsidRPr="00ED0E46" w:rsidRDefault="00407E60" w:rsidP="002E202B">
      <w:pPr>
        <w:pStyle w:val="ProductList-Offering1Heading"/>
        <w:outlineLvl w:val="1"/>
        <w:rPr>
          <w:lang w:val="pt-BR"/>
        </w:rPr>
      </w:pPr>
      <w:bookmarkStart w:id="34" w:name="_Toc378147615"/>
      <w:bookmarkStart w:id="35" w:name="_Toc378151517"/>
      <w:bookmarkStart w:id="36" w:name="_Toc379797094"/>
      <w:bookmarkStart w:id="37" w:name="_Toc380513120"/>
      <w:bookmarkStart w:id="38" w:name="_Toc380655159"/>
      <w:bookmarkStart w:id="39" w:name="_Toc389056877"/>
      <w:r w:rsidRPr="00ED0E46">
        <w:rPr>
          <w:lang w:val="pt-BR"/>
        </w:rPr>
        <w:t>Chiarimenti e Riepilogo delle Modifiche Apportate</w:t>
      </w:r>
      <w:bookmarkEnd w:id="34"/>
      <w:bookmarkEnd w:id="35"/>
      <w:bookmarkEnd w:id="36"/>
      <w:bookmarkEnd w:id="37"/>
      <w:bookmarkEnd w:id="38"/>
      <w:bookmarkEnd w:id="39"/>
    </w:p>
    <w:p w:rsidR="009A0C93" w:rsidRPr="00ED0E46" w:rsidRDefault="00AD6DB4" w:rsidP="004F3C6D">
      <w:pPr>
        <w:pStyle w:val="ProductList-Body"/>
        <w:rPr>
          <w:lang w:val="pt-BR"/>
        </w:rPr>
      </w:pPr>
      <w:r w:rsidRPr="00ED0E46">
        <w:rPr>
          <w:lang w:val="pt-BR"/>
        </w:rPr>
        <w:t>Di seguito sono riportati i prodotti aggiunti ed eliminati di recente, nonché altre modifiche apportate alla Lista dei Prodotti. Inoltre di seguito</w:t>
      </w:r>
      <w:r w:rsidR="003C1D06" w:rsidRPr="00ED0E46">
        <w:rPr>
          <w:lang w:val="pt-BR"/>
        </w:rPr>
        <w:t> </w:t>
      </w:r>
      <w:r w:rsidRPr="00ED0E46">
        <w:rPr>
          <w:lang w:val="pt-BR"/>
        </w:rPr>
        <w:t>vengono illustrati i criteri di concessione delle licenze Microsoft a fronte di domande frequenti poste dalle società. Informazioni sui</w:t>
      </w:r>
      <w:r w:rsidR="003C1D06" w:rsidRPr="00ED0E46">
        <w:rPr>
          <w:lang w:val="pt-BR"/>
        </w:rPr>
        <w:t> </w:t>
      </w:r>
      <w:r w:rsidRPr="00ED0E46">
        <w:rPr>
          <w:lang w:val="pt-BR"/>
        </w:rPr>
        <w:t>prodotti</w:t>
      </w:r>
      <w:r w:rsidR="003C1D06" w:rsidRPr="00ED0E46">
        <w:rPr>
          <w:lang w:val="pt-BR"/>
        </w:rPr>
        <w:t> </w:t>
      </w:r>
      <w:r w:rsidRPr="00ED0E46">
        <w:rPr>
          <w:lang w:val="pt-BR"/>
        </w:rPr>
        <w:t xml:space="preserve">aggiunti, eliminati e su altre modifiche apportate alle versioni precedenti della Lista dei Prodotti sono disponibili all’indirizzo </w:t>
      </w:r>
      <w:hyperlink r:id="rId20" w:history="1">
        <w:r w:rsidRPr="00ED0E46">
          <w:rPr>
            <w:rStyle w:val="Hyperlink"/>
            <w:lang w:val="pt-BR"/>
          </w:rPr>
          <w:t>http://www.microsoftvolumelicensing.com</w:t>
        </w:r>
      </w:hyperlink>
      <w:r w:rsidRPr="00ED0E46">
        <w:rPr>
          <w:lang w:val="pt-BR"/>
        </w:rPr>
        <w:t>.</w:t>
      </w:r>
    </w:p>
    <w:p w:rsidR="00AD6DB4" w:rsidRPr="00ED0E46" w:rsidRDefault="00AD6DB4" w:rsidP="004F3C6D">
      <w:pPr>
        <w:pStyle w:val="ProductList-Body"/>
        <w:rPr>
          <w:lang w:val="pt-BR"/>
        </w:rPr>
      </w:pPr>
    </w:p>
    <w:tbl>
      <w:tblPr>
        <w:tblStyle w:val="TableGrid"/>
        <w:tblW w:w="0" w:type="auto"/>
        <w:tblInd w:w="126" w:type="dxa"/>
        <w:tblLook w:val="04A0" w:firstRow="1" w:lastRow="0" w:firstColumn="1" w:lastColumn="0" w:noHBand="0" w:noVBand="1"/>
      </w:tblPr>
      <w:tblGrid>
        <w:gridCol w:w="5269"/>
        <w:gridCol w:w="5504"/>
      </w:tblGrid>
      <w:tr w:rsidR="00AD6DB4" w:rsidRPr="00AD6DB4" w:rsidTr="00E823FD">
        <w:trPr>
          <w:tblHeader/>
        </w:trPr>
        <w:tc>
          <w:tcPr>
            <w:tcW w:w="5269"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Prodotti Aggiunti</w:t>
            </w:r>
          </w:p>
        </w:tc>
        <w:tc>
          <w:tcPr>
            <w:tcW w:w="5504"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Prodotti Eliminati</w:t>
            </w:r>
          </w:p>
        </w:tc>
      </w:tr>
      <w:tr w:rsidR="0017786C" w:rsidTr="00E823FD">
        <w:tc>
          <w:tcPr>
            <w:tcW w:w="5269" w:type="dxa"/>
          </w:tcPr>
          <w:p w:rsidR="0017786C" w:rsidRDefault="00A21F1C" w:rsidP="0017786C">
            <w:pPr>
              <w:pStyle w:val="ProductList-Body"/>
            </w:pPr>
            <w:r>
              <w:t>BizTalk Server 2013 R2 Branch Edition</w:t>
            </w:r>
          </w:p>
        </w:tc>
        <w:tc>
          <w:tcPr>
            <w:tcW w:w="5504" w:type="dxa"/>
          </w:tcPr>
          <w:p w:rsidR="0017786C" w:rsidRDefault="00A21F1C" w:rsidP="0017786C">
            <w:pPr>
              <w:pStyle w:val="ProductList-Body"/>
            </w:pPr>
            <w:r>
              <w:t>BizTalk Server 2013 Branch Edition</w:t>
            </w:r>
          </w:p>
        </w:tc>
      </w:tr>
      <w:tr w:rsidR="0017786C" w:rsidTr="00E823FD">
        <w:tc>
          <w:tcPr>
            <w:tcW w:w="5269" w:type="dxa"/>
          </w:tcPr>
          <w:p w:rsidR="0017786C" w:rsidRDefault="00A21F1C" w:rsidP="0017786C">
            <w:pPr>
              <w:pStyle w:val="ProductList-Body"/>
            </w:pPr>
            <w:r>
              <w:t>BizTalk Server 2013 R2 Brand IDC</w:t>
            </w:r>
          </w:p>
        </w:tc>
        <w:tc>
          <w:tcPr>
            <w:tcW w:w="5504" w:type="dxa"/>
          </w:tcPr>
          <w:p w:rsidR="0017786C" w:rsidRDefault="00A21F1C" w:rsidP="0017786C">
            <w:pPr>
              <w:pStyle w:val="ProductList-Body"/>
            </w:pPr>
            <w:r>
              <w:t>BizTalk Server 2013 Brand IDC</w:t>
            </w:r>
          </w:p>
        </w:tc>
      </w:tr>
      <w:tr w:rsidR="0017786C" w:rsidTr="00E823FD">
        <w:tc>
          <w:tcPr>
            <w:tcW w:w="5269" w:type="dxa"/>
          </w:tcPr>
          <w:p w:rsidR="0017786C" w:rsidRDefault="00A21F1C" w:rsidP="0017786C">
            <w:pPr>
              <w:pStyle w:val="ProductList-Body"/>
            </w:pPr>
            <w:r>
              <w:t>BizTalk Server 2013 R2 Developer</w:t>
            </w:r>
          </w:p>
        </w:tc>
        <w:tc>
          <w:tcPr>
            <w:tcW w:w="5504" w:type="dxa"/>
          </w:tcPr>
          <w:p w:rsidR="0017786C" w:rsidRDefault="00A21F1C" w:rsidP="0017786C">
            <w:pPr>
              <w:pStyle w:val="ProductList-Body"/>
            </w:pPr>
            <w:r>
              <w:t>BizTalk Server 2013 Developer</w:t>
            </w:r>
          </w:p>
        </w:tc>
      </w:tr>
      <w:tr w:rsidR="00A21F1C" w:rsidTr="00E823FD">
        <w:tc>
          <w:tcPr>
            <w:tcW w:w="5269" w:type="dxa"/>
          </w:tcPr>
          <w:p w:rsidR="00A21F1C" w:rsidRDefault="00A21F1C" w:rsidP="0017786C">
            <w:pPr>
              <w:pStyle w:val="ProductList-Body"/>
            </w:pPr>
            <w:r>
              <w:t>BizTalk Server 2013 R2 Enterprise Edition</w:t>
            </w:r>
          </w:p>
        </w:tc>
        <w:tc>
          <w:tcPr>
            <w:tcW w:w="5504" w:type="dxa"/>
          </w:tcPr>
          <w:p w:rsidR="00A21F1C" w:rsidRDefault="00A21F1C" w:rsidP="0017786C">
            <w:pPr>
              <w:pStyle w:val="ProductList-Body"/>
            </w:pPr>
            <w:r>
              <w:t>BizTalk Server 2013 Enterprise Edition</w:t>
            </w:r>
          </w:p>
        </w:tc>
      </w:tr>
      <w:tr w:rsidR="00A21F1C" w:rsidTr="00E823FD">
        <w:tc>
          <w:tcPr>
            <w:tcW w:w="5269" w:type="dxa"/>
          </w:tcPr>
          <w:p w:rsidR="00A21F1C" w:rsidRDefault="00A21F1C" w:rsidP="0017786C">
            <w:pPr>
              <w:pStyle w:val="ProductList-Body"/>
            </w:pPr>
            <w:r>
              <w:t>BizTalk Server 2013 R2 Standard Edition</w:t>
            </w:r>
          </w:p>
        </w:tc>
        <w:tc>
          <w:tcPr>
            <w:tcW w:w="5504" w:type="dxa"/>
          </w:tcPr>
          <w:p w:rsidR="00A21F1C" w:rsidRDefault="00A21F1C" w:rsidP="0017786C">
            <w:pPr>
              <w:pStyle w:val="ProductList-Body"/>
            </w:pPr>
            <w:r>
              <w:t>BizTalk Server 2013 Standard Edition</w:t>
            </w:r>
          </w:p>
        </w:tc>
      </w:tr>
      <w:tr w:rsidR="00A21F1C" w:rsidTr="00E823FD">
        <w:tc>
          <w:tcPr>
            <w:tcW w:w="5269" w:type="dxa"/>
          </w:tcPr>
          <w:p w:rsidR="00A21F1C" w:rsidRDefault="00A21F1C" w:rsidP="0017786C">
            <w:pPr>
              <w:pStyle w:val="ProductList-Body"/>
            </w:pPr>
            <w:r>
              <w:t>BizTalk Server 2013 R2 Standard Edition IDC</w:t>
            </w:r>
          </w:p>
        </w:tc>
        <w:tc>
          <w:tcPr>
            <w:tcW w:w="5504" w:type="dxa"/>
          </w:tcPr>
          <w:p w:rsidR="00A21F1C" w:rsidRDefault="00A21F1C" w:rsidP="0017786C">
            <w:pPr>
              <w:pStyle w:val="ProductList-Body"/>
            </w:pPr>
            <w:r>
              <w:t>BizTalk Server 2013 Standard Edition IDC</w:t>
            </w:r>
          </w:p>
        </w:tc>
      </w:tr>
    </w:tbl>
    <w:p w:rsidR="008C6215" w:rsidRPr="002D224E" w:rsidRDefault="008C6215" w:rsidP="004F3C6D">
      <w:pPr>
        <w:pStyle w:val="ProductList-Body"/>
      </w:pPr>
    </w:p>
    <w:p w:rsidR="00061F6E" w:rsidRPr="00ED0E46" w:rsidRDefault="00061F6E" w:rsidP="00061F6E">
      <w:pPr>
        <w:pStyle w:val="ProductList-Body"/>
        <w:rPr>
          <w:lang w:val="pt-BR"/>
        </w:rPr>
      </w:pPr>
      <w:r w:rsidRPr="00ED0E46">
        <w:rPr>
          <w:b/>
          <w:color w:val="00188F"/>
          <w:lang w:val="pt-BR"/>
        </w:rPr>
        <w:t>Software</w:t>
      </w:r>
    </w:p>
    <w:p w:rsidR="00061F6E" w:rsidRPr="00ED0E46" w:rsidRDefault="00061F6E" w:rsidP="00061F6E">
      <w:pPr>
        <w:pStyle w:val="ProductList-Body"/>
        <w:ind w:left="180"/>
        <w:rPr>
          <w:lang w:val="pt-BR"/>
        </w:rPr>
      </w:pPr>
      <w:r w:rsidRPr="00ED0E46">
        <w:rPr>
          <w:b/>
          <w:color w:val="00188F"/>
          <w:lang w:val="pt-BR"/>
        </w:rPr>
        <w:t>Modifiche ai Nomi dei Prodotti</w:t>
      </w:r>
    </w:p>
    <w:p w:rsidR="00061F6E" w:rsidRPr="002D224E" w:rsidRDefault="00061F6E" w:rsidP="00061F6E">
      <w:pPr>
        <w:pStyle w:val="ProductList-Body"/>
        <w:ind w:left="180"/>
      </w:pPr>
      <w:r>
        <w:t>Il nome del prodotto Windows 8.1 Industry è stato aggiornato a Windows Embedded 8.1 Industry.</w:t>
      </w:r>
    </w:p>
    <w:p w:rsidR="00061F6E" w:rsidRPr="002D224E" w:rsidRDefault="00061F6E" w:rsidP="00061F6E">
      <w:pPr>
        <w:pStyle w:val="ProductList-Body"/>
        <w:ind w:left="180"/>
      </w:pPr>
    </w:p>
    <w:p w:rsidR="00061F6E" w:rsidRPr="002D224E" w:rsidRDefault="00061F6E" w:rsidP="00061F6E">
      <w:pPr>
        <w:pStyle w:val="ProductList-Body"/>
        <w:ind w:left="180"/>
      </w:pPr>
      <w:r>
        <w:rPr>
          <w:b/>
          <w:color w:val="00188F"/>
        </w:rPr>
        <w:t>SCE a un EA per System Center 2012 R2 Standard</w:t>
      </w:r>
    </w:p>
    <w:p w:rsidR="00061F6E" w:rsidRPr="002D224E" w:rsidRDefault="00061F6E" w:rsidP="00061F6E">
      <w:pPr>
        <w:pStyle w:val="ProductList-Body"/>
        <w:ind w:left="180"/>
      </w:pPr>
      <w:r>
        <w:t>Informazioni sull’aggiornamento di SCE a un EA per System Center 2012 R2 Standard sono state incluse nell’Articolo System Center Server.</w:t>
      </w:r>
    </w:p>
    <w:p w:rsidR="00061F6E" w:rsidRPr="002D224E" w:rsidRDefault="00061F6E" w:rsidP="00061F6E">
      <w:pPr>
        <w:pStyle w:val="ProductList-Body"/>
      </w:pPr>
    </w:p>
    <w:p w:rsidR="00061F6E" w:rsidRPr="002D224E" w:rsidRDefault="00061F6E" w:rsidP="00061F6E">
      <w:pPr>
        <w:pStyle w:val="ProductList-Body"/>
        <w:ind w:left="180"/>
      </w:pPr>
      <w:r>
        <w:rPr>
          <w:b/>
          <w:color w:val="00188F"/>
        </w:rPr>
        <w:t>Rinuncia alle CAL per SQL Server Business Intelligence</w:t>
      </w:r>
    </w:p>
    <w:p w:rsidR="00061F6E" w:rsidRPr="002D224E" w:rsidRDefault="00061F6E" w:rsidP="00061F6E">
      <w:pPr>
        <w:pStyle w:val="ProductList-Body"/>
        <w:ind w:left="180"/>
      </w:pPr>
      <w:r>
        <w:lastRenderedPageBreak/>
        <w:t>Informazioni sulla rinuncia alle CAL per SQL Server 2014 Business Intelligence sono state incluse nell’Articolo SQL Server.</w:t>
      </w:r>
    </w:p>
    <w:p w:rsidR="00061F6E" w:rsidRPr="002D224E" w:rsidRDefault="00061F6E" w:rsidP="00061F6E">
      <w:pPr>
        <w:pStyle w:val="ProductList-Body"/>
        <w:ind w:left="180"/>
      </w:pPr>
      <w:r>
        <w:rPr>
          <w:b/>
          <w:color w:val="00188F"/>
        </w:rPr>
        <w:t>Transizioni</w:t>
      </w:r>
    </w:p>
    <w:p w:rsidR="00061F6E" w:rsidRPr="002D224E" w:rsidRDefault="00061F6E" w:rsidP="00061F6E">
      <w:pPr>
        <w:pStyle w:val="ProductList-Body"/>
        <w:ind w:left="180"/>
      </w:pPr>
      <w:r>
        <w:t>Informazioni sulle opzioni per la transizione sono state incluse negli Articoli relativi a Core CAL, Applicazioni Desktop di Office e Sistemi Operativi Desktop Windows.</w:t>
      </w:r>
    </w:p>
    <w:p w:rsidR="00061F6E" w:rsidRPr="002D224E" w:rsidRDefault="00061F6E" w:rsidP="00061F6E">
      <w:pPr>
        <w:pStyle w:val="ProductList-Body"/>
      </w:pPr>
    </w:p>
    <w:p w:rsidR="00061F6E" w:rsidRPr="002D224E" w:rsidRDefault="00061F6E" w:rsidP="00061F6E">
      <w:pPr>
        <w:pStyle w:val="ProductList-Body"/>
      </w:pPr>
      <w:r>
        <w:rPr>
          <w:b/>
          <w:color w:val="00188F"/>
        </w:rPr>
        <w:t>Servizi Online</w:t>
      </w:r>
    </w:p>
    <w:p w:rsidR="00061F6E" w:rsidRPr="002D224E" w:rsidRDefault="00061F6E" w:rsidP="002062B9">
      <w:pPr>
        <w:pStyle w:val="ProductList-Body"/>
        <w:ind w:left="180"/>
      </w:pPr>
      <w:r>
        <w:rPr>
          <w:b/>
          <w:color w:val="00188F"/>
        </w:rPr>
        <w:t>Modifiche al Nome del Servizio Online</w:t>
      </w:r>
    </w:p>
    <w:p w:rsidR="00061F6E" w:rsidRPr="002D224E" w:rsidRDefault="00061F6E" w:rsidP="00061F6E">
      <w:pPr>
        <w:pStyle w:val="ProductList-Body"/>
        <w:ind w:left="180"/>
      </w:pPr>
      <w:r>
        <w:t>Il nome del servizio online Windows Azure è stato aggiornato a Microsoft Azure.</w:t>
      </w:r>
    </w:p>
    <w:p w:rsidR="00061F6E" w:rsidRPr="002D224E" w:rsidRDefault="00061F6E" w:rsidP="00061F6E">
      <w:pPr>
        <w:pStyle w:val="ProductList-Body"/>
        <w:ind w:left="180"/>
      </w:pPr>
    </w:p>
    <w:p w:rsidR="00061F6E" w:rsidRPr="002D224E" w:rsidRDefault="00061F6E" w:rsidP="00061F6E">
      <w:pPr>
        <w:pStyle w:val="ProductList-Body"/>
        <w:ind w:left="180"/>
      </w:pPr>
      <w:r>
        <w:rPr>
          <w:b/>
          <w:color w:val="00188F"/>
        </w:rPr>
        <w:t>Periodo di Migrazione relativo a Open Value Subscription</w:t>
      </w:r>
    </w:p>
    <w:p w:rsidR="00235556" w:rsidRPr="002D224E" w:rsidRDefault="00061F6E" w:rsidP="00061F6E">
      <w:pPr>
        <w:pStyle w:val="ProductList-Body"/>
        <w:ind w:left="180"/>
      </w:pPr>
      <w:r>
        <w:t>Informazioni sul periodo di migrazione relativo a Open Value Subscription sono state incluse nell’Articolo Applicazioni Office 365.</w:t>
      </w:r>
    </w:p>
    <w:p w:rsidR="009A0C93" w:rsidRDefault="009A0C93" w:rsidP="004F3C6D">
      <w:pPr>
        <w:pStyle w:val="ProductList-Body"/>
        <w:sectPr w:rsidR="009A0C93" w:rsidSect="00F20AFE">
          <w:footerReference w:type="default" r:id="rId21"/>
          <w:pgSz w:w="12240" w:h="15840"/>
          <w:pgMar w:top="1440" w:right="720" w:bottom="1440" w:left="720" w:header="720" w:footer="720" w:gutter="0"/>
          <w:cols w:space="720"/>
          <w:docGrid w:linePitch="360"/>
        </w:sectPr>
      </w:pPr>
    </w:p>
    <w:p w:rsidR="009A0C93" w:rsidRPr="002D224E"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89056878"/>
      <w:r>
        <w:lastRenderedPageBreak/>
        <w:t>Software</w:t>
      </w:r>
      <w:bookmarkEnd w:id="40"/>
      <w:bookmarkEnd w:id="41"/>
      <w:bookmarkEnd w:id="42"/>
      <w:bookmarkEnd w:id="43"/>
      <w:bookmarkEnd w:id="44"/>
      <w:bookmarkEnd w:id="45"/>
      <w:bookmarkEnd w:id="46"/>
    </w:p>
    <w:p w:rsidR="00407E60" w:rsidRPr="002D224E" w:rsidRDefault="00407E60" w:rsidP="00680B4D">
      <w:pPr>
        <w:pStyle w:val="ProductList-Offering1Heading"/>
        <w:outlineLvl w:val="1"/>
      </w:pPr>
      <w:bookmarkStart w:id="47" w:name="_Toc378147618"/>
      <w:bookmarkStart w:id="48" w:name="_Toc378151520"/>
      <w:bookmarkStart w:id="49" w:name="_Toc379797096"/>
      <w:bookmarkStart w:id="50" w:name="_Toc380513122"/>
      <w:bookmarkStart w:id="51" w:name="_Toc380655161"/>
      <w:bookmarkStart w:id="52" w:name="_Toc389056879"/>
      <w:r>
        <w:t>AutoRoute</w:t>
      </w:r>
      <w:bookmarkEnd w:id="47"/>
      <w:bookmarkEnd w:id="48"/>
      <w:bookmarkEnd w:id="49"/>
      <w:bookmarkEnd w:id="50"/>
      <w:bookmarkEnd w:id="51"/>
      <w:bookmarkEnd w:id="5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612"/>
        <w:gridCol w:w="549"/>
        <w:gridCol w:w="576"/>
        <w:gridCol w:w="543"/>
        <w:gridCol w:w="595"/>
        <w:gridCol w:w="716"/>
        <w:gridCol w:w="585"/>
        <w:gridCol w:w="603"/>
        <w:gridCol w:w="594"/>
        <w:gridCol w:w="603"/>
        <w:gridCol w:w="612"/>
        <w:gridCol w:w="558"/>
        <w:gridCol w:w="621"/>
      </w:tblGrid>
      <w:tr w:rsidR="00CD601A" w:rsidTr="00A9393B">
        <w:trPr>
          <w:tblHeader/>
        </w:trPr>
        <w:tc>
          <w:tcPr>
            <w:tcW w:w="3024"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Prodotti</w:t>
            </w:r>
          </w:p>
        </w:tc>
        <w:tc>
          <w:tcPr>
            <w:tcW w:w="612" w:type="dxa"/>
            <w:tcBorders>
              <w:bottom w:val="nil"/>
            </w:tcBorders>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49" w:type="dxa"/>
            <w:tcBorders>
              <w:bottom w:val="nil"/>
            </w:tcBorders>
            <w:shd w:val="clear" w:color="auto" w:fill="00188F"/>
            <w:vAlign w:val="center"/>
          </w:tcPr>
          <w:p w:rsidR="000756A2" w:rsidRPr="00033504" w:rsidRDefault="00BA4BDF" w:rsidP="00813FC9">
            <w:pPr>
              <w:pStyle w:val="ProductList-OfferingBody"/>
              <w:ind w:left="-113"/>
              <w:jc w:val="center"/>
              <w:rPr>
                <w:color w:val="FFFFFF" w:themeColor="background1"/>
              </w:rPr>
            </w:pPr>
            <w:r w:rsidRPr="00033504">
              <w:rPr>
                <w:color w:val="FFFFFF" w:themeColor="background1"/>
              </w:rPr>
              <w:fldChar w:fldCharType="begin"/>
            </w:r>
            <w:r w:rsidR="00D14E32">
              <w:rPr>
                <w:color w:val="FFFFFF" w:themeColor="background1"/>
              </w:rPr>
              <w:instrText xml:space="preserve"> AutoTextList  \sNoStyle\t “License”</w:instrText>
            </w:r>
            <w:r w:rsidRPr="00033504">
              <w:rPr>
                <w:color w:val="FFFFFF" w:themeColor="background1"/>
              </w:rPr>
              <w:fldChar w:fldCharType="separate"/>
            </w:r>
            <w:r w:rsidR="00033504" w:rsidRPr="00033504">
              <w:rPr>
                <w:b/>
                <w:color w:val="000000" w:themeColor="text1"/>
              </w:rPr>
              <w:fldChar w:fldCharType="begin"/>
            </w:r>
            <w:r w:rsidR="00033504" w:rsidRPr="009E639B">
              <w:rPr>
                <w:b/>
                <w:color w:val="000000" w:themeColor="text1"/>
                <w:lang w:val="it-IT"/>
              </w:rPr>
              <w:instrText xml:space="preserve"> </w:instrText>
            </w:r>
            <w:r w:rsidR="00033504" w:rsidRPr="009E639B">
              <w:rPr>
                <w:color w:val="1F497D"/>
                <w:lang w:val="it-IT"/>
              </w:rPr>
              <w:instrText>AutoTextList  \s NoStyle \t “</w:instrText>
            </w:r>
            <w:r w:rsidR="00033504" w:rsidRPr="009E639B">
              <w:rPr>
                <w:b/>
                <w:lang w:val="it-IT"/>
              </w:rPr>
              <w:instrText>Licenza</w:instrText>
            </w:r>
            <w:r w:rsidR="00033504" w:rsidRPr="009E639B">
              <w:rPr>
                <w:color w:val="1F497D"/>
                <w:lang w:val="it-IT"/>
              </w:rPr>
              <w:instrText>”</w:instrText>
            </w:r>
            <w:r w:rsidR="00033504" w:rsidRPr="009E639B">
              <w:rPr>
                <w:b/>
                <w:color w:val="000000" w:themeColor="text1"/>
                <w:lang w:val="it-IT"/>
              </w:rPr>
              <w:instrText xml:space="preserve"> </w:instrText>
            </w:r>
            <w:r w:rsidR="00033504" w:rsidRPr="00033504">
              <w:rPr>
                <w:b/>
                <w:color w:val="000000" w:themeColor="text1"/>
              </w:rPr>
              <w:fldChar w:fldCharType="separate"/>
            </w:r>
            <w:r w:rsidR="00033504" w:rsidRPr="00033504">
              <w:rPr>
                <w:lang w:val="it-IT"/>
              </w:rPr>
              <w:t xml:space="preserve"> L </w:t>
            </w:r>
            <w:r w:rsidR="00033504" w:rsidRPr="00033504">
              <w:rPr>
                <w:color w:val="000000" w:themeColor="text1"/>
              </w:rPr>
              <w:fldChar w:fldCharType="end"/>
            </w:r>
            <w:r w:rsidR="00813FC9" w:rsidRPr="00033504">
              <w:rPr>
                <w:color w:val="FFFFFF" w:themeColor="background1"/>
              </w:rPr>
              <w:t xml:space="preserve"> </w:t>
            </w:r>
            <w:r w:rsidRPr="00033504">
              <w:fldChar w:fldCharType="end"/>
            </w:r>
          </w:p>
        </w:tc>
        <w:tc>
          <w:tcPr>
            <w:tcW w:w="576" w:type="dxa"/>
            <w:tcBorders>
              <w:bottom w:val="nil"/>
            </w:tcBorders>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43" w:type="dxa"/>
            <w:tcBorders>
              <w:bottom w:val="nil"/>
              <w:right w:val="single" w:sz="12" w:space="0" w:color="FFFFFF" w:themeColor="background1"/>
            </w:tcBorders>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716" w:type="dxa"/>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85" w:type="dxa"/>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03" w:type="dxa"/>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4" w:type="dxa"/>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603" w:type="dxa"/>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12" w:type="dxa"/>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58" w:type="dxa"/>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21" w:type="dxa"/>
            <w:shd w:val="clear" w:color="auto" w:fill="00188F"/>
            <w:vAlign w:val="center"/>
          </w:tcPr>
          <w:p w:rsidR="000756A2" w:rsidRPr="00033504" w:rsidRDefault="00033504" w:rsidP="00EE0836">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033504" w:rsidTr="00A9393B">
        <w:tc>
          <w:tcPr>
            <w:tcW w:w="3024" w:type="dxa"/>
            <w:tcBorders>
              <w:top w:val="nil"/>
              <w:left w:val="nil"/>
              <w:bottom w:val="nil"/>
              <w:right w:val="nil"/>
            </w:tcBorders>
          </w:tcPr>
          <w:p w:rsidR="00033504" w:rsidRDefault="00033504" w:rsidP="00C05A53">
            <w:pPr>
              <w:pStyle w:val="ProductList-Offering1"/>
            </w:pPr>
            <w:bookmarkStart w:id="53" w:name="_Toc379797097"/>
            <w:bookmarkStart w:id="54" w:name="_Toc380513123"/>
            <w:bookmarkStart w:id="55" w:name="_Toc380655162"/>
            <w:bookmarkStart w:id="56" w:name="_Toc389056880"/>
            <w:r>
              <w:t>AutoRoute 2013</w:t>
            </w:r>
            <w:bookmarkEnd w:id="53"/>
            <w:bookmarkEnd w:id="54"/>
            <w:bookmarkEnd w:id="55"/>
            <w:bookmarkEnd w:id="56"/>
            <w:r>
              <w:fldChar w:fldCharType="begin"/>
            </w:r>
            <w:r>
              <w:instrText>XE "AutoRoute 2013"</w:instrText>
            </w:r>
            <w:r>
              <w:fldChar w:fldCharType="end"/>
            </w:r>
          </w:p>
        </w:tc>
        <w:tc>
          <w:tcPr>
            <w:tcW w:w="612" w:type="dxa"/>
            <w:tcBorders>
              <w:top w:val="nil"/>
              <w:left w:val="nil"/>
              <w:bottom w:val="nil"/>
              <w:right w:val="nil"/>
            </w:tcBorders>
            <w:vAlign w:val="center"/>
          </w:tcPr>
          <w:p w:rsidR="00033504" w:rsidRPr="00287117" w:rsidRDefault="00033504" w:rsidP="00287117">
            <w:pPr>
              <w:pStyle w:val="ProductList-OfferingBody"/>
              <w:ind w:left="-88"/>
              <w:jc w:val="center"/>
            </w:pPr>
            <w:r>
              <w:t>10/12</w:t>
            </w:r>
          </w:p>
        </w:tc>
        <w:tc>
          <w:tcPr>
            <w:tcW w:w="549" w:type="dxa"/>
            <w:tcBorders>
              <w:top w:val="nil"/>
              <w:left w:val="nil"/>
              <w:bottom w:val="nil"/>
              <w:right w:val="nil"/>
            </w:tcBorders>
            <w:vAlign w:val="center"/>
          </w:tcPr>
          <w:p w:rsidR="00033504" w:rsidRPr="00287117" w:rsidRDefault="00033504" w:rsidP="00287117">
            <w:pPr>
              <w:pStyle w:val="ProductList-OfferingBody"/>
              <w:ind w:left="-88"/>
              <w:jc w:val="center"/>
            </w:pPr>
            <w:r>
              <w:t>1</w:t>
            </w:r>
          </w:p>
        </w:tc>
        <w:tc>
          <w:tcPr>
            <w:tcW w:w="576" w:type="dxa"/>
            <w:tcBorders>
              <w:top w:val="nil"/>
              <w:left w:val="nil"/>
              <w:bottom w:val="nil"/>
              <w:right w:val="nil"/>
            </w:tcBorders>
            <w:vAlign w:val="center"/>
          </w:tcPr>
          <w:p w:rsidR="00033504" w:rsidRPr="00287117" w:rsidRDefault="00033504" w:rsidP="00287117">
            <w:pPr>
              <w:pStyle w:val="ProductList-OfferingBody"/>
              <w:ind w:left="-88"/>
              <w:jc w:val="center"/>
            </w:pPr>
            <w:r>
              <w:t>2</w:t>
            </w:r>
          </w:p>
        </w:tc>
        <w:tc>
          <w:tcPr>
            <w:tcW w:w="543" w:type="dxa"/>
            <w:tcBorders>
              <w:top w:val="nil"/>
              <w:left w:val="nil"/>
              <w:bottom w:val="nil"/>
              <w:right w:val="single" w:sz="12" w:space="0" w:color="FFFFFF" w:themeColor="background1"/>
            </w:tcBorders>
            <w:vAlign w:val="center"/>
          </w:tcPr>
          <w:p w:rsidR="00033504" w:rsidRPr="00287117" w:rsidRDefault="00033504"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33504" w:rsidRPr="00287117" w:rsidRDefault="00033504" w:rsidP="00287117">
            <w:pPr>
              <w:pStyle w:val="ProductList-OfferingBody"/>
              <w:ind w:left="-88"/>
              <w:jc w:val="center"/>
            </w:pPr>
            <w:r>
              <w:t>1</w:t>
            </w:r>
          </w:p>
        </w:tc>
        <w:tc>
          <w:tcPr>
            <w:tcW w:w="716" w:type="dxa"/>
            <w:shd w:val="clear" w:color="auto" w:fill="70AD47" w:themeFill="accent6"/>
            <w:vAlign w:val="center"/>
          </w:tcPr>
          <w:p w:rsidR="00033504" w:rsidRPr="00033504" w:rsidRDefault="00033504" w:rsidP="00287117">
            <w:pPr>
              <w:pStyle w:val="ProductList-OfferingBody"/>
              <w:ind w:left="-88"/>
              <w:jc w:val="center"/>
            </w:pPr>
            <w:r w:rsidRPr="00033504">
              <w:fldChar w:fldCharType="begin"/>
            </w:r>
            <w:r w:rsidRPr="00033504">
              <w:rPr>
                <w:color w:val="1F497D"/>
                <w:lang w:val="it-IT"/>
              </w:rPr>
              <w:instrText>AutoTextList  \s NoStyle \t “</w:instrText>
            </w:r>
            <w:r w:rsidRPr="00033504">
              <w:rPr>
                <w:lang w:val="it-IT"/>
              </w:rPr>
              <w:instrText>Prodotto Aggiuntivo</w:instrText>
            </w:r>
            <w:r w:rsidRPr="00033504">
              <w:rPr>
                <w:color w:val="1F497D"/>
                <w:lang w:val="it-IT"/>
              </w:rPr>
              <w:instrText>”</w:instrText>
            </w:r>
            <w:r w:rsidRPr="00033504">
              <w:fldChar w:fldCharType="separate"/>
            </w:r>
            <w:r w:rsidRPr="00033504">
              <w:rPr>
                <w:lang w:val="it-IT"/>
              </w:rPr>
              <w:t xml:space="preserve"> A </w:t>
            </w:r>
            <w:r w:rsidRPr="00033504">
              <w:fldChar w:fldCharType="end"/>
            </w:r>
          </w:p>
        </w:tc>
        <w:tc>
          <w:tcPr>
            <w:tcW w:w="585" w:type="dxa"/>
            <w:shd w:val="clear" w:color="auto" w:fill="70AD47" w:themeFill="accent6"/>
            <w:vAlign w:val="center"/>
          </w:tcPr>
          <w:p w:rsidR="00033504" w:rsidRPr="00033504" w:rsidRDefault="00033504" w:rsidP="00B034B7">
            <w:pPr>
              <w:pStyle w:val="ProductList-OfferingBody"/>
              <w:ind w:left="-88"/>
              <w:jc w:val="center"/>
            </w:pPr>
            <w:r w:rsidRPr="00033504">
              <w:fldChar w:fldCharType="begin"/>
            </w:r>
            <w:r w:rsidRPr="00033504">
              <w:rPr>
                <w:color w:val="1F497D"/>
                <w:lang w:val="it-IT"/>
              </w:rPr>
              <w:instrText>AutoTextList  \s NoStyle \t “</w:instrText>
            </w:r>
            <w:r w:rsidRPr="00033504">
              <w:rPr>
                <w:lang w:val="it-IT"/>
              </w:rPr>
              <w:instrText>Prodotto Aggiuntivo</w:instrText>
            </w:r>
            <w:r w:rsidRPr="00033504">
              <w:rPr>
                <w:color w:val="1F497D"/>
                <w:lang w:val="it-IT"/>
              </w:rPr>
              <w:instrText>”</w:instrText>
            </w:r>
            <w:r w:rsidRPr="00033504">
              <w:fldChar w:fldCharType="separate"/>
            </w:r>
            <w:r w:rsidRPr="00033504">
              <w:rPr>
                <w:lang w:val="it-IT"/>
              </w:rPr>
              <w:t xml:space="preserve"> A </w:t>
            </w:r>
            <w:r w:rsidRPr="00033504">
              <w:fldChar w:fldCharType="end"/>
            </w:r>
          </w:p>
        </w:tc>
        <w:tc>
          <w:tcPr>
            <w:tcW w:w="603" w:type="dxa"/>
            <w:shd w:val="clear" w:color="auto" w:fill="70AD47" w:themeFill="accent6"/>
            <w:vAlign w:val="center"/>
          </w:tcPr>
          <w:p w:rsidR="00033504" w:rsidRPr="00287117" w:rsidRDefault="00033504" w:rsidP="00287117">
            <w:pPr>
              <w:pStyle w:val="ProductList-OfferingBody"/>
              <w:ind w:left="-88"/>
              <w:jc w:val="center"/>
            </w:pPr>
          </w:p>
        </w:tc>
        <w:tc>
          <w:tcPr>
            <w:tcW w:w="594" w:type="dxa"/>
            <w:shd w:val="clear" w:color="auto" w:fill="70AD47" w:themeFill="accent6"/>
            <w:vAlign w:val="center"/>
          </w:tcPr>
          <w:p w:rsidR="00033504" w:rsidRPr="00287117" w:rsidRDefault="00033504" w:rsidP="00287117">
            <w:pPr>
              <w:pStyle w:val="ProductList-OfferingBody"/>
              <w:ind w:left="-88"/>
              <w:jc w:val="center"/>
            </w:pPr>
          </w:p>
        </w:tc>
        <w:tc>
          <w:tcPr>
            <w:tcW w:w="603" w:type="dxa"/>
            <w:shd w:val="clear" w:color="auto" w:fill="BFBFBF" w:themeFill="background1" w:themeFillShade="BF"/>
            <w:vAlign w:val="center"/>
          </w:tcPr>
          <w:p w:rsidR="00033504" w:rsidRPr="00287117" w:rsidRDefault="00033504" w:rsidP="00287117">
            <w:pPr>
              <w:pStyle w:val="ProductList-OfferingBody"/>
              <w:ind w:left="-88"/>
              <w:jc w:val="center"/>
            </w:pPr>
          </w:p>
        </w:tc>
        <w:tc>
          <w:tcPr>
            <w:tcW w:w="612" w:type="dxa"/>
            <w:shd w:val="clear" w:color="auto" w:fill="70AD47" w:themeFill="accent6"/>
            <w:vAlign w:val="center"/>
          </w:tcPr>
          <w:p w:rsidR="00033504" w:rsidRPr="00287117" w:rsidRDefault="00033504" w:rsidP="00287117">
            <w:pPr>
              <w:pStyle w:val="ProductList-OfferingBody"/>
              <w:ind w:left="-88"/>
              <w:jc w:val="center"/>
            </w:pPr>
            <w:r>
              <w:fldChar w:fldCharType="begin"/>
            </w:r>
            <w:r w:rsidRPr="00287117">
              <w:instrText xml:space="preserve"> AutoTextList  \sNoStyle\t "Non-Company Wide in Open Value"</w:instrText>
            </w:r>
            <w:r>
              <w:fldChar w:fldCharType="separate"/>
            </w:r>
            <w:r w:rsidRPr="00287117">
              <w:t xml:space="preserve"> P </w:t>
            </w:r>
            <w:r>
              <w:fldChar w:fldCharType="end"/>
            </w:r>
          </w:p>
        </w:tc>
        <w:tc>
          <w:tcPr>
            <w:tcW w:w="558" w:type="dxa"/>
            <w:shd w:val="clear" w:color="auto" w:fill="70AD47" w:themeFill="accent6"/>
            <w:vAlign w:val="center"/>
          </w:tcPr>
          <w:p w:rsidR="00033504" w:rsidRPr="00287117" w:rsidRDefault="00033504" w:rsidP="00287117">
            <w:pPr>
              <w:pStyle w:val="ProductList-OfferingBody"/>
              <w:ind w:left="-88"/>
              <w:jc w:val="center"/>
            </w:pPr>
          </w:p>
        </w:tc>
        <w:tc>
          <w:tcPr>
            <w:tcW w:w="621" w:type="dxa"/>
            <w:shd w:val="clear" w:color="auto" w:fill="70AD47" w:themeFill="accent6"/>
            <w:vAlign w:val="center"/>
          </w:tcPr>
          <w:p w:rsidR="00033504" w:rsidRPr="00033504" w:rsidRDefault="00033504" w:rsidP="00B034B7">
            <w:pPr>
              <w:pStyle w:val="ProductList-OfferingBody"/>
              <w:ind w:left="-88"/>
              <w:jc w:val="center"/>
            </w:pPr>
            <w:r w:rsidRPr="00033504">
              <w:fldChar w:fldCharType="begin"/>
            </w:r>
            <w:r w:rsidRPr="00033504">
              <w:rPr>
                <w:color w:val="1F497D"/>
                <w:lang w:val="it-IT"/>
              </w:rPr>
              <w:instrText>AutoTextList  \s NoStyle \t “</w:instrText>
            </w:r>
            <w:r w:rsidRPr="00033504">
              <w:rPr>
                <w:lang w:val="it-IT"/>
              </w:rPr>
              <w:instrText>Prodotto Aggiuntivo</w:instrText>
            </w:r>
            <w:r w:rsidRPr="00033504">
              <w:rPr>
                <w:color w:val="1F497D"/>
                <w:lang w:val="it-IT"/>
              </w:rPr>
              <w:instrText>”</w:instrText>
            </w:r>
            <w:r w:rsidRPr="00033504">
              <w:fldChar w:fldCharType="separate"/>
            </w:r>
            <w:r w:rsidRPr="00033504">
              <w:rPr>
                <w:lang w:val="it-IT"/>
              </w:rPr>
              <w:t xml:space="preserve"> A </w:t>
            </w:r>
            <w:r w:rsidRPr="00033504">
              <w:fldChar w:fldCharType="end"/>
            </w:r>
          </w:p>
        </w:tc>
      </w:tr>
    </w:tbl>
    <w:p w:rsidR="00407E60" w:rsidRPr="008F088E" w:rsidRDefault="00407E60"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12"/>
        <w:gridCol w:w="3715"/>
      </w:tblGrid>
      <w:tr w:rsidR="00782C7B" w:rsidTr="008F0EEB">
        <w:tc>
          <w:tcPr>
            <w:tcW w:w="3564" w:type="dxa"/>
          </w:tcPr>
          <w:p w:rsidR="00782C7B" w:rsidRDefault="00287117" w:rsidP="00C4636F">
            <w:pPr>
              <w:pStyle w:val="ProductList-Body"/>
            </w:pPr>
            <w:r>
              <w:t xml:space="preserve">Versione Precedente: </w:t>
            </w:r>
            <w:r>
              <w:rPr>
                <w:b/>
              </w:rPr>
              <w:t>AutoRoute 2011</w:t>
            </w:r>
            <w:r>
              <w:t xml:space="preserve"> (7/11)</w:t>
            </w:r>
          </w:p>
        </w:tc>
        <w:tc>
          <w:tcPr>
            <w:tcW w:w="3512" w:type="dxa"/>
          </w:tcPr>
          <w:p w:rsidR="00782C7B" w:rsidRDefault="00CD3F90" w:rsidP="00C4636F">
            <w:pPr>
              <w:pStyle w:val="ProductList-Body"/>
            </w:pPr>
            <w:r>
              <w:t xml:space="preserve">Pool di Prodotti: </w:t>
            </w:r>
            <w:r>
              <w:rPr>
                <w:b/>
              </w:rPr>
              <w:t>Applicazione</w:t>
            </w:r>
          </w:p>
        </w:tc>
        <w:tc>
          <w:tcPr>
            <w:tcW w:w="3715" w:type="dxa"/>
          </w:tcPr>
          <w:p w:rsidR="00782C7B" w:rsidRDefault="00782C7B" w:rsidP="00C4636F">
            <w:pPr>
              <w:pStyle w:val="ProductList-Body"/>
            </w:pPr>
          </w:p>
        </w:tc>
      </w:tr>
      <w:tr w:rsidR="00DB0FA5" w:rsidTr="008F0EEB">
        <w:tc>
          <w:tcPr>
            <w:tcW w:w="3564" w:type="dxa"/>
          </w:tcPr>
          <w:p w:rsidR="00DB0FA5" w:rsidRDefault="00DB0FA5" w:rsidP="00C4636F">
            <w:pPr>
              <w:pStyle w:val="ProductList-Body"/>
            </w:pPr>
          </w:p>
        </w:tc>
        <w:tc>
          <w:tcPr>
            <w:tcW w:w="3512" w:type="dxa"/>
          </w:tcPr>
          <w:p w:rsidR="00DB0FA5" w:rsidRDefault="00BA6461" w:rsidP="00DB0FA5">
            <w:pPr>
              <w:pStyle w:val="ProductList-Body"/>
            </w:pPr>
            <w:hyperlink w:anchor="SoftwareAssurance" w:history="1">
              <w:r w:rsidR="00BA4BDF">
                <w:rPr>
                  <w:rStyle w:val="Hyperlink"/>
                  <w:color w:val="000000" w:themeColor="text1"/>
                  <w:u w:val="none"/>
                </w:rPr>
                <w:t>Vantaggi di Software Assurance</w:t>
              </w:r>
            </w:hyperlink>
            <w:r w:rsidR="00BA4BDF">
              <w:t xml:space="preserve">: </w:t>
            </w:r>
            <w:r w:rsidR="00BA4BDF">
              <w:rPr>
                <w:b/>
              </w:rPr>
              <w:t>Desktop</w:t>
            </w:r>
          </w:p>
        </w:tc>
        <w:tc>
          <w:tcPr>
            <w:tcW w:w="3715" w:type="dxa"/>
          </w:tcPr>
          <w:p w:rsidR="00DB0FA5" w:rsidRDefault="00DB0FA5" w:rsidP="00C4636F">
            <w:pPr>
              <w:pStyle w:val="ProductList-Body"/>
            </w:pPr>
          </w:p>
        </w:tc>
      </w:tr>
    </w:tbl>
    <w:bookmarkStart w:id="57" w:name="_Toc378147619"/>
    <w:bookmarkStart w:id="58" w:name="_Toc378151521"/>
    <w:p w:rsidR="00585A48" w:rsidRPr="00ED0E46" w:rsidRDefault="001C11D7" w:rsidP="00FE7D45">
      <w:pPr>
        <w:pStyle w:val="ProductList-Body"/>
        <w:shd w:val="clear" w:color="auto" w:fill="BFBFBF" w:themeFill="background1" w:themeFillShade="BF"/>
        <w:spacing w:before="120" w:after="200"/>
        <w:jc w:val="right"/>
        <w:rPr>
          <w:lang w:val="pt-BR"/>
        </w:rPr>
      </w:pPr>
      <w:r>
        <w:rPr>
          <w:sz w:val="16"/>
          <w:szCs w:val="16"/>
        </w:rPr>
        <w:fldChar w:fldCharType="begin"/>
      </w:r>
      <w:r w:rsidRPr="00ED0E46">
        <w:rPr>
          <w:sz w:val="16"/>
          <w:szCs w:val="16"/>
          <w:lang w:val="pt-BR"/>
        </w:rPr>
        <w:instrText xml:space="preserve"> HYPERLINK  \l "ToC" </w:instrText>
      </w:r>
      <w:r>
        <w:rPr>
          <w:sz w:val="16"/>
          <w:szCs w:val="16"/>
        </w:rPr>
        <w:fldChar w:fldCharType="separate"/>
      </w:r>
      <w:r w:rsidR="00BA4BDF" w:rsidRPr="00ED0E46">
        <w:rPr>
          <w:rStyle w:val="Hyperlink"/>
          <w:sz w:val="16"/>
          <w:szCs w:val="16"/>
          <w:lang w:val="pt-BR"/>
        </w:rPr>
        <w:t>Sommario</w:t>
      </w:r>
      <w:r>
        <w:rPr>
          <w:sz w:val="16"/>
          <w:szCs w:val="16"/>
        </w:rPr>
        <w:fldChar w:fldCharType="end"/>
      </w:r>
      <w:r w:rsidR="00BA4BDF" w:rsidRPr="00ED0E46">
        <w:rPr>
          <w:sz w:val="16"/>
          <w:szCs w:val="16"/>
          <w:lang w:val="pt-BR"/>
        </w:rPr>
        <w:t xml:space="preserve"> / </w:t>
      </w:r>
      <w:hyperlink w:anchor="ChartKey" w:history="1">
        <w:r w:rsidR="00BA4BDF" w:rsidRPr="00ED0E46">
          <w:rPr>
            <w:rStyle w:val="Hyperlink"/>
            <w:sz w:val="16"/>
            <w:szCs w:val="16"/>
            <w:lang w:val="pt-BR"/>
          </w:rPr>
          <w:t>Codici Tabella</w:t>
        </w:r>
      </w:hyperlink>
      <w:r w:rsidR="00BA4BDF" w:rsidRPr="00ED0E46">
        <w:rPr>
          <w:sz w:val="16"/>
          <w:szCs w:val="16"/>
          <w:lang w:val="pt-BR"/>
        </w:rPr>
        <w:t xml:space="preserve"> / </w:t>
      </w:r>
      <w:hyperlink w:anchor="Index" w:history="1">
        <w:r w:rsidR="00BA4BDF" w:rsidRPr="00ED0E46">
          <w:rPr>
            <w:rStyle w:val="Hyperlink"/>
            <w:sz w:val="16"/>
            <w:szCs w:val="16"/>
            <w:lang w:val="pt-BR"/>
          </w:rPr>
          <w:t>Indice</w:t>
        </w:r>
      </w:hyperlink>
    </w:p>
    <w:p w:rsidR="00407E60" w:rsidRPr="00ED0E46" w:rsidRDefault="00407E60" w:rsidP="00680B4D">
      <w:pPr>
        <w:pStyle w:val="ProductList-Offering1Heading"/>
        <w:outlineLvl w:val="1"/>
        <w:rPr>
          <w:lang w:val="pt-BR"/>
        </w:rPr>
      </w:pPr>
      <w:bookmarkStart w:id="59" w:name="_Toc379797098"/>
      <w:bookmarkStart w:id="60" w:name="_Toc380513124"/>
      <w:bookmarkStart w:id="61" w:name="_Toc380655163"/>
      <w:bookmarkStart w:id="62" w:name="_Toc389056881"/>
      <w:r w:rsidRPr="00ED0E46">
        <w:rPr>
          <w:lang w:val="pt-BR"/>
        </w:rPr>
        <w:t>BizTalk Server</w:t>
      </w:r>
      <w:bookmarkEnd w:id="57"/>
      <w:bookmarkEnd w:id="58"/>
      <w:bookmarkEnd w:id="59"/>
      <w:bookmarkEnd w:id="60"/>
      <w:bookmarkEnd w:id="61"/>
      <w:bookmarkEnd w:id="6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612"/>
        <w:gridCol w:w="558"/>
        <w:gridCol w:w="576"/>
        <w:gridCol w:w="558"/>
        <w:gridCol w:w="595"/>
        <w:gridCol w:w="710"/>
        <w:gridCol w:w="585"/>
        <w:gridCol w:w="603"/>
        <w:gridCol w:w="594"/>
        <w:gridCol w:w="585"/>
        <w:gridCol w:w="612"/>
        <w:gridCol w:w="567"/>
        <w:gridCol w:w="621"/>
      </w:tblGrid>
      <w:tr w:rsidR="00033504" w:rsidTr="00A9393B">
        <w:trPr>
          <w:tblHeader/>
        </w:trPr>
        <w:tc>
          <w:tcPr>
            <w:tcW w:w="3015" w:type="dxa"/>
            <w:tcBorders>
              <w:bottom w:val="nil"/>
            </w:tcBorders>
            <w:shd w:val="clear" w:color="auto" w:fill="00188F"/>
          </w:tcPr>
          <w:p w:rsidR="00033504" w:rsidRPr="00EE0836" w:rsidRDefault="00033504" w:rsidP="00C05A53">
            <w:pPr>
              <w:pStyle w:val="ProductList-OfferingBody"/>
              <w:ind w:left="-28"/>
              <w:rPr>
                <w:color w:val="FFFFFF" w:themeColor="background1"/>
              </w:rPr>
            </w:pPr>
            <w:r>
              <w:rPr>
                <w:color w:val="FFFFFF" w:themeColor="background1"/>
              </w:rPr>
              <w:t>Prodotti</w:t>
            </w:r>
          </w:p>
        </w:tc>
        <w:tc>
          <w:tcPr>
            <w:tcW w:w="612" w:type="dxa"/>
            <w:tcBorders>
              <w:bottom w:val="nil"/>
            </w:tcBorders>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58" w:type="dxa"/>
            <w:tcBorders>
              <w:bottom w:val="nil"/>
            </w:tcBorders>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76" w:type="dxa"/>
            <w:tcBorders>
              <w:bottom w:val="nil"/>
            </w:tcBorders>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58" w:type="dxa"/>
            <w:tcBorders>
              <w:bottom w:val="nil"/>
              <w:right w:val="single" w:sz="12" w:space="0" w:color="FFFFFF" w:themeColor="background1"/>
            </w:tcBorders>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710" w:type="dxa"/>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85" w:type="dxa"/>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03" w:type="dxa"/>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4" w:type="dxa"/>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85" w:type="dxa"/>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12" w:type="dxa"/>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67" w:type="dxa"/>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21" w:type="dxa"/>
            <w:shd w:val="clear" w:color="auto" w:fill="00188F"/>
            <w:vAlign w:val="center"/>
          </w:tcPr>
          <w:p w:rsidR="00033504" w:rsidRPr="00033504" w:rsidRDefault="00033504"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033504" w:rsidTr="00A9393B">
        <w:tc>
          <w:tcPr>
            <w:tcW w:w="3015" w:type="dxa"/>
            <w:tcBorders>
              <w:top w:val="nil"/>
              <w:left w:val="nil"/>
              <w:bottom w:val="dashSmallGap" w:sz="4" w:space="0" w:color="BFBFBF" w:themeColor="background1" w:themeShade="BF"/>
              <w:right w:val="nil"/>
            </w:tcBorders>
          </w:tcPr>
          <w:p w:rsidR="00033504" w:rsidRDefault="00033504" w:rsidP="00CD3F90">
            <w:pPr>
              <w:pStyle w:val="ProductList-Offering1"/>
            </w:pPr>
            <w:bookmarkStart w:id="63" w:name="_Toc379797099"/>
            <w:bookmarkStart w:id="64" w:name="_Toc380513125"/>
            <w:bookmarkStart w:id="65" w:name="_Toc380655164"/>
            <w:bookmarkStart w:id="66" w:name="_Toc389056882"/>
            <w:r>
              <w:t>BizTalk Server 2013 R2 Branch Edition</w:t>
            </w:r>
            <w:bookmarkEnd w:id="63"/>
            <w:bookmarkEnd w:id="64"/>
            <w:bookmarkEnd w:id="65"/>
            <w:bookmarkEnd w:id="66"/>
            <w:r>
              <w:fldChar w:fldCharType="begin"/>
            </w:r>
            <w:r>
              <w:instrText>XE "BizTalk Server 2013 R2 Branch Edition"</w:instrText>
            </w:r>
            <w:r>
              <w:fldChar w:fldCharType="end"/>
            </w:r>
          </w:p>
        </w:tc>
        <w:tc>
          <w:tcPr>
            <w:tcW w:w="612" w:type="dxa"/>
            <w:tcBorders>
              <w:top w:val="nil"/>
              <w:left w:val="nil"/>
              <w:bottom w:val="dashSmallGap" w:sz="4" w:space="0" w:color="BFBFBF" w:themeColor="background1" w:themeShade="BF"/>
              <w:right w:val="nil"/>
            </w:tcBorders>
            <w:vAlign w:val="center"/>
          </w:tcPr>
          <w:p w:rsidR="00033504" w:rsidRPr="005A0966" w:rsidRDefault="00033504" w:rsidP="00134DA1">
            <w:pPr>
              <w:pStyle w:val="ProductList-OfferingBody"/>
              <w:jc w:val="center"/>
            </w:pPr>
            <w:r>
              <w:t>6/14</w:t>
            </w:r>
          </w:p>
        </w:tc>
        <w:tc>
          <w:tcPr>
            <w:tcW w:w="558" w:type="dxa"/>
            <w:tcBorders>
              <w:top w:val="nil"/>
              <w:left w:val="nil"/>
              <w:bottom w:val="dashSmallGap" w:sz="4" w:space="0" w:color="BFBFBF" w:themeColor="background1" w:themeShade="BF"/>
              <w:right w:val="nil"/>
            </w:tcBorders>
            <w:vAlign w:val="center"/>
          </w:tcPr>
          <w:p w:rsidR="00033504" w:rsidRPr="005A0966" w:rsidRDefault="00033504" w:rsidP="005A0966">
            <w:pPr>
              <w:pStyle w:val="ProductList-OfferingBody"/>
              <w:jc w:val="center"/>
            </w:pPr>
            <w:r>
              <w:t>25</w:t>
            </w:r>
          </w:p>
        </w:tc>
        <w:tc>
          <w:tcPr>
            <w:tcW w:w="576" w:type="dxa"/>
            <w:tcBorders>
              <w:top w:val="nil"/>
              <w:left w:val="nil"/>
              <w:bottom w:val="dashSmallGap" w:sz="4" w:space="0" w:color="BFBFBF" w:themeColor="background1" w:themeShade="BF"/>
              <w:right w:val="nil"/>
            </w:tcBorders>
            <w:vAlign w:val="center"/>
          </w:tcPr>
          <w:p w:rsidR="00033504" w:rsidRPr="005A0966" w:rsidRDefault="00033504" w:rsidP="005A0966">
            <w:pPr>
              <w:pStyle w:val="ProductList-OfferingBody"/>
              <w:jc w:val="center"/>
            </w:pPr>
            <w:r>
              <w:t>38</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033504" w:rsidRPr="005A0966" w:rsidRDefault="00033504"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033504" w:rsidRPr="005A0966" w:rsidRDefault="00033504" w:rsidP="005A0966">
            <w:pPr>
              <w:pStyle w:val="ProductList-OfferingBody"/>
              <w:jc w:val="center"/>
            </w:pPr>
            <w:r>
              <w:t>25</w:t>
            </w:r>
          </w:p>
        </w:tc>
        <w:tc>
          <w:tcPr>
            <w:tcW w:w="710" w:type="dxa"/>
            <w:shd w:val="clear" w:color="auto" w:fill="70AD47" w:themeFill="accent6"/>
            <w:vAlign w:val="center"/>
          </w:tcPr>
          <w:p w:rsidR="00033504" w:rsidRPr="005A0966" w:rsidRDefault="00A9393B" w:rsidP="00A9393B">
            <w:pPr>
              <w:pStyle w:val="ProductList-OfferingBody"/>
              <w:ind w:left="-91"/>
              <w:jc w:val="center"/>
            </w:pPr>
            <w:r w:rsidRPr="00A9393B">
              <w:fldChar w:fldCharType="begin"/>
            </w:r>
            <w:r w:rsidRPr="00A9393B">
              <w:rPr>
                <w:color w:val="1F497D"/>
                <w:lang w:val="it-IT"/>
              </w:rPr>
              <w:instrText>AutoTextList  \s NoStyle \t “</w:instrText>
            </w:r>
            <w:r w:rsidRPr="00A9393B">
              <w:rPr>
                <w:lang w:val="it-IT"/>
              </w:rPr>
              <w:instrText>Prodotto Aggiuntivo</w:instrText>
            </w:r>
            <w:r w:rsidRPr="00A9393B">
              <w:rPr>
                <w:color w:val="1F497D"/>
                <w:lang w:val="it-IT"/>
              </w:rPr>
              <w:instrText>”</w:instrText>
            </w:r>
            <w:r w:rsidRPr="00A9393B">
              <w:fldChar w:fldCharType="separate"/>
            </w:r>
            <w:r w:rsidRPr="00A9393B">
              <w:rPr>
                <w:lang w:val="it-IT"/>
              </w:rPr>
              <w:t xml:space="preserve"> A</w:t>
            </w:r>
            <w:r>
              <w:rPr>
                <w:lang w:val="it-IT"/>
              </w:rPr>
              <w:t>,</w:t>
            </w:r>
            <w:r w:rsidRPr="00A9393B">
              <w:fldChar w:fldCharType="end"/>
            </w:r>
            <w:r w:rsidRPr="00A9393B">
              <w:fldChar w:fldCharType="begin"/>
            </w:r>
            <w:r w:rsidRPr="00A9393B">
              <w:rPr>
                <w:lang w:val="it-IT"/>
              </w:rPr>
              <w:instrText xml:space="preserve"> </w:instrText>
            </w:r>
            <w:r w:rsidRPr="00A9393B">
              <w:rPr>
                <w:color w:val="1F497D"/>
                <w:lang w:val="it-IT"/>
              </w:rPr>
              <w:instrText>AutoTextList  \s NoStyle \t “</w:instrText>
            </w:r>
            <w:r w:rsidRPr="00A9393B">
              <w:rPr>
                <w:lang w:val="it-IT"/>
              </w:rPr>
              <w:instrText>Prodotto della Piattaforma Applicativa</w:instrText>
            </w:r>
            <w:r w:rsidRPr="00A9393B">
              <w:rPr>
                <w:color w:val="1F497D"/>
                <w:lang w:val="it-IT"/>
              </w:rPr>
              <w:instrText>”</w:instrText>
            </w:r>
            <w:r w:rsidRPr="00A9393B">
              <w:rPr>
                <w:lang w:val="it-IT"/>
              </w:rPr>
              <w:instrText xml:space="preserve">  </w:instrText>
            </w:r>
            <w:r w:rsidRPr="00A9393B">
              <w:fldChar w:fldCharType="separate"/>
            </w:r>
            <w:r w:rsidRPr="00A9393B">
              <w:rPr>
                <w:lang w:val="it-IT"/>
              </w:rPr>
              <w:t>AP</w:t>
            </w:r>
            <w:r w:rsidRPr="00A9393B">
              <w:fldChar w:fldCharType="end"/>
            </w:r>
            <w:r w:rsidR="00033504">
              <w:t>,</w:t>
            </w:r>
            <w:r w:rsidR="00033504">
              <w:fldChar w:fldCharType="begin"/>
            </w:r>
            <w:r w:rsidR="00033504" w:rsidRPr="005A0966">
              <w:instrText xml:space="preserve"> AutoTextList  \sNoStyle\t "Industry Device"  </w:instrText>
            </w:r>
            <w:r w:rsidR="00033504">
              <w:fldChar w:fldCharType="separate"/>
            </w:r>
            <w:r w:rsidR="00033504" w:rsidRPr="005A0966">
              <w:t>ID</w:t>
            </w:r>
            <w:r w:rsidR="00033504">
              <w:fldChar w:fldCharType="end"/>
            </w:r>
          </w:p>
        </w:tc>
        <w:tc>
          <w:tcPr>
            <w:tcW w:w="585" w:type="dxa"/>
            <w:shd w:val="clear" w:color="auto" w:fill="70AD47" w:themeFill="accent6"/>
            <w:vAlign w:val="center"/>
          </w:tcPr>
          <w:p w:rsidR="00033504" w:rsidRPr="00033504" w:rsidRDefault="00033504" w:rsidP="00B034B7">
            <w:pPr>
              <w:pStyle w:val="ProductList-OfferingBody"/>
              <w:ind w:left="-88"/>
              <w:jc w:val="center"/>
            </w:pPr>
            <w:r w:rsidRPr="00033504">
              <w:fldChar w:fldCharType="begin"/>
            </w:r>
            <w:r w:rsidRPr="00033504">
              <w:rPr>
                <w:color w:val="1F497D"/>
                <w:lang w:val="it-IT"/>
              </w:rPr>
              <w:instrText>AutoTextList  \s NoStyle \t “</w:instrText>
            </w:r>
            <w:r w:rsidRPr="00033504">
              <w:rPr>
                <w:lang w:val="it-IT"/>
              </w:rPr>
              <w:instrText>Prodotto Aggiuntivo</w:instrText>
            </w:r>
            <w:r w:rsidRPr="00033504">
              <w:rPr>
                <w:color w:val="1F497D"/>
                <w:lang w:val="it-IT"/>
              </w:rPr>
              <w:instrText>”</w:instrText>
            </w:r>
            <w:r w:rsidRPr="00033504">
              <w:fldChar w:fldCharType="separate"/>
            </w:r>
            <w:r w:rsidRPr="00033504">
              <w:rPr>
                <w:lang w:val="it-IT"/>
              </w:rPr>
              <w:t xml:space="preserve"> A </w:t>
            </w:r>
            <w:r w:rsidRPr="00033504">
              <w:fldChar w:fldCharType="end"/>
            </w:r>
          </w:p>
        </w:tc>
        <w:tc>
          <w:tcPr>
            <w:tcW w:w="603" w:type="dxa"/>
            <w:shd w:val="clear" w:color="auto" w:fill="70AD47" w:themeFill="accent6"/>
            <w:vAlign w:val="center"/>
          </w:tcPr>
          <w:p w:rsidR="00033504" w:rsidRPr="005A0966" w:rsidRDefault="00033504" w:rsidP="005A0966">
            <w:pPr>
              <w:pStyle w:val="ProductList-OfferingBody"/>
              <w:jc w:val="center"/>
            </w:pPr>
          </w:p>
        </w:tc>
        <w:tc>
          <w:tcPr>
            <w:tcW w:w="594" w:type="dxa"/>
            <w:shd w:val="clear" w:color="auto" w:fill="70AD47" w:themeFill="accent6"/>
            <w:vAlign w:val="center"/>
          </w:tcPr>
          <w:p w:rsidR="00033504" w:rsidRPr="005A0966" w:rsidRDefault="00033504" w:rsidP="005A0966">
            <w:pPr>
              <w:pStyle w:val="ProductList-OfferingBody"/>
              <w:jc w:val="center"/>
            </w:pPr>
          </w:p>
        </w:tc>
        <w:tc>
          <w:tcPr>
            <w:tcW w:w="585" w:type="dxa"/>
            <w:shd w:val="clear" w:color="auto" w:fill="70AD47" w:themeFill="accent6"/>
            <w:vAlign w:val="center"/>
          </w:tcPr>
          <w:p w:rsidR="00033504" w:rsidRPr="00033504" w:rsidRDefault="00033504" w:rsidP="00033504">
            <w:pPr>
              <w:pStyle w:val="ProductList-OfferingBody"/>
              <w:ind w:left="-115"/>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Open License e Open Value</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OF</w:t>
            </w:r>
            <w:r w:rsidRPr="00033504">
              <w:fldChar w:fldCharType="end"/>
            </w:r>
          </w:p>
        </w:tc>
        <w:tc>
          <w:tcPr>
            <w:tcW w:w="612" w:type="dxa"/>
            <w:shd w:val="clear" w:color="auto" w:fill="70AD47" w:themeFill="accent6"/>
            <w:vAlign w:val="center"/>
          </w:tcPr>
          <w:p w:rsidR="00033504" w:rsidRPr="00033504" w:rsidRDefault="00033504" w:rsidP="00033504">
            <w:pPr>
              <w:pStyle w:val="ProductList-OfferingBody"/>
              <w:ind w:left="-107"/>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Non per l'Intera Organizzazione in Open Value</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 xml:space="preserve"> P </w:t>
            </w:r>
            <w:r w:rsidRPr="00033504">
              <w:fldChar w:fldCharType="end"/>
            </w:r>
          </w:p>
        </w:tc>
        <w:tc>
          <w:tcPr>
            <w:tcW w:w="567" w:type="dxa"/>
            <w:shd w:val="clear" w:color="auto" w:fill="70AD47" w:themeFill="accent6"/>
            <w:vAlign w:val="center"/>
          </w:tcPr>
          <w:p w:rsidR="00033504" w:rsidRPr="005A0966" w:rsidRDefault="00033504" w:rsidP="005A0966">
            <w:pPr>
              <w:pStyle w:val="ProductList-OfferingBody"/>
              <w:jc w:val="center"/>
            </w:pPr>
          </w:p>
        </w:tc>
        <w:tc>
          <w:tcPr>
            <w:tcW w:w="621" w:type="dxa"/>
            <w:shd w:val="clear" w:color="auto" w:fill="70AD47" w:themeFill="accent6"/>
            <w:vAlign w:val="center"/>
          </w:tcPr>
          <w:p w:rsidR="00033504" w:rsidRPr="00033504" w:rsidRDefault="00033504" w:rsidP="00033504">
            <w:pPr>
              <w:pStyle w:val="ProductList-OfferingBody"/>
              <w:ind w:left="-117"/>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Prodotto Server e Strumenti</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SP</w:t>
            </w:r>
            <w:r w:rsidRPr="00033504">
              <w:fldChar w:fldCharType="end"/>
            </w:r>
          </w:p>
        </w:tc>
      </w:tr>
      <w:tr w:rsidR="00C05A53" w:rsidTr="00A9393B">
        <w:tc>
          <w:tcPr>
            <w:tcW w:w="3015"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67" w:name="_Toc379797100"/>
            <w:bookmarkStart w:id="68" w:name="_Toc380513126"/>
            <w:bookmarkStart w:id="69" w:name="_Toc380655165"/>
            <w:bookmarkStart w:id="70" w:name="_Toc389056883"/>
            <w:r>
              <w:t>BizTalk Server 2013 R2 Branch IDC</w:t>
            </w:r>
            <w:bookmarkEnd w:id="67"/>
            <w:bookmarkEnd w:id="68"/>
            <w:bookmarkEnd w:id="69"/>
            <w:bookmarkEnd w:id="70"/>
            <w:r>
              <w:fldChar w:fldCharType="begin"/>
            </w:r>
            <w:r>
              <w:instrText>XE "BizTalk Server 2013 R2 Branch IDC"</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710" w:type="dxa"/>
            <w:shd w:val="clear" w:color="auto" w:fill="70AD47" w:themeFill="accent6"/>
            <w:vAlign w:val="center"/>
          </w:tcPr>
          <w:p w:rsidR="00C05A53" w:rsidRPr="00033504" w:rsidRDefault="00033504" w:rsidP="008F0EEB">
            <w:pPr>
              <w:pStyle w:val="ProductList-OfferingBody"/>
              <w:ind w:left="-91"/>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Industry Device</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ID</w:t>
            </w:r>
            <w:r w:rsidRPr="00033504">
              <w:fldChar w:fldCharType="end"/>
            </w:r>
          </w:p>
        </w:tc>
        <w:tc>
          <w:tcPr>
            <w:tcW w:w="585" w:type="dxa"/>
            <w:shd w:val="clear" w:color="auto" w:fill="BFBFBF" w:themeFill="background1" w:themeFillShade="BF"/>
            <w:vAlign w:val="center"/>
          </w:tcPr>
          <w:p w:rsidR="00C05A53" w:rsidRPr="005A0966" w:rsidRDefault="00C05A53" w:rsidP="005A0966">
            <w:pPr>
              <w:pStyle w:val="ProductList-OfferingBody"/>
              <w:jc w:val="center"/>
            </w:pPr>
          </w:p>
        </w:tc>
        <w:tc>
          <w:tcPr>
            <w:tcW w:w="603" w:type="dxa"/>
            <w:shd w:val="clear" w:color="auto" w:fill="BFBFBF" w:themeFill="background1" w:themeFillShade="BF"/>
            <w:vAlign w:val="center"/>
          </w:tcPr>
          <w:p w:rsidR="00C05A53" w:rsidRPr="005A0966" w:rsidRDefault="00C05A53" w:rsidP="005A0966">
            <w:pPr>
              <w:pStyle w:val="ProductList-OfferingBody"/>
              <w:jc w:val="center"/>
            </w:pPr>
          </w:p>
        </w:tc>
        <w:tc>
          <w:tcPr>
            <w:tcW w:w="594" w:type="dxa"/>
            <w:shd w:val="clear" w:color="auto" w:fill="BFBFBF" w:themeFill="background1" w:themeFillShade="BF"/>
            <w:vAlign w:val="center"/>
          </w:tcPr>
          <w:p w:rsidR="00C05A53" w:rsidRPr="005A0966" w:rsidRDefault="00C05A53" w:rsidP="005A0966">
            <w:pPr>
              <w:pStyle w:val="ProductList-OfferingBody"/>
              <w:jc w:val="center"/>
            </w:pPr>
          </w:p>
        </w:tc>
        <w:tc>
          <w:tcPr>
            <w:tcW w:w="585" w:type="dxa"/>
            <w:shd w:val="clear" w:color="auto" w:fill="BFBFBF" w:themeFill="background1" w:themeFillShade="BF"/>
            <w:vAlign w:val="center"/>
          </w:tcPr>
          <w:p w:rsidR="00C05A53" w:rsidRPr="005A0966" w:rsidRDefault="00C05A53" w:rsidP="005A0966">
            <w:pPr>
              <w:pStyle w:val="ProductList-OfferingBody"/>
              <w:jc w:val="center"/>
            </w:pPr>
          </w:p>
        </w:tc>
        <w:tc>
          <w:tcPr>
            <w:tcW w:w="612" w:type="dxa"/>
            <w:shd w:val="clear" w:color="auto" w:fill="BFBFBF" w:themeFill="background1" w:themeFillShade="BF"/>
            <w:vAlign w:val="center"/>
          </w:tcPr>
          <w:p w:rsidR="00C05A53" w:rsidRPr="005A0966" w:rsidRDefault="00C05A53" w:rsidP="005A0966">
            <w:pPr>
              <w:pStyle w:val="ProductList-OfferingBody"/>
              <w:jc w:val="center"/>
            </w:pPr>
          </w:p>
        </w:tc>
        <w:tc>
          <w:tcPr>
            <w:tcW w:w="567" w:type="dxa"/>
            <w:shd w:val="clear" w:color="auto" w:fill="BFBFBF" w:themeFill="background1" w:themeFillShade="BF"/>
            <w:vAlign w:val="center"/>
          </w:tcPr>
          <w:p w:rsidR="00C05A53" w:rsidRPr="005A0966" w:rsidRDefault="00C05A53" w:rsidP="005A0966">
            <w:pPr>
              <w:pStyle w:val="ProductList-OfferingBody"/>
              <w:jc w:val="center"/>
            </w:pPr>
          </w:p>
        </w:tc>
        <w:tc>
          <w:tcPr>
            <w:tcW w:w="621" w:type="dxa"/>
            <w:shd w:val="clear" w:color="auto" w:fill="BFBFBF" w:themeFill="background1" w:themeFillShade="BF"/>
            <w:vAlign w:val="center"/>
          </w:tcPr>
          <w:p w:rsidR="00C05A53" w:rsidRPr="005A0966" w:rsidRDefault="00C05A53" w:rsidP="005A0966">
            <w:pPr>
              <w:pStyle w:val="ProductList-OfferingBody"/>
              <w:jc w:val="center"/>
            </w:pPr>
          </w:p>
        </w:tc>
      </w:tr>
      <w:tr w:rsidR="00033504" w:rsidTr="00A9393B">
        <w:tc>
          <w:tcPr>
            <w:tcW w:w="3015" w:type="dxa"/>
            <w:tcBorders>
              <w:top w:val="dashSmallGap" w:sz="4" w:space="0" w:color="BFBFBF" w:themeColor="background1" w:themeShade="BF"/>
              <w:left w:val="nil"/>
              <w:bottom w:val="dashSmallGap" w:sz="4" w:space="0" w:color="BFBFBF" w:themeColor="background1" w:themeShade="BF"/>
              <w:right w:val="nil"/>
            </w:tcBorders>
          </w:tcPr>
          <w:p w:rsidR="00033504" w:rsidRDefault="00033504" w:rsidP="004947AF">
            <w:pPr>
              <w:pStyle w:val="ProductList-Offering1"/>
            </w:pPr>
            <w:bookmarkStart w:id="71" w:name="_Toc389056884"/>
            <w:r>
              <w:t>BizTalk Server 2013 R2 Developer</w:t>
            </w:r>
            <w:bookmarkEnd w:id="71"/>
            <w:r>
              <w:fldChar w:fldCharType="begin"/>
            </w:r>
            <w:r>
              <w:instrText>XE "BizTalk Server 2013 R2 Developer"</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033504" w:rsidRDefault="00033504" w:rsidP="00C36DBB">
            <w:pPr>
              <w:pStyle w:val="ProductList-OfferingBody"/>
              <w:jc w:val="center"/>
            </w:pPr>
            <w:r>
              <w:t>6/14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033504" w:rsidRDefault="00033504" w:rsidP="005A0966">
            <w:pPr>
              <w:pStyle w:val="ProductList-OfferingBody"/>
              <w:jc w:val="center"/>
            </w:pP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033504" w:rsidRDefault="00033504" w:rsidP="005A0966">
            <w:pPr>
              <w:pStyle w:val="ProductList-OfferingBody"/>
              <w:jc w:val="center"/>
            </w:pP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3504" w:rsidRDefault="00033504"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033504" w:rsidRDefault="00033504" w:rsidP="005A0966">
            <w:pPr>
              <w:pStyle w:val="ProductList-OfferingBody"/>
              <w:jc w:val="center"/>
            </w:pPr>
          </w:p>
        </w:tc>
        <w:tc>
          <w:tcPr>
            <w:tcW w:w="710" w:type="dxa"/>
            <w:shd w:val="clear" w:color="auto" w:fill="70AD47" w:themeFill="accent6"/>
            <w:vAlign w:val="center"/>
          </w:tcPr>
          <w:p w:rsidR="00033504" w:rsidRPr="00033504" w:rsidRDefault="00033504" w:rsidP="00B034B7">
            <w:pPr>
              <w:pStyle w:val="ProductList-OfferingBody"/>
              <w:ind w:left="-91"/>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Industry Device</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ID</w:t>
            </w:r>
            <w:r w:rsidRPr="00033504">
              <w:fldChar w:fldCharType="end"/>
            </w:r>
          </w:p>
        </w:tc>
        <w:tc>
          <w:tcPr>
            <w:tcW w:w="585" w:type="dxa"/>
            <w:shd w:val="clear" w:color="auto" w:fill="BFBFBF" w:themeFill="background1" w:themeFillShade="BF"/>
            <w:vAlign w:val="center"/>
          </w:tcPr>
          <w:p w:rsidR="00033504" w:rsidRPr="00287117" w:rsidRDefault="00033504" w:rsidP="005A0966">
            <w:pPr>
              <w:pStyle w:val="ProductList-OfferingBody"/>
              <w:jc w:val="center"/>
            </w:pPr>
          </w:p>
        </w:tc>
        <w:tc>
          <w:tcPr>
            <w:tcW w:w="603" w:type="dxa"/>
            <w:shd w:val="clear" w:color="auto" w:fill="70AD47" w:themeFill="accent6"/>
            <w:vAlign w:val="center"/>
          </w:tcPr>
          <w:p w:rsidR="00033504" w:rsidRDefault="00033504" w:rsidP="005A0966">
            <w:pPr>
              <w:pStyle w:val="ProductList-OfferingBody"/>
              <w:jc w:val="center"/>
            </w:pPr>
          </w:p>
        </w:tc>
        <w:tc>
          <w:tcPr>
            <w:tcW w:w="594" w:type="dxa"/>
            <w:shd w:val="clear" w:color="auto" w:fill="BFBFBF" w:themeFill="background1" w:themeFillShade="BF"/>
            <w:vAlign w:val="center"/>
          </w:tcPr>
          <w:p w:rsidR="00033504" w:rsidRPr="005A0966" w:rsidRDefault="00033504" w:rsidP="005A0966">
            <w:pPr>
              <w:pStyle w:val="ProductList-OfferingBody"/>
              <w:jc w:val="center"/>
            </w:pPr>
          </w:p>
        </w:tc>
        <w:tc>
          <w:tcPr>
            <w:tcW w:w="585" w:type="dxa"/>
            <w:shd w:val="clear" w:color="auto" w:fill="BFBFBF" w:themeFill="background1" w:themeFillShade="BF"/>
            <w:vAlign w:val="center"/>
          </w:tcPr>
          <w:p w:rsidR="00033504" w:rsidRPr="005A0966" w:rsidRDefault="00033504" w:rsidP="005A0966">
            <w:pPr>
              <w:pStyle w:val="ProductList-OfferingBody"/>
              <w:jc w:val="center"/>
            </w:pPr>
          </w:p>
        </w:tc>
        <w:tc>
          <w:tcPr>
            <w:tcW w:w="612" w:type="dxa"/>
            <w:shd w:val="clear" w:color="auto" w:fill="BFBFBF" w:themeFill="background1" w:themeFillShade="BF"/>
            <w:vAlign w:val="center"/>
          </w:tcPr>
          <w:p w:rsidR="00033504" w:rsidRPr="005A0966" w:rsidRDefault="00033504" w:rsidP="005A0966">
            <w:pPr>
              <w:pStyle w:val="ProductList-OfferingBody"/>
              <w:jc w:val="center"/>
            </w:pPr>
          </w:p>
        </w:tc>
        <w:tc>
          <w:tcPr>
            <w:tcW w:w="567" w:type="dxa"/>
            <w:shd w:val="clear" w:color="auto" w:fill="BFBFBF" w:themeFill="background1" w:themeFillShade="BF"/>
            <w:vAlign w:val="center"/>
          </w:tcPr>
          <w:p w:rsidR="00033504" w:rsidRPr="005A0966" w:rsidRDefault="00033504" w:rsidP="005A0966">
            <w:pPr>
              <w:pStyle w:val="ProductList-OfferingBody"/>
              <w:jc w:val="center"/>
            </w:pPr>
          </w:p>
        </w:tc>
        <w:tc>
          <w:tcPr>
            <w:tcW w:w="621" w:type="dxa"/>
            <w:shd w:val="clear" w:color="auto" w:fill="BFBFBF" w:themeFill="background1" w:themeFillShade="BF"/>
            <w:vAlign w:val="center"/>
          </w:tcPr>
          <w:p w:rsidR="00033504" w:rsidRPr="005A0966" w:rsidRDefault="00033504" w:rsidP="005A0966">
            <w:pPr>
              <w:pStyle w:val="ProductList-OfferingBody"/>
              <w:jc w:val="center"/>
            </w:pPr>
          </w:p>
        </w:tc>
      </w:tr>
      <w:tr w:rsidR="00033504" w:rsidTr="00A9393B">
        <w:tc>
          <w:tcPr>
            <w:tcW w:w="3015" w:type="dxa"/>
            <w:tcBorders>
              <w:top w:val="dashSmallGap" w:sz="4" w:space="0" w:color="BFBFBF" w:themeColor="background1" w:themeShade="BF"/>
              <w:left w:val="nil"/>
              <w:bottom w:val="dashSmallGap" w:sz="4" w:space="0" w:color="BFBFBF" w:themeColor="background1" w:themeShade="BF"/>
              <w:right w:val="nil"/>
            </w:tcBorders>
          </w:tcPr>
          <w:p w:rsidR="00033504" w:rsidRDefault="00033504" w:rsidP="00C05A53">
            <w:pPr>
              <w:pStyle w:val="ProductList-Offering1"/>
            </w:pPr>
            <w:bookmarkStart w:id="72" w:name="_Toc379797101"/>
            <w:bookmarkStart w:id="73" w:name="_Toc380513127"/>
            <w:bookmarkStart w:id="74" w:name="_Toc380655166"/>
            <w:bookmarkStart w:id="75" w:name="_Toc389056885"/>
            <w:r>
              <w:t>BizTalk Server 2013 R2 Enterprise Edition</w:t>
            </w:r>
            <w:bookmarkEnd w:id="72"/>
            <w:bookmarkEnd w:id="73"/>
            <w:bookmarkEnd w:id="74"/>
            <w:bookmarkEnd w:id="75"/>
            <w:r>
              <w:fldChar w:fldCharType="begin"/>
            </w:r>
            <w:r>
              <w:instrText>XE "BizTalk Server 2013 R2 Enterprise Edition"</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033504" w:rsidRPr="005A0966" w:rsidRDefault="00033504" w:rsidP="00134DA1">
            <w:pPr>
              <w:pStyle w:val="ProductList-OfferingBody"/>
              <w:jc w:val="center"/>
            </w:pPr>
            <w:r>
              <w:t>6/14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033504" w:rsidRPr="005A0966" w:rsidRDefault="00033504" w:rsidP="005A0966">
            <w:pPr>
              <w:pStyle w:val="ProductList-OfferingBody"/>
              <w:jc w:val="center"/>
            </w:pPr>
            <w:r>
              <w:t>200</w:t>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033504" w:rsidRPr="005A0966" w:rsidRDefault="00033504" w:rsidP="005A0966">
            <w:pPr>
              <w:pStyle w:val="ProductList-OfferingBody"/>
              <w:jc w:val="center"/>
            </w:pPr>
            <w:r>
              <w:t>300</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3504" w:rsidRPr="005A0966" w:rsidRDefault="00033504"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033504" w:rsidRPr="005A0966" w:rsidRDefault="00033504" w:rsidP="005A0966">
            <w:pPr>
              <w:pStyle w:val="ProductList-OfferingBody"/>
              <w:jc w:val="center"/>
            </w:pPr>
            <w:r>
              <w:t>200</w:t>
            </w:r>
          </w:p>
        </w:tc>
        <w:tc>
          <w:tcPr>
            <w:tcW w:w="710" w:type="dxa"/>
            <w:shd w:val="clear" w:color="auto" w:fill="70AD47" w:themeFill="accent6"/>
            <w:vAlign w:val="center"/>
          </w:tcPr>
          <w:p w:rsidR="00033504" w:rsidRPr="005A0966" w:rsidRDefault="00A9393B" w:rsidP="00A9393B">
            <w:pPr>
              <w:pStyle w:val="ProductList-OfferingBody"/>
              <w:ind w:left="-91"/>
              <w:jc w:val="center"/>
            </w:pPr>
            <w:r w:rsidRPr="00A9393B">
              <w:fldChar w:fldCharType="begin"/>
            </w:r>
            <w:r w:rsidRPr="00A9393B">
              <w:rPr>
                <w:color w:val="1F497D"/>
                <w:lang w:val="it-IT"/>
              </w:rPr>
              <w:instrText>AutoTextList  \s NoStyle \t “</w:instrText>
            </w:r>
            <w:r w:rsidRPr="00A9393B">
              <w:rPr>
                <w:lang w:val="it-IT"/>
              </w:rPr>
              <w:instrText>Prodotto Aggiuntivo</w:instrText>
            </w:r>
            <w:r w:rsidRPr="00A9393B">
              <w:rPr>
                <w:color w:val="1F497D"/>
                <w:lang w:val="it-IT"/>
              </w:rPr>
              <w:instrText>”</w:instrText>
            </w:r>
            <w:r w:rsidRPr="00A9393B">
              <w:fldChar w:fldCharType="separate"/>
            </w:r>
            <w:r w:rsidRPr="00A9393B">
              <w:rPr>
                <w:lang w:val="it-IT"/>
              </w:rPr>
              <w:t xml:space="preserve"> A</w:t>
            </w:r>
            <w:r>
              <w:rPr>
                <w:lang w:val="it-IT"/>
              </w:rPr>
              <w:t>,</w:t>
            </w:r>
            <w:r w:rsidRPr="00A9393B">
              <w:fldChar w:fldCharType="end"/>
            </w:r>
            <w:r w:rsidRPr="00A9393B">
              <w:fldChar w:fldCharType="begin"/>
            </w:r>
            <w:r w:rsidRPr="00A9393B">
              <w:rPr>
                <w:lang w:val="it-IT"/>
              </w:rPr>
              <w:instrText xml:space="preserve"> </w:instrText>
            </w:r>
            <w:r w:rsidRPr="00A9393B">
              <w:rPr>
                <w:color w:val="1F497D"/>
                <w:lang w:val="it-IT"/>
              </w:rPr>
              <w:instrText>AutoTextList  \s NoStyle \t “</w:instrText>
            </w:r>
            <w:r w:rsidRPr="00A9393B">
              <w:rPr>
                <w:lang w:val="it-IT"/>
              </w:rPr>
              <w:instrText>Prodotto della Piattaforma Applicativa</w:instrText>
            </w:r>
            <w:r w:rsidRPr="00A9393B">
              <w:rPr>
                <w:color w:val="1F497D"/>
                <w:lang w:val="it-IT"/>
              </w:rPr>
              <w:instrText>”</w:instrText>
            </w:r>
            <w:r w:rsidRPr="00A9393B">
              <w:rPr>
                <w:lang w:val="it-IT"/>
              </w:rPr>
              <w:instrText xml:space="preserve">  </w:instrText>
            </w:r>
            <w:r w:rsidRPr="00A9393B">
              <w:fldChar w:fldCharType="separate"/>
            </w:r>
            <w:r w:rsidRPr="00A9393B">
              <w:rPr>
                <w:lang w:val="it-IT"/>
              </w:rPr>
              <w:t>AP</w:t>
            </w:r>
            <w:r w:rsidRPr="00A9393B">
              <w:fldChar w:fldCharType="end"/>
            </w:r>
          </w:p>
        </w:tc>
        <w:tc>
          <w:tcPr>
            <w:tcW w:w="585" w:type="dxa"/>
            <w:shd w:val="clear" w:color="auto" w:fill="70AD47" w:themeFill="accent6"/>
            <w:vAlign w:val="center"/>
          </w:tcPr>
          <w:p w:rsidR="00033504" w:rsidRPr="00033504" w:rsidRDefault="00033504" w:rsidP="00B034B7">
            <w:pPr>
              <w:pStyle w:val="ProductList-OfferingBody"/>
              <w:ind w:left="-88"/>
              <w:jc w:val="center"/>
            </w:pPr>
            <w:r w:rsidRPr="00033504">
              <w:fldChar w:fldCharType="begin"/>
            </w:r>
            <w:r w:rsidRPr="00033504">
              <w:rPr>
                <w:color w:val="1F497D"/>
                <w:lang w:val="it-IT"/>
              </w:rPr>
              <w:instrText>AutoTextList  \s NoStyle \t “</w:instrText>
            </w:r>
            <w:r w:rsidRPr="00033504">
              <w:rPr>
                <w:lang w:val="it-IT"/>
              </w:rPr>
              <w:instrText>Prodotto Aggiuntivo</w:instrText>
            </w:r>
            <w:r w:rsidRPr="00033504">
              <w:rPr>
                <w:color w:val="1F497D"/>
                <w:lang w:val="it-IT"/>
              </w:rPr>
              <w:instrText>”</w:instrText>
            </w:r>
            <w:r w:rsidRPr="00033504">
              <w:fldChar w:fldCharType="separate"/>
            </w:r>
            <w:r w:rsidRPr="00033504">
              <w:rPr>
                <w:lang w:val="it-IT"/>
              </w:rPr>
              <w:t xml:space="preserve"> A </w:t>
            </w:r>
            <w:r w:rsidRPr="00033504">
              <w:fldChar w:fldCharType="end"/>
            </w:r>
          </w:p>
        </w:tc>
        <w:tc>
          <w:tcPr>
            <w:tcW w:w="603" w:type="dxa"/>
            <w:shd w:val="clear" w:color="auto" w:fill="70AD47" w:themeFill="accent6"/>
            <w:vAlign w:val="center"/>
          </w:tcPr>
          <w:p w:rsidR="00033504" w:rsidRPr="005A0966" w:rsidRDefault="00033504" w:rsidP="005A0966">
            <w:pPr>
              <w:pStyle w:val="ProductList-OfferingBody"/>
              <w:jc w:val="center"/>
            </w:pPr>
            <w:r>
              <w:t xml:space="preserve"> </w:t>
            </w:r>
          </w:p>
        </w:tc>
        <w:tc>
          <w:tcPr>
            <w:tcW w:w="594" w:type="dxa"/>
            <w:shd w:val="clear" w:color="auto" w:fill="70AD47" w:themeFill="accent6"/>
            <w:vAlign w:val="center"/>
          </w:tcPr>
          <w:p w:rsidR="00033504" w:rsidRPr="005A0966" w:rsidRDefault="00033504" w:rsidP="005A0966">
            <w:pPr>
              <w:pStyle w:val="ProductList-OfferingBody"/>
              <w:jc w:val="center"/>
            </w:pPr>
          </w:p>
        </w:tc>
        <w:tc>
          <w:tcPr>
            <w:tcW w:w="585" w:type="dxa"/>
            <w:shd w:val="clear" w:color="auto" w:fill="70AD47" w:themeFill="accent6"/>
            <w:vAlign w:val="center"/>
          </w:tcPr>
          <w:p w:rsidR="00033504" w:rsidRPr="00033504" w:rsidRDefault="00033504" w:rsidP="00B034B7">
            <w:pPr>
              <w:pStyle w:val="ProductList-OfferingBody"/>
              <w:ind w:left="-115"/>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Open License e Open Value</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OF</w:t>
            </w:r>
            <w:r w:rsidRPr="00033504">
              <w:fldChar w:fldCharType="end"/>
            </w:r>
          </w:p>
        </w:tc>
        <w:tc>
          <w:tcPr>
            <w:tcW w:w="612" w:type="dxa"/>
            <w:shd w:val="clear" w:color="auto" w:fill="70AD47" w:themeFill="accent6"/>
            <w:vAlign w:val="center"/>
          </w:tcPr>
          <w:p w:rsidR="00033504" w:rsidRPr="00033504" w:rsidRDefault="00033504" w:rsidP="00B034B7">
            <w:pPr>
              <w:pStyle w:val="ProductList-OfferingBody"/>
              <w:ind w:left="-107"/>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Non per l'Intera Organizzazione in Open Value</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 xml:space="preserve"> P </w:t>
            </w:r>
            <w:r w:rsidRPr="00033504">
              <w:fldChar w:fldCharType="end"/>
            </w:r>
          </w:p>
        </w:tc>
        <w:tc>
          <w:tcPr>
            <w:tcW w:w="567" w:type="dxa"/>
            <w:shd w:val="clear" w:color="auto" w:fill="70AD47" w:themeFill="accent6"/>
            <w:vAlign w:val="center"/>
          </w:tcPr>
          <w:p w:rsidR="00033504" w:rsidRPr="005A0966" w:rsidRDefault="00033504" w:rsidP="005A0966">
            <w:pPr>
              <w:pStyle w:val="ProductList-OfferingBody"/>
              <w:jc w:val="center"/>
            </w:pPr>
          </w:p>
        </w:tc>
        <w:tc>
          <w:tcPr>
            <w:tcW w:w="621" w:type="dxa"/>
            <w:shd w:val="clear" w:color="auto" w:fill="70AD47" w:themeFill="accent6"/>
            <w:vAlign w:val="center"/>
          </w:tcPr>
          <w:p w:rsidR="00033504" w:rsidRPr="00033504" w:rsidRDefault="00033504" w:rsidP="00B034B7">
            <w:pPr>
              <w:pStyle w:val="ProductList-OfferingBody"/>
              <w:ind w:left="-117"/>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Prodotto Server e Strumenti</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SP</w:t>
            </w:r>
            <w:r w:rsidRPr="00033504">
              <w:fldChar w:fldCharType="end"/>
            </w:r>
          </w:p>
        </w:tc>
      </w:tr>
      <w:tr w:rsidR="00033504" w:rsidTr="00A9393B">
        <w:tc>
          <w:tcPr>
            <w:tcW w:w="3015" w:type="dxa"/>
            <w:tcBorders>
              <w:top w:val="dashSmallGap" w:sz="4" w:space="0" w:color="BFBFBF" w:themeColor="background1" w:themeShade="BF"/>
              <w:left w:val="nil"/>
              <w:bottom w:val="dashSmallGap" w:sz="4" w:space="0" w:color="BFBFBF" w:themeColor="background1" w:themeShade="BF"/>
              <w:right w:val="nil"/>
            </w:tcBorders>
          </w:tcPr>
          <w:p w:rsidR="00033504" w:rsidRDefault="00033504" w:rsidP="00C05A53">
            <w:pPr>
              <w:pStyle w:val="ProductList-Offering1"/>
            </w:pPr>
            <w:bookmarkStart w:id="76" w:name="_Toc379797102"/>
            <w:bookmarkStart w:id="77" w:name="_Toc380513128"/>
            <w:bookmarkStart w:id="78" w:name="_Toc380655167"/>
            <w:bookmarkStart w:id="79" w:name="_Toc389056886"/>
            <w:r>
              <w:t>BizTalk Server 2013 R2 Standard Edition</w:t>
            </w:r>
            <w:bookmarkEnd w:id="76"/>
            <w:bookmarkEnd w:id="77"/>
            <w:bookmarkEnd w:id="78"/>
            <w:bookmarkEnd w:id="79"/>
            <w:r>
              <w:fldChar w:fldCharType="begin"/>
            </w:r>
            <w:r>
              <w:instrText>XE "BizTalk Server 2013 R2 Standard Edition"</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033504" w:rsidRPr="005A0966" w:rsidRDefault="00033504" w:rsidP="00134DA1">
            <w:pPr>
              <w:pStyle w:val="ProductList-OfferingBody"/>
              <w:jc w:val="center"/>
            </w:pPr>
            <w:r>
              <w:t>6/14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033504" w:rsidRPr="005A0966" w:rsidRDefault="00033504" w:rsidP="005A0966">
            <w:pPr>
              <w:pStyle w:val="ProductList-OfferingBody"/>
              <w:jc w:val="center"/>
            </w:pPr>
            <w:r>
              <w:t>50</w:t>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033504" w:rsidRPr="005A0966" w:rsidRDefault="00033504" w:rsidP="005A0966">
            <w:pPr>
              <w:pStyle w:val="ProductList-OfferingBody"/>
              <w:jc w:val="center"/>
            </w:pPr>
            <w:r>
              <w:t>75</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3504" w:rsidRPr="005A0966" w:rsidRDefault="00033504"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033504" w:rsidRPr="005A0966" w:rsidRDefault="00033504" w:rsidP="005A0966">
            <w:pPr>
              <w:pStyle w:val="ProductList-OfferingBody"/>
              <w:jc w:val="center"/>
            </w:pPr>
            <w:r>
              <w:t>50</w:t>
            </w:r>
          </w:p>
        </w:tc>
        <w:tc>
          <w:tcPr>
            <w:tcW w:w="710" w:type="dxa"/>
            <w:shd w:val="clear" w:color="auto" w:fill="70AD47" w:themeFill="accent6"/>
            <w:vAlign w:val="center"/>
          </w:tcPr>
          <w:p w:rsidR="00033504" w:rsidRPr="005A0966" w:rsidRDefault="00A9393B" w:rsidP="00A9393B">
            <w:pPr>
              <w:pStyle w:val="ProductList-OfferingBody"/>
              <w:ind w:left="-91"/>
              <w:jc w:val="center"/>
            </w:pPr>
            <w:r w:rsidRPr="00A9393B">
              <w:fldChar w:fldCharType="begin"/>
            </w:r>
            <w:r w:rsidRPr="00A9393B">
              <w:rPr>
                <w:color w:val="1F497D"/>
                <w:lang w:val="it-IT"/>
              </w:rPr>
              <w:instrText>AutoTextList  \s NoStyle \t “</w:instrText>
            </w:r>
            <w:r w:rsidRPr="00A9393B">
              <w:rPr>
                <w:lang w:val="it-IT"/>
              </w:rPr>
              <w:instrText>Prodotto Aggiuntivo</w:instrText>
            </w:r>
            <w:r w:rsidRPr="00A9393B">
              <w:rPr>
                <w:color w:val="1F497D"/>
                <w:lang w:val="it-IT"/>
              </w:rPr>
              <w:instrText>”</w:instrText>
            </w:r>
            <w:r w:rsidRPr="00A9393B">
              <w:fldChar w:fldCharType="separate"/>
            </w:r>
            <w:r w:rsidRPr="00A9393B">
              <w:rPr>
                <w:lang w:val="it-IT"/>
              </w:rPr>
              <w:t xml:space="preserve"> A</w:t>
            </w:r>
            <w:r>
              <w:rPr>
                <w:lang w:val="it-IT"/>
              </w:rPr>
              <w:t>,</w:t>
            </w:r>
            <w:r w:rsidRPr="00A9393B">
              <w:fldChar w:fldCharType="end"/>
            </w:r>
            <w:r w:rsidRPr="00A9393B">
              <w:fldChar w:fldCharType="begin"/>
            </w:r>
            <w:r w:rsidRPr="00A9393B">
              <w:rPr>
                <w:lang w:val="it-IT"/>
              </w:rPr>
              <w:instrText xml:space="preserve"> </w:instrText>
            </w:r>
            <w:r w:rsidRPr="00A9393B">
              <w:rPr>
                <w:color w:val="1F497D"/>
                <w:lang w:val="it-IT"/>
              </w:rPr>
              <w:instrText>AutoTextList  \s NoStyle \t “</w:instrText>
            </w:r>
            <w:r w:rsidRPr="00A9393B">
              <w:rPr>
                <w:lang w:val="it-IT"/>
              </w:rPr>
              <w:instrText>Prodotto della Piattaforma Applicativa</w:instrText>
            </w:r>
            <w:r w:rsidRPr="00A9393B">
              <w:rPr>
                <w:color w:val="1F497D"/>
                <w:lang w:val="it-IT"/>
              </w:rPr>
              <w:instrText>”</w:instrText>
            </w:r>
            <w:r w:rsidRPr="00A9393B">
              <w:rPr>
                <w:lang w:val="it-IT"/>
              </w:rPr>
              <w:instrText xml:space="preserve">  </w:instrText>
            </w:r>
            <w:r w:rsidRPr="00A9393B">
              <w:fldChar w:fldCharType="separate"/>
            </w:r>
            <w:r w:rsidRPr="00A9393B">
              <w:rPr>
                <w:lang w:val="it-IT"/>
              </w:rPr>
              <w:t>AP</w:t>
            </w:r>
            <w:r w:rsidRPr="00A9393B">
              <w:fldChar w:fldCharType="end"/>
            </w:r>
          </w:p>
        </w:tc>
        <w:tc>
          <w:tcPr>
            <w:tcW w:w="585" w:type="dxa"/>
            <w:shd w:val="clear" w:color="auto" w:fill="70AD47" w:themeFill="accent6"/>
            <w:vAlign w:val="center"/>
          </w:tcPr>
          <w:p w:rsidR="00033504" w:rsidRPr="00033504" w:rsidRDefault="00033504" w:rsidP="00B034B7">
            <w:pPr>
              <w:pStyle w:val="ProductList-OfferingBody"/>
              <w:ind w:left="-88"/>
              <w:jc w:val="center"/>
            </w:pPr>
            <w:r w:rsidRPr="00033504">
              <w:fldChar w:fldCharType="begin"/>
            </w:r>
            <w:r w:rsidRPr="00033504">
              <w:rPr>
                <w:color w:val="1F497D"/>
                <w:lang w:val="it-IT"/>
              </w:rPr>
              <w:instrText>AutoTextList  \s NoStyle \t “</w:instrText>
            </w:r>
            <w:r w:rsidRPr="00033504">
              <w:rPr>
                <w:lang w:val="it-IT"/>
              </w:rPr>
              <w:instrText>Prodotto Aggiuntivo</w:instrText>
            </w:r>
            <w:r w:rsidRPr="00033504">
              <w:rPr>
                <w:color w:val="1F497D"/>
                <w:lang w:val="it-IT"/>
              </w:rPr>
              <w:instrText>”</w:instrText>
            </w:r>
            <w:r w:rsidRPr="00033504">
              <w:fldChar w:fldCharType="separate"/>
            </w:r>
            <w:r w:rsidRPr="00033504">
              <w:rPr>
                <w:lang w:val="it-IT"/>
              </w:rPr>
              <w:t xml:space="preserve"> A </w:t>
            </w:r>
            <w:r w:rsidRPr="00033504">
              <w:fldChar w:fldCharType="end"/>
            </w:r>
          </w:p>
        </w:tc>
        <w:tc>
          <w:tcPr>
            <w:tcW w:w="603" w:type="dxa"/>
            <w:shd w:val="clear" w:color="auto" w:fill="70AD47" w:themeFill="accent6"/>
            <w:vAlign w:val="center"/>
          </w:tcPr>
          <w:p w:rsidR="00033504" w:rsidRPr="005A0966" w:rsidRDefault="00033504" w:rsidP="005A0966">
            <w:pPr>
              <w:pStyle w:val="ProductList-OfferingBody"/>
              <w:jc w:val="center"/>
            </w:pPr>
          </w:p>
        </w:tc>
        <w:tc>
          <w:tcPr>
            <w:tcW w:w="594" w:type="dxa"/>
            <w:shd w:val="clear" w:color="auto" w:fill="70AD47" w:themeFill="accent6"/>
            <w:vAlign w:val="center"/>
          </w:tcPr>
          <w:p w:rsidR="00033504" w:rsidRPr="005A0966" w:rsidRDefault="00033504" w:rsidP="005A0966">
            <w:pPr>
              <w:pStyle w:val="ProductList-OfferingBody"/>
              <w:jc w:val="center"/>
            </w:pPr>
          </w:p>
        </w:tc>
        <w:tc>
          <w:tcPr>
            <w:tcW w:w="585" w:type="dxa"/>
            <w:shd w:val="clear" w:color="auto" w:fill="70AD47" w:themeFill="accent6"/>
            <w:vAlign w:val="center"/>
          </w:tcPr>
          <w:p w:rsidR="00033504" w:rsidRPr="00033504" w:rsidRDefault="00033504" w:rsidP="00B034B7">
            <w:pPr>
              <w:pStyle w:val="ProductList-OfferingBody"/>
              <w:ind w:left="-115"/>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Open License e Open Value</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OF</w:t>
            </w:r>
            <w:r w:rsidRPr="00033504">
              <w:fldChar w:fldCharType="end"/>
            </w:r>
          </w:p>
        </w:tc>
        <w:tc>
          <w:tcPr>
            <w:tcW w:w="612" w:type="dxa"/>
            <w:shd w:val="clear" w:color="auto" w:fill="70AD47" w:themeFill="accent6"/>
            <w:vAlign w:val="center"/>
          </w:tcPr>
          <w:p w:rsidR="00033504" w:rsidRPr="00033504" w:rsidRDefault="00033504" w:rsidP="00B034B7">
            <w:pPr>
              <w:pStyle w:val="ProductList-OfferingBody"/>
              <w:ind w:left="-107"/>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Non per l'Intera Organizzazione in Open Value</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 xml:space="preserve"> P </w:t>
            </w:r>
            <w:r w:rsidRPr="00033504">
              <w:fldChar w:fldCharType="end"/>
            </w:r>
          </w:p>
        </w:tc>
        <w:tc>
          <w:tcPr>
            <w:tcW w:w="567" w:type="dxa"/>
            <w:shd w:val="clear" w:color="auto" w:fill="70AD47" w:themeFill="accent6"/>
            <w:vAlign w:val="center"/>
          </w:tcPr>
          <w:p w:rsidR="00033504" w:rsidRPr="005A0966" w:rsidRDefault="00033504" w:rsidP="005A0966">
            <w:pPr>
              <w:pStyle w:val="ProductList-OfferingBody"/>
              <w:jc w:val="center"/>
            </w:pPr>
          </w:p>
        </w:tc>
        <w:tc>
          <w:tcPr>
            <w:tcW w:w="621" w:type="dxa"/>
            <w:shd w:val="clear" w:color="auto" w:fill="70AD47" w:themeFill="accent6"/>
            <w:vAlign w:val="center"/>
          </w:tcPr>
          <w:p w:rsidR="00033504" w:rsidRPr="00033504" w:rsidRDefault="00033504" w:rsidP="00B034B7">
            <w:pPr>
              <w:pStyle w:val="ProductList-OfferingBody"/>
              <w:ind w:left="-117"/>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Prodotto Server e Strumenti</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SP</w:t>
            </w:r>
            <w:r w:rsidRPr="00033504">
              <w:fldChar w:fldCharType="end"/>
            </w:r>
          </w:p>
        </w:tc>
      </w:tr>
      <w:tr w:rsidR="00033504" w:rsidTr="00A9393B">
        <w:tc>
          <w:tcPr>
            <w:tcW w:w="3015" w:type="dxa"/>
            <w:tcBorders>
              <w:top w:val="dashSmallGap" w:sz="4" w:space="0" w:color="BFBFBF" w:themeColor="background1" w:themeShade="BF"/>
              <w:left w:val="nil"/>
              <w:bottom w:val="nil"/>
              <w:right w:val="nil"/>
            </w:tcBorders>
          </w:tcPr>
          <w:p w:rsidR="00033504" w:rsidRDefault="00033504" w:rsidP="00C05A53">
            <w:pPr>
              <w:pStyle w:val="ProductList-Offering1"/>
            </w:pPr>
            <w:bookmarkStart w:id="80" w:name="_Toc379797103"/>
            <w:bookmarkStart w:id="81" w:name="_Toc380513129"/>
            <w:bookmarkStart w:id="82" w:name="_Toc380655168"/>
            <w:bookmarkStart w:id="83" w:name="_Toc389056887"/>
            <w:r>
              <w:t>BizTalk Server 2013 R2 Standard Edition</w:t>
            </w:r>
            <w:r>
              <w:fldChar w:fldCharType="begin"/>
            </w:r>
            <w:r>
              <w:instrText>XE "BizTalk Server 2013 R2 Standard Edition"</w:instrText>
            </w:r>
            <w:r>
              <w:fldChar w:fldCharType="end"/>
            </w:r>
            <w:r>
              <w:t xml:space="preserve"> IDC</w:t>
            </w:r>
            <w:bookmarkEnd w:id="80"/>
            <w:bookmarkEnd w:id="81"/>
            <w:bookmarkEnd w:id="82"/>
            <w:bookmarkEnd w:id="83"/>
            <w:r>
              <w:fldChar w:fldCharType="begin"/>
            </w:r>
            <w:r>
              <w:instrText>XE "BizTalk Server 2013 R2 Standard Edition IDC"</w:instrText>
            </w:r>
            <w:r>
              <w:fldChar w:fldCharType="end"/>
            </w:r>
          </w:p>
        </w:tc>
        <w:tc>
          <w:tcPr>
            <w:tcW w:w="612" w:type="dxa"/>
            <w:tcBorders>
              <w:top w:val="dashSmallGap" w:sz="4" w:space="0" w:color="BFBFBF" w:themeColor="background1" w:themeShade="BF"/>
              <w:left w:val="nil"/>
              <w:bottom w:val="nil"/>
              <w:right w:val="nil"/>
            </w:tcBorders>
            <w:vAlign w:val="center"/>
          </w:tcPr>
          <w:p w:rsidR="00033504" w:rsidRPr="005A0966" w:rsidRDefault="00033504" w:rsidP="00134DA1">
            <w:pPr>
              <w:pStyle w:val="ProductList-OfferingBody"/>
              <w:jc w:val="center"/>
            </w:pPr>
            <w:r>
              <w:t>6/14</w:t>
            </w:r>
          </w:p>
        </w:tc>
        <w:tc>
          <w:tcPr>
            <w:tcW w:w="558" w:type="dxa"/>
            <w:tcBorders>
              <w:top w:val="dashSmallGap" w:sz="4" w:space="0" w:color="BFBFBF" w:themeColor="background1" w:themeShade="BF"/>
              <w:left w:val="nil"/>
              <w:bottom w:val="nil"/>
              <w:right w:val="nil"/>
            </w:tcBorders>
            <w:vAlign w:val="center"/>
          </w:tcPr>
          <w:p w:rsidR="00033504" w:rsidRPr="005A0966" w:rsidRDefault="00033504" w:rsidP="005A0966">
            <w:pPr>
              <w:pStyle w:val="ProductList-OfferingBody"/>
              <w:jc w:val="center"/>
            </w:pPr>
          </w:p>
        </w:tc>
        <w:tc>
          <w:tcPr>
            <w:tcW w:w="576" w:type="dxa"/>
            <w:tcBorders>
              <w:top w:val="dashSmallGap" w:sz="4" w:space="0" w:color="BFBFBF" w:themeColor="background1" w:themeShade="BF"/>
              <w:left w:val="nil"/>
              <w:bottom w:val="nil"/>
              <w:right w:val="nil"/>
            </w:tcBorders>
            <w:vAlign w:val="center"/>
          </w:tcPr>
          <w:p w:rsidR="00033504" w:rsidRPr="005A0966" w:rsidRDefault="00033504" w:rsidP="005A0966">
            <w:pPr>
              <w:pStyle w:val="ProductList-OfferingBody"/>
              <w:jc w:val="center"/>
            </w:pPr>
          </w:p>
        </w:tc>
        <w:tc>
          <w:tcPr>
            <w:tcW w:w="558" w:type="dxa"/>
            <w:tcBorders>
              <w:top w:val="dashSmallGap" w:sz="4" w:space="0" w:color="BFBFBF" w:themeColor="background1" w:themeShade="BF"/>
              <w:left w:val="nil"/>
              <w:bottom w:val="nil"/>
              <w:right w:val="single" w:sz="12" w:space="0" w:color="FFFFFF" w:themeColor="background1"/>
            </w:tcBorders>
            <w:vAlign w:val="center"/>
          </w:tcPr>
          <w:p w:rsidR="00033504" w:rsidRPr="005A0966" w:rsidRDefault="00033504"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033504" w:rsidRPr="005A0966" w:rsidRDefault="00033504" w:rsidP="005A0966">
            <w:pPr>
              <w:pStyle w:val="ProductList-OfferingBody"/>
              <w:jc w:val="center"/>
            </w:pPr>
          </w:p>
        </w:tc>
        <w:tc>
          <w:tcPr>
            <w:tcW w:w="710" w:type="dxa"/>
            <w:shd w:val="clear" w:color="auto" w:fill="70AD47" w:themeFill="accent6"/>
            <w:vAlign w:val="center"/>
          </w:tcPr>
          <w:p w:rsidR="00033504" w:rsidRPr="00033504" w:rsidRDefault="00033504" w:rsidP="00B034B7">
            <w:pPr>
              <w:pStyle w:val="ProductList-OfferingBody"/>
              <w:ind w:left="-91"/>
              <w:jc w:val="center"/>
            </w:pPr>
            <w:r w:rsidRPr="00033504">
              <w:fldChar w:fldCharType="begin"/>
            </w:r>
            <w:r w:rsidRPr="00033504">
              <w:rPr>
                <w:lang w:val="it-IT"/>
              </w:rPr>
              <w:instrText xml:space="preserve"> </w:instrText>
            </w:r>
            <w:r w:rsidRPr="00033504">
              <w:rPr>
                <w:color w:val="1F497D"/>
                <w:lang w:val="it-IT"/>
              </w:rPr>
              <w:instrText>AutoTextList  \s NoStyle \t “</w:instrText>
            </w:r>
            <w:r w:rsidRPr="00033504">
              <w:rPr>
                <w:lang w:val="it-IT"/>
              </w:rPr>
              <w:instrText>Industry Device</w:instrText>
            </w:r>
            <w:r w:rsidRPr="00033504">
              <w:rPr>
                <w:color w:val="1F497D"/>
                <w:lang w:val="it-IT"/>
              </w:rPr>
              <w:instrText>”</w:instrText>
            </w:r>
            <w:r w:rsidRPr="00033504">
              <w:rPr>
                <w:lang w:val="it-IT"/>
              </w:rPr>
              <w:instrText xml:space="preserve"> </w:instrText>
            </w:r>
            <w:r w:rsidRPr="00033504">
              <w:fldChar w:fldCharType="separate"/>
            </w:r>
            <w:r w:rsidRPr="00033504">
              <w:rPr>
                <w:lang w:val="it-IT"/>
              </w:rPr>
              <w:t>ID</w:t>
            </w:r>
            <w:r w:rsidRPr="00033504">
              <w:fldChar w:fldCharType="end"/>
            </w:r>
          </w:p>
        </w:tc>
        <w:tc>
          <w:tcPr>
            <w:tcW w:w="585" w:type="dxa"/>
            <w:shd w:val="clear" w:color="auto" w:fill="BFBFBF" w:themeFill="background1" w:themeFillShade="BF"/>
            <w:vAlign w:val="center"/>
          </w:tcPr>
          <w:p w:rsidR="00033504" w:rsidRPr="005A0966" w:rsidRDefault="00033504" w:rsidP="005A0966">
            <w:pPr>
              <w:pStyle w:val="ProductList-OfferingBody"/>
              <w:jc w:val="center"/>
            </w:pPr>
          </w:p>
        </w:tc>
        <w:tc>
          <w:tcPr>
            <w:tcW w:w="603" w:type="dxa"/>
            <w:shd w:val="clear" w:color="auto" w:fill="BFBFBF" w:themeFill="background1" w:themeFillShade="BF"/>
            <w:vAlign w:val="center"/>
          </w:tcPr>
          <w:p w:rsidR="00033504" w:rsidRPr="005A0966" w:rsidRDefault="00033504" w:rsidP="005A0966">
            <w:pPr>
              <w:pStyle w:val="ProductList-OfferingBody"/>
              <w:jc w:val="center"/>
            </w:pPr>
          </w:p>
        </w:tc>
        <w:tc>
          <w:tcPr>
            <w:tcW w:w="594" w:type="dxa"/>
            <w:shd w:val="clear" w:color="auto" w:fill="BFBFBF" w:themeFill="background1" w:themeFillShade="BF"/>
            <w:vAlign w:val="center"/>
          </w:tcPr>
          <w:p w:rsidR="00033504" w:rsidRPr="005A0966" w:rsidRDefault="00033504" w:rsidP="005A0966">
            <w:pPr>
              <w:pStyle w:val="ProductList-OfferingBody"/>
              <w:jc w:val="center"/>
            </w:pPr>
          </w:p>
        </w:tc>
        <w:tc>
          <w:tcPr>
            <w:tcW w:w="585" w:type="dxa"/>
            <w:shd w:val="clear" w:color="auto" w:fill="BFBFBF" w:themeFill="background1" w:themeFillShade="BF"/>
            <w:vAlign w:val="center"/>
          </w:tcPr>
          <w:p w:rsidR="00033504" w:rsidRPr="005A0966" w:rsidRDefault="00033504" w:rsidP="005A0966">
            <w:pPr>
              <w:pStyle w:val="ProductList-OfferingBody"/>
              <w:jc w:val="center"/>
            </w:pPr>
          </w:p>
        </w:tc>
        <w:tc>
          <w:tcPr>
            <w:tcW w:w="612" w:type="dxa"/>
            <w:shd w:val="clear" w:color="auto" w:fill="BFBFBF" w:themeFill="background1" w:themeFillShade="BF"/>
            <w:vAlign w:val="center"/>
          </w:tcPr>
          <w:p w:rsidR="00033504" w:rsidRPr="005A0966" w:rsidRDefault="00033504" w:rsidP="005A0966">
            <w:pPr>
              <w:pStyle w:val="ProductList-OfferingBody"/>
              <w:jc w:val="center"/>
            </w:pPr>
          </w:p>
        </w:tc>
        <w:tc>
          <w:tcPr>
            <w:tcW w:w="567" w:type="dxa"/>
            <w:shd w:val="clear" w:color="auto" w:fill="BFBFBF" w:themeFill="background1" w:themeFillShade="BF"/>
            <w:vAlign w:val="center"/>
          </w:tcPr>
          <w:p w:rsidR="00033504" w:rsidRPr="005A0966" w:rsidRDefault="00033504" w:rsidP="005A0966">
            <w:pPr>
              <w:pStyle w:val="ProductList-OfferingBody"/>
              <w:jc w:val="center"/>
            </w:pPr>
          </w:p>
        </w:tc>
        <w:tc>
          <w:tcPr>
            <w:tcW w:w="621" w:type="dxa"/>
            <w:shd w:val="clear" w:color="auto" w:fill="BFBFBF" w:themeFill="background1" w:themeFillShade="BF"/>
            <w:vAlign w:val="center"/>
          </w:tcPr>
          <w:p w:rsidR="00033504" w:rsidRPr="005A0966" w:rsidRDefault="00033504" w:rsidP="005A0966">
            <w:pPr>
              <w:pStyle w:val="ProductList-OfferingBody"/>
              <w:jc w:val="center"/>
            </w:pPr>
          </w:p>
        </w:tc>
      </w:tr>
    </w:tbl>
    <w:p w:rsidR="00407E60" w:rsidRPr="002D224E"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6"/>
        <w:gridCol w:w="3042"/>
        <w:gridCol w:w="4023"/>
      </w:tblGrid>
      <w:tr w:rsidR="00782C7B" w:rsidTr="009A38B7">
        <w:tc>
          <w:tcPr>
            <w:tcW w:w="3726" w:type="dxa"/>
          </w:tcPr>
          <w:p w:rsidR="00782C7B" w:rsidRDefault="005A0966" w:rsidP="009A38B7">
            <w:pPr>
              <w:pStyle w:val="ProductList-Body"/>
              <w:ind w:right="-108"/>
            </w:pPr>
            <w:r>
              <w:t xml:space="preserve">Versione Precedente: </w:t>
            </w:r>
            <w:r>
              <w:rPr>
                <w:b/>
              </w:rPr>
              <w:t>BizTalk Server 2013</w:t>
            </w:r>
            <w:r>
              <w:fldChar w:fldCharType="begin"/>
            </w:r>
            <w:r>
              <w:instrText>XE "BizTalk Server 2010"</w:instrText>
            </w:r>
            <w:r>
              <w:fldChar w:fldCharType="end"/>
            </w:r>
            <w:r>
              <w:rPr>
                <w:b/>
              </w:rPr>
              <w:t xml:space="preserve"> </w:t>
            </w:r>
            <w:r w:rsidRPr="00537057">
              <w:t>(3/13)</w:t>
            </w:r>
          </w:p>
        </w:tc>
        <w:tc>
          <w:tcPr>
            <w:tcW w:w="3042" w:type="dxa"/>
          </w:tcPr>
          <w:p w:rsidR="00782C7B" w:rsidRDefault="005A0966" w:rsidP="00C4636F">
            <w:pPr>
              <w:pStyle w:val="ProductList-Body"/>
            </w:pPr>
            <w:r>
              <w:t xml:space="preserve">Pool di Prodotti: </w:t>
            </w:r>
            <w:r>
              <w:rPr>
                <w:b/>
              </w:rPr>
              <w:t>Server</w:t>
            </w:r>
          </w:p>
        </w:tc>
        <w:tc>
          <w:tcPr>
            <w:tcW w:w="4023" w:type="dxa"/>
          </w:tcPr>
          <w:p w:rsidR="00782C7B" w:rsidRPr="00FE7D45" w:rsidRDefault="00AD224C" w:rsidP="009A38B7">
            <w:pPr>
              <w:pStyle w:val="ProductList-Body"/>
              <w:ind w:right="-54"/>
              <w:rPr>
                <w:spacing w:val="-2"/>
              </w:rPr>
            </w:pPr>
            <w:r w:rsidRPr="00FE7D45">
              <w:rPr>
                <w:spacing w:val="-2"/>
              </w:rPr>
              <w:t>Idoneità alla Riduzione (SCE):</w:t>
            </w:r>
            <w:r w:rsidRPr="00FE7D45">
              <w:rPr>
                <w:b/>
                <w:spacing w:val="-2"/>
              </w:rPr>
              <w:t xml:space="preserve"> Tutti, tranne Branch</w:t>
            </w:r>
            <w:r w:rsidR="009A38B7" w:rsidRPr="00FE7D45">
              <w:rPr>
                <w:b/>
                <w:spacing w:val="-2"/>
              </w:rPr>
              <w:t> </w:t>
            </w:r>
            <w:r w:rsidRPr="00FE7D45">
              <w:rPr>
                <w:b/>
                <w:spacing w:val="-2"/>
              </w:rPr>
              <w:t>IDC</w:t>
            </w:r>
          </w:p>
        </w:tc>
      </w:tr>
      <w:tr w:rsidR="00782C7B" w:rsidTr="009A38B7">
        <w:tc>
          <w:tcPr>
            <w:tcW w:w="3726" w:type="dxa"/>
          </w:tcPr>
          <w:p w:rsidR="00782C7B" w:rsidRDefault="00782C7B" w:rsidP="00C4636F">
            <w:pPr>
              <w:pStyle w:val="ProductList-Body"/>
            </w:pPr>
          </w:p>
        </w:tc>
        <w:tc>
          <w:tcPr>
            <w:tcW w:w="3042" w:type="dxa"/>
          </w:tcPr>
          <w:p w:rsidR="00782C7B" w:rsidRDefault="00BA6461" w:rsidP="009A38B7">
            <w:pPr>
              <w:pStyle w:val="ProductList-Body"/>
              <w:ind w:right="-99"/>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4023" w:type="dxa"/>
          </w:tcPr>
          <w:p w:rsidR="00782C7B" w:rsidRDefault="00050BC6" w:rsidP="00C4636F">
            <w:pPr>
              <w:pStyle w:val="ProductList-Body"/>
            </w:pPr>
            <w:r>
              <w:t xml:space="preserve">Esenzione per gli Utenti Qualificati: </w:t>
            </w:r>
            <w:r>
              <w:rPr>
                <w:b/>
              </w:rPr>
              <w:t>Tutti</w:t>
            </w: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AD224C" w:rsidRPr="002D224E" w:rsidRDefault="00AD224C" w:rsidP="00AD224C">
      <w:pPr>
        <w:pStyle w:val="ProductList-Body"/>
      </w:pPr>
      <w:r>
        <w:rPr>
          <w:b/>
          <w:color w:val="00188F"/>
        </w:rPr>
        <w:t>Opzioni Speciali per l’Utilizzo e la Distribuzione disponibili per le società con Software Assurance</w:t>
      </w:r>
    </w:p>
    <w:p w:rsidR="00AD224C" w:rsidRPr="002D224E" w:rsidRDefault="00AD224C" w:rsidP="00AD224C">
      <w:pPr>
        <w:pStyle w:val="ProductList-Body"/>
      </w:pPr>
      <w:r>
        <w:t>BizTalk Server 2010</w:t>
      </w:r>
      <w:r>
        <w:fldChar w:fldCharType="begin"/>
      </w:r>
      <w:r>
        <w:instrText>XE "BizTalk Server 2010"</w:instrText>
      </w:r>
      <w:r>
        <w:fldChar w:fldCharType="end"/>
      </w:r>
      <w:r>
        <w:t xml:space="preserve"> sarà l’ultima versione di BizTalk Server concessa in licenza ai sensi del modello di licenza per processore.</w:t>
      </w:r>
      <w:r w:rsidR="008F7DE1">
        <w:t xml:space="preserve"> </w:t>
      </w:r>
      <w:r>
        <w:t>In via eccezionale, alle</w:t>
      </w:r>
      <w:r w:rsidR="00A9393B">
        <w:t> </w:t>
      </w:r>
      <w:r>
        <w:t xml:space="preserve">società con Contratti Multilicenza e copertura SA attiva per le licenze per processore per BizTalk Server 2010 a decorrere dal 1° aprile 2013 (“licenze qualificanti”) vengono offerte le opzioni che seguono. </w:t>
      </w:r>
    </w:p>
    <w:p w:rsidR="00AD224C" w:rsidRPr="00FE7D45" w:rsidRDefault="00AD224C" w:rsidP="00AD224C">
      <w:pPr>
        <w:pStyle w:val="ProductList-Body"/>
        <w:rPr>
          <w:sz w:val="14"/>
          <w:szCs w:val="14"/>
        </w:rPr>
      </w:pPr>
    </w:p>
    <w:p w:rsidR="00AD224C" w:rsidRPr="00ED0E46" w:rsidRDefault="00AD224C" w:rsidP="00AD224C">
      <w:pPr>
        <w:pStyle w:val="ProductList-Body"/>
        <w:rPr>
          <w:lang w:val="pt-BR"/>
        </w:rPr>
      </w:pPr>
      <w:r w:rsidRPr="00ED0E46">
        <w:rPr>
          <w:b/>
          <w:color w:val="00188F"/>
          <w:lang w:val="pt-BR"/>
        </w:rPr>
        <w:t>Periodo di Validità Corrente</w:t>
      </w:r>
    </w:p>
    <w:p w:rsidR="00AD224C" w:rsidRPr="00ED0E46" w:rsidRDefault="00AD224C" w:rsidP="00AD224C">
      <w:pPr>
        <w:pStyle w:val="ProductList-Body"/>
        <w:rPr>
          <w:lang w:val="pt-BR"/>
        </w:rPr>
      </w:pPr>
      <w:r w:rsidRPr="00ED0E46">
        <w:rPr>
          <w:lang w:val="pt-BR"/>
        </w:rPr>
        <w:t>Durante il periodo di validità della copertura SA le società (incluse le società titolari di contratti “subscription”) potranno, ai sensi di una licenza</w:t>
      </w:r>
      <w:r w:rsidR="00A9393B" w:rsidRPr="00ED0E46">
        <w:rPr>
          <w:lang w:val="pt-BR"/>
        </w:rPr>
        <w:t> </w:t>
      </w:r>
      <w:r w:rsidRPr="00ED0E46">
        <w:rPr>
          <w:lang w:val="pt-BR"/>
        </w:rPr>
        <w:t>qualificante, effettuare l’aggiornamento all’ultima versione della stessa edizione del software BizTalk Server e utilizzarlo al posto di BizTalk</w:t>
      </w:r>
      <w:r w:rsidR="00A9393B" w:rsidRPr="00ED0E46">
        <w:rPr>
          <w:lang w:val="pt-BR"/>
        </w:rPr>
        <w:t> </w:t>
      </w:r>
      <w:r w:rsidRPr="00ED0E46">
        <w:rPr>
          <w:lang w:val="pt-BR"/>
        </w:rPr>
        <w:t>Server 2010</w:t>
      </w:r>
      <w:r>
        <w:fldChar w:fldCharType="begin"/>
      </w:r>
      <w:r w:rsidRPr="00ED0E46">
        <w:rPr>
          <w:lang w:val="pt-BR"/>
        </w:rPr>
        <w:instrText>XE "BizTalk Server 2010"</w:instrText>
      </w:r>
      <w:r>
        <w:fldChar w:fldCharType="end"/>
      </w:r>
      <w:r w:rsidRPr="00ED0E46">
        <w:rPr>
          <w:lang w:val="pt-BR"/>
        </w:rPr>
        <w:t xml:space="preserve"> in conformità ai diritti di utilizzo del prodotto previsti dalla licenza per processore per BizTalk Server 2010 (come indicato nei</w:t>
      </w:r>
      <w:r w:rsidR="00A9393B" w:rsidRPr="00ED0E46">
        <w:rPr>
          <w:lang w:val="pt-BR"/>
        </w:rPr>
        <w:t> </w:t>
      </w:r>
      <w:r w:rsidRPr="00ED0E46">
        <w:rPr>
          <w:lang w:val="pt-BR"/>
        </w:rPr>
        <w:t xml:space="preserve">Diritti di Utilizzo del Prodotto del mese di gennaio 2013). </w:t>
      </w:r>
    </w:p>
    <w:p w:rsidR="00AD224C" w:rsidRPr="00ED0E46" w:rsidRDefault="00AD224C" w:rsidP="00AD224C">
      <w:pPr>
        <w:pStyle w:val="ProductList-Body"/>
        <w:rPr>
          <w:sz w:val="14"/>
          <w:szCs w:val="14"/>
          <w:lang w:val="pt-BR"/>
        </w:rPr>
      </w:pPr>
    </w:p>
    <w:p w:rsidR="00AD224C" w:rsidRPr="00ED0E46" w:rsidRDefault="00AD224C" w:rsidP="00AD224C">
      <w:pPr>
        <w:pStyle w:val="ProductList-Body"/>
        <w:rPr>
          <w:lang w:val="pt-BR"/>
        </w:rPr>
      </w:pPr>
      <w:r w:rsidRPr="00ED0E46">
        <w:rPr>
          <w:b/>
          <w:color w:val="00188F"/>
          <w:lang w:val="pt-BR"/>
        </w:rPr>
        <w:t>Primo Periodo di Rinnovo</w:t>
      </w:r>
    </w:p>
    <w:p w:rsidR="00AD224C" w:rsidRPr="00ED0E46" w:rsidRDefault="00AD224C" w:rsidP="00AD224C">
      <w:pPr>
        <w:pStyle w:val="ProductList-Body"/>
        <w:rPr>
          <w:lang w:val="pt-BR"/>
        </w:rPr>
      </w:pPr>
      <w:r w:rsidRPr="00ED0E46">
        <w:rPr>
          <w:lang w:val="pt-BR"/>
        </w:rPr>
        <w:t>In occasione del primo rinnovo di SA in data 1° aprile 2013 o successiva per ogni server che una società ha ottenuto correttamente in licenza ai</w:t>
      </w:r>
      <w:r w:rsidR="00A9393B" w:rsidRPr="00ED0E46">
        <w:rPr>
          <w:lang w:val="pt-BR"/>
        </w:rPr>
        <w:t> </w:t>
      </w:r>
      <w:r w:rsidRPr="00ED0E46">
        <w:rPr>
          <w:lang w:val="pt-BR"/>
        </w:rPr>
        <w:t>sensi dei diritti di utilizzo del prodotto previsti dalla licenza per processore per BizTalk Server 2010</w:t>
      </w:r>
      <w:r>
        <w:fldChar w:fldCharType="begin"/>
      </w:r>
      <w:r w:rsidRPr="00ED0E46">
        <w:rPr>
          <w:lang w:val="pt-BR"/>
        </w:rPr>
        <w:instrText>XE "BizTalk Server 2010"</w:instrText>
      </w:r>
      <w:r>
        <w:fldChar w:fldCharType="end"/>
      </w:r>
      <w:r w:rsidRPr="00ED0E46">
        <w:rPr>
          <w:lang w:val="pt-BR"/>
        </w:rPr>
        <w:t xml:space="preserve"> la società potrà acquistare la copertura Software Assurance per le licenze core per BizTalk Server per la stessa edizione senza dovere acquistare le licenze core sottostanti per un numero</w:t>
      </w:r>
      <w:r w:rsidR="00A9393B" w:rsidRPr="00ED0E46">
        <w:rPr>
          <w:lang w:val="pt-BR"/>
        </w:rPr>
        <w:t> </w:t>
      </w:r>
      <w:r w:rsidRPr="00ED0E46">
        <w:rPr>
          <w:lang w:val="pt-BR"/>
        </w:rPr>
        <w:t xml:space="preserve">di licenze core pari al numero di licenze per processore qualificanti cedute al server moltiplicato per il maggiore tra: </w:t>
      </w:r>
    </w:p>
    <w:p w:rsidR="00AD224C" w:rsidRPr="002D224E" w:rsidRDefault="00AD224C" w:rsidP="00F32AEC">
      <w:pPr>
        <w:pStyle w:val="ProductList-Body"/>
        <w:numPr>
          <w:ilvl w:val="0"/>
          <w:numId w:val="37"/>
        </w:numPr>
        <w:tabs>
          <w:tab w:val="clear" w:pos="158"/>
          <w:tab w:val="left" w:pos="450"/>
        </w:tabs>
        <w:ind w:left="450" w:hanging="270"/>
      </w:pPr>
      <w:r>
        <w:t>quattro o</w:t>
      </w:r>
    </w:p>
    <w:p w:rsidR="00AD224C" w:rsidRPr="00ED0E46" w:rsidRDefault="00AD224C" w:rsidP="00F32AEC">
      <w:pPr>
        <w:pStyle w:val="ProductList-Body"/>
        <w:numPr>
          <w:ilvl w:val="0"/>
          <w:numId w:val="37"/>
        </w:numPr>
        <w:tabs>
          <w:tab w:val="clear" w:pos="158"/>
          <w:tab w:val="left" w:pos="450"/>
        </w:tabs>
        <w:ind w:left="450" w:hanging="270"/>
        <w:rPr>
          <w:lang w:val="pt-BR"/>
        </w:rPr>
      </w:pPr>
      <w:r w:rsidRPr="00ED0E46">
        <w:rPr>
          <w:lang w:val="pt-BR"/>
        </w:rPr>
        <w:t>il numero effettivo di core per processore fisico moltiplicato per il fattore core appropriato.</w:t>
      </w:r>
      <w:r w:rsidR="008F7DE1" w:rsidRPr="00ED0E46">
        <w:rPr>
          <w:lang w:val="pt-BR"/>
        </w:rPr>
        <w:t xml:space="preserve"> </w:t>
      </w:r>
      <w:r w:rsidRPr="00ED0E46">
        <w:rPr>
          <w:lang w:val="pt-BR"/>
        </w:rPr>
        <w:t>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dell’hardware fisico che</w:t>
      </w:r>
      <w:r w:rsidR="00A9393B" w:rsidRPr="00ED0E46">
        <w:rPr>
          <w:lang w:val="pt-BR"/>
        </w:rPr>
        <w:t> </w:t>
      </w:r>
      <w:r w:rsidRPr="00ED0E46">
        <w:rPr>
          <w:lang w:val="pt-BR"/>
        </w:rPr>
        <w:t xml:space="preserve">supporta tale software appena prima del rinnovo di SA utilizzando lo strumento MAP di Microsoft o un software equivalente. </w:t>
      </w:r>
    </w:p>
    <w:p w:rsidR="00AD224C" w:rsidRPr="00ED0E46" w:rsidRDefault="00AD224C" w:rsidP="00AD224C">
      <w:pPr>
        <w:pStyle w:val="ProductList-Body"/>
        <w:rPr>
          <w:sz w:val="14"/>
          <w:szCs w:val="14"/>
          <w:lang w:val="pt-BR"/>
        </w:rPr>
      </w:pPr>
    </w:p>
    <w:p w:rsidR="00AD224C" w:rsidRPr="00ED0E46" w:rsidRDefault="00AD224C" w:rsidP="00AD224C">
      <w:pPr>
        <w:pStyle w:val="ProductList-Body"/>
        <w:rPr>
          <w:lang w:val="pt-BR"/>
        </w:rPr>
      </w:pPr>
      <w:r w:rsidRPr="00ED0E46">
        <w:rPr>
          <w:lang w:val="pt-BR"/>
        </w:rPr>
        <w:t>Le licenze per processore delle società non sono più valide se si acquista la copertura SA per licenze core ai sensi della presente offerta. L’opzione di</w:t>
      </w:r>
      <w:r w:rsidR="00A9393B" w:rsidRPr="00ED0E46">
        <w:rPr>
          <w:lang w:val="pt-BR"/>
        </w:rPr>
        <w:t> </w:t>
      </w:r>
      <w:r w:rsidRPr="00ED0E46">
        <w:rPr>
          <w:lang w:val="pt-BR"/>
        </w:rPr>
        <w:t>acquistare SA per le licenze core per BizTalk Server non è applicabile al rinnovo della copertura ai sensi dei programmi di sottoscrizione.</w:t>
      </w:r>
      <w:r w:rsidR="008F7DE1" w:rsidRPr="00ED0E46">
        <w:rPr>
          <w:lang w:val="pt-BR"/>
        </w:rPr>
        <w:t xml:space="preserve"> </w:t>
      </w:r>
    </w:p>
    <w:p w:rsidR="00AD224C" w:rsidRPr="00ED0E46" w:rsidRDefault="00AD224C" w:rsidP="00AD224C">
      <w:pPr>
        <w:pStyle w:val="ProductList-Body"/>
        <w:rPr>
          <w:sz w:val="14"/>
          <w:szCs w:val="14"/>
          <w:lang w:val="pt-BR"/>
        </w:rPr>
      </w:pPr>
    </w:p>
    <w:p w:rsidR="00AD224C" w:rsidRPr="002D224E" w:rsidRDefault="00AD224C" w:rsidP="00AD224C">
      <w:pPr>
        <w:pStyle w:val="ProductList-Body"/>
      </w:pPr>
      <w:r>
        <w:rPr>
          <w:b/>
          <w:color w:val="00188F"/>
        </w:rPr>
        <w:t>Per le Società con copertura Software Assurance che scelgono di non effettuare il rinnovo</w:t>
      </w:r>
    </w:p>
    <w:p w:rsidR="00AD224C" w:rsidRPr="00FE7D45" w:rsidRDefault="00AD224C" w:rsidP="00AD224C">
      <w:pPr>
        <w:pStyle w:val="ProductList-Body"/>
        <w:rPr>
          <w:spacing w:val="-2"/>
        </w:rPr>
      </w:pPr>
      <w:r w:rsidRPr="00FE7D45">
        <w:rPr>
          <w:spacing w:val="-2"/>
        </w:rPr>
        <w:t>Le società in possesso di contratti Enterprise Subscription e Open Value Subscription che scelgono di effettuare il buy-out delle licenze per processore e</w:t>
      </w:r>
      <w:r w:rsidR="00FE7D45">
        <w:rPr>
          <w:spacing w:val="-2"/>
        </w:rPr>
        <w:t> </w:t>
      </w:r>
      <w:r w:rsidRPr="00FE7D45">
        <w:rPr>
          <w:spacing w:val="-2"/>
        </w:rPr>
        <w:t>le altre società che acquistano licenze perpetue ai sensi del loro contratto e scelgono di non rinnovare la copertura SA in scadenza potranno eseguire tale edizione di BizTalk Server 2010</w:t>
      </w:r>
      <w:r w:rsidRPr="00FE7D45">
        <w:rPr>
          <w:spacing w:val="-2"/>
        </w:rPr>
        <w:fldChar w:fldCharType="begin"/>
      </w:r>
      <w:r w:rsidRPr="00FE7D45">
        <w:rPr>
          <w:spacing w:val="-2"/>
        </w:rPr>
        <w:instrText>XE "BizTalk Server 2010"</w:instrText>
      </w:r>
      <w:r w:rsidRPr="00FE7D45">
        <w:rPr>
          <w:spacing w:val="-2"/>
        </w:rPr>
        <w:fldChar w:fldCharType="end"/>
      </w:r>
      <w:r w:rsidRPr="00FE7D45">
        <w:rPr>
          <w:spacing w:val="-2"/>
        </w:rPr>
        <w:t xml:space="preserve"> o l’ultima versione della stessa edizione di BizTalk Server disponibile ai sensi di tali licenze come indicato sotto:</w:t>
      </w:r>
    </w:p>
    <w:p w:rsidR="00AD224C" w:rsidRPr="002D224E" w:rsidRDefault="00AD224C" w:rsidP="00136452">
      <w:pPr>
        <w:pStyle w:val="ProductList-Body"/>
        <w:numPr>
          <w:ilvl w:val="0"/>
          <w:numId w:val="38"/>
        </w:numPr>
        <w:tabs>
          <w:tab w:val="clear" w:pos="158"/>
          <w:tab w:val="left" w:pos="450"/>
        </w:tabs>
        <w:ind w:left="450" w:hanging="270"/>
      </w:pPr>
      <w:r>
        <w:rPr>
          <w:b/>
        </w:rPr>
        <w:t>BizTalk Server 2010</w:t>
      </w:r>
      <w:r w:rsidRPr="00A9393B">
        <w:rPr>
          <w:b/>
        </w:rPr>
        <w:fldChar w:fldCharType="begin"/>
      </w:r>
      <w:r w:rsidRPr="00A9393B">
        <w:rPr>
          <w:b/>
        </w:rPr>
        <w:instrText>XE "BizTalk Server 2010"</w:instrText>
      </w:r>
      <w:r w:rsidRPr="00A9393B">
        <w:rPr>
          <w:b/>
        </w:rPr>
        <w:fldChar w:fldCharType="end"/>
      </w:r>
      <w:r w:rsidRPr="00A9393B">
        <w:rPr>
          <w:b/>
        </w:rPr>
        <w:t>:</w:t>
      </w:r>
      <w:r>
        <w:t xml:space="preserve"> L’utilizzo continuativo di questa versione del software è soggetto ai diritti di utilizzo del prodotto previsti dalla licenza per processore per BizTalk Server 2010; tuttavia, le società non disporranno più di Mobilità delle Licenze tramite SA.</w:t>
      </w:r>
    </w:p>
    <w:p w:rsidR="00AD224C" w:rsidRPr="002D224E" w:rsidRDefault="00AD224C" w:rsidP="00136452">
      <w:pPr>
        <w:pStyle w:val="ProductList-Body"/>
        <w:numPr>
          <w:ilvl w:val="0"/>
          <w:numId w:val="38"/>
        </w:numPr>
        <w:tabs>
          <w:tab w:val="clear" w:pos="158"/>
          <w:tab w:val="left" w:pos="450"/>
        </w:tabs>
        <w:ind w:left="450" w:hanging="270"/>
      </w:pPr>
      <w:r>
        <w:rPr>
          <w:b/>
        </w:rPr>
        <w:lastRenderedPageBreak/>
        <w:t>Ultima versione di BizTalk Server</w:t>
      </w:r>
      <w:r w:rsidRPr="00A9393B">
        <w:rPr>
          <w:b/>
        </w:rPr>
        <w:t>:</w:t>
      </w:r>
      <w:r>
        <w:t xml:space="preserve"> l’utilizzo di tale versione del software è soggetto ai diritti di utilizzo del prodotto previsti dalla licenza per processore BizTalk Server 2010</w:t>
      </w:r>
      <w:r>
        <w:fldChar w:fldCharType="begin"/>
      </w:r>
      <w:r>
        <w:instrText>XE "BizTalk Server 2010"</w:instrText>
      </w:r>
      <w:r>
        <w:fldChar w:fldCharType="end"/>
      </w:r>
      <w:r>
        <w:t xml:space="preserve">, tuttavia: </w:t>
      </w:r>
    </w:p>
    <w:p w:rsidR="00AD224C" w:rsidRPr="00ED0E46" w:rsidRDefault="00AD224C" w:rsidP="00136452">
      <w:pPr>
        <w:pStyle w:val="ProductList-Body"/>
        <w:numPr>
          <w:ilvl w:val="1"/>
          <w:numId w:val="38"/>
        </w:numPr>
        <w:tabs>
          <w:tab w:val="clear" w:pos="158"/>
          <w:tab w:val="left" w:pos="450"/>
        </w:tabs>
        <w:ind w:left="720" w:hanging="270"/>
        <w:rPr>
          <w:lang w:val="pt-BR"/>
        </w:rPr>
      </w:pPr>
      <w:r w:rsidRPr="00ED0E46">
        <w:rPr>
          <w:lang w:val="pt-BR"/>
        </w:rPr>
        <w:t xml:space="preserve">le società non disporranno più della Mobilità delle Licenze all’interno di Server Farm o della Mobilità delle Licenze tramite SA e </w:t>
      </w:r>
    </w:p>
    <w:p w:rsidR="00AD224C" w:rsidRPr="00ED0E46" w:rsidRDefault="00AD224C" w:rsidP="00136452">
      <w:pPr>
        <w:pStyle w:val="ProductList-Body"/>
        <w:numPr>
          <w:ilvl w:val="1"/>
          <w:numId w:val="38"/>
        </w:numPr>
        <w:tabs>
          <w:tab w:val="clear" w:pos="158"/>
          <w:tab w:val="left" w:pos="450"/>
        </w:tabs>
        <w:ind w:left="720" w:hanging="270"/>
        <w:rPr>
          <w:lang w:val="pt-BR"/>
        </w:rPr>
      </w:pPr>
      <w:r w:rsidRPr="00ED0E46">
        <w:rPr>
          <w:lang w:val="pt-BR"/>
        </w:rPr>
        <w:t>l’eventuale riassegnazione di licenze è soggetta ai limiti che seguono relativi alla loro “equivalenza di licenze core”. L’equivalenza di</w:t>
      </w:r>
      <w:r w:rsidR="00A9393B" w:rsidRPr="00ED0E46">
        <w:rPr>
          <w:lang w:val="pt-BR"/>
        </w:rPr>
        <w:t> </w:t>
      </w:r>
      <w:r w:rsidRPr="00ED0E46">
        <w:rPr>
          <w:lang w:val="pt-BR"/>
        </w:rPr>
        <w:t xml:space="preserve">licenze core è determinata come di seguito riportato. </w:t>
      </w:r>
    </w:p>
    <w:p w:rsidR="00AD224C" w:rsidRPr="00ED0E46" w:rsidRDefault="00AD224C" w:rsidP="00136452">
      <w:pPr>
        <w:pStyle w:val="ProductList-Body"/>
        <w:numPr>
          <w:ilvl w:val="0"/>
          <w:numId w:val="39"/>
        </w:numPr>
        <w:tabs>
          <w:tab w:val="clear" w:pos="158"/>
          <w:tab w:val="left" w:pos="450"/>
        </w:tabs>
        <w:ind w:left="450" w:hanging="270"/>
        <w:rPr>
          <w:lang w:val="pt-BR"/>
        </w:rPr>
      </w:pPr>
      <w:r w:rsidRPr="00ED0E46">
        <w:rPr>
          <w:lang w:val="pt-BR"/>
        </w:rPr>
        <w:t xml:space="preserve">Per ogni licenza qualificante ceduta al server, l’equivalenza di licenze core è il numero maggiore tra: </w:t>
      </w:r>
    </w:p>
    <w:p w:rsidR="00AD224C" w:rsidRPr="002D224E" w:rsidRDefault="00AD224C" w:rsidP="00136452">
      <w:pPr>
        <w:pStyle w:val="ProductList-Body"/>
        <w:numPr>
          <w:ilvl w:val="1"/>
          <w:numId w:val="39"/>
        </w:numPr>
        <w:tabs>
          <w:tab w:val="clear" w:pos="158"/>
          <w:tab w:val="left" w:pos="450"/>
        </w:tabs>
        <w:ind w:left="720" w:hanging="270"/>
      </w:pPr>
      <w:r>
        <w:t xml:space="preserve">quattro core per licenza per processore O </w:t>
      </w:r>
    </w:p>
    <w:p w:rsidR="00AD224C" w:rsidRPr="00ED0E46" w:rsidRDefault="00AD224C" w:rsidP="00136452">
      <w:pPr>
        <w:pStyle w:val="ProductList-Body"/>
        <w:numPr>
          <w:ilvl w:val="1"/>
          <w:numId w:val="39"/>
        </w:numPr>
        <w:tabs>
          <w:tab w:val="clear" w:pos="158"/>
          <w:tab w:val="left" w:pos="450"/>
        </w:tabs>
        <w:ind w:left="720" w:hanging="270"/>
        <w:rPr>
          <w:lang w:val="pt-BR"/>
        </w:rPr>
      </w:pPr>
      <w:r>
        <w:t xml:space="preserve">un numero di core per licenza per processore basato sul numero effettivo di core per processore fisico moltiplicato per il fattore core appropriato. </w:t>
      </w:r>
      <w:r w:rsidRPr="00ED0E46">
        <w:rPr>
          <w:lang w:val="pt-BR"/>
        </w:rPr>
        <w:t xml:space="preserve">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dell’hardware fisico che supporta tale software appena prima della scadenza di SA utilizzando lo strumento MAP di Microsoft o un software equivalente. </w:t>
      </w:r>
    </w:p>
    <w:p w:rsidR="00AD224C" w:rsidRPr="00ED0E46" w:rsidRDefault="00AD224C" w:rsidP="00136452">
      <w:pPr>
        <w:pStyle w:val="ProductList-Body"/>
        <w:numPr>
          <w:ilvl w:val="0"/>
          <w:numId w:val="39"/>
        </w:numPr>
        <w:tabs>
          <w:tab w:val="clear" w:pos="158"/>
          <w:tab w:val="left" w:pos="450"/>
        </w:tabs>
        <w:ind w:left="450" w:hanging="270"/>
        <w:rPr>
          <w:lang w:val="pt-BR"/>
        </w:rPr>
      </w:pPr>
      <w:r w:rsidRPr="00ED0E46">
        <w:rPr>
          <w:lang w:val="pt-BR"/>
        </w:rPr>
        <w:t>Le società potranno riassegnare le licenze a un altro server. Tuttavia, qualora la società riassegni una licenza a un altro server, dovrà attenersi ai diritti sull’utilizzo della versione del software in uso. Quando cede licenze core a server nei modi descritti, la società potrà combinare l’equivalenza core delle licenze esistenti con le licenze core per BizTalk Server aggiuntive.</w:t>
      </w:r>
    </w:p>
    <w:p w:rsidR="00782C7B" w:rsidRPr="00ED0E46" w:rsidRDefault="00AD224C" w:rsidP="00136452">
      <w:pPr>
        <w:pStyle w:val="ProductList-Body"/>
        <w:numPr>
          <w:ilvl w:val="0"/>
          <w:numId w:val="39"/>
        </w:numPr>
        <w:tabs>
          <w:tab w:val="clear" w:pos="158"/>
          <w:tab w:val="left" w:pos="450"/>
        </w:tabs>
        <w:ind w:left="450" w:hanging="270"/>
        <w:rPr>
          <w:lang w:val="pt-BR"/>
        </w:rPr>
      </w:pPr>
      <w:r w:rsidRPr="00ED0E46">
        <w:rPr>
          <w:lang w:val="pt-BR"/>
        </w:rPr>
        <w:t>L’equivalenza di licenze core stimata delle società non implica che esse possano cedere una licenza singola per processore a core attraverso due o più processori.</w:t>
      </w:r>
    </w:p>
    <w:bookmarkStart w:id="84" w:name="_Toc378147621"/>
    <w:bookmarkStart w:id="85" w:name="_Toc378151523"/>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Pr="002D224E" w:rsidRDefault="00407E60" w:rsidP="00680B4D">
      <w:pPr>
        <w:pStyle w:val="ProductList-Offering1Heading"/>
        <w:outlineLvl w:val="1"/>
      </w:pPr>
      <w:bookmarkStart w:id="86" w:name="_Toc379797104"/>
      <w:bookmarkStart w:id="87" w:name="_Toc380513130"/>
      <w:bookmarkStart w:id="88" w:name="_Toc380655169"/>
      <w:bookmarkStart w:id="89" w:name="_Toc389056888"/>
      <w:r>
        <w:t>Core Infrastructure Server</w:t>
      </w:r>
      <w:bookmarkEnd w:id="84"/>
      <w:bookmarkEnd w:id="85"/>
      <w:bookmarkEnd w:id="86"/>
      <w:bookmarkEnd w:id="87"/>
      <w:r>
        <w:t xml:space="preserve"> Suite</w:t>
      </w:r>
      <w:bookmarkEnd w:id="88"/>
      <w:bookmarkEnd w:id="8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620"/>
        <w:gridCol w:w="684"/>
      </w:tblGrid>
      <w:tr w:rsidR="00A9393B" w:rsidTr="00A9393B">
        <w:trPr>
          <w:tblHeader/>
        </w:trPr>
        <w:tc>
          <w:tcPr>
            <w:tcW w:w="2938" w:type="dxa"/>
            <w:tcBorders>
              <w:bottom w:val="nil"/>
            </w:tcBorders>
            <w:shd w:val="clear" w:color="auto" w:fill="00188F"/>
          </w:tcPr>
          <w:p w:rsidR="00A9393B" w:rsidRPr="00EE0836" w:rsidRDefault="00A9393B"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95" w:type="dxa"/>
            <w:tcBorders>
              <w:bottom w:val="nil"/>
            </w:tcBorders>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20" w:type="dxa"/>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84" w:type="dxa"/>
            <w:shd w:val="clear" w:color="auto" w:fill="00188F"/>
            <w:vAlign w:val="center"/>
          </w:tcPr>
          <w:p w:rsidR="00A9393B" w:rsidRPr="00033504" w:rsidRDefault="00A9393B"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C05A53" w:rsidTr="00A9393B">
        <w:tc>
          <w:tcPr>
            <w:tcW w:w="2938" w:type="dxa"/>
            <w:tcBorders>
              <w:top w:val="nil"/>
              <w:left w:val="nil"/>
              <w:bottom w:val="dashSmallGap" w:sz="4" w:space="0" w:color="BFBFBF" w:themeColor="background1" w:themeShade="BF"/>
              <w:right w:val="nil"/>
            </w:tcBorders>
          </w:tcPr>
          <w:p w:rsidR="00C05A53" w:rsidRDefault="005F17AF" w:rsidP="00C05A53">
            <w:pPr>
              <w:pStyle w:val="ProductList-Offering1"/>
            </w:pPr>
            <w:bookmarkStart w:id="90" w:name="_Toc379797105"/>
            <w:bookmarkStart w:id="91" w:name="_Toc380513131"/>
            <w:bookmarkStart w:id="92" w:name="_Toc380655170"/>
            <w:bookmarkStart w:id="93" w:name="_Toc389056889"/>
            <w:r>
              <w:t>Core Infrastructure Server Suite Datacenter</w:t>
            </w:r>
            <w:bookmarkEnd w:id="90"/>
            <w:bookmarkEnd w:id="91"/>
            <w:bookmarkEnd w:id="92"/>
            <w:bookmarkEnd w:id="93"/>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75</w:t>
            </w:r>
          </w:p>
        </w:tc>
        <w:tc>
          <w:tcPr>
            <w:tcW w:w="596" w:type="dxa"/>
            <w:shd w:val="clear" w:color="auto" w:fill="70AD47" w:themeFill="accent6"/>
            <w:vAlign w:val="center"/>
          </w:tcPr>
          <w:p w:rsidR="00C05A53" w:rsidRPr="00A9393B" w:rsidRDefault="00BA4BDF" w:rsidP="00C05A53">
            <w:pPr>
              <w:pStyle w:val="ProductList-OfferingBody"/>
              <w:ind w:left="-113"/>
              <w:jc w:val="center"/>
            </w:pPr>
            <w:r w:rsidRPr="00A9393B">
              <w:fldChar w:fldCharType="begin"/>
            </w:r>
            <w:r w:rsidR="005E2606">
              <w:instrText xml:space="preserve"> AutoTextList  \sNoStyle\t "Core Infrastructure" </w:instrText>
            </w:r>
            <w:r w:rsidRPr="00A9393B">
              <w:fldChar w:fldCharType="separate"/>
            </w:r>
            <w:r w:rsidR="005E2606" w:rsidRPr="00A9393B">
              <w:t xml:space="preserve"> C </w:t>
            </w:r>
            <w:r w:rsidRPr="00A9393B">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620" w:type="dxa"/>
            <w:shd w:val="clear" w:color="auto" w:fill="70AD47" w:themeFill="accent6"/>
            <w:vAlign w:val="center"/>
          </w:tcPr>
          <w:p w:rsidR="00C05A53" w:rsidRDefault="00C05A53" w:rsidP="00C05A53">
            <w:pPr>
              <w:pStyle w:val="ProductList-OfferingBody"/>
              <w:ind w:left="-113"/>
              <w:jc w:val="center"/>
            </w:pPr>
          </w:p>
        </w:tc>
        <w:tc>
          <w:tcPr>
            <w:tcW w:w="684" w:type="dxa"/>
            <w:shd w:val="clear" w:color="auto" w:fill="70AD47" w:themeFill="accent6"/>
            <w:vAlign w:val="center"/>
          </w:tcPr>
          <w:p w:rsidR="00C05A53" w:rsidRPr="00A9393B" w:rsidRDefault="00A9393B" w:rsidP="00C05A53">
            <w:pPr>
              <w:pStyle w:val="ProductList-OfferingBody"/>
              <w:ind w:left="-113"/>
              <w:jc w:val="center"/>
            </w:pPr>
            <w:r w:rsidRPr="00A9393B">
              <w:fldChar w:fldCharType="begin"/>
            </w:r>
            <w:r w:rsidRPr="00A9393B">
              <w:rPr>
                <w:lang w:val="it-IT"/>
              </w:rPr>
              <w:instrText xml:space="preserve"> </w:instrText>
            </w:r>
            <w:r w:rsidRPr="00A9393B">
              <w:rPr>
                <w:color w:val="1F497D"/>
                <w:lang w:val="it-IT"/>
              </w:rPr>
              <w:instrText>AutoTextList  \s NoStyle \t “</w:instrText>
            </w:r>
            <w:r w:rsidRPr="00A9393B">
              <w:rPr>
                <w:lang w:val="it-IT"/>
              </w:rPr>
              <w:instrText>Prodotto Server e Strumenti</w:instrText>
            </w:r>
            <w:r w:rsidRPr="00A9393B">
              <w:rPr>
                <w:color w:val="1F497D"/>
                <w:lang w:val="it-IT"/>
              </w:rPr>
              <w:instrText>”</w:instrText>
            </w:r>
            <w:r w:rsidRPr="00A9393B">
              <w:rPr>
                <w:lang w:val="it-IT"/>
              </w:rPr>
              <w:instrText xml:space="preserve">  </w:instrText>
            </w:r>
            <w:r w:rsidRPr="00A9393B">
              <w:fldChar w:fldCharType="separate"/>
            </w:r>
            <w:r w:rsidRPr="00A9393B">
              <w:rPr>
                <w:lang w:val="it-IT"/>
              </w:rPr>
              <w:t>SP</w:t>
            </w:r>
            <w:r w:rsidRPr="00A9393B">
              <w:fldChar w:fldCharType="end"/>
            </w:r>
          </w:p>
        </w:tc>
      </w:tr>
      <w:tr w:rsidR="00C05A53" w:rsidTr="00A9393B">
        <w:tc>
          <w:tcPr>
            <w:tcW w:w="2938" w:type="dxa"/>
            <w:tcBorders>
              <w:top w:val="dashSmallGap" w:sz="4" w:space="0" w:color="BFBFBF" w:themeColor="background1" w:themeShade="BF"/>
              <w:left w:val="nil"/>
              <w:bottom w:val="dashSmallGap" w:sz="4" w:space="0" w:color="BFBFBF" w:themeColor="background1" w:themeShade="BF"/>
              <w:right w:val="nil"/>
            </w:tcBorders>
          </w:tcPr>
          <w:p w:rsidR="00C05A53" w:rsidRDefault="005E2606" w:rsidP="00C05A53">
            <w:pPr>
              <w:pStyle w:val="ProductList-Offering1"/>
            </w:pPr>
            <w:bookmarkStart w:id="94" w:name="_Toc379797106"/>
            <w:bookmarkStart w:id="95" w:name="_Toc380513132"/>
            <w:bookmarkStart w:id="96" w:name="_Toc380655171"/>
            <w:bookmarkStart w:id="97" w:name="_Toc389056890"/>
            <w:r>
              <w:t>Core Infrastructure Server Suite Enterprise</w:t>
            </w:r>
            <w:bookmarkEnd w:id="94"/>
            <w:bookmarkEnd w:id="95"/>
            <w:bookmarkEnd w:id="96"/>
            <w:bookmarkEnd w:id="97"/>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620" w:type="dxa"/>
            <w:shd w:val="clear" w:color="auto" w:fill="BFBFBF" w:themeFill="background1" w:themeFillShade="BF"/>
            <w:vAlign w:val="center"/>
          </w:tcPr>
          <w:p w:rsidR="00C05A53" w:rsidRDefault="00C05A53" w:rsidP="00C05A53">
            <w:pPr>
              <w:pStyle w:val="ProductList-OfferingBody"/>
              <w:ind w:left="-113"/>
              <w:jc w:val="center"/>
            </w:pPr>
          </w:p>
        </w:tc>
        <w:tc>
          <w:tcPr>
            <w:tcW w:w="684"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A9393B" w:rsidTr="00A9393B">
        <w:tc>
          <w:tcPr>
            <w:tcW w:w="2938" w:type="dxa"/>
            <w:tcBorders>
              <w:top w:val="dashSmallGap" w:sz="4" w:space="0" w:color="BFBFBF" w:themeColor="background1" w:themeShade="BF"/>
              <w:left w:val="nil"/>
              <w:bottom w:val="nil"/>
              <w:right w:val="nil"/>
            </w:tcBorders>
          </w:tcPr>
          <w:p w:rsidR="00A9393B" w:rsidRDefault="00A9393B" w:rsidP="00C05A53">
            <w:pPr>
              <w:pStyle w:val="ProductList-Offering1"/>
            </w:pPr>
            <w:bookmarkStart w:id="98" w:name="_Toc379797107"/>
            <w:bookmarkStart w:id="99" w:name="_Toc380513133"/>
            <w:bookmarkStart w:id="100" w:name="_Toc380655172"/>
            <w:bookmarkStart w:id="101" w:name="_Toc389056891"/>
            <w:r>
              <w:t>Core Infrastructure Server Suite Standard</w:t>
            </w:r>
            <w:bookmarkEnd w:id="98"/>
            <w:bookmarkEnd w:id="99"/>
            <w:bookmarkEnd w:id="100"/>
            <w:bookmarkEnd w:id="101"/>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A9393B" w:rsidRDefault="00A9393B"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A9393B" w:rsidRDefault="00A9393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A9393B" w:rsidRDefault="00A9393B"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9393B" w:rsidRDefault="00A9393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9393B" w:rsidRDefault="00A9393B" w:rsidP="00C05A53">
            <w:pPr>
              <w:pStyle w:val="ProductList-OfferingBody"/>
              <w:ind w:left="-113"/>
              <w:jc w:val="center"/>
            </w:pPr>
            <w:r>
              <w:t>25</w:t>
            </w:r>
          </w:p>
        </w:tc>
        <w:tc>
          <w:tcPr>
            <w:tcW w:w="596" w:type="dxa"/>
            <w:shd w:val="clear" w:color="auto" w:fill="70AD47" w:themeFill="accent6"/>
            <w:vAlign w:val="center"/>
          </w:tcPr>
          <w:p w:rsidR="00A9393B" w:rsidRPr="00A9393B" w:rsidRDefault="00A9393B" w:rsidP="00B034B7">
            <w:pPr>
              <w:pStyle w:val="ProductList-OfferingBody"/>
              <w:ind w:left="-113"/>
              <w:jc w:val="center"/>
            </w:pPr>
            <w:r w:rsidRPr="00A9393B">
              <w:fldChar w:fldCharType="begin"/>
            </w:r>
            <w:r>
              <w:instrText xml:space="preserve"> AutoTextList  \sNoStyle\t "Core Infrastructure" </w:instrText>
            </w:r>
            <w:r w:rsidRPr="00A9393B">
              <w:fldChar w:fldCharType="separate"/>
            </w:r>
            <w:r w:rsidRPr="00A9393B">
              <w:t xml:space="preserve"> C </w:t>
            </w:r>
            <w:r w:rsidRPr="00A9393B">
              <w:fldChar w:fldCharType="end"/>
            </w:r>
          </w:p>
        </w:tc>
        <w:tc>
          <w:tcPr>
            <w:tcW w:w="595" w:type="dxa"/>
            <w:shd w:val="clear" w:color="auto" w:fill="BFBFBF" w:themeFill="background1" w:themeFillShade="BF"/>
            <w:vAlign w:val="center"/>
          </w:tcPr>
          <w:p w:rsidR="00A9393B" w:rsidRDefault="00A9393B" w:rsidP="00C05A53">
            <w:pPr>
              <w:pStyle w:val="ProductList-OfferingBody"/>
              <w:ind w:left="-113"/>
              <w:jc w:val="center"/>
            </w:pPr>
          </w:p>
        </w:tc>
        <w:tc>
          <w:tcPr>
            <w:tcW w:w="596" w:type="dxa"/>
            <w:shd w:val="clear" w:color="auto" w:fill="BFBFBF" w:themeFill="background1" w:themeFillShade="BF"/>
            <w:vAlign w:val="center"/>
          </w:tcPr>
          <w:p w:rsidR="00A9393B" w:rsidRDefault="00A9393B" w:rsidP="00C05A53">
            <w:pPr>
              <w:pStyle w:val="ProductList-OfferingBody"/>
              <w:ind w:left="-113"/>
              <w:jc w:val="center"/>
            </w:pPr>
          </w:p>
        </w:tc>
        <w:tc>
          <w:tcPr>
            <w:tcW w:w="595" w:type="dxa"/>
            <w:shd w:val="clear" w:color="auto" w:fill="70AD47" w:themeFill="accent6"/>
            <w:vAlign w:val="center"/>
          </w:tcPr>
          <w:p w:rsidR="00A9393B" w:rsidRDefault="00A9393B" w:rsidP="00C05A53">
            <w:pPr>
              <w:pStyle w:val="ProductList-OfferingBody"/>
              <w:ind w:left="-113"/>
              <w:jc w:val="center"/>
            </w:pPr>
          </w:p>
        </w:tc>
        <w:tc>
          <w:tcPr>
            <w:tcW w:w="595" w:type="dxa"/>
            <w:shd w:val="clear" w:color="auto" w:fill="70AD47" w:themeFill="accent6"/>
            <w:vAlign w:val="center"/>
          </w:tcPr>
          <w:p w:rsidR="00A9393B" w:rsidRDefault="00A9393B" w:rsidP="00C05A53">
            <w:pPr>
              <w:pStyle w:val="ProductList-OfferingBody"/>
              <w:ind w:left="-113"/>
              <w:jc w:val="center"/>
            </w:pPr>
          </w:p>
        </w:tc>
        <w:tc>
          <w:tcPr>
            <w:tcW w:w="596" w:type="dxa"/>
            <w:shd w:val="clear" w:color="auto" w:fill="70AD47" w:themeFill="accent6"/>
            <w:vAlign w:val="center"/>
          </w:tcPr>
          <w:p w:rsidR="00A9393B" w:rsidRDefault="00A9393B" w:rsidP="00C05A53">
            <w:pPr>
              <w:pStyle w:val="ProductList-OfferingBody"/>
              <w:ind w:left="-113"/>
              <w:jc w:val="center"/>
            </w:pPr>
          </w:p>
        </w:tc>
        <w:tc>
          <w:tcPr>
            <w:tcW w:w="620" w:type="dxa"/>
            <w:shd w:val="clear" w:color="auto" w:fill="70AD47" w:themeFill="accent6"/>
            <w:vAlign w:val="center"/>
          </w:tcPr>
          <w:p w:rsidR="00A9393B" w:rsidRDefault="00A9393B" w:rsidP="00C05A53">
            <w:pPr>
              <w:pStyle w:val="ProductList-OfferingBody"/>
              <w:ind w:left="-113"/>
              <w:jc w:val="center"/>
            </w:pPr>
          </w:p>
        </w:tc>
        <w:tc>
          <w:tcPr>
            <w:tcW w:w="684" w:type="dxa"/>
            <w:shd w:val="clear" w:color="auto" w:fill="70AD47" w:themeFill="accent6"/>
            <w:vAlign w:val="center"/>
          </w:tcPr>
          <w:p w:rsidR="00A9393B" w:rsidRPr="00A9393B" w:rsidRDefault="00A9393B" w:rsidP="00B034B7">
            <w:pPr>
              <w:pStyle w:val="ProductList-OfferingBody"/>
              <w:ind w:left="-113"/>
              <w:jc w:val="center"/>
            </w:pPr>
            <w:r w:rsidRPr="00A9393B">
              <w:fldChar w:fldCharType="begin"/>
            </w:r>
            <w:r w:rsidRPr="00A9393B">
              <w:rPr>
                <w:lang w:val="it-IT"/>
              </w:rPr>
              <w:instrText xml:space="preserve"> </w:instrText>
            </w:r>
            <w:r w:rsidRPr="00A9393B">
              <w:rPr>
                <w:color w:val="1F497D"/>
                <w:lang w:val="it-IT"/>
              </w:rPr>
              <w:instrText>AutoTextList  \s NoStyle \t “</w:instrText>
            </w:r>
            <w:r w:rsidRPr="00A9393B">
              <w:rPr>
                <w:lang w:val="it-IT"/>
              </w:rPr>
              <w:instrText>Prodotto Server e Strumenti</w:instrText>
            </w:r>
            <w:r w:rsidRPr="00A9393B">
              <w:rPr>
                <w:color w:val="1F497D"/>
                <w:lang w:val="it-IT"/>
              </w:rPr>
              <w:instrText>”</w:instrText>
            </w:r>
            <w:r w:rsidRPr="00A9393B">
              <w:rPr>
                <w:lang w:val="it-IT"/>
              </w:rPr>
              <w:instrText xml:space="preserve">  </w:instrText>
            </w:r>
            <w:r w:rsidRPr="00A9393B">
              <w:fldChar w:fldCharType="separate"/>
            </w:r>
            <w:r w:rsidRPr="00A9393B">
              <w:rPr>
                <w:lang w:val="it-IT"/>
              </w:rPr>
              <w:t>SP</w:t>
            </w:r>
            <w:r w:rsidRPr="00A9393B">
              <w:fldChar w:fldCharType="end"/>
            </w:r>
          </w:p>
        </w:tc>
      </w:tr>
    </w:tbl>
    <w:p w:rsidR="00407E60" w:rsidRPr="002D224E" w:rsidRDefault="00407E60" w:rsidP="004F3C6D">
      <w:pPr>
        <w:pStyle w:val="ProductList-Body"/>
      </w:pPr>
    </w:p>
    <w:tbl>
      <w:tblPr>
        <w:tblStyle w:val="TableGrid"/>
        <w:tblW w:w="10773"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69"/>
        <w:gridCol w:w="3600"/>
        <w:gridCol w:w="3704"/>
      </w:tblGrid>
      <w:tr w:rsidR="000C0ACA" w:rsidTr="00A9393B">
        <w:tc>
          <w:tcPr>
            <w:tcW w:w="3469" w:type="dxa"/>
          </w:tcPr>
          <w:p w:rsidR="000C0ACA" w:rsidRDefault="000C0ACA" w:rsidP="005E2606">
            <w:pPr>
              <w:pStyle w:val="ProductList-Body"/>
            </w:pPr>
          </w:p>
        </w:tc>
        <w:tc>
          <w:tcPr>
            <w:tcW w:w="3600" w:type="dxa"/>
          </w:tcPr>
          <w:p w:rsidR="000C0ACA" w:rsidRDefault="000C0ACA" w:rsidP="005E2606">
            <w:pPr>
              <w:pStyle w:val="ProductList-Body"/>
            </w:pPr>
            <w:r>
              <w:t xml:space="preserve">Pool di Prodotti: </w:t>
            </w:r>
            <w:r>
              <w:rPr>
                <w:b/>
              </w:rPr>
              <w:t>Server</w:t>
            </w:r>
          </w:p>
        </w:tc>
        <w:tc>
          <w:tcPr>
            <w:tcW w:w="3704" w:type="dxa"/>
          </w:tcPr>
          <w:p w:rsidR="000C0ACA" w:rsidRPr="00A13C12" w:rsidRDefault="000C0ACA" w:rsidP="005E2606">
            <w:pPr>
              <w:pStyle w:val="ProductList-Body"/>
              <w:rPr>
                <w:b/>
              </w:rPr>
            </w:pPr>
            <w:r>
              <w:t xml:space="preserve">Idoneità alla Riduzione (SCE): </w:t>
            </w:r>
            <w:r>
              <w:rPr>
                <w:b/>
              </w:rPr>
              <w:t>Tutti</w:t>
            </w:r>
          </w:p>
        </w:tc>
      </w:tr>
      <w:tr w:rsidR="000C0ACA" w:rsidTr="00A9393B">
        <w:tc>
          <w:tcPr>
            <w:tcW w:w="3469" w:type="dxa"/>
          </w:tcPr>
          <w:p w:rsidR="000C0ACA" w:rsidRDefault="000C0ACA" w:rsidP="005E2606">
            <w:pPr>
              <w:pStyle w:val="ProductList-Body"/>
            </w:pPr>
          </w:p>
        </w:tc>
        <w:tc>
          <w:tcPr>
            <w:tcW w:w="3600" w:type="dxa"/>
          </w:tcPr>
          <w:p w:rsidR="000C0ACA" w:rsidRDefault="00BA6461" w:rsidP="005E2606">
            <w:pPr>
              <w:pStyle w:val="ProductList-Body"/>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704" w:type="dxa"/>
          </w:tcPr>
          <w:p w:rsidR="000C0ACA" w:rsidRDefault="000C0ACA" w:rsidP="005E2606">
            <w:pPr>
              <w:pStyle w:val="ProductList-Body"/>
            </w:pPr>
          </w:p>
        </w:tc>
      </w:tr>
    </w:tbl>
    <w:p w:rsidR="00782C7B" w:rsidRPr="00ED0E46" w:rsidRDefault="00782C7B" w:rsidP="008F088E">
      <w:pPr>
        <w:pStyle w:val="ProductList-Body"/>
        <w:shd w:val="clear" w:color="auto" w:fill="D9D9D9" w:themeFill="background1" w:themeFillShade="D9"/>
        <w:spacing w:before="100" w:after="100"/>
        <w:rPr>
          <w:lang w:val="pt-BR"/>
        </w:rPr>
      </w:pPr>
      <w:r w:rsidRPr="00ED0E46">
        <w:rPr>
          <w:b/>
          <w:lang w:val="pt-BR"/>
        </w:rPr>
        <w:t>Informazioni Aggiuntive</w:t>
      </w:r>
    </w:p>
    <w:p w:rsidR="001F2DDF" w:rsidRPr="00ED0E46" w:rsidRDefault="001F2DDF" w:rsidP="001F2DDF">
      <w:pPr>
        <w:pStyle w:val="ProductList-Body"/>
        <w:rPr>
          <w:lang w:val="pt-BR"/>
        </w:rPr>
      </w:pPr>
      <w:r w:rsidRPr="00ED0E46">
        <w:rPr>
          <w:b/>
          <w:color w:val="00188F"/>
          <w:lang w:val="pt-BR"/>
        </w:rPr>
        <w:t>Core Infrastructure Server Suite (Standard o Datacenter)</w:t>
      </w:r>
      <w:r>
        <w:fldChar w:fldCharType="begin"/>
      </w:r>
      <w:r w:rsidRPr="00ED0E46">
        <w:rPr>
          <w:lang w:val="pt-BR"/>
        </w:rPr>
        <w:instrText>XE "Core Infrastructure Server Suite Standard"</w:instrText>
      </w:r>
      <w:r>
        <w:fldChar w:fldCharType="end"/>
      </w:r>
    </w:p>
    <w:p w:rsidR="001F2DDF" w:rsidRPr="00ED0E46" w:rsidRDefault="001F2DDF" w:rsidP="00516278">
      <w:pPr>
        <w:pStyle w:val="ProductList-Body"/>
        <w:ind w:left="180"/>
        <w:rPr>
          <w:lang w:val="pt-BR"/>
        </w:rPr>
      </w:pPr>
      <w:r w:rsidRPr="00ED0E46">
        <w:rPr>
          <w:b/>
          <w:color w:val="00188F"/>
          <w:lang w:val="pt-BR"/>
        </w:rPr>
        <w:t>Migrazione al Nuovo Modello di Licenza</w:t>
      </w:r>
    </w:p>
    <w:p w:rsidR="001F2DDF" w:rsidRPr="00ED0E46" w:rsidRDefault="001F2DDF" w:rsidP="00516278">
      <w:pPr>
        <w:pStyle w:val="ProductList-Body"/>
        <w:ind w:left="180"/>
        <w:rPr>
          <w:lang w:val="pt-BR"/>
        </w:rPr>
      </w:pPr>
      <w:r w:rsidRPr="00ED0E46">
        <w:rPr>
          <w:lang w:val="pt-BR"/>
        </w:rPr>
        <w:t>In data 1° aprile 2012 il modello di licenza per Core Infrastructure Server (“CIS”) è cambiato. Le licenze acquistate ai sensi di nuove iscrizioni in vigore dopo il 1° aprile 2012 possono coprire fino a due processori fisici.</w:t>
      </w:r>
    </w:p>
    <w:p w:rsidR="001F2DDF" w:rsidRPr="00ED0E46" w:rsidRDefault="001F2DDF" w:rsidP="00516278">
      <w:pPr>
        <w:pStyle w:val="ProductList-Body"/>
        <w:ind w:left="180"/>
        <w:rPr>
          <w:sz w:val="16"/>
          <w:szCs w:val="16"/>
          <w:lang w:val="pt-BR"/>
        </w:rPr>
      </w:pPr>
    </w:p>
    <w:p w:rsidR="001F2DDF" w:rsidRPr="00ED0E46" w:rsidRDefault="001F2DDF" w:rsidP="00516278">
      <w:pPr>
        <w:pStyle w:val="ProductList-Body"/>
        <w:ind w:left="180"/>
        <w:rPr>
          <w:lang w:val="pt-BR"/>
        </w:rPr>
      </w:pPr>
      <w:r w:rsidRPr="00ED0E46">
        <w:rPr>
          <w:lang w:val="pt-BR"/>
        </w:rP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rsidR="00EF171D" w:rsidRPr="00ED0E46" w:rsidRDefault="00EF171D" w:rsidP="00516278">
      <w:pPr>
        <w:pStyle w:val="ProductList-Body"/>
        <w:ind w:left="180"/>
        <w:rPr>
          <w:sz w:val="16"/>
          <w:szCs w:val="16"/>
          <w:lang w:val="pt-BR"/>
        </w:rPr>
      </w:pPr>
    </w:p>
    <w:p w:rsidR="00EF171D" w:rsidRPr="00ED0E46" w:rsidRDefault="00EF171D" w:rsidP="00516278">
      <w:pPr>
        <w:pStyle w:val="ProductList-Body"/>
        <w:ind w:left="180"/>
        <w:rPr>
          <w:lang w:val="pt-BR"/>
        </w:rPr>
      </w:pPr>
      <w:r w:rsidRPr="00ED0E46">
        <w:rPr>
          <w:b/>
          <w:color w:val="00188F"/>
          <w:lang w:val="pt-BR"/>
        </w:rPr>
        <w:t>Core Infrastructure Suite</w:t>
      </w:r>
    </w:p>
    <w:p w:rsidR="00EF171D" w:rsidRPr="00ED0E46" w:rsidRDefault="001F2DDF" w:rsidP="00516278">
      <w:pPr>
        <w:pStyle w:val="ProductList-Body"/>
        <w:ind w:left="180"/>
        <w:rPr>
          <w:lang w:val="pt-BR"/>
        </w:rPr>
      </w:pPr>
      <w:r w:rsidRPr="00ED0E46">
        <w:rPr>
          <w:lang w:val="pt-BR"/>
        </w:rPr>
        <w:t>Per la durata dell’iscrizione in essere le licenze nuove ed esistenti delle società, acquistate ai sensi del modello precedente, saranno considerate equivalenti alle licenze previste dal nuovo modello nel seguente rapporto:</w:t>
      </w:r>
    </w:p>
    <w:p w:rsidR="00EF171D" w:rsidRPr="002D224E" w:rsidRDefault="00EF171D" w:rsidP="00F32AEC">
      <w:pPr>
        <w:pStyle w:val="ProductList-Body"/>
        <w:numPr>
          <w:ilvl w:val="0"/>
          <w:numId w:val="41"/>
        </w:numPr>
        <w:ind w:hanging="270"/>
      </w:pPr>
      <w:r>
        <w:t xml:space="preserve">rapporto di 1:1 di Core Infrastructure Suite Standard e </w:t>
      </w:r>
    </w:p>
    <w:p w:rsidR="00EF171D" w:rsidRPr="002D224E" w:rsidRDefault="00EF171D" w:rsidP="00F32AEC">
      <w:pPr>
        <w:pStyle w:val="ProductList-Body"/>
        <w:numPr>
          <w:ilvl w:val="0"/>
          <w:numId w:val="41"/>
        </w:numPr>
        <w:ind w:hanging="270"/>
      </w:pPr>
      <w:r>
        <w:t>rapporto di 2:1 di Core Infrastructure Suite Datacenter. Due licenze in base al modello precedente saranno equivalenti a una licenza in base al nuovo modello.</w:t>
      </w:r>
    </w:p>
    <w:p w:rsidR="00EF171D" w:rsidRPr="008F088E" w:rsidRDefault="00EF171D" w:rsidP="00516278">
      <w:pPr>
        <w:pStyle w:val="ProductList-Body"/>
        <w:ind w:left="180"/>
        <w:rPr>
          <w:sz w:val="16"/>
          <w:szCs w:val="16"/>
        </w:rPr>
      </w:pPr>
    </w:p>
    <w:p w:rsidR="001F2DDF" w:rsidRPr="002D224E" w:rsidRDefault="001F2DDF" w:rsidP="00516278">
      <w:pPr>
        <w:pStyle w:val="ProductList-Body"/>
        <w:ind w:left="180"/>
      </w:pPr>
      <w:r>
        <w:t xml:space="preserve"> In occasione del rinnovo le società possono rinnovare la copertura SA trasferendola alle licenze del nuovo modello.</w:t>
      </w:r>
    </w:p>
    <w:p w:rsidR="001F2DDF" w:rsidRPr="008F088E" w:rsidRDefault="001F2DDF" w:rsidP="00516278">
      <w:pPr>
        <w:pStyle w:val="ProductList-Body"/>
        <w:ind w:left="180"/>
        <w:rPr>
          <w:sz w:val="16"/>
          <w:szCs w:val="16"/>
        </w:rPr>
      </w:pPr>
    </w:p>
    <w:p w:rsidR="001F2DDF" w:rsidRPr="002D224E" w:rsidRDefault="001F2DDF" w:rsidP="00516278">
      <w:pPr>
        <w:pStyle w:val="ProductList-Body"/>
        <w:ind w:left="180"/>
      </w:pPr>
      <w:r>
        <w:rPr>
          <w:b/>
          <w:color w:val="00188F"/>
        </w:rPr>
        <w:t>Rilascio di una Nuova Versione di Windows Server</w:t>
      </w:r>
    </w:p>
    <w:p w:rsidR="001F2DDF" w:rsidRPr="004778FC" w:rsidRDefault="001F2DDF" w:rsidP="00516278">
      <w:pPr>
        <w:pStyle w:val="ProductList-Body"/>
        <w:ind w:left="180"/>
        <w:rPr>
          <w:spacing w:val="-1"/>
        </w:rPr>
      </w:pPr>
      <w:r w:rsidRPr="004778FC">
        <w:rPr>
          <w:spacing w:val="-1"/>
        </w:rPr>
        <w:t>Le società titolari di licenze per Core Infrastructure Server Suite (Standard o Datacenter)</w:t>
      </w:r>
      <w:r w:rsidRPr="004778FC">
        <w:rPr>
          <w:spacing w:val="-1"/>
        </w:rPr>
        <w:fldChar w:fldCharType="begin"/>
      </w:r>
      <w:r w:rsidRPr="004778FC">
        <w:rPr>
          <w:spacing w:val="-1"/>
        </w:rPr>
        <w:instrText>XE "Core Infrastructure Server Suite Standard"</w:instrText>
      </w:r>
      <w:r w:rsidRPr="004778FC">
        <w:rPr>
          <w:spacing w:val="-1"/>
        </w:rPr>
        <w:fldChar w:fldCharType="end"/>
      </w:r>
      <w:r w:rsidRPr="004778FC">
        <w:rPr>
          <w:spacing w:val="-1"/>
        </w:rPr>
        <w:t xml:space="preserve"> con copertura SA attiva a decorrere dal 1° settembre 2012 avranno il diritto di utilizzare i seguenti Prodotti in conformità ai diritti sull’utilizzo del prodotto per Core Infrastructure Server Suite (Standard o</w:t>
      </w:r>
      <w:r w:rsidR="004778FC">
        <w:rPr>
          <w:spacing w:val="-1"/>
        </w:rPr>
        <w:t> </w:t>
      </w:r>
      <w:r w:rsidRPr="004778FC">
        <w:rPr>
          <w:spacing w:val="-1"/>
        </w:rPr>
        <w:t>Datacenter):</w:t>
      </w:r>
    </w:p>
    <w:p w:rsidR="001F2DDF" w:rsidRPr="002D224E"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2D224E" w:rsidRDefault="001F2DDF" w:rsidP="00846616">
      <w:pPr>
        <w:pStyle w:val="ProductList-Body"/>
        <w:numPr>
          <w:ilvl w:val="0"/>
          <w:numId w:val="1"/>
        </w:numPr>
        <w:ind w:hanging="270"/>
      </w:pPr>
      <w:r>
        <w:t>System Center 2012 R2 Standard (Core Infrastructure Suite Standard)</w:t>
      </w:r>
    </w:p>
    <w:p w:rsidR="00846616" w:rsidRPr="00ED0E46" w:rsidRDefault="00846616" w:rsidP="00846616">
      <w:pPr>
        <w:pStyle w:val="ProductList-Body"/>
        <w:numPr>
          <w:ilvl w:val="0"/>
          <w:numId w:val="1"/>
        </w:numPr>
        <w:ind w:hanging="270"/>
        <w:rPr>
          <w:lang w:val="pt-BR"/>
        </w:rPr>
      </w:pPr>
      <w:r w:rsidRPr="00ED0E46">
        <w:rPr>
          <w:lang w:val="pt-BR"/>
        </w:rPr>
        <w:t>Windows Server 2012 R2 Datacenter (Core Infrastructure Suite Datacenter)</w:t>
      </w:r>
    </w:p>
    <w:p w:rsidR="001F2DDF" w:rsidRPr="00ED0E46" w:rsidRDefault="00846616" w:rsidP="00846616">
      <w:pPr>
        <w:pStyle w:val="ProductList-Body"/>
        <w:numPr>
          <w:ilvl w:val="0"/>
          <w:numId w:val="1"/>
        </w:numPr>
        <w:ind w:hanging="270"/>
        <w:rPr>
          <w:lang w:val="pt-BR"/>
        </w:rPr>
      </w:pPr>
      <w:r w:rsidRPr="00ED0E46">
        <w:rPr>
          <w:lang w:val="pt-BR"/>
        </w:rPr>
        <w:t xml:space="preserve">System Center 2012 R2 Datacenter (Core Infrastructure Suite Datacenter) </w:t>
      </w:r>
      <w:r>
        <w:fldChar w:fldCharType="begin"/>
      </w:r>
      <w:r w:rsidRPr="00ED0E46">
        <w:rPr>
          <w:lang w:val="pt-BR"/>
        </w:rPr>
        <w:instrText>XE "System Center 2012 Standard"</w:instrText>
      </w:r>
      <w:r>
        <w:fldChar w:fldCharType="end"/>
      </w:r>
    </w:p>
    <w:p w:rsidR="001F2DDF" w:rsidRPr="00ED0E46" w:rsidRDefault="008F088E" w:rsidP="008F088E">
      <w:pPr>
        <w:pStyle w:val="ProductList-Body"/>
        <w:rPr>
          <w:lang w:val="pt-BR"/>
        </w:rPr>
      </w:pPr>
      <w:r w:rsidRPr="00ED0E46">
        <w:rPr>
          <w:lang w:val="pt-BR"/>
        </w:rPr>
        <w:tab/>
      </w:r>
    </w:p>
    <w:p w:rsidR="001F2DDF" w:rsidRPr="00ED0E46" w:rsidRDefault="001F2DDF" w:rsidP="00516278">
      <w:pPr>
        <w:pStyle w:val="ProductList-Body"/>
        <w:ind w:left="180"/>
        <w:rPr>
          <w:lang w:val="pt-BR"/>
        </w:rPr>
      </w:pPr>
      <w:r w:rsidRPr="00ED0E46">
        <w:rPr>
          <w:lang w:val="pt-BR"/>
        </w:rPr>
        <w:lastRenderedPageBreak/>
        <w:t>Per i server che dispongono di una licenza valida per Core Infrastructure Server Suite Standard</w:t>
      </w:r>
      <w:r>
        <w:fldChar w:fldCharType="begin"/>
      </w:r>
      <w:r w:rsidRPr="00ED0E46">
        <w:rPr>
          <w:lang w:val="pt-BR"/>
        </w:rPr>
        <w:instrText>XE "Core Infrastructure Server Suite Standard"</w:instrText>
      </w:r>
      <w:r>
        <w:fldChar w:fldCharType="end"/>
      </w:r>
      <w:r w:rsidRPr="00ED0E46">
        <w:rPr>
          <w:lang w:val="pt-BR"/>
        </w:rPr>
        <w:t xml:space="preserve"> le società potranno eseguire un’istanza di Windows Server 2008 R2</w:t>
      </w:r>
      <w:r>
        <w:fldChar w:fldCharType="begin"/>
      </w:r>
      <w:r w:rsidRPr="00ED0E46">
        <w:rPr>
          <w:lang w:val="pt-BR"/>
        </w:rPr>
        <w:instrText>XE "R2 per Windows Server 2008"</w:instrText>
      </w:r>
      <w:r>
        <w:fldChar w:fldCharType="end"/>
      </w:r>
      <w:r w:rsidRPr="00ED0E46">
        <w:rPr>
          <w:lang w:val="pt-BR"/>
        </w:rPr>
        <w:t xml:space="preserve"> Enterprise anziché di Windows Server Standard.</w:t>
      </w:r>
    </w:p>
    <w:p w:rsidR="001F2DDF" w:rsidRPr="00ED0E46" w:rsidRDefault="001F2DDF" w:rsidP="00516278">
      <w:pPr>
        <w:pStyle w:val="ProductList-Body"/>
        <w:ind w:left="180"/>
        <w:rPr>
          <w:sz w:val="16"/>
          <w:szCs w:val="16"/>
          <w:lang w:val="pt-BR"/>
        </w:rPr>
      </w:pPr>
    </w:p>
    <w:p w:rsidR="00846616" w:rsidRPr="002D224E" w:rsidRDefault="001F2DDF" w:rsidP="00516278">
      <w:pPr>
        <w:pStyle w:val="ProductList-Body"/>
        <w:ind w:left="180"/>
      </w:pPr>
      <w:r>
        <w:rPr>
          <w:b/>
          <w:color w:val="00188F"/>
        </w:rPr>
        <w:t>Offerta di Rinnovo di Software Assurance per Windows Server e System Center</w:t>
      </w:r>
      <w:r>
        <w:t xml:space="preserve"> </w:t>
      </w:r>
    </w:p>
    <w:p w:rsidR="00782C7B" w:rsidRPr="00ED0E46" w:rsidRDefault="001F2DDF" w:rsidP="00516278">
      <w:pPr>
        <w:pStyle w:val="ProductList-Body"/>
        <w:ind w:left="180"/>
        <w:rPr>
          <w:lang w:val="pt-BR"/>
        </w:rPr>
      </w:pPr>
      <w:r w:rsidRPr="00ED0E46">
        <w:rPr>
          <w:lang w:val="pt-BR"/>
        </w:rP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rsidRPr="00ED0E46">
        <w:rPr>
          <w:lang w:val="pt-BR"/>
        </w:rPr>
        <w:instrText>XE "Core Infrastructure Server Suite Standard"</w:instrText>
      </w:r>
      <w:r>
        <w:fldChar w:fldCharType="end"/>
      </w:r>
      <w:r w:rsidRPr="00ED0E46">
        <w:rPr>
          <w:lang w:val="pt-BR"/>
        </w:rPr>
        <w:t xml:space="preserve"> senza dover acquistare la sottostante licenza per Core Infrastructure Server Suite.</w:t>
      </w:r>
    </w:p>
    <w:p w:rsidR="001F2DDF" w:rsidRPr="00ED0E46" w:rsidRDefault="001F2DDF" w:rsidP="001F2DDF">
      <w:pPr>
        <w:pStyle w:val="ProductList-Body"/>
        <w:rPr>
          <w:sz w:val="16"/>
          <w:szCs w:val="16"/>
          <w:lang w:val="pt-BR"/>
        </w:rPr>
      </w:pPr>
    </w:p>
    <w:tbl>
      <w:tblPr>
        <w:tblStyle w:val="TableGrid"/>
        <w:tblW w:w="0" w:type="auto"/>
        <w:tblInd w:w="117" w:type="dxa"/>
        <w:tblLook w:val="04A0" w:firstRow="1" w:lastRow="0" w:firstColumn="1" w:lastColumn="0" w:noHBand="0" w:noVBand="1"/>
      </w:tblPr>
      <w:tblGrid>
        <w:gridCol w:w="4198"/>
        <w:gridCol w:w="4140"/>
      </w:tblGrid>
      <w:tr w:rsidR="00846616" w:rsidTr="00B034B7">
        <w:trPr>
          <w:tblHeader/>
        </w:trPr>
        <w:tc>
          <w:tcPr>
            <w:tcW w:w="4198" w:type="dxa"/>
            <w:shd w:val="clear" w:color="auto" w:fill="0072C6"/>
          </w:tcPr>
          <w:p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rsidTr="00B034B7">
        <w:tc>
          <w:tcPr>
            <w:tcW w:w="4198" w:type="dxa"/>
          </w:tcPr>
          <w:p w:rsidR="00846616" w:rsidRPr="002D224E"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Default="00846616" w:rsidP="00846616">
            <w:pPr>
              <w:pStyle w:val="ProductList-Body"/>
            </w:pPr>
            <w:r>
              <w:t>Core Infrastructure Server Suite Standard</w:t>
            </w:r>
          </w:p>
        </w:tc>
      </w:tr>
      <w:tr w:rsidR="00846616" w:rsidTr="00B034B7">
        <w:tc>
          <w:tcPr>
            <w:tcW w:w="4198" w:type="dxa"/>
          </w:tcPr>
          <w:p w:rsidR="00846616" w:rsidRPr="00ED0E46" w:rsidRDefault="00846616" w:rsidP="00846616">
            <w:pPr>
              <w:pStyle w:val="ProductList-Body"/>
              <w:rPr>
                <w:lang w:val="pt-BR"/>
              </w:rPr>
            </w:pPr>
            <w:r w:rsidRPr="00ED0E46">
              <w:rPr>
                <w:lang w:val="pt-BR"/>
              </w:rPr>
              <w:t>Windows Server Datacenter</w:t>
            </w:r>
          </w:p>
          <w:p w:rsidR="00846616" w:rsidRPr="00ED0E46" w:rsidRDefault="00846616" w:rsidP="00846616">
            <w:pPr>
              <w:pStyle w:val="ProductList-Body"/>
              <w:rPr>
                <w:lang w:val="pt-BR"/>
              </w:rPr>
            </w:pPr>
            <w:r w:rsidRPr="00ED0E46">
              <w:rPr>
                <w:lang w:val="pt-BR"/>
              </w:rPr>
              <w:t>System Center Datacenter</w:t>
            </w:r>
          </w:p>
        </w:tc>
        <w:tc>
          <w:tcPr>
            <w:tcW w:w="4140" w:type="dxa"/>
            <w:vAlign w:val="center"/>
          </w:tcPr>
          <w:p w:rsidR="00846616" w:rsidRDefault="00846616" w:rsidP="00846616">
            <w:pPr>
              <w:pStyle w:val="ProductList-Body"/>
            </w:pPr>
            <w:r>
              <w:t>Core Infrastructure Server Suite Datacenter</w:t>
            </w:r>
          </w:p>
        </w:tc>
      </w:tr>
    </w:tbl>
    <w:p w:rsidR="001F2DDF" w:rsidRPr="008F088E" w:rsidRDefault="001F2DDF" w:rsidP="001F2DDF">
      <w:pPr>
        <w:pStyle w:val="ProductList-Body"/>
        <w:rPr>
          <w:sz w:val="16"/>
          <w:szCs w:val="16"/>
        </w:rPr>
      </w:pPr>
    </w:p>
    <w:p w:rsidR="001F2DDF" w:rsidRPr="00ED0E46" w:rsidRDefault="001F2DDF" w:rsidP="00516278">
      <w:pPr>
        <w:pStyle w:val="ProductList-Body"/>
        <w:ind w:left="180"/>
        <w:rPr>
          <w:lang w:val="pt-BR"/>
        </w:rPr>
      </w:pPr>
      <w:r w:rsidRPr="00ED0E46">
        <w:rPr>
          <w:lang w:val="pt-BR"/>
        </w:rPr>
        <w:t>Per ogni gruppo composto da una di ciascuna delle licenze qualificanti della tabella precedente, le società potranno acquistare SA per una licenza di Core Infrastructure Server Suite</w:t>
      </w:r>
      <w:r>
        <w:fldChar w:fldCharType="begin"/>
      </w:r>
      <w:r w:rsidRPr="00ED0E46">
        <w:rPr>
          <w:lang w:val="pt-BR"/>
        </w:rPr>
        <w:instrText>XE "Core Infrastructure Server Suite Standard"</w:instrText>
      </w:r>
      <w:r>
        <w:fldChar w:fldCharType="end"/>
      </w:r>
      <w:r w:rsidRPr="00ED0E46">
        <w:rPr>
          <w:lang w:val="pt-BR"/>
        </w:rPr>
        <w:t xml:space="preserve">. </w:t>
      </w:r>
    </w:p>
    <w:p w:rsidR="001F2DDF" w:rsidRPr="00ED0E46" w:rsidRDefault="001F2DDF" w:rsidP="00516278">
      <w:pPr>
        <w:pStyle w:val="ProductList-Body"/>
        <w:ind w:left="180"/>
        <w:rPr>
          <w:sz w:val="16"/>
          <w:szCs w:val="16"/>
          <w:lang w:val="pt-BR"/>
        </w:rPr>
      </w:pPr>
    </w:p>
    <w:p w:rsidR="001F2DDF" w:rsidRPr="00ED0E46" w:rsidRDefault="001F2DDF" w:rsidP="00516278">
      <w:pPr>
        <w:pStyle w:val="ProductList-Body"/>
        <w:ind w:left="180"/>
        <w:rPr>
          <w:lang w:val="pt-BR"/>
        </w:rPr>
      </w:pPr>
      <w:r w:rsidRPr="00ED0E46">
        <w:rPr>
          <w:lang w:val="pt-BR"/>
        </w:rPr>
        <w:t>Le società che ricevono in licenza e utilizzano Core Infrastructure Server Suite (Standard o Datacenter)</w:t>
      </w:r>
      <w:r>
        <w:fldChar w:fldCharType="begin"/>
      </w:r>
      <w:r w:rsidRPr="00ED0E46">
        <w:rPr>
          <w:lang w:val="pt-BR"/>
        </w:rPr>
        <w:instrText>XE "Core Infrastructure Server Suite Standard"</w:instrText>
      </w:r>
      <w:r>
        <w:fldChar w:fldCharType="end"/>
      </w:r>
      <w:r w:rsidRPr="00ED0E46">
        <w:rPr>
          <w:lang w:val="pt-BR"/>
        </w:rPr>
        <w:t xml:space="preserve"> in base alla presente offerta non potranno più utilizzare il software ai sensi delle relative licenze qualificanti. Le licenze e SA acquistate nell’ambito di un contratto “subscription” non si qualificano ai fini di questa offerta.</w:t>
      </w:r>
    </w:p>
    <w:p w:rsidR="001F2DDF" w:rsidRPr="00ED0E46" w:rsidRDefault="001F2DDF" w:rsidP="00516278">
      <w:pPr>
        <w:pStyle w:val="ProductList-Body"/>
        <w:ind w:left="180"/>
        <w:rPr>
          <w:sz w:val="16"/>
          <w:szCs w:val="16"/>
          <w:lang w:val="pt-BR"/>
        </w:rPr>
      </w:pPr>
    </w:p>
    <w:p w:rsidR="001F2DDF" w:rsidRPr="002D224E" w:rsidRDefault="001F2DDF" w:rsidP="00516278">
      <w:pPr>
        <w:pStyle w:val="ProductList-Body"/>
        <w:ind w:left="180"/>
      </w:pPr>
      <w:r>
        <w:rPr>
          <w:b/>
          <w:color w:val="00188F"/>
        </w:rPr>
        <w:t xml:space="preserve">Step-Up da Windows Server o System Center a Core Infrastructure Server Suite </w:t>
      </w:r>
      <w:r>
        <w:fldChar w:fldCharType="begin"/>
      </w:r>
      <w:r>
        <w:instrText>XE "Core Infrastructure Server Suite Standard"</w:instrText>
      </w:r>
      <w:r>
        <w:fldChar w:fldCharType="end"/>
      </w:r>
    </w:p>
    <w:p w:rsidR="001F2DDF" w:rsidRPr="002D224E" w:rsidRDefault="001F2DDF" w:rsidP="00516278">
      <w:pPr>
        <w:pStyle w:val="ProductList-Body"/>
        <w:ind w:left="180"/>
      </w:pPr>
      <w:r>
        <w:t>Le società potranno eseguire lo step-up da Windows Server o System Center a Core Infrastructure Server Suite</w:t>
      </w:r>
      <w:r>
        <w:fldChar w:fldCharType="begin"/>
      </w:r>
      <w:r>
        <w:instrText>XE "Core Infrastructure Server Suite Standard"</w:instrText>
      </w:r>
      <w:r>
        <w:fldChar w:fldCharType="end"/>
      </w:r>
      <w:r>
        <w:t xml:space="preserve"> acquistando la licenza Step-Up appropriata per Core Infrastructure Server Suite.</w:t>
      </w:r>
      <w:r w:rsidR="008F7DE1">
        <w:t xml:space="preserve"> </w:t>
      </w:r>
      <w:r>
        <w:t>Le società dovranno disporre di una copertura SA attiva per la loro licenza per Windows Server o System Center al fine di acquistare la licenza Step-Up.</w:t>
      </w:r>
      <w:r w:rsidR="008F7DE1">
        <w:t xml:space="preserve"> </w:t>
      </w:r>
    </w:p>
    <w:p w:rsidR="001F2DDF" w:rsidRPr="008F088E" w:rsidRDefault="001F2DDF" w:rsidP="00516278">
      <w:pPr>
        <w:pStyle w:val="ProductList-Body"/>
        <w:ind w:left="180"/>
        <w:rPr>
          <w:sz w:val="16"/>
          <w:szCs w:val="16"/>
        </w:rPr>
      </w:pPr>
    </w:p>
    <w:p w:rsidR="001F2DDF" w:rsidRPr="00ED0E46" w:rsidRDefault="001F2DDF" w:rsidP="00516278">
      <w:pPr>
        <w:pStyle w:val="ProductList-Body"/>
        <w:ind w:left="180"/>
        <w:rPr>
          <w:lang w:val="pt-BR"/>
        </w:rPr>
      </w:pPr>
      <w:r w:rsidRPr="00ED0E46">
        <w:rPr>
          <w:lang w:val="pt-BR"/>
        </w:rPr>
        <w:t>Il diritto delle società di utilizzare il software ai sensi della licenza per Core Infrastructure Server Suite</w:t>
      </w:r>
      <w:r>
        <w:fldChar w:fldCharType="begin"/>
      </w:r>
      <w:r w:rsidRPr="00ED0E46">
        <w:rPr>
          <w:lang w:val="pt-BR"/>
        </w:rPr>
        <w:instrText>XE "Core Infrastructure Server Suite Standard"</w:instrText>
      </w:r>
      <w:r>
        <w:fldChar w:fldCharType="end"/>
      </w:r>
      <w:r w:rsidRPr="00ED0E46">
        <w:rPr>
          <w:lang w:val="pt-BR"/>
        </w:rPr>
        <w:t xml:space="preserve"> è condizionato dall’adempimento da parte delle società delle obbligazioni di pagamento residue della licenza per il prodotto qualificante.</w:t>
      </w:r>
      <w:r w:rsidR="008F7DE1" w:rsidRPr="00ED0E46">
        <w:rPr>
          <w:lang w:val="pt-BR"/>
        </w:rPr>
        <w:t xml:space="preserve"> </w:t>
      </w:r>
      <w:r w:rsidRPr="00ED0E46">
        <w:rPr>
          <w:lang w:val="pt-BR"/>
        </w:rPr>
        <w:t>La licenza per Core Infrastructure Server Suite delle società prevale e sostituisce la licenza sottostante per il prodotto qualificante.</w:t>
      </w:r>
    </w:p>
    <w:p w:rsidR="001F2DDF" w:rsidRPr="00ED0E46" w:rsidRDefault="001F2DDF" w:rsidP="001F2DDF">
      <w:pPr>
        <w:pStyle w:val="ProductList-Body"/>
        <w:rPr>
          <w:sz w:val="16"/>
          <w:szCs w:val="16"/>
          <w:lang w:val="pt-BR"/>
        </w:rPr>
      </w:pPr>
    </w:p>
    <w:tbl>
      <w:tblPr>
        <w:tblStyle w:val="TableGrid"/>
        <w:tblW w:w="0" w:type="auto"/>
        <w:tblInd w:w="117" w:type="dxa"/>
        <w:tblLook w:val="04A0" w:firstRow="1" w:lastRow="0" w:firstColumn="1" w:lastColumn="0" w:noHBand="0" w:noVBand="1"/>
      </w:tblPr>
      <w:tblGrid>
        <w:gridCol w:w="4198"/>
        <w:gridCol w:w="4140"/>
      </w:tblGrid>
      <w:tr w:rsidR="001F2DDF" w:rsidTr="00B034B7">
        <w:trPr>
          <w:tblHeader/>
        </w:trPr>
        <w:tc>
          <w:tcPr>
            <w:tcW w:w="4198"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rsidTr="00B034B7">
        <w:tc>
          <w:tcPr>
            <w:tcW w:w="4198" w:type="dxa"/>
          </w:tcPr>
          <w:p w:rsidR="001F2DDF" w:rsidRDefault="001F2DDF" w:rsidP="001F2DDF">
            <w:pPr>
              <w:pStyle w:val="ProductList-Body"/>
            </w:pPr>
            <w:r>
              <w:t>Windows Server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rsidTr="00B034B7">
        <w:tc>
          <w:tcPr>
            <w:tcW w:w="4198" w:type="dxa"/>
          </w:tcPr>
          <w:p w:rsidR="001F2DDF" w:rsidRDefault="001F2DDF" w:rsidP="001F2DDF">
            <w:pPr>
              <w:pStyle w:val="ProductList-Body"/>
            </w:pPr>
            <w:r>
              <w:t>System Center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rsidTr="00B034B7">
        <w:tc>
          <w:tcPr>
            <w:tcW w:w="4198" w:type="dxa"/>
          </w:tcPr>
          <w:p w:rsidR="00087BC2" w:rsidRDefault="00087BC2" w:rsidP="00087BC2">
            <w:pPr>
              <w:pStyle w:val="ProductList-Body"/>
            </w:pPr>
            <w:r>
              <w:t>Windows Server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rsidTr="00B034B7">
        <w:tc>
          <w:tcPr>
            <w:tcW w:w="4198" w:type="dxa"/>
          </w:tcPr>
          <w:p w:rsidR="00087BC2" w:rsidRDefault="00087BC2" w:rsidP="00087BC2">
            <w:pPr>
              <w:pStyle w:val="ProductList-Body"/>
            </w:pPr>
            <w:r>
              <w:t>System Center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rsidR="001F2DDF" w:rsidRPr="008F088E" w:rsidRDefault="001F2DDF" w:rsidP="001F2DDF">
      <w:pPr>
        <w:pStyle w:val="ProductList-Body"/>
        <w:rPr>
          <w:sz w:val="16"/>
          <w:szCs w:val="16"/>
        </w:rPr>
      </w:pPr>
    </w:p>
    <w:p w:rsidR="001F2DDF" w:rsidRPr="00537057" w:rsidRDefault="001F2DDF" w:rsidP="001F2DDF">
      <w:pPr>
        <w:pStyle w:val="ProductList-Body"/>
        <w:rPr>
          <w:b/>
        </w:rPr>
      </w:pPr>
      <w:r w:rsidRPr="00537057">
        <w:rPr>
          <w:b/>
          <w:color w:val="00188F"/>
          <w:lang w:val="fr-FR"/>
        </w:rPr>
        <w:t>Core Infrastructure Server Suite Enterprise</w:t>
      </w:r>
      <w:r w:rsidRPr="00537057">
        <w:rPr>
          <w:b/>
        </w:rPr>
        <w:fldChar w:fldCharType="begin"/>
      </w:r>
      <w:r w:rsidRPr="00537057">
        <w:rPr>
          <w:b/>
        </w:rPr>
        <w:instrText>XE "Core Infrastructure Server Suite Enterprise"</w:instrText>
      </w:r>
      <w:r w:rsidRPr="00537057">
        <w:rPr>
          <w:b/>
        </w:rPr>
        <w:fldChar w:fldCharType="end"/>
      </w:r>
    </w:p>
    <w:p w:rsidR="001F2DDF" w:rsidRPr="00ED0E46" w:rsidRDefault="001F2DDF" w:rsidP="001F2DDF">
      <w:pPr>
        <w:pStyle w:val="ProductList-Body"/>
        <w:rPr>
          <w:lang w:val="pt-BR"/>
        </w:rPr>
      </w:pPr>
      <w:r>
        <w:t>A decorrere dal 1 aprile 2012 Microsoft interromperà l’offerta di Core Infrastructure Server Suite Enterprise</w:t>
      </w:r>
      <w:r>
        <w:fldChar w:fldCharType="begin"/>
      </w:r>
      <w:r>
        <w:instrText>XE "Core Infrastructure Server Suite Enterprise"</w:instrText>
      </w:r>
      <w:r>
        <w:fldChar w:fldCharType="end"/>
      </w:r>
      <w:r>
        <w:t>. Le società titolari di licenze per Core</w:t>
      </w:r>
      <w:r w:rsidR="00B034B7">
        <w:t> </w:t>
      </w:r>
      <w:r>
        <w:t>Infrastructure Server Suite Enterprise con copertura SA attiva a decorrere dal 1° aprile 2012 saranno idonee a ricevere una licenza per Core</w:t>
      </w:r>
      <w:r w:rsidR="00B034B7">
        <w:t> </w:t>
      </w:r>
      <w:r>
        <w:t>Infrastructure Server Standard per ciascuna licenza per Core Infrastructure Server Suite Enterprise con SA in loro possesso a partire da quella data.</w:t>
      </w:r>
      <w:r w:rsidR="008F7DE1">
        <w:t xml:space="preserve"> </w:t>
      </w:r>
      <w:r>
        <w:t>Le licenze per Core Infrastructure Server Suite Standard</w:t>
      </w:r>
      <w:r>
        <w:fldChar w:fldCharType="begin"/>
      </w:r>
      <w:r>
        <w:instrText>XE "Core Infrastructure Server Suite Standard"</w:instrText>
      </w:r>
      <w:r>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8F7DE1">
        <w:t xml:space="preserve"> </w:t>
      </w:r>
      <w:r w:rsidRPr="00ED0E46">
        <w:rPr>
          <w:lang w:val="pt-BR"/>
        </w:rPr>
        <w:t>La nota relativa al prodotto e la documentazione delle licenze qualificanti della società attestano il diritto della società di utilizzare Core Infrastructure Server Suite Standard in base alla presente offerta.</w:t>
      </w:r>
      <w:r w:rsidR="008F7DE1" w:rsidRPr="00ED0E46">
        <w:rPr>
          <w:lang w:val="pt-BR"/>
        </w:rPr>
        <w:t xml:space="preserve"> </w:t>
      </w:r>
      <w:r w:rsidRPr="00ED0E46">
        <w:rPr>
          <w:lang w:val="pt-BR"/>
        </w:rPr>
        <w:t>Tale diritto cesserà alla scadenza delle licenze qualificanti.</w:t>
      </w:r>
    </w:p>
    <w:bookmarkStart w:id="102" w:name="_Toc378147622"/>
    <w:bookmarkStart w:id="103" w:name="_Toc378151524"/>
    <w:p w:rsidR="00585A48" w:rsidRPr="00ED0E46" w:rsidRDefault="00173AB9" w:rsidP="00585A48">
      <w:pPr>
        <w:pStyle w:val="ProductList-Body"/>
        <w:shd w:val="clear" w:color="auto" w:fill="A6A6A6" w:themeFill="background1" w:themeFillShade="A6"/>
        <w:spacing w:before="120" w:after="240"/>
        <w:jc w:val="right"/>
        <w:rPr>
          <w:lang w:val="pt-BR"/>
        </w:rPr>
      </w:pPr>
      <w:r>
        <w:rPr>
          <w:sz w:val="16"/>
          <w:szCs w:val="16"/>
        </w:rPr>
        <w:fldChar w:fldCharType="begin"/>
      </w:r>
      <w:r w:rsidRPr="00ED0E46">
        <w:rPr>
          <w:sz w:val="16"/>
          <w:szCs w:val="16"/>
          <w:lang w:val="pt-BR"/>
        </w:rPr>
        <w:instrText xml:space="preserve"> HYPERLINK  \l "ToC" </w:instrText>
      </w:r>
      <w:r>
        <w:rPr>
          <w:sz w:val="16"/>
          <w:szCs w:val="16"/>
        </w:rPr>
        <w:fldChar w:fldCharType="separate"/>
      </w:r>
      <w:r w:rsidRPr="00ED0E46">
        <w:rPr>
          <w:rStyle w:val="Hyperlink"/>
          <w:sz w:val="16"/>
          <w:szCs w:val="16"/>
          <w:lang w:val="pt-BR"/>
        </w:rPr>
        <w:t>Sommario</w:t>
      </w:r>
      <w:r>
        <w:rPr>
          <w:sz w:val="16"/>
          <w:szCs w:val="16"/>
        </w:rPr>
        <w:fldChar w:fldCharType="end"/>
      </w:r>
      <w:r w:rsidRPr="00ED0E46">
        <w:rPr>
          <w:sz w:val="16"/>
          <w:szCs w:val="16"/>
          <w:lang w:val="pt-BR"/>
        </w:rPr>
        <w:t xml:space="preserve"> / </w:t>
      </w:r>
      <w:hyperlink w:anchor="ChartKey" w:history="1">
        <w:r w:rsidRPr="00ED0E46">
          <w:rPr>
            <w:rStyle w:val="Hyperlink"/>
            <w:sz w:val="16"/>
            <w:szCs w:val="16"/>
            <w:lang w:val="pt-BR"/>
          </w:rPr>
          <w:t>Codici Tabella</w:t>
        </w:r>
      </w:hyperlink>
      <w:r w:rsidRPr="00ED0E46">
        <w:rPr>
          <w:sz w:val="16"/>
          <w:szCs w:val="16"/>
          <w:lang w:val="pt-BR"/>
        </w:rPr>
        <w:t xml:space="preserve"> / </w:t>
      </w:r>
      <w:hyperlink w:anchor="Index" w:history="1">
        <w:r w:rsidRPr="00ED0E46">
          <w:rPr>
            <w:rStyle w:val="Hyperlink"/>
            <w:sz w:val="16"/>
            <w:szCs w:val="16"/>
            <w:lang w:val="pt-BR"/>
          </w:rPr>
          <w:t>Indice</w:t>
        </w:r>
      </w:hyperlink>
    </w:p>
    <w:p w:rsidR="00407E60" w:rsidRPr="002D224E" w:rsidRDefault="00407E60" w:rsidP="00680B4D">
      <w:pPr>
        <w:pStyle w:val="ProductList-Offering1Heading"/>
        <w:outlineLvl w:val="1"/>
      </w:pPr>
      <w:bookmarkStart w:id="104" w:name="_Toc379797108"/>
      <w:bookmarkStart w:id="105" w:name="_Toc380513134"/>
      <w:bookmarkStart w:id="106" w:name="_Toc380655173"/>
      <w:bookmarkStart w:id="107" w:name="CALSuiteHeading"/>
      <w:bookmarkStart w:id="108" w:name="_Toc389056892"/>
      <w:r>
        <w:t>CAL Suite</w:t>
      </w:r>
      <w:bookmarkEnd w:id="102"/>
      <w:bookmarkEnd w:id="103"/>
      <w:bookmarkEnd w:id="104"/>
      <w:bookmarkEnd w:id="105"/>
      <w:bookmarkEnd w:id="106"/>
      <w:bookmarkEnd w:id="107"/>
      <w:bookmarkEnd w:id="10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8"/>
        <w:gridCol w:w="595"/>
        <w:gridCol w:w="595"/>
        <w:gridCol w:w="596"/>
        <w:gridCol w:w="595"/>
        <w:gridCol w:w="595"/>
        <w:gridCol w:w="596"/>
        <w:gridCol w:w="595"/>
        <w:gridCol w:w="596"/>
        <w:gridCol w:w="595"/>
        <w:gridCol w:w="595"/>
        <w:gridCol w:w="596"/>
        <w:gridCol w:w="686"/>
        <w:gridCol w:w="648"/>
      </w:tblGrid>
      <w:tr w:rsidR="00B034B7" w:rsidTr="00B034B7">
        <w:trPr>
          <w:tblHeader/>
        </w:trPr>
        <w:tc>
          <w:tcPr>
            <w:tcW w:w="2908" w:type="dxa"/>
            <w:tcBorders>
              <w:bottom w:val="nil"/>
            </w:tcBorders>
            <w:shd w:val="clear" w:color="auto" w:fill="00188F"/>
          </w:tcPr>
          <w:p w:rsidR="00B034B7" w:rsidRPr="00EE0836" w:rsidRDefault="00B034B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95" w:type="dxa"/>
            <w:tcBorders>
              <w:bottom w:val="nil"/>
            </w:tcBorders>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86"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48"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B034B7" w:rsidTr="00B034B7">
        <w:tc>
          <w:tcPr>
            <w:tcW w:w="2908" w:type="dxa"/>
            <w:tcBorders>
              <w:top w:val="nil"/>
              <w:left w:val="nil"/>
              <w:bottom w:val="dashSmallGap" w:sz="4" w:space="0" w:color="BFBFBF" w:themeColor="background1" w:themeShade="BF"/>
              <w:right w:val="nil"/>
            </w:tcBorders>
          </w:tcPr>
          <w:p w:rsidR="00B034B7" w:rsidRPr="00ED0E46" w:rsidRDefault="00B034B7" w:rsidP="00305488">
            <w:pPr>
              <w:pStyle w:val="ProductList-Offering1"/>
              <w:rPr>
                <w:lang w:val="pt-BR"/>
              </w:rPr>
            </w:pPr>
            <w:bookmarkStart w:id="109" w:name="_Toc379797109"/>
            <w:bookmarkStart w:id="110" w:name="_Toc380513135"/>
            <w:bookmarkStart w:id="111" w:name="_Toc380655174"/>
            <w:bookmarkStart w:id="112" w:name="_Toc389056893"/>
            <w:r w:rsidRPr="00ED0E46">
              <w:rPr>
                <w:lang w:val="pt-BR"/>
              </w:rPr>
              <w:t>Core CAL Suite</w:t>
            </w:r>
            <w:r>
              <w:fldChar w:fldCharType="begin"/>
            </w:r>
            <w:r w:rsidRPr="00ED0E46">
              <w:rPr>
                <w:lang w:val="pt-BR"/>
              </w:rPr>
              <w:instrText>XE "Core CAL Suite"</w:instrText>
            </w:r>
            <w:r>
              <w:fldChar w:fldCharType="end"/>
            </w:r>
            <w:r w:rsidRPr="00ED0E46">
              <w:rPr>
                <w:lang w:val="pt-BR"/>
              </w:rPr>
              <w:t xml:space="preserve"> (Dispositivo e Utente)</w:t>
            </w:r>
            <w:bookmarkEnd w:id="109"/>
            <w:bookmarkEnd w:id="110"/>
            <w:bookmarkEnd w:id="111"/>
            <w:bookmarkEnd w:id="112"/>
          </w:p>
        </w:tc>
        <w:tc>
          <w:tcPr>
            <w:tcW w:w="595" w:type="dxa"/>
            <w:tcBorders>
              <w:top w:val="nil"/>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034B7" w:rsidRDefault="00B034B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034B7" w:rsidRDefault="00B034B7" w:rsidP="00B034B7">
            <w:pPr>
              <w:pStyle w:val="ProductList-OfferingBody"/>
              <w:ind w:left="-113"/>
              <w:jc w:val="center"/>
            </w:pPr>
            <w:r>
              <w:t>1,</w:t>
            </w:r>
            <w:r w:rsidRPr="00C73905">
              <w:fldChar w:fldCharType="begin"/>
            </w:r>
            <w:r w:rsidRPr="00C73905">
              <w:instrText xml:space="preserve"> AutoTextList  \s NoStyle \t “Prodotto della Piattaforma Desktop School”</w:instrText>
            </w:r>
            <w:r>
              <w:instrText xml:space="preserve"> </w:instrText>
            </w:r>
            <w:r w:rsidRPr="00C73905">
              <w:instrText xml:space="preserve"> </w:instrText>
            </w:r>
            <w:r w:rsidRPr="00C73905">
              <w:fldChar w:fldCharType="separate"/>
            </w:r>
            <w:r w:rsidRPr="00C73905">
              <w:t>SD</w:t>
            </w:r>
            <w:r w:rsidRPr="00C73905">
              <w:fldChar w:fldCharType="end"/>
            </w:r>
          </w:p>
        </w:tc>
        <w:tc>
          <w:tcPr>
            <w:tcW w:w="596" w:type="dxa"/>
            <w:shd w:val="clear" w:color="auto" w:fill="70AD47" w:themeFill="accent6"/>
            <w:vAlign w:val="center"/>
          </w:tcPr>
          <w:p w:rsidR="00B034B7" w:rsidRDefault="00B034B7" w:rsidP="00B034B7">
            <w:pPr>
              <w:pStyle w:val="ProductList-OfferingBody"/>
              <w:ind w:left="-113"/>
              <w:jc w:val="center"/>
            </w:pPr>
            <w:r w:rsidRPr="00C73905">
              <w:fldChar w:fldCharType="begin"/>
            </w:r>
            <w:r w:rsidRPr="00C73905">
              <w:instrText xml:space="preserve"> AutoTextList  \s NoStyle \t “Prodotto della Piattaforma Professional Desktop”</w:instrText>
            </w:r>
            <w:r>
              <w:instrText xml:space="preserve"> </w:instrText>
            </w:r>
            <w:r w:rsidRPr="00C73905">
              <w:instrText xml:space="preserve"> </w:instrText>
            </w:r>
            <w:r w:rsidRPr="00C73905">
              <w:fldChar w:fldCharType="separate"/>
            </w:r>
            <w:r w:rsidRPr="00C73905">
              <w:t>PP</w:t>
            </w:r>
            <w:r w:rsidRPr="00C73905">
              <w:fldChar w:fldCharType="end"/>
            </w:r>
          </w:p>
        </w:tc>
        <w:tc>
          <w:tcPr>
            <w:tcW w:w="595" w:type="dxa"/>
            <w:shd w:val="clear" w:color="auto" w:fill="70AD47" w:themeFill="accent6"/>
            <w:vAlign w:val="center"/>
          </w:tcPr>
          <w:p w:rsidR="00B034B7" w:rsidRDefault="00B034B7" w:rsidP="00B034B7">
            <w:pPr>
              <w:pStyle w:val="ProductList-OfferingBody"/>
              <w:ind w:left="-113"/>
              <w:jc w:val="center"/>
            </w:pPr>
            <w:r w:rsidRPr="00C73905">
              <w:fldChar w:fldCharType="begin"/>
            </w:r>
            <w:r w:rsidRPr="00C73905">
              <w:instrText xml:space="preserve"> AutoTextList  \s NoStyle \t “Desktop Education”  </w:instrText>
            </w:r>
            <w:r w:rsidRPr="00C73905">
              <w:fldChar w:fldCharType="separate"/>
            </w:r>
            <w:r w:rsidRPr="00C73905">
              <w:t>ED</w:t>
            </w:r>
            <w:r w:rsidRPr="00C73905">
              <w:fldChar w:fldCharType="end"/>
            </w:r>
            <w:r>
              <w:t>,</w:t>
            </w:r>
            <w:r w:rsidRPr="00C73905">
              <w:fldChar w:fldCharType="begin"/>
            </w:r>
            <w:r w:rsidRPr="00C73905">
              <w:instrText xml:space="preserve"> AutoTextList  \s NoStyle \t “Offerta Studente”</w:instrText>
            </w:r>
            <w:r>
              <w:instrText xml:space="preserve"> </w:instrText>
            </w:r>
            <w:r w:rsidRPr="00C73905">
              <w:instrText xml:space="preserve"> </w:instrText>
            </w:r>
            <w:r w:rsidRPr="00C73905">
              <w:fldChar w:fldCharType="separate"/>
            </w:r>
            <w:r w:rsidRPr="00C73905">
              <w:t>ST</w:t>
            </w:r>
            <w:r w:rsidRPr="00C73905">
              <w:fldChar w:fldCharType="end"/>
            </w: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70AD47" w:themeFill="accent6"/>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70AD47" w:themeFill="accent6"/>
            <w:vAlign w:val="center"/>
          </w:tcPr>
          <w:p w:rsidR="00B034B7" w:rsidRDefault="00B034B7" w:rsidP="00B034B7">
            <w:pPr>
              <w:pStyle w:val="ProductList-OfferingBody"/>
              <w:ind w:left="-113"/>
              <w:jc w:val="center"/>
            </w:pPr>
            <w:r w:rsidRPr="00C73905">
              <w:fldChar w:fldCharType="begin"/>
            </w:r>
            <w:r w:rsidRPr="00C73905">
              <w:instrText xml:space="preserve"> AutoTextList  \s NoStyle \t “Prodotto Enterprise” </w:instrText>
            </w:r>
            <w:r w:rsidRPr="00C73905">
              <w:fldChar w:fldCharType="separate"/>
            </w:r>
            <w:r w:rsidRPr="00C73905">
              <w:t xml:space="preserve"> E</w:t>
            </w:r>
            <w:r w:rsidRPr="00C73905">
              <w:fldChar w:fldCharType="end"/>
            </w:r>
            <w:r>
              <w:fldChar w:fldCharType="begin"/>
            </w:r>
            <w:r>
              <w:instrText xml:space="preserve"> </w:instrText>
            </w:r>
            <w:r>
              <w:rPr>
                <w:color w:val="1F497D"/>
              </w:rPr>
              <w:instrText>AutoTextList  \s NoStyle \t “</w:instrText>
            </w:r>
            <w:r w:rsidRPr="00DF789C">
              <w:rPr>
                <w:lang w:val="it-IT"/>
              </w:rPr>
              <w:instrText>Non per l’Intera Organizzazione in Open Value</w:instrText>
            </w:r>
            <w:r>
              <w:rPr>
                <w:color w:val="1F497D"/>
              </w:rPr>
              <w:instrText>”</w:instrText>
            </w:r>
            <w:r>
              <w:instrText xml:space="preserve"> </w:instrText>
            </w:r>
            <w:r>
              <w:fldChar w:fldCharType="separate"/>
            </w:r>
            <w:r w:rsidRPr="00DF789C">
              <w:t>,P</w:t>
            </w:r>
            <w:r>
              <w:rPr>
                <w:color w:val="1F497D"/>
              </w:rPr>
              <w:t xml:space="preserve"> </w:t>
            </w:r>
            <w:r>
              <w:fldChar w:fldCharType="end"/>
            </w:r>
            <w:r>
              <w:t xml:space="preserve"> </w:t>
            </w:r>
          </w:p>
        </w:tc>
        <w:tc>
          <w:tcPr>
            <w:tcW w:w="686" w:type="dxa"/>
            <w:shd w:val="clear" w:color="auto" w:fill="70AD47" w:themeFill="accent6"/>
            <w:vAlign w:val="center"/>
          </w:tcPr>
          <w:p w:rsidR="00B034B7" w:rsidRDefault="00B034B7" w:rsidP="00C05A53">
            <w:pPr>
              <w:pStyle w:val="ProductList-OfferingBody"/>
              <w:ind w:left="-113"/>
              <w:jc w:val="center"/>
            </w:pPr>
          </w:p>
        </w:tc>
        <w:tc>
          <w:tcPr>
            <w:tcW w:w="648" w:type="dxa"/>
            <w:shd w:val="clear" w:color="auto" w:fill="BFBFBF" w:themeFill="background1" w:themeFillShade="BF"/>
            <w:vAlign w:val="center"/>
          </w:tcPr>
          <w:p w:rsidR="00B034B7" w:rsidRDefault="00B034B7" w:rsidP="00C05A53">
            <w:pPr>
              <w:pStyle w:val="ProductList-OfferingBody"/>
              <w:ind w:left="-113"/>
              <w:jc w:val="center"/>
            </w:pPr>
          </w:p>
        </w:tc>
      </w:tr>
      <w:tr w:rsidR="00B034B7" w:rsidTr="00B034B7">
        <w:tc>
          <w:tcPr>
            <w:tcW w:w="2908" w:type="dxa"/>
            <w:tcBorders>
              <w:top w:val="dashSmallGap" w:sz="4" w:space="0" w:color="BFBFBF" w:themeColor="background1" w:themeShade="BF"/>
              <w:left w:val="nil"/>
              <w:bottom w:val="dashSmallGap" w:sz="4" w:space="0" w:color="BFBFBF" w:themeColor="background1" w:themeShade="BF"/>
              <w:right w:val="nil"/>
            </w:tcBorders>
          </w:tcPr>
          <w:p w:rsidR="00B034B7" w:rsidRDefault="00B034B7" w:rsidP="00305488">
            <w:pPr>
              <w:pStyle w:val="ProductList-Offering1"/>
            </w:pPr>
            <w:bookmarkStart w:id="113" w:name="_Toc379797110"/>
            <w:bookmarkStart w:id="114" w:name="_Toc380513136"/>
            <w:bookmarkStart w:id="115" w:name="_Toc380655175"/>
            <w:bookmarkStart w:id="116" w:name="_Toc389056894"/>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(Dispositivo e Utente)</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034B7" w:rsidRDefault="00B034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70AD47" w:themeFill="accent6"/>
            <w:vAlign w:val="center"/>
          </w:tcPr>
          <w:p w:rsidR="00B034B7" w:rsidRDefault="00B034B7" w:rsidP="00B034B7">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686" w:type="dxa"/>
            <w:shd w:val="clear" w:color="auto" w:fill="BFBFBF" w:themeFill="background1" w:themeFillShade="BF"/>
            <w:vAlign w:val="center"/>
          </w:tcPr>
          <w:p w:rsidR="00B034B7" w:rsidRDefault="00B034B7" w:rsidP="00C05A53">
            <w:pPr>
              <w:pStyle w:val="ProductList-OfferingBody"/>
              <w:ind w:left="-113"/>
              <w:jc w:val="center"/>
            </w:pPr>
          </w:p>
        </w:tc>
        <w:tc>
          <w:tcPr>
            <w:tcW w:w="648" w:type="dxa"/>
            <w:shd w:val="clear" w:color="auto" w:fill="BFBFBF" w:themeFill="background1" w:themeFillShade="BF"/>
            <w:vAlign w:val="center"/>
          </w:tcPr>
          <w:p w:rsidR="00B034B7" w:rsidRDefault="00B034B7" w:rsidP="00C05A53">
            <w:pPr>
              <w:pStyle w:val="ProductList-OfferingBody"/>
              <w:ind w:left="-113"/>
              <w:jc w:val="center"/>
            </w:pPr>
          </w:p>
        </w:tc>
      </w:tr>
      <w:tr w:rsidR="00B034B7" w:rsidTr="00B034B7">
        <w:tc>
          <w:tcPr>
            <w:tcW w:w="2908" w:type="dxa"/>
            <w:tcBorders>
              <w:top w:val="dashSmallGap" w:sz="4" w:space="0" w:color="BFBFBF" w:themeColor="background1" w:themeShade="BF"/>
              <w:left w:val="nil"/>
              <w:bottom w:val="dashSmallGap" w:sz="4" w:space="0" w:color="BFBFBF" w:themeColor="background1" w:themeShade="BF"/>
              <w:right w:val="nil"/>
            </w:tcBorders>
          </w:tcPr>
          <w:p w:rsidR="00B034B7" w:rsidRDefault="00B034B7" w:rsidP="008F088E">
            <w:pPr>
              <w:pStyle w:val="ProductList-Offering1"/>
            </w:pPr>
            <w:bookmarkStart w:id="117" w:name="_Toc379797111"/>
            <w:bookmarkStart w:id="118" w:name="_Toc380513137"/>
            <w:bookmarkStart w:id="119" w:name="_Toc380655176"/>
            <w:bookmarkStart w:id="120" w:name="_Toc389056895"/>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w:t>
            </w:r>
            <w:r w:rsidR="008F088E">
              <w:t> </w:t>
            </w:r>
            <w:r>
              <w:t>Windows Intune</w:t>
            </w:r>
            <w:r>
              <w:fldChar w:fldCharType="begin"/>
            </w:r>
            <w:r>
              <w:instrText>XE "Core CAL Suite Bridge per Office 365 e Windows Intune"</w:instrText>
            </w:r>
            <w:r>
              <w:fldChar w:fldCharType="end"/>
            </w:r>
            <w:r>
              <w:t xml:space="preserve"> (Dispositivo e Utente)</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034B7" w:rsidRDefault="00B034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70AD47" w:themeFill="accent6"/>
            <w:vAlign w:val="center"/>
          </w:tcPr>
          <w:p w:rsidR="00B034B7" w:rsidRDefault="00B034B7" w:rsidP="00B034B7">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686" w:type="dxa"/>
            <w:shd w:val="clear" w:color="auto" w:fill="BFBFBF" w:themeFill="background1" w:themeFillShade="BF"/>
            <w:vAlign w:val="center"/>
          </w:tcPr>
          <w:p w:rsidR="00B034B7" w:rsidRDefault="00B034B7" w:rsidP="00C05A53">
            <w:pPr>
              <w:pStyle w:val="ProductList-OfferingBody"/>
              <w:ind w:left="-113"/>
              <w:jc w:val="center"/>
            </w:pPr>
          </w:p>
        </w:tc>
        <w:tc>
          <w:tcPr>
            <w:tcW w:w="648" w:type="dxa"/>
            <w:shd w:val="clear" w:color="auto" w:fill="BFBFBF" w:themeFill="background1" w:themeFillShade="BF"/>
            <w:vAlign w:val="center"/>
          </w:tcPr>
          <w:p w:rsidR="00B034B7" w:rsidRDefault="00B034B7" w:rsidP="00C05A53">
            <w:pPr>
              <w:pStyle w:val="ProductList-OfferingBody"/>
              <w:ind w:left="-113"/>
              <w:jc w:val="center"/>
            </w:pPr>
          </w:p>
        </w:tc>
      </w:tr>
      <w:tr w:rsidR="00B034B7" w:rsidTr="00B034B7">
        <w:tc>
          <w:tcPr>
            <w:tcW w:w="2908" w:type="dxa"/>
            <w:tcBorders>
              <w:top w:val="dashSmallGap" w:sz="4" w:space="0" w:color="BFBFBF" w:themeColor="background1" w:themeShade="BF"/>
              <w:left w:val="nil"/>
              <w:bottom w:val="dashSmallGap" w:sz="4" w:space="0" w:color="BFBFBF" w:themeColor="background1" w:themeShade="BF"/>
              <w:right w:val="nil"/>
            </w:tcBorders>
          </w:tcPr>
          <w:p w:rsidR="00B034B7" w:rsidRDefault="00B034B7" w:rsidP="00305488">
            <w:pPr>
              <w:pStyle w:val="ProductList-Offering1"/>
            </w:pPr>
            <w:bookmarkStart w:id="121" w:name="_Toc379797112"/>
            <w:bookmarkStart w:id="122" w:name="_Toc380513138"/>
            <w:bookmarkStart w:id="123" w:name="_Toc380655177"/>
            <w:bookmarkStart w:id="124" w:name="_Toc389056896"/>
            <w:r>
              <w:t>Core CAL Suite</w:t>
            </w:r>
            <w:r>
              <w:fldChar w:fldCharType="begin"/>
            </w:r>
            <w:r>
              <w:instrText>XE "Core CAL Suite"</w:instrText>
            </w:r>
            <w:r>
              <w:fldChar w:fldCharType="end"/>
            </w:r>
            <w:r>
              <w:t xml:space="preserve"> per Windows Intune</w:t>
            </w:r>
            <w:r>
              <w:fldChar w:fldCharType="begin"/>
            </w:r>
            <w:r>
              <w:instrText>XE "Core CAL Suite per Windows Intune"</w:instrText>
            </w:r>
            <w:r>
              <w:fldChar w:fldCharType="end"/>
            </w:r>
            <w:r>
              <w:t xml:space="preserve"> (Dispositivo e Utente)</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034B7" w:rsidRDefault="00B034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70AD47" w:themeFill="accent6"/>
            <w:vAlign w:val="center"/>
          </w:tcPr>
          <w:p w:rsidR="00B034B7" w:rsidRDefault="00B034B7" w:rsidP="00B034B7">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686" w:type="dxa"/>
            <w:shd w:val="clear" w:color="auto" w:fill="BFBFBF" w:themeFill="background1" w:themeFillShade="BF"/>
            <w:vAlign w:val="center"/>
          </w:tcPr>
          <w:p w:rsidR="00B034B7" w:rsidRDefault="00B034B7" w:rsidP="00C05A53">
            <w:pPr>
              <w:pStyle w:val="ProductList-OfferingBody"/>
              <w:ind w:left="-113"/>
              <w:jc w:val="center"/>
            </w:pPr>
          </w:p>
        </w:tc>
        <w:tc>
          <w:tcPr>
            <w:tcW w:w="648" w:type="dxa"/>
            <w:shd w:val="clear" w:color="auto" w:fill="BFBFBF" w:themeFill="background1" w:themeFillShade="BF"/>
            <w:vAlign w:val="center"/>
          </w:tcPr>
          <w:p w:rsidR="00B034B7" w:rsidRDefault="00B034B7" w:rsidP="00C05A53">
            <w:pPr>
              <w:pStyle w:val="ProductList-OfferingBody"/>
              <w:ind w:left="-113"/>
              <w:jc w:val="center"/>
            </w:pPr>
          </w:p>
        </w:tc>
      </w:tr>
      <w:tr w:rsidR="00B034B7" w:rsidTr="00B034B7">
        <w:tc>
          <w:tcPr>
            <w:tcW w:w="2908" w:type="dxa"/>
            <w:tcBorders>
              <w:top w:val="dashSmallGap" w:sz="4" w:space="0" w:color="BFBFBF" w:themeColor="background1" w:themeShade="BF"/>
              <w:left w:val="nil"/>
              <w:bottom w:val="dashSmallGap" w:sz="4" w:space="0" w:color="BFBFBF" w:themeColor="background1" w:themeShade="BF"/>
              <w:right w:val="nil"/>
            </w:tcBorders>
          </w:tcPr>
          <w:p w:rsidR="00B034B7" w:rsidRPr="00ED0E46" w:rsidRDefault="00B034B7" w:rsidP="00305488">
            <w:pPr>
              <w:pStyle w:val="ProductList-Offering1"/>
              <w:rPr>
                <w:lang w:val="pt-BR"/>
              </w:rPr>
            </w:pPr>
            <w:bookmarkStart w:id="125" w:name="_Toc379797113"/>
            <w:bookmarkStart w:id="126" w:name="_Toc380513139"/>
            <w:bookmarkStart w:id="127" w:name="_Toc380655178"/>
            <w:bookmarkStart w:id="128" w:name="_Toc389056897"/>
            <w:r w:rsidRPr="00ED0E46">
              <w:rPr>
                <w:lang w:val="pt-BR"/>
              </w:rPr>
              <w:lastRenderedPageBreak/>
              <w:t>Enterprise CAL Suite</w:t>
            </w:r>
            <w:r>
              <w:fldChar w:fldCharType="begin"/>
            </w:r>
            <w:r w:rsidRPr="00ED0E46">
              <w:rPr>
                <w:lang w:val="pt-BR"/>
              </w:rPr>
              <w:instrText>XE "Enterprise CAL Suite"</w:instrText>
            </w:r>
            <w:r>
              <w:fldChar w:fldCharType="end"/>
            </w:r>
            <w:r w:rsidRPr="00ED0E46">
              <w:rPr>
                <w:lang w:val="pt-BR"/>
              </w:rPr>
              <w:t xml:space="preserve"> (Dispositivo e Utente)</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034B7" w:rsidRDefault="00B034B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B034B7" w:rsidRDefault="00B034B7" w:rsidP="00B034B7">
            <w:pPr>
              <w:pStyle w:val="ProductList-OfferingBody"/>
              <w:ind w:left="-113"/>
              <w:jc w:val="center"/>
            </w:pPr>
            <w:r>
              <w:t>2,</w:t>
            </w:r>
            <w:r w:rsidRPr="00C73905">
              <w:fldChar w:fldCharType="begin"/>
            </w:r>
            <w:r w:rsidRPr="00C73905">
              <w:instrText xml:space="preserve"> AutoTextList  \s NoStyle \t “Prodotto della Piattaforma Desktop School”</w:instrText>
            </w:r>
            <w:r>
              <w:instrText xml:space="preserve"> </w:instrText>
            </w:r>
            <w:r w:rsidRPr="00C73905">
              <w:instrText xml:space="preserve"> </w:instrText>
            </w:r>
            <w:r w:rsidRPr="00C73905">
              <w:fldChar w:fldCharType="separate"/>
            </w:r>
            <w:r w:rsidRPr="00C73905">
              <w:t>SD</w:t>
            </w:r>
            <w:r w:rsidRPr="00C73905">
              <w:fldChar w:fldCharType="end"/>
            </w:r>
          </w:p>
        </w:tc>
        <w:tc>
          <w:tcPr>
            <w:tcW w:w="596" w:type="dxa"/>
            <w:shd w:val="clear" w:color="auto" w:fill="70AD47" w:themeFill="accent6"/>
            <w:vAlign w:val="center"/>
          </w:tcPr>
          <w:p w:rsidR="00B034B7" w:rsidRPr="00B13690" w:rsidRDefault="00B034B7" w:rsidP="00B034B7">
            <w:pPr>
              <w:pStyle w:val="ProductList-OfferingBody"/>
              <w:ind w:left="-113"/>
              <w:jc w:val="center"/>
              <w:rPr>
                <w:bCs/>
              </w:rPr>
            </w:pPr>
            <w:r w:rsidRPr="00B13690">
              <w:rPr>
                <w:bCs/>
              </w:rPr>
              <w:fldChar w:fldCharType="begin"/>
            </w:r>
            <w:r w:rsidRPr="00B13690">
              <w:rPr>
                <w:bCs/>
                <w:lang w:val="it-IT"/>
              </w:rPr>
              <w:instrText xml:space="preserve"> </w:instrText>
            </w:r>
            <w:r w:rsidRPr="00B13690">
              <w:rPr>
                <w:bCs/>
                <w:color w:val="1F497D"/>
                <w:lang w:val="it-IT"/>
              </w:rPr>
              <w:instrText>AutoTextList  \s NoStyle \t “</w:instrText>
            </w:r>
            <w:r w:rsidRPr="00B13690">
              <w:rPr>
                <w:bCs/>
                <w:lang w:val="it-IT"/>
              </w:rPr>
              <w:instrText>Prodotto della Piattaforma Enterprise Desktop</w:instrText>
            </w:r>
            <w:r w:rsidRPr="00B13690">
              <w:rPr>
                <w:bCs/>
                <w:color w:val="1F497D"/>
                <w:lang w:val="it-IT"/>
              </w:rPr>
              <w:instrText>”</w:instrText>
            </w:r>
            <w:r w:rsidRPr="00B13690">
              <w:rPr>
                <w:bCs/>
                <w:lang w:val="it-IT"/>
              </w:rPr>
              <w:instrText xml:space="preserve">  </w:instrText>
            </w:r>
            <w:r w:rsidRPr="00B13690">
              <w:rPr>
                <w:bCs/>
              </w:rPr>
              <w:fldChar w:fldCharType="separate"/>
            </w:r>
            <w:r w:rsidRPr="00B13690">
              <w:rPr>
                <w:bCs/>
                <w:lang w:val="it-IT"/>
              </w:rPr>
              <w:t>EP</w:t>
            </w:r>
            <w:r w:rsidRPr="00B13690">
              <w:rPr>
                <w:bCs/>
              </w:rPr>
              <w:fldChar w:fldCharType="end"/>
            </w:r>
          </w:p>
        </w:tc>
        <w:tc>
          <w:tcPr>
            <w:tcW w:w="595" w:type="dxa"/>
            <w:shd w:val="clear" w:color="auto" w:fill="70AD47" w:themeFill="accent6"/>
            <w:vAlign w:val="center"/>
          </w:tcPr>
          <w:p w:rsidR="00B034B7" w:rsidRDefault="00B034B7" w:rsidP="00B034B7">
            <w:pPr>
              <w:pStyle w:val="ProductList-OfferingBody"/>
              <w:ind w:left="-113"/>
              <w:jc w:val="center"/>
            </w:pPr>
            <w:r w:rsidRPr="00C73905">
              <w:fldChar w:fldCharType="begin"/>
            </w:r>
            <w:r w:rsidRPr="00C73905">
              <w:instrText xml:space="preserve"> AutoTextList  \s NoStyle \t “Desktop Education”  </w:instrText>
            </w:r>
            <w:r w:rsidRPr="00C73905">
              <w:fldChar w:fldCharType="separate"/>
            </w:r>
            <w:r w:rsidRPr="00C73905">
              <w:t>ED</w:t>
            </w:r>
            <w:r w:rsidRPr="00C73905">
              <w:fldChar w:fldCharType="end"/>
            </w:r>
            <w:r>
              <w:t>,</w:t>
            </w:r>
            <w:r w:rsidRPr="00C73905">
              <w:fldChar w:fldCharType="begin"/>
            </w:r>
            <w:r w:rsidRPr="00C73905">
              <w:instrText xml:space="preserve"> AutoTextList  \s NoStyle \t “Offerta Studente”</w:instrText>
            </w:r>
            <w:r>
              <w:instrText xml:space="preserve"> </w:instrText>
            </w:r>
            <w:r w:rsidRPr="00C73905">
              <w:instrText xml:space="preserve"> </w:instrText>
            </w:r>
            <w:r w:rsidRPr="00C73905">
              <w:fldChar w:fldCharType="separate"/>
            </w:r>
            <w:r w:rsidRPr="00C73905">
              <w:t>ST</w:t>
            </w:r>
            <w:r w:rsidRPr="00C73905">
              <w:fldChar w:fldCharType="end"/>
            </w: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70AD47" w:themeFill="accent6"/>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70AD47" w:themeFill="accent6"/>
            <w:vAlign w:val="center"/>
          </w:tcPr>
          <w:p w:rsidR="00B034B7" w:rsidRPr="00B13690" w:rsidRDefault="00B034B7" w:rsidP="00B034B7">
            <w:pPr>
              <w:pStyle w:val="ProductList-OfferingBody"/>
              <w:ind w:left="-113"/>
              <w:jc w:val="center"/>
              <w:rPr>
                <w:bCs/>
              </w:rPr>
            </w:pPr>
            <w:r w:rsidRPr="00B13690">
              <w:rPr>
                <w:bCs/>
              </w:rPr>
              <w:fldChar w:fldCharType="begin"/>
            </w:r>
            <w:r w:rsidRPr="00B13690">
              <w:rPr>
                <w:bCs/>
                <w:lang w:val="it-IT"/>
              </w:rPr>
              <w:instrText xml:space="preserve"> </w:instrText>
            </w:r>
            <w:r w:rsidRPr="00B13690">
              <w:rPr>
                <w:bCs/>
                <w:color w:val="1F497D"/>
                <w:lang w:val="it-IT"/>
              </w:rPr>
              <w:instrText>AutoTextList  \s NoStyle \t “</w:instrText>
            </w:r>
            <w:r w:rsidRPr="00B13690">
              <w:rPr>
                <w:bCs/>
                <w:lang w:val="it-IT"/>
              </w:rPr>
              <w:instrText>Piattaforma Desktop Personalizzata</w:instrText>
            </w:r>
            <w:r w:rsidRPr="00B13690">
              <w:rPr>
                <w:bCs/>
                <w:color w:val="1F497D"/>
                <w:lang w:val="it-IT"/>
              </w:rPr>
              <w:instrText>”</w:instrText>
            </w:r>
            <w:r w:rsidRPr="00B13690">
              <w:rPr>
                <w:bCs/>
                <w:lang w:val="it-IT"/>
              </w:rPr>
              <w:instrText xml:space="preserve">  </w:instrText>
            </w:r>
            <w:r w:rsidRPr="00B13690">
              <w:rPr>
                <w:bCs/>
              </w:rPr>
              <w:fldChar w:fldCharType="separate"/>
            </w:r>
            <w:r w:rsidRPr="00B13690">
              <w:rPr>
                <w:bCs/>
                <w:lang w:val="it-IT"/>
              </w:rPr>
              <w:t>CP</w:t>
            </w:r>
            <w:r w:rsidRPr="00B13690">
              <w:rPr>
                <w:bCs/>
              </w:rPr>
              <w:fldChar w:fldCharType="end"/>
            </w:r>
            <w:r w:rsidRPr="00701315">
              <w:fldChar w:fldCharType="begin"/>
            </w:r>
            <w:r w:rsidRPr="00701315">
              <w:instrText xml:space="preserve"> AutoTextList  \s NoStyle \t “</w:instrText>
            </w:r>
            <w:r w:rsidRPr="00701315">
              <w:rPr>
                <w:lang w:val="it-IT"/>
              </w:rPr>
              <w:instrText>Non per l’Intera Organizzazione in Open Value</w:instrText>
            </w:r>
            <w:r w:rsidRPr="00701315">
              <w:instrText xml:space="preserve">” </w:instrText>
            </w:r>
            <w:r w:rsidRPr="00701315">
              <w:fldChar w:fldCharType="separate"/>
            </w:r>
            <w:r w:rsidRPr="00701315">
              <w:t>,P</w:t>
            </w:r>
            <w:r w:rsidRPr="00701315">
              <w:fldChar w:fldCharType="end"/>
            </w:r>
          </w:p>
        </w:tc>
        <w:tc>
          <w:tcPr>
            <w:tcW w:w="686" w:type="dxa"/>
            <w:shd w:val="clear" w:color="auto" w:fill="70AD47" w:themeFill="accent6"/>
            <w:vAlign w:val="center"/>
          </w:tcPr>
          <w:p w:rsidR="00B034B7" w:rsidRDefault="00B034B7" w:rsidP="00C05A53">
            <w:pPr>
              <w:pStyle w:val="ProductList-OfferingBody"/>
              <w:ind w:left="-113"/>
              <w:jc w:val="center"/>
            </w:pPr>
          </w:p>
        </w:tc>
        <w:tc>
          <w:tcPr>
            <w:tcW w:w="648" w:type="dxa"/>
            <w:shd w:val="clear" w:color="auto" w:fill="BFBFBF" w:themeFill="background1" w:themeFillShade="BF"/>
            <w:vAlign w:val="center"/>
          </w:tcPr>
          <w:p w:rsidR="00B034B7" w:rsidRDefault="00B034B7" w:rsidP="00C05A53">
            <w:pPr>
              <w:pStyle w:val="ProductList-OfferingBody"/>
              <w:ind w:left="-113"/>
              <w:jc w:val="center"/>
            </w:pPr>
          </w:p>
        </w:tc>
      </w:tr>
      <w:tr w:rsidR="00B034B7" w:rsidTr="00B034B7">
        <w:tc>
          <w:tcPr>
            <w:tcW w:w="2908" w:type="dxa"/>
            <w:tcBorders>
              <w:top w:val="dashSmallGap" w:sz="4" w:space="0" w:color="BFBFBF" w:themeColor="background1" w:themeShade="BF"/>
              <w:left w:val="nil"/>
              <w:bottom w:val="dashSmallGap" w:sz="4" w:space="0" w:color="BFBFBF" w:themeColor="background1" w:themeShade="BF"/>
              <w:right w:val="nil"/>
            </w:tcBorders>
          </w:tcPr>
          <w:p w:rsidR="00B034B7" w:rsidRDefault="00B034B7" w:rsidP="00C351CD">
            <w:pPr>
              <w:pStyle w:val="ProductList-Offering1"/>
            </w:pPr>
            <w:bookmarkStart w:id="129" w:name="_Toc379797114"/>
            <w:bookmarkStart w:id="130" w:name="_Toc380513140"/>
            <w:bookmarkStart w:id="131" w:name="_Toc380655179"/>
            <w:bookmarkStart w:id="132" w:name="_Toc389056898"/>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(Dispositivo e Utente)</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034B7" w:rsidRDefault="00B034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70AD47" w:themeFill="accent6"/>
            <w:vAlign w:val="center"/>
          </w:tcPr>
          <w:p w:rsidR="00B034B7" w:rsidRDefault="00B034B7" w:rsidP="00B034B7">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686" w:type="dxa"/>
            <w:shd w:val="clear" w:color="auto" w:fill="BFBFBF" w:themeFill="background1" w:themeFillShade="BF"/>
            <w:vAlign w:val="center"/>
          </w:tcPr>
          <w:p w:rsidR="00B034B7" w:rsidRDefault="00B034B7" w:rsidP="00C05A53">
            <w:pPr>
              <w:pStyle w:val="ProductList-OfferingBody"/>
              <w:ind w:left="-113"/>
              <w:jc w:val="center"/>
            </w:pPr>
          </w:p>
        </w:tc>
        <w:tc>
          <w:tcPr>
            <w:tcW w:w="648" w:type="dxa"/>
            <w:shd w:val="clear" w:color="auto" w:fill="BFBFBF" w:themeFill="background1" w:themeFillShade="BF"/>
            <w:vAlign w:val="center"/>
          </w:tcPr>
          <w:p w:rsidR="00B034B7" w:rsidRDefault="00B034B7" w:rsidP="00C05A53">
            <w:pPr>
              <w:pStyle w:val="ProductList-OfferingBody"/>
              <w:ind w:left="-113"/>
              <w:jc w:val="center"/>
            </w:pPr>
          </w:p>
        </w:tc>
      </w:tr>
      <w:tr w:rsidR="00B034B7" w:rsidTr="00B034B7">
        <w:tc>
          <w:tcPr>
            <w:tcW w:w="2908" w:type="dxa"/>
            <w:tcBorders>
              <w:top w:val="dashSmallGap" w:sz="4" w:space="0" w:color="BFBFBF" w:themeColor="background1" w:themeShade="BF"/>
              <w:left w:val="nil"/>
              <w:bottom w:val="dashSmallGap" w:sz="4" w:space="0" w:color="BFBFBF" w:themeColor="background1" w:themeShade="BF"/>
              <w:right w:val="nil"/>
            </w:tcBorders>
          </w:tcPr>
          <w:p w:rsidR="00B034B7" w:rsidRDefault="00B034B7" w:rsidP="00305488">
            <w:pPr>
              <w:pStyle w:val="ProductList-Offering1"/>
            </w:pPr>
            <w:bookmarkStart w:id="133" w:name="_Toc379797115"/>
            <w:bookmarkStart w:id="134" w:name="_Toc380513141"/>
            <w:bookmarkStart w:id="135" w:name="_Toc380655180"/>
            <w:bookmarkStart w:id="136" w:name="_Toc389056899"/>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Windows Intune</w:t>
            </w:r>
            <w:r>
              <w:fldChar w:fldCharType="begin"/>
            </w:r>
            <w:r>
              <w:instrText>XE "Enterprise CAL Suite Bridge per Office 365 e Windows Intune"</w:instrText>
            </w:r>
            <w:r>
              <w:fldChar w:fldCharType="end"/>
            </w:r>
            <w:r>
              <w:t xml:space="preserve"> (Dispositivo e Utente)</w:t>
            </w:r>
            <w:bookmarkEnd w:id="133"/>
            <w:bookmarkEnd w:id="134"/>
            <w:bookmarkEnd w:id="135"/>
            <w:bookmarkEnd w:id="1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034B7" w:rsidRDefault="00B034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70AD47" w:themeFill="accent6"/>
            <w:vAlign w:val="center"/>
          </w:tcPr>
          <w:p w:rsidR="00B034B7" w:rsidRDefault="00B034B7" w:rsidP="00B034B7">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686" w:type="dxa"/>
            <w:shd w:val="clear" w:color="auto" w:fill="BFBFBF" w:themeFill="background1" w:themeFillShade="BF"/>
            <w:vAlign w:val="center"/>
          </w:tcPr>
          <w:p w:rsidR="00B034B7" w:rsidRDefault="00B034B7" w:rsidP="00C05A53">
            <w:pPr>
              <w:pStyle w:val="ProductList-OfferingBody"/>
              <w:ind w:left="-113"/>
              <w:jc w:val="center"/>
            </w:pPr>
          </w:p>
        </w:tc>
        <w:tc>
          <w:tcPr>
            <w:tcW w:w="648" w:type="dxa"/>
            <w:shd w:val="clear" w:color="auto" w:fill="BFBFBF" w:themeFill="background1" w:themeFillShade="BF"/>
            <w:vAlign w:val="center"/>
          </w:tcPr>
          <w:p w:rsidR="00B034B7" w:rsidRDefault="00B034B7" w:rsidP="00C05A53">
            <w:pPr>
              <w:pStyle w:val="ProductList-OfferingBody"/>
              <w:ind w:left="-113"/>
              <w:jc w:val="center"/>
            </w:pPr>
          </w:p>
        </w:tc>
      </w:tr>
      <w:tr w:rsidR="00B034B7" w:rsidTr="00B034B7">
        <w:tc>
          <w:tcPr>
            <w:tcW w:w="2908" w:type="dxa"/>
            <w:tcBorders>
              <w:top w:val="dashSmallGap" w:sz="4" w:space="0" w:color="BFBFBF" w:themeColor="background1" w:themeShade="BF"/>
              <w:left w:val="nil"/>
              <w:bottom w:val="nil"/>
              <w:right w:val="nil"/>
            </w:tcBorders>
          </w:tcPr>
          <w:p w:rsidR="00B034B7" w:rsidRDefault="00B034B7" w:rsidP="00C05A53">
            <w:pPr>
              <w:pStyle w:val="ProductList-Offering1"/>
            </w:pPr>
            <w:bookmarkStart w:id="137" w:name="_Toc379797116"/>
            <w:bookmarkStart w:id="138" w:name="_Toc380513142"/>
            <w:bookmarkStart w:id="139" w:name="_Toc380655181"/>
            <w:bookmarkStart w:id="140" w:name="_Toc389056900"/>
            <w:r>
              <w:t>Enterprise CAL Suite</w:t>
            </w:r>
            <w:r>
              <w:fldChar w:fldCharType="begin"/>
            </w:r>
            <w:r>
              <w:instrText>XE "Enterprise CAL Suite"</w:instrText>
            </w:r>
            <w:r>
              <w:fldChar w:fldCharType="end"/>
            </w:r>
            <w:r>
              <w:t xml:space="preserve"> Bridge per Windows Intune</w:t>
            </w:r>
            <w:r>
              <w:fldChar w:fldCharType="begin"/>
            </w:r>
            <w:r>
              <w:instrText>XE "Enterprise CAL Suite Bridge per Windows Intune"</w:instrText>
            </w:r>
            <w:r>
              <w:fldChar w:fldCharType="end"/>
            </w:r>
            <w:r>
              <w:t xml:space="preserve"> (Dispositivo e Utente)</w:t>
            </w:r>
            <w:bookmarkEnd w:id="137"/>
            <w:bookmarkEnd w:id="138"/>
            <w:bookmarkEnd w:id="139"/>
            <w:bookmarkEnd w:id="140"/>
          </w:p>
        </w:tc>
        <w:tc>
          <w:tcPr>
            <w:tcW w:w="595" w:type="dxa"/>
            <w:tcBorders>
              <w:top w:val="dashSmallGap" w:sz="4" w:space="0" w:color="BFBFBF" w:themeColor="background1" w:themeShade="BF"/>
              <w:left w:val="nil"/>
              <w:bottom w:val="nil"/>
              <w:right w:val="nil"/>
            </w:tcBorders>
            <w:vAlign w:val="center"/>
          </w:tcPr>
          <w:p w:rsidR="00B034B7" w:rsidRDefault="00B034B7"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B034B7" w:rsidRDefault="00B034B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034B7" w:rsidRDefault="00B034B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034B7" w:rsidRDefault="00B034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70AD47" w:themeFill="accent6"/>
            <w:vAlign w:val="center"/>
          </w:tcPr>
          <w:p w:rsidR="00B034B7" w:rsidRDefault="00B034B7" w:rsidP="00B034B7">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686" w:type="dxa"/>
            <w:shd w:val="clear" w:color="auto" w:fill="BFBFBF" w:themeFill="background1" w:themeFillShade="BF"/>
            <w:vAlign w:val="center"/>
          </w:tcPr>
          <w:p w:rsidR="00B034B7" w:rsidRDefault="00B034B7" w:rsidP="00C05A53">
            <w:pPr>
              <w:pStyle w:val="ProductList-OfferingBody"/>
              <w:ind w:left="-113"/>
              <w:jc w:val="center"/>
            </w:pPr>
          </w:p>
        </w:tc>
        <w:tc>
          <w:tcPr>
            <w:tcW w:w="648" w:type="dxa"/>
            <w:shd w:val="clear" w:color="auto" w:fill="BFBFBF" w:themeFill="background1" w:themeFillShade="BF"/>
            <w:vAlign w:val="center"/>
          </w:tcPr>
          <w:p w:rsidR="00B034B7" w:rsidRDefault="00B034B7" w:rsidP="00C05A53">
            <w:pPr>
              <w:pStyle w:val="ProductList-OfferingBody"/>
              <w:ind w:left="-113"/>
              <w:jc w:val="center"/>
            </w:pPr>
          </w:p>
        </w:tc>
      </w:tr>
    </w:tbl>
    <w:p w:rsidR="00407E60" w:rsidRPr="002D224E"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4"/>
        <w:gridCol w:w="3159"/>
        <w:gridCol w:w="3618"/>
      </w:tblGrid>
      <w:tr w:rsidR="00601776" w:rsidTr="00FE7D45">
        <w:tc>
          <w:tcPr>
            <w:tcW w:w="4014" w:type="dxa"/>
          </w:tcPr>
          <w:p w:rsidR="00601776" w:rsidRDefault="00601776" w:rsidP="00B034B7">
            <w:pPr>
              <w:pStyle w:val="ProductList-Body"/>
              <w:spacing w:before="20" w:after="20"/>
            </w:pPr>
            <w:r>
              <w:t xml:space="preserve">Idoneità alla Transizione: </w:t>
            </w:r>
            <w:r>
              <w:rPr>
                <w:b/>
              </w:rPr>
              <w:t>Tutti, tranne i</w:t>
            </w:r>
            <w:r w:rsidR="00B034B7">
              <w:rPr>
                <w:b/>
              </w:rPr>
              <w:t> </w:t>
            </w:r>
            <w:r>
              <w:rPr>
                <w:b/>
              </w:rPr>
              <w:t>componenti Bridge</w:t>
            </w:r>
          </w:p>
        </w:tc>
        <w:tc>
          <w:tcPr>
            <w:tcW w:w="3159" w:type="dxa"/>
          </w:tcPr>
          <w:p w:rsidR="00601776" w:rsidRDefault="00601776" w:rsidP="00601776">
            <w:pPr>
              <w:pStyle w:val="ProductList-Body"/>
              <w:spacing w:before="20" w:after="20"/>
            </w:pPr>
            <w:r>
              <w:t xml:space="preserve">Pool di Prodotti: </w:t>
            </w:r>
            <w:r>
              <w:rPr>
                <w:b/>
              </w:rPr>
              <w:t>Server</w:t>
            </w:r>
          </w:p>
        </w:tc>
        <w:tc>
          <w:tcPr>
            <w:tcW w:w="3618" w:type="dxa"/>
          </w:tcPr>
          <w:p w:rsidR="00601776" w:rsidRDefault="00601776" w:rsidP="00601776">
            <w:pPr>
              <w:pStyle w:val="ProductList-Body"/>
              <w:spacing w:before="20" w:after="20"/>
            </w:pPr>
            <w:r>
              <w:t xml:space="preserve">Sconto Up-to-Date: </w:t>
            </w:r>
            <w:r>
              <w:rPr>
                <w:b/>
              </w:rPr>
              <w:t xml:space="preserve">Core CAL o Enterprise </w:t>
            </w:r>
          </w:p>
        </w:tc>
      </w:tr>
      <w:tr w:rsidR="00601776" w:rsidTr="00FE7D45">
        <w:tc>
          <w:tcPr>
            <w:tcW w:w="4014" w:type="dxa"/>
          </w:tcPr>
          <w:p w:rsidR="00601776" w:rsidRDefault="00C21E41" w:rsidP="00601776">
            <w:pPr>
              <w:pStyle w:val="ProductList-Body"/>
              <w:spacing w:before="20" w:after="20"/>
            </w:pPr>
            <w:r>
              <w:t xml:space="preserve">Famiglia di prodotti: </w:t>
            </w:r>
            <w:r>
              <w:rPr>
                <w:b/>
              </w:rPr>
              <w:t>Sì</w:t>
            </w:r>
          </w:p>
        </w:tc>
        <w:tc>
          <w:tcPr>
            <w:tcW w:w="3159" w:type="dxa"/>
          </w:tcPr>
          <w:p w:rsidR="00601776" w:rsidRDefault="00BA6461" w:rsidP="00601776">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618"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C351CD" w:rsidRPr="002D224E" w:rsidRDefault="00E47D53" w:rsidP="00C351CD">
      <w:pPr>
        <w:pStyle w:val="ProductList-Body"/>
      </w:pPr>
      <w:r>
        <w:rPr>
          <w:b/>
          <w:color w:val="00188F"/>
        </w:rPr>
        <w:t>Procedura per Determinare i Diritti di Utilizzo Applicabili per le Licenze CAL Suite</w:t>
      </w:r>
    </w:p>
    <w:p w:rsidR="00C351CD" w:rsidRPr="00ED0E46" w:rsidRDefault="00C351CD" w:rsidP="00C351CD">
      <w:pPr>
        <w:pStyle w:val="ProductList-Body"/>
        <w:rPr>
          <w:lang w:val="pt-BR"/>
        </w:rPr>
      </w:pPr>
      <w:r w:rsidRPr="00ED0E46">
        <w:rPr>
          <w:lang w:val="pt-BR"/>
        </w:rPr>
        <w:t>Una licenza CAL Suite non dispone di versioni e i diritti sull’utilizzo sono determinati dallo stato della copertura SA per tale licenza.</w:t>
      </w:r>
      <w:r w:rsidR="008F7DE1" w:rsidRPr="00ED0E46">
        <w:rPr>
          <w:lang w:val="pt-BR"/>
        </w:rPr>
        <w:t xml:space="preserve"> </w:t>
      </w:r>
      <w:r w:rsidRPr="00ED0E46">
        <w:rPr>
          <w:lang w:val="pt-BR"/>
        </w:rPr>
        <w:t>Qualora la</w:t>
      </w:r>
      <w:r w:rsidR="00F72791" w:rsidRPr="00ED0E46">
        <w:rPr>
          <w:lang w:val="pt-BR"/>
        </w:rPr>
        <w:t> </w:t>
      </w:r>
      <w:r w:rsidRPr="00ED0E46">
        <w:rPr>
          <w:lang w:val="pt-BR"/>
        </w:rPr>
        <w:t>copertura SA sia scaduta, i diritti di accesso attribuiti da Licenze perpetue sono determinati in base ai Diritti di Utilizzo del Prodotto in vigore prima della scadenza della copertura.</w:t>
      </w:r>
    </w:p>
    <w:p w:rsidR="00C351CD" w:rsidRPr="00ED0E46" w:rsidRDefault="00C351CD" w:rsidP="00C351CD">
      <w:pPr>
        <w:pStyle w:val="ProductList-Body"/>
        <w:rPr>
          <w:lang w:val="pt-BR"/>
        </w:rPr>
      </w:pPr>
    </w:p>
    <w:p w:rsidR="00C351CD" w:rsidRPr="002D224E" w:rsidRDefault="00C351CD" w:rsidP="00C351CD">
      <w:pPr>
        <w:pStyle w:val="ProductList-Body"/>
      </w:pPr>
      <w:r>
        <w:rPr>
          <w:b/>
          <w:color w:val="00188F"/>
        </w:rPr>
        <w:t>Core CAL Suite</w:t>
      </w:r>
      <w:r>
        <w:fldChar w:fldCharType="begin"/>
      </w:r>
      <w:r>
        <w:instrText>XE "Core CAL Suite"</w:instrText>
      </w:r>
      <w:r>
        <w:fldChar w:fldCharType="end"/>
      </w:r>
    </w:p>
    <w:p w:rsidR="00C351CD" w:rsidRPr="002D224E" w:rsidRDefault="00C351CD" w:rsidP="00C351CD">
      <w:pPr>
        <w:pStyle w:val="ProductList-Body"/>
      </w:pPr>
      <w:r>
        <w:t>A decorrere dal 1° novembre 2013 una licenza per Core CAL Suite</w:t>
      </w:r>
      <w:r>
        <w:fldChar w:fldCharType="begin"/>
      </w:r>
      <w:r>
        <w:instrText>XE "Core CAL Suite"</w:instrText>
      </w:r>
      <w:r>
        <w:fldChar w:fldCharType="end"/>
      </w:r>
      <w:r>
        <w:t xml:space="preserve"> con copertura SA attiva concede diritti equivalenti ai seguenti: CAL per Windows</w:t>
      </w:r>
      <w:r w:rsidR="008F088E">
        <w:t> </w:t>
      </w:r>
      <w:r>
        <w:t>Server 2012</w:t>
      </w:r>
      <w:r>
        <w:fldChar w:fldCharType="begin"/>
      </w:r>
      <w:r>
        <w:instrText>XE "CAL per Windows Server 2012"</w:instrText>
      </w:r>
      <w:r>
        <w:fldChar w:fldCharType="end"/>
      </w:r>
      <w:r>
        <w:t>, Standard CAL per Exchange Server 2013, Standard CAL per Lync Server 2013</w:t>
      </w:r>
      <w:r>
        <w:fldChar w:fldCharType="begin"/>
      </w:r>
      <w:r>
        <w:instrText>XE "Lync Server 2013"</w:instrText>
      </w:r>
      <w:r>
        <w:fldChar w:fldCharType="end"/>
      </w:r>
      <w:r>
        <w:t>, Standard CAL</w:t>
      </w:r>
      <w:r>
        <w:fldChar w:fldCharType="begin"/>
      </w:r>
      <w:r>
        <w:instrText>XE "SharePoint Server 2013"</w:instrText>
      </w:r>
      <w:r>
        <w:fldChar w:fldCharType="end"/>
      </w:r>
      <w:r>
        <w:t xml:space="preserve"> per SharePoint Server 2013</w:t>
      </w:r>
      <w:r>
        <w:fldChar w:fldCharType="begin"/>
      </w:r>
      <w:r>
        <w:instrText>XE "SharePoint Server 2013 Standard CAL"</w:instrText>
      </w:r>
      <w:r>
        <w:fldChar w:fldCharType="end"/>
      </w:r>
      <w:r>
        <w:t>, Licenza di Gestione Client per System Center 2012 R2 Configuration Manager e System Center 2012 R2 Endpoint Protection</w:t>
      </w:r>
      <w:r>
        <w:fldChar w:fldCharType="begin"/>
      </w:r>
      <w:r>
        <w:instrText>XE "System Center 2012 Endpoint Protection"</w:instrText>
      </w:r>
      <w:r>
        <w:fldChar w:fldCharType="end"/>
      </w:r>
      <w:r>
        <w:t>.</w:t>
      </w:r>
      <w:r w:rsidR="008F7DE1">
        <w:t xml:space="preserve"> </w:t>
      </w:r>
    </w:p>
    <w:p w:rsidR="00C351CD" w:rsidRPr="002D224E" w:rsidRDefault="00C351CD" w:rsidP="00C351CD">
      <w:pPr>
        <w:pStyle w:val="ProductList-Body"/>
      </w:pPr>
    </w:p>
    <w:p w:rsidR="00C351CD" w:rsidRPr="00ED0E46" w:rsidRDefault="00C351CD" w:rsidP="00C351CD">
      <w:pPr>
        <w:pStyle w:val="ProductList-Body"/>
        <w:rPr>
          <w:lang w:val="pt-BR"/>
        </w:rPr>
      </w:pPr>
      <w:r>
        <w:t xml:space="preserve">Le società in possesso di contratti Open Value potranno essere idonee a uno Sconto Up-to-Date basato sulle Core CAL esistenti. </w:t>
      </w:r>
      <w:r w:rsidRPr="00ED0E46">
        <w:rPr>
          <w:lang w:val="pt-BR"/>
        </w:rPr>
        <w:t xml:space="preserve">Le società potranno fare riferimento ai </w:t>
      </w:r>
      <w:hyperlink w:anchor="ChartKey" w:history="1">
        <w:r w:rsidRPr="00ED0E46">
          <w:rPr>
            <w:rStyle w:val="Hyperlink"/>
            <w:lang w:val="pt-BR"/>
          </w:rPr>
          <w:t>Codici Tabella</w:t>
        </w:r>
      </w:hyperlink>
      <w:r w:rsidRPr="00ED0E46">
        <w:rPr>
          <w:lang w:val="pt-BR"/>
        </w:rPr>
        <w:t>.</w:t>
      </w:r>
    </w:p>
    <w:p w:rsidR="00C351CD" w:rsidRPr="00ED0E46" w:rsidRDefault="00C351CD" w:rsidP="00C351CD">
      <w:pPr>
        <w:pStyle w:val="ProductList-Body"/>
        <w:rPr>
          <w:lang w:val="pt-BR"/>
        </w:rPr>
      </w:pPr>
    </w:p>
    <w:p w:rsidR="00C351CD" w:rsidRPr="00ED0E46" w:rsidRDefault="00C351CD" w:rsidP="00C351CD">
      <w:pPr>
        <w:pStyle w:val="ProductList-Body"/>
        <w:rPr>
          <w:lang w:val="pt-BR"/>
        </w:rPr>
      </w:pPr>
      <w:r w:rsidRPr="00ED0E46">
        <w:rPr>
          <w:b/>
          <w:color w:val="00188F"/>
          <w:lang w:val="pt-BR"/>
        </w:rPr>
        <w:t>Enterprise CAL Suite</w:t>
      </w:r>
      <w:r>
        <w:fldChar w:fldCharType="begin"/>
      </w:r>
      <w:r w:rsidRPr="00ED0E46">
        <w:rPr>
          <w:lang w:val="pt-BR"/>
        </w:rPr>
        <w:instrText>XE "Enterprise CAL Suite"</w:instrText>
      </w:r>
      <w:r>
        <w:fldChar w:fldCharType="end"/>
      </w:r>
    </w:p>
    <w:p w:rsidR="00C351CD" w:rsidRPr="00ED0E46" w:rsidRDefault="00C351CD" w:rsidP="00C351CD">
      <w:pPr>
        <w:pStyle w:val="ProductList-Body"/>
        <w:rPr>
          <w:lang w:val="pt-BR"/>
        </w:rPr>
      </w:pPr>
      <w:r w:rsidRPr="00ED0E46">
        <w:rPr>
          <w:lang w:val="pt-BR"/>
        </w:rPr>
        <w:t>A decorrere dal 1° aprile 2013 una licenza per Enterprise CAL Suite</w:t>
      </w:r>
      <w:r>
        <w:fldChar w:fldCharType="begin"/>
      </w:r>
      <w:r w:rsidRPr="00ED0E46">
        <w:rPr>
          <w:lang w:val="pt-BR"/>
        </w:rPr>
        <w:instrText>XE "Enterprise CAL Suite"</w:instrText>
      </w:r>
      <w:r>
        <w:fldChar w:fldCharType="end"/>
      </w:r>
      <w:r w:rsidRPr="00ED0E46">
        <w:rPr>
          <w:lang w:val="pt-BR"/>
        </w:rPr>
        <w:t xml:space="preserve"> con copertura SA attiva concede diritti equivalenti ai seguenti prodotti: tutti i</w:t>
      </w:r>
      <w:r w:rsidR="00B034B7" w:rsidRPr="00ED0E46">
        <w:rPr>
          <w:lang w:val="pt-BR"/>
        </w:rPr>
        <w:t> </w:t>
      </w:r>
      <w:r w:rsidRPr="00ED0E46">
        <w:rPr>
          <w:lang w:val="pt-BR"/>
        </w:rPr>
        <w:t>componenti attuali di Core CAL Suite</w:t>
      </w:r>
      <w:r>
        <w:fldChar w:fldCharType="begin"/>
      </w:r>
      <w:r w:rsidRPr="00ED0E46">
        <w:rPr>
          <w:lang w:val="pt-BR"/>
        </w:rPr>
        <w:instrText>XE "Core CAL Suite"</w:instrText>
      </w:r>
      <w:r>
        <w:fldChar w:fldCharType="end"/>
      </w:r>
      <w:r w:rsidRPr="00ED0E46">
        <w:rPr>
          <w:lang w:val="pt-BR"/>
        </w:rPr>
        <w:t>, Exchange Enterprise CAL con Services 2013, Archiviazione Exchange Online per Exchange Server</w:t>
      </w:r>
      <w:r>
        <w:fldChar w:fldCharType="begin"/>
      </w:r>
      <w:r w:rsidRPr="00ED0E46">
        <w:rPr>
          <w:lang w:val="pt-BR"/>
        </w:rPr>
        <w:instrText>XE "Archiviazione Exchange Online per Exchange Server"</w:instrText>
      </w:r>
      <w:r>
        <w:fldChar w:fldCharType="end"/>
      </w:r>
      <w:r w:rsidRPr="00ED0E46">
        <w:rPr>
          <w:lang w:val="pt-BR"/>
        </w:rPr>
        <w:t>, SharePoint Server Enterprise CAL 2013, Lync Server Enterprise CAL 2013, CAL per Windows Server 2012 Active Directory Rights Management Services e tutti i</w:t>
      </w:r>
      <w:r w:rsidR="00B034B7" w:rsidRPr="00ED0E46">
        <w:rPr>
          <w:lang w:val="pt-BR"/>
        </w:rPr>
        <w:t> </w:t>
      </w:r>
      <w:r w:rsidRPr="00ED0E46">
        <w:rPr>
          <w:lang w:val="pt-BR"/>
        </w:rPr>
        <w:t>componenti attuali di System Center 2012 Client Management Suite. I diritti associati alle offerte dei Servizi Online cesseranno alla scadenza della copertura SA, indipendentemente dal fatto che l’Enterprise CAL suite sia perpetua o meno.</w:t>
      </w:r>
      <w:r w:rsidR="008F7DE1" w:rsidRPr="00ED0E46">
        <w:rPr>
          <w:lang w:val="pt-BR"/>
        </w:rPr>
        <w:t xml:space="preserve"> </w:t>
      </w:r>
    </w:p>
    <w:p w:rsidR="00C351CD" w:rsidRPr="00ED0E46" w:rsidRDefault="00C351CD" w:rsidP="00C351CD">
      <w:pPr>
        <w:pStyle w:val="ProductList-Body"/>
        <w:rPr>
          <w:lang w:val="pt-BR"/>
        </w:rPr>
      </w:pPr>
    </w:p>
    <w:p w:rsidR="00C351CD" w:rsidRPr="00ED0E46" w:rsidRDefault="00C351CD" w:rsidP="00C351CD">
      <w:pPr>
        <w:pStyle w:val="ProductList-Body"/>
        <w:rPr>
          <w:lang w:val="pt-BR"/>
        </w:rPr>
      </w:pPr>
      <w:r>
        <w:t xml:space="preserve">Le società in possesso di contratti Open Value potranno essere idonee a uno Sconto Up-to-Date basato sulle Enterprise CAL esistenti. </w:t>
      </w:r>
      <w:r w:rsidRPr="00ED0E46">
        <w:rPr>
          <w:lang w:val="pt-BR"/>
        </w:rPr>
        <w:t xml:space="preserve">Le società potranno fare riferimento ai </w:t>
      </w:r>
      <w:hyperlink w:anchor="ChartKey" w:history="1">
        <w:r w:rsidRPr="00ED0E46">
          <w:rPr>
            <w:rStyle w:val="Hyperlink"/>
            <w:lang w:val="pt-BR"/>
          </w:rPr>
          <w:t>Codici Tabella</w:t>
        </w:r>
      </w:hyperlink>
      <w:r w:rsidRPr="00ED0E46">
        <w:rPr>
          <w:lang w:val="pt-BR"/>
        </w:rPr>
        <w:t>.</w:t>
      </w:r>
    </w:p>
    <w:p w:rsidR="00C351CD" w:rsidRPr="00ED0E46" w:rsidRDefault="00C351CD" w:rsidP="00C351CD">
      <w:pPr>
        <w:pStyle w:val="ProductList-Body"/>
        <w:rPr>
          <w:lang w:val="pt-BR"/>
        </w:rPr>
      </w:pPr>
    </w:p>
    <w:p w:rsidR="00C351CD" w:rsidRPr="00ED0E46" w:rsidRDefault="00C351CD" w:rsidP="00C351CD">
      <w:pPr>
        <w:pStyle w:val="ProductList-Body"/>
        <w:rPr>
          <w:lang w:val="pt-BR"/>
        </w:rPr>
      </w:pPr>
      <w:r w:rsidRPr="00ED0E46">
        <w:rPr>
          <w:b/>
          <w:color w:val="00188F"/>
          <w:lang w:val="pt-BR"/>
        </w:rPr>
        <w:t>Servizi Online Inclusi nell’Enterprise CAL Suite</w:t>
      </w:r>
      <w:r>
        <w:fldChar w:fldCharType="begin"/>
      </w:r>
      <w:r w:rsidRPr="00ED0E46">
        <w:rPr>
          <w:lang w:val="pt-BR"/>
        </w:rPr>
        <w:instrText>XE "Enterprise CAL Suite"</w:instrText>
      </w:r>
      <w:r>
        <w:fldChar w:fldCharType="end"/>
      </w:r>
    </w:p>
    <w:p w:rsidR="00C351CD" w:rsidRPr="002D224E"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include i diritti per Archiviazione Exchange Online per Exchange Server</w:t>
      </w:r>
      <w:r>
        <w:fldChar w:fldCharType="begin"/>
      </w:r>
      <w:r>
        <w:instrText>XE "Archiviazione Exchange Online per Exchange Server"</w:instrText>
      </w:r>
      <w:r>
        <w:fldChar w:fldCharType="end"/>
      </w:r>
      <w:r>
        <w:t>, Data Loss Prevention ed Exchange Online Protection</w:t>
      </w:r>
      <w:r>
        <w:fldChar w:fldCharType="begin"/>
      </w:r>
      <w:r>
        <w:instrText>XE "Exchange Online Protection"</w:instrText>
      </w:r>
      <w:r>
        <w:fldChar w:fldCharType="end"/>
      </w:r>
      <w:r>
        <w:t>.</w:t>
      </w:r>
    </w:p>
    <w:p w:rsidR="00C351CD" w:rsidRPr="002D224E" w:rsidRDefault="00C351CD" w:rsidP="00C351CD">
      <w:pPr>
        <w:pStyle w:val="ProductList-Body"/>
      </w:pPr>
    </w:p>
    <w:p w:rsidR="00C351CD" w:rsidRPr="00ED0E46" w:rsidRDefault="00C351CD" w:rsidP="009F7D89">
      <w:pPr>
        <w:pStyle w:val="ProductList-Body"/>
        <w:numPr>
          <w:ilvl w:val="0"/>
          <w:numId w:val="3"/>
        </w:numPr>
        <w:ind w:left="450" w:hanging="270"/>
        <w:rPr>
          <w:lang w:val="pt-BR"/>
        </w:rPr>
      </w:pPr>
      <w:r w:rsidRPr="00ED0E46">
        <w:rPr>
          <w:b/>
          <w:lang w:val="pt-BR"/>
        </w:rPr>
        <w:t>Disponibilità Internazionale.</w:t>
      </w:r>
      <w:r w:rsidRPr="00ED0E46">
        <w:rPr>
          <w:lang w:val="pt-BR"/>
        </w:rPr>
        <w:t xml:space="preserve"> I Servizi Online sono erogabili solo nei paesi in cui è disponibile Office 365: </w:t>
      </w:r>
      <w:hyperlink r:id="rId22" w:anchor="international" w:history="1">
        <w:r w:rsidRPr="00ED0E46">
          <w:rPr>
            <w:rStyle w:val="Hyperlink"/>
            <w:lang w:val="pt-BR"/>
          </w:rPr>
          <w:t>http://www.microsoft.com/online/faq.aspx#international</w:t>
        </w:r>
      </w:hyperlink>
      <w:r w:rsidRPr="00ED0E46">
        <w:rPr>
          <w:lang w:val="pt-BR"/>
        </w:rPr>
        <w:t xml:space="preserve"> </w:t>
      </w:r>
    </w:p>
    <w:p w:rsidR="00C351CD" w:rsidRPr="00ED0E46" w:rsidRDefault="00C351CD" w:rsidP="009F7D89">
      <w:pPr>
        <w:pStyle w:val="ProductList-Body"/>
        <w:numPr>
          <w:ilvl w:val="0"/>
          <w:numId w:val="3"/>
        </w:numPr>
        <w:ind w:left="450" w:hanging="270"/>
        <w:rPr>
          <w:lang w:val="pt-BR"/>
        </w:rPr>
      </w:pPr>
      <w:r w:rsidRPr="00ED0E46">
        <w:rPr>
          <w:b/>
          <w:lang w:val="pt-BR"/>
        </w:rPr>
        <w:t>Provisioning.</w:t>
      </w:r>
      <w:r w:rsidRPr="00ED0E46">
        <w:rPr>
          <w:lang w:val="pt-BR"/>
        </w:rPr>
        <w:t xml:space="preserve"> Per iniziare a utilizzare questi servizi, la società dovrà contattare il proprio Microsoft Partner, che può avviare il processo di erogazione necessario per l’attivazione di ciascun servizio.</w:t>
      </w:r>
    </w:p>
    <w:p w:rsidR="00C351CD" w:rsidRPr="00ED0E46" w:rsidRDefault="00C351CD" w:rsidP="00A50201">
      <w:pPr>
        <w:pStyle w:val="ProductList-Body"/>
        <w:numPr>
          <w:ilvl w:val="0"/>
          <w:numId w:val="3"/>
        </w:numPr>
        <w:ind w:left="450" w:hanging="270"/>
        <w:rPr>
          <w:lang w:val="pt-BR"/>
        </w:rPr>
      </w:pPr>
      <w:r w:rsidRPr="00ED0E46">
        <w:rPr>
          <w:b/>
          <w:lang w:val="pt-BR"/>
        </w:rPr>
        <w:t>Condizioni Supplementari.</w:t>
      </w:r>
      <w:r w:rsidRPr="00ED0E46">
        <w:rPr>
          <w:lang w:val="pt-BR"/>
        </w:rP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nell’Enterprise CAL Suite</w:t>
      </w:r>
      <w:r>
        <w:fldChar w:fldCharType="begin"/>
      </w:r>
      <w:r w:rsidRPr="00ED0E46">
        <w:rPr>
          <w:lang w:val="pt-BR"/>
        </w:rPr>
        <w:instrText>XE "Enterprise CAL Suite"</w:instrText>
      </w:r>
      <w:r>
        <w:fldChar w:fldCharType="end"/>
      </w:r>
      <w:r w:rsidRPr="00ED0E46">
        <w:rPr>
          <w:lang w:val="pt-BR"/>
        </w:rPr>
        <w:t xml:space="preserve"> le Condizioni Supplementari per i Servizi Online utilizzate con i Contratti per il Software - Legacy nell’Appendice A: Condizioni Supplementari del Contratto relativo al Programma.</w:t>
      </w:r>
      <w:r w:rsidR="008F7DE1" w:rsidRPr="00ED0E46">
        <w:rPr>
          <w:lang w:val="pt-BR"/>
        </w:rPr>
        <w:t xml:space="preserve"> </w:t>
      </w:r>
    </w:p>
    <w:p w:rsidR="00B034B7" w:rsidRPr="00ED0E46" w:rsidRDefault="00B034B7" w:rsidP="00C351CD">
      <w:pPr>
        <w:pStyle w:val="ProductList-Body"/>
        <w:rPr>
          <w:lang w:val="pt-BR"/>
        </w:rPr>
      </w:pPr>
    </w:p>
    <w:p w:rsidR="00C351CD" w:rsidRPr="002D224E"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Pr="00ED0E46" w:rsidRDefault="00C351CD" w:rsidP="00C351CD">
      <w:pPr>
        <w:pStyle w:val="ProductList-Body"/>
        <w:rPr>
          <w:lang w:val="pt-BR"/>
        </w:rPr>
      </w:pPr>
      <w:r>
        <w:t>Le società titolari di licenze Enterprise CAL con copertura SA attiva a decorrere dal 1° dicembre 2012 potranno essere idonee all’utilizzo di Forefront Unified Access Gateway</w:t>
      </w:r>
      <w:r>
        <w:fldChar w:fldCharType="begin"/>
      </w:r>
      <w:r>
        <w:instrText>XE "Forefront Unified Access Gateway"</w:instrText>
      </w:r>
      <w:r>
        <w:fldChar w:fldCharType="end"/>
      </w:r>
      <w:r>
        <w:t xml:space="preserve"> 2010 in conformità a condizioni speciali. </w:t>
      </w:r>
      <w:r w:rsidRPr="00ED0E46">
        <w:rPr>
          <w:lang w:val="pt-BR"/>
        </w:rPr>
        <w:t xml:space="preserve">Per ulteriori informazioni, le società potranno prendere visione della Lista dei Prodotti del mese di marzo 2014 all’indirizzo </w:t>
      </w:r>
      <w:hyperlink r:id="rId23" w:history="1">
        <w:r w:rsidRPr="00ED0E46">
          <w:rPr>
            <w:rStyle w:val="Hyperlink"/>
            <w:lang w:val="pt-BR"/>
          </w:rPr>
          <w:t>http://go.microsoft.com/?linkid=9839207</w:t>
        </w:r>
      </w:hyperlink>
      <w:r w:rsidRPr="00ED0E46">
        <w:rPr>
          <w:lang w:val="pt-BR"/>
        </w:rPr>
        <w:t xml:space="preserve">. </w:t>
      </w:r>
    </w:p>
    <w:p w:rsidR="00C351CD" w:rsidRPr="00ED0E46" w:rsidRDefault="00C351CD" w:rsidP="00C351CD">
      <w:pPr>
        <w:pStyle w:val="ProductList-Body"/>
        <w:rPr>
          <w:lang w:val="pt-BR"/>
        </w:rPr>
      </w:pPr>
    </w:p>
    <w:p w:rsidR="00F72791" w:rsidRPr="00ED0E46" w:rsidRDefault="00F72791" w:rsidP="00C351CD">
      <w:pPr>
        <w:pStyle w:val="ProductList-Body"/>
        <w:rPr>
          <w:lang w:val="pt-BR"/>
        </w:rPr>
      </w:pPr>
    </w:p>
    <w:p w:rsidR="00C351CD" w:rsidRPr="002D224E" w:rsidRDefault="00C351CD" w:rsidP="00C351CD">
      <w:pPr>
        <w:pStyle w:val="ProductList-Body"/>
      </w:pPr>
      <w:r>
        <w:rPr>
          <w:b/>
          <w:color w:val="00188F"/>
        </w:rPr>
        <w:lastRenderedPageBreak/>
        <w:t>Forefront Protection Suite</w:t>
      </w:r>
      <w:r>
        <w:rPr>
          <w:b/>
        </w:rPr>
        <w:t xml:space="preserve"> </w:t>
      </w:r>
    </w:p>
    <w:p w:rsidR="00C351CD" w:rsidRPr="002D224E" w:rsidRDefault="00C351CD" w:rsidP="00C351CD">
      <w:pPr>
        <w:pStyle w:val="ProductList-Body"/>
      </w:pPr>
      <w:r>
        <w:t>Una sottoscrizione di Forefront Protection Suite è costituita dai seguenti Servizi Online:</w:t>
      </w:r>
      <w:r w:rsidR="008F7DE1">
        <w:t xml:space="preserve"> </w:t>
      </w:r>
      <w:r>
        <w:t>System Center 2012 Endpoint Protection</w:t>
      </w:r>
      <w:r>
        <w:fldChar w:fldCharType="begin"/>
      </w:r>
      <w:r>
        <w:instrText>XE "System Center 2012 Endpoint Protection"</w:instrText>
      </w:r>
      <w:r>
        <w:fldChar w:fldCharType="end"/>
      </w:r>
      <w:r>
        <w:t>, Forefront for Office Communications Server</w:t>
      </w:r>
      <w:r>
        <w:fldChar w:fldCharType="begin"/>
      </w:r>
      <w:r>
        <w:instrText>XE "Forefront for Office Communications Server"</w:instrText>
      </w:r>
      <w:r>
        <w:fldChar w:fldCharType="end"/>
      </w:r>
      <w:r>
        <w:t xml:space="preserve"> (ex Antigen</w:t>
      </w:r>
      <w:r>
        <w:fldChar w:fldCharType="begin"/>
      </w:r>
      <w:r>
        <w:instrText>XE "Antigen"</w:instrText>
      </w:r>
      <w:r>
        <w:fldChar w:fldCharType="end"/>
      </w:r>
      <w:r>
        <w:t xml:space="preserve"> for Instant Messaging</w:t>
      </w:r>
      <w:r>
        <w:fldChar w:fldCharType="begin"/>
      </w:r>
      <w:r>
        <w:instrText>XE "Antigen for Instant Messaging"</w:instrText>
      </w:r>
      <w:r>
        <w:fldChar w:fldCharType="end"/>
      </w:r>
      <w:r>
        <w:t>), Forefront Online Protection for Exchange</w:t>
      </w:r>
      <w:r>
        <w:fldChar w:fldCharType="begin"/>
      </w:r>
      <w:r>
        <w:instrText>XE "Forefront Online Protection for Exchange"</w:instrText>
      </w:r>
      <w:r>
        <w:fldChar w:fldCharType="end"/>
      </w:r>
      <w:r>
        <w:t xml:space="preserve"> (ex Exchange Hosted Filtering</w:t>
      </w:r>
      <w:r>
        <w:fldChar w:fldCharType="begin"/>
      </w:r>
      <w:r>
        <w:instrText>XE "Exchange Hosted Filtering"</w:instrText>
      </w:r>
      <w:r>
        <w:fldChar w:fldCharType="end"/>
      </w:r>
      <w:r>
        <w:t>), Forefront Protection 2010 per Exchange Server</w:t>
      </w:r>
      <w:r>
        <w:fldChar w:fldCharType="begin"/>
      </w:r>
      <w:r>
        <w:instrText>XE "Forefront Protection 2010 for Exchange Server"</w:instrText>
      </w:r>
      <w:r>
        <w:fldChar w:fldCharType="end"/>
      </w:r>
      <w:r>
        <w:t>, Forefront Threat Management Gateway Web Protection Service</w:t>
      </w:r>
      <w:r>
        <w:fldChar w:fldCharType="begin"/>
      </w:r>
      <w:r>
        <w:instrText>XE "Forefront Threat Management Gateway Web Protection Service"</w:instrText>
      </w:r>
      <w:r>
        <w:fldChar w:fldCharType="end"/>
      </w:r>
      <w:r>
        <w:t xml:space="preserve"> e Forefront Protection 2010 per SharePoint</w:t>
      </w:r>
      <w:r>
        <w:fldChar w:fldCharType="begin"/>
      </w:r>
      <w:r>
        <w:instrText>XE "Forefront Protection 2010 for SharePoint"</w:instrText>
      </w:r>
      <w:r>
        <w:fldChar w:fldCharType="end"/>
      </w:r>
      <w:r>
        <w:t xml:space="preserve"> Server</w:t>
      </w:r>
      <w:r>
        <w:fldChar w:fldCharType="begin"/>
      </w:r>
      <w:r>
        <w:instrText>XE "Forefront Protection 2010 per SharePoint Server"</w:instrText>
      </w:r>
      <w:r>
        <w:fldChar w:fldCharType="end"/>
      </w:r>
      <w:r>
        <w:t xml:space="preserve">. </w:t>
      </w:r>
    </w:p>
    <w:p w:rsidR="00C351CD" w:rsidRPr="007F32D4" w:rsidRDefault="00C351CD" w:rsidP="00C351CD">
      <w:pPr>
        <w:pStyle w:val="ProductList-Body"/>
        <w:rPr>
          <w:sz w:val="16"/>
          <w:szCs w:val="16"/>
        </w:rPr>
      </w:pPr>
    </w:p>
    <w:p w:rsidR="00C351CD" w:rsidRPr="00ED0E46" w:rsidRDefault="00C351CD" w:rsidP="00C351CD">
      <w:pPr>
        <w:pStyle w:val="ProductList-Body"/>
        <w:rPr>
          <w:lang w:val="pt-BR"/>
        </w:rPr>
      </w:pPr>
      <w:r w:rsidRPr="00ED0E46">
        <w:rPr>
          <w:b/>
          <w:color w:val="00188F"/>
          <w:lang w:val="pt-BR"/>
        </w:rPr>
        <w:t>Core CAL Suite</w:t>
      </w:r>
      <w:r>
        <w:fldChar w:fldCharType="begin"/>
      </w:r>
      <w:r w:rsidRPr="00ED0E46">
        <w:rPr>
          <w:lang w:val="pt-BR"/>
        </w:rPr>
        <w:instrText>XE "Core CAL Suite"</w:instrText>
      </w:r>
      <w:r>
        <w:fldChar w:fldCharType="end"/>
      </w:r>
      <w:r w:rsidRPr="00ED0E46">
        <w:rPr>
          <w:b/>
          <w:color w:val="00188F"/>
          <w:lang w:val="pt-BR"/>
        </w:rPr>
        <w:t xml:space="preserve"> Bridge per O365, per O365 e Intune e per Intune</w:t>
      </w:r>
    </w:p>
    <w:p w:rsidR="00C351CD" w:rsidRPr="00ED0E46" w:rsidRDefault="00C351CD" w:rsidP="008B6ABD">
      <w:pPr>
        <w:pStyle w:val="ProductList-Body"/>
        <w:ind w:left="180"/>
        <w:rPr>
          <w:lang w:val="pt-BR"/>
        </w:rPr>
      </w:pPr>
      <w:r w:rsidRPr="00ED0E46">
        <w:rPr>
          <w:b/>
          <w:color w:val="00188F"/>
          <w:lang w:val="pt-BR"/>
        </w:rPr>
        <w:t>Requisiti della CAL Suite Bridge</w:t>
      </w:r>
    </w:p>
    <w:p w:rsidR="00C351CD" w:rsidRPr="00ED0E46" w:rsidRDefault="00C351CD" w:rsidP="008B6ABD">
      <w:pPr>
        <w:pStyle w:val="ProductList-Body"/>
        <w:ind w:left="180"/>
        <w:rPr>
          <w:lang w:val="pt-BR"/>
        </w:rPr>
      </w:pPr>
      <w:r w:rsidRPr="00ED0E46">
        <w:rPr>
          <w:lang w:val="pt-BR"/>
        </w:rPr>
        <w:t>Una CAL Suite Bridge potrà essere richiesta durante la transizione da una CAL Suite a una combinazione di software e Servizi Online paragonabili.</w:t>
      </w:r>
      <w:r w:rsidR="008F7DE1" w:rsidRPr="00ED0E46">
        <w:rPr>
          <w:lang w:val="pt-BR"/>
        </w:rPr>
        <w:t xml:space="preserve"> </w:t>
      </w:r>
      <w:r w:rsidRPr="00ED0E46">
        <w:rPr>
          <w:lang w:val="pt-BR"/>
        </w:rPr>
        <w:t>Quando una transizione richiede una CAL Suite Bridge e la Licenza qualificante è stata pagata interamente dalla Società, l’acquisto di una Licenza per la CAL Suite Bridge non sarà necessario.</w:t>
      </w:r>
      <w:r w:rsidR="008F7DE1" w:rsidRPr="00ED0E46">
        <w:rPr>
          <w:lang w:val="pt-BR"/>
        </w:rPr>
        <w:t xml:space="preserve"> </w:t>
      </w:r>
      <w:r w:rsidRPr="00ED0E46">
        <w:rPr>
          <w:lang w:val="pt-BR"/>
        </w:rPr>
        <w:t>La copertura SA potrà invece essere acquistata per la CAL Suite Bridge in occasione della ricorrenza dell’Iscrizione durante la quale la transizione è in vigore.</w:t>
      </w:r>
      <w:r w:rsidR="008F7DE1" w:rsidRPr="00ED0E46">
        <w:rPr>
          <w:lang w:val="pt-BR"/>
        </w:rPr>
        <w:t xml:space="preserve"> </w:t>
      </w:r>
      <w:r w:rsidRPr="00ED0E46">
        <w:rPr>
          <w:lang w:val="pt-BR"/>
        </w:rPr>
        <w:t>In tali circostanze il rapporto della transizione potrà essere solo di una copertura SA per CAL Suite Bridge per una copertura SA per CAL Suite e per la stessa Licenza per utente o dispositivo della CAL Suite qualificante.</w:t>
      </w:r>
      <w:r w:rsidR="008F7DE1" w:rsidRPr="00ED0E46">
        <w:rPr>
          <w:lang w:val="pt-BR"/>
        </w:rPr>
        <w:t xml:space="preserve"> </w:t>
      </w:r>
    </w:p>
    <w:p w:rsidR="00C351CD" w:rsidRPr="00ED0E46" w:rsidRDefault="00C351CD" w:rsidP="008B6ABD">
      <w:pPr>
        <w:pStyle w:val="ProductList-Body"/>
        <w:ind w:left="180"/>
        <w:rPr>
          <w:sz w:val="16"/>
          <w:szCs w:val="16"/>
          <w:lang w:val="pt-BR"/>
        </w:rPr>
      </w:pPr>
    </w:p>
    <w:p w:rsidR="00782C7B" w:rsidRPr="00ED0E46" w:rsidRDefault="00C351CD" w:rsidP="008B6ABD">
      <w:pPr>
        <w:pStyle w:val="ProductList-Body"/>
        <w:ind w:left="180"/>
        <w:rPr>
          <w:lang w:val="pt-BR"/>
        </w:rPr>
      </w:pPr>
      <w:r w:rsidRPr="00ED0E46">
        <w:rPr>
          <w:lang w:val="pt-BR"/>
        </w:rPr>
        <w:t>Una CAL Suite Bridge è un Prodotto Enterprise e potrà essere ottenuto in licenza solo insieme al Servizio Online qualificante per soddisfare il requisito per l’Intera Organizzazione sia della CAL Suite Bridge che della CAL Suite principale.</w:t>
      </w:r>
    </w:p>
    <w:p w:rsidR="00407E60" w:rsidRPr="00ED0E46" w:rsidRDefault="00407E60" w:rsidP="004F3C6D">
      <w:pPr>
        <w:pStyle w:val="ProductList-Body"/>
        <w:rPr>
          <w:sz w:val="16"/>
          <w:szCs w:val="16"/>
          <w:lang w:val="pt-BR"/>
        </w:rPr>
      </w:pPr>
    </w:p>
    <w:tbl>
      <w:tblPr>
        <w:tblStyle w:val="TableGrid"/>
        <w:tblW w:w="10791" w:type="dxa"/>
        <w:tblInd w:w="117" w:type="dxa"/>
        <w:tblLook w:val="04A0" w:firstRow="1" w:lastRow="0" w:firstColumn="1" w:lastColumn="0" w:noHBand="0" w:noVBand="1"/>
      </w:tblPr>
      <w:tblGrid>
        <w:gridCol w:w="4662"/>
        <w:gridCol w:w="2056"/>
        <w:gridCol w:w="4073"/>
      </w:tblGrid>
      <w:tr w:rsidR="009F7D89" w:rsidTr="00FE7D45">
        <w:trPr>
          <w:tblHeader/>
        </w:trPr>
        <w:tc>
          <w:tcPr>
            <w:tcW w:w="4662"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056"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4073"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rsidTr="00FE7D45">
        <w:tc>
          <w:tcPr>
            <w:tcW w:w="4662"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056"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Pr="00ED0E46" w:rsidRDefault="009F7D89" w:rsidP="009F7D89">
            <w:pPr>
              <w:pStyle w:val="ProductList-Body"/>
              <w:rPr>
                <w:lang w:val="pt-BR"/>
              </w:rPr>
            </w:pPr>
            <w:r w:rsidRPr="00ED0E46">
              <w:rPr>
                <w:lang w:val="pt-BR"/>
              </w:rPr>
              <w:t>Office 365 Enterprise E1</w:t>
            </w:r>
            <w:r>
              <w:fldChar w:fldCharType="begin"/>
            </w:r>
            <w:r w:rsidRPr="00ED0E46">
              <w:rPr>
                <w:lang w:val="pt-BR"/>
              </w:rPr>
              <w:instrText>XE "Office 365 Enterprise E1"</w:instrText>
            </w:r>
            <w:r>
              <w:fldChar w:fldCharType="end"/>
            </w:r>
            <w:r w:rsidRPr="00ED0E46">
              <w:rPr>
                <w:lang w:val="pt-BR"/>
              </w:rPr>
              <w:t xml:space="preserve"> o</w:t>
            </w:r>
          </w:p>
          <w:p w:rsidR="009F7D89" w:rsidRPr="00ED0E46" w:rsidRDefault="009F7D89" w:rsidP="009F7D89">
            <w:pPr>
              <w:pStyle w:val="ProductList-Body"/>
              <w:rPr>
                <w:lang w:val="pt-BR"/>
              </w:rPr>
            </w:pPr>
            <w:r w:rsidRPr="00ED0E46">
              <w:rPr>
                <w:lang w:val="pt-BR"/>
              </w:rPr>
              <w:t>Office 365 Enterprise E3</w:t>
            </w:r>
            <w:r>
              <w:fldChar w:fldCharType="begin"/>
            </w:r>
            <w:r w:rsidRPr="00ED0E46">
              <w:rPr>
                <w:lang w:val="pt-BR"/>
              </w:rPr>
              <w:instrText>XE "Office 365 Enterprise E3"</w:instrText>
            </w:r>
            <w:r>
              <w:fldChar w:fldCharType="end"/>
            </w:r>
            <w:r w:rsidRPr="00ED0E46">
              <w:rPr>
                <w:lang w:val="pt-BR"/>
              </w:rPr>
              <w:t xml:space="preserve"> o</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FE7D45">
        <w:tc>
          <w:tcPr>
            <w:tcW w:w="4662"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Windows Intune</w:t>
            </w:r>
            <w:r>
              <w:fldChar w:fldCharType="begin"/>
            </w:r>
            <w:r>
              <w:instrText>XE "Core CAL Suite Bridge per Office 365 e Windows Intune"</w:instrText>
            </w:r>
            <w:r>
              <w:fldChar w:fldCharType="end"/>
            </w:r>
          </w:p>
        </w:tc>
        <w:tc>
          <w:tcPr>
            <w:tcW w:w="2056"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Pr="002D224E" w:rsidRDefault="009F7D89" w:rsidP="009F7D89">
            <w:pPr>
              <w:pStyle w:val="ProductList-Body"/>
            </w:pPr>
            <w:r>
              <w:t>Office 365 Enterprise E1</w:t>
            </w:r>
            <w:r>
              <w:fldChar w:fldCharType="begin"/>
            </w:r>
            <w:r>
              <w:instrText>XE "Office 365 Enterprise E1"</w:instrText>
            </w:r>
            <w:r>
              <w:fldChar w:fldCharType="end"/>
            </w:r>
            <w:r>
              <w:t xml:space="preserve"> e Windows Intune</w:t>
            </w:r>
            <w:r>
              <w:fldChar w:fldCharType="begin"/>
            </w:r>
            <w:r>
              <w:instrText>XE "Windows Intune"</w:instrText>
            </w:r>
            <w:r>
              <w:fldChar w:fldCharType="end"/>
            </w:r>
            <w:r>
              <w:t xml:space="preserve"> o</w:t>
            </w:r>
          </w:p>
          <w:p w:rsidR="009F7D89" w:rsidRPr="002D224E"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rsidTr="00FE7D45">
        <w:tc>
          <w:tcPr>
            <w:tcW w:w="4662"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Windows Intune</w:t>
            </w:r>
            <w:r>
              <w:fldChar w:fldCharType="begin"/>
            </w:r>
            <w:r>
              <w:instrText>XE "Windows Intune"</w:instrText>
            </w:r>
            <w:r>
              <w:fldChar w:fldCharType="end"/>
            </w:r>
          </w:p>
        </w:tc>
        <w:tc>
          <w:tcPr>
            <w:tcW w:w="2056"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FE7D45">
        <w:tc>
          <w:tcPr>
            <w:tcW w:w="4662"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056"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Pr="002D224E" w:rsidRDefault="009F7D89" w:rsidP="009F7D89">
            <w:pPr>
              <w:pStyle w:val="ProductList-Body"/>
            </w:pPr>
            <w:r>
              <w:t>Office 365 Enterprise E3</w:t>
            </w:r>
            <w:r>
              <w:fldChar w:fldCharType="begin"/>
            </w:r>
            <w:r>
              <w:instrText>XE "Office 365 Enterprise E3"</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FE7D45">
        <w:tc>
          <w:tcPr>
            <w:tcW w:w="4662" w:type="dxa"/>
          </w:tcPr>
          <w:p w:rsidR="009F7D89" w:rsidRPr="007539CD" w:rsidRDefault="009F7D89" w:rsidP="00141FD0">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w:t>
            </w:r>
            <w:r w:rsidR="00141FD0">
              <w:t> </w:t>
            </w:r>
            <w:r>
              <w:t>Windows Intune</w:t>
            </w:r>
            <w:r>
              <w:fldChar w:fldCharType="begin"/>
            </w:r>
            <w:r>
              <w:instrText>XE "Enterprise CAL Suite Bridge per Office 365 e Windows Intune"</w:instrText>
            </w:r>
            <w:r>
              <w:fldChar w:fldCharType="end"/>
            </w:r>
          </w:p>
        </w:tc>
        <w:tc>
          <w:tcPr>
            <w:tcW w:w="2056"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Pr="002D224E"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rsidTr="00FE7D45">
        <w:tc>
          <w:tcPr>
            <w:tcW w:w="4662"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per Windows Intune</w:t>
            </w:r>
            <w:r>
              <w:fldChar w:fldCharType="begin"/>
            </w:r>
            <w:r>
              <w:instrText>XE "Enterprise CAL Suite Bridge per Windows Intune"</w:instrText>
            </w:r>
            <w:r>
              <w:fldChar w:fldCharType="end"/>
            </w:r>
          </w:p>
        </w:tc>
        <w:tc>
          <w:tcPr>
            <w:tcW w:w="2056" w:type="dxa"/>
          </w:tcPr>
          <w:p w:rsidR="009F7D89"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7F32D4" w:rsidRDefault="009F7D89" w:rsidP="004F3C6D">
      <w:pPr>
        <w:pStyle w:val="ProductList-Body"/>
        <w:rPr>
          <w:sz w:val="16"/>
          <w:szCs w:val="16"/>
        </w:rPr>
      </w:pPr>
    </w:p>
    <w:p w:rsidR="009F7D89" w:rsidRPr="002D224E" w:rsidRDefault="009F7D89" w:rsidP="008B6ABD">
      <w:pPr>
        <w:pStyle w:val="ProductList-Body"/>
        <w:ind w:left="180"/>
      </w:pPr>
      <w:r>
        <w:rPr>
          <w:b/>
          <w:color w:val="00188F"/>
        </w:rPr>
        <w:t>CAL Solo per Studenti (Academic Open License e Academic Select)</w:t>
      </w:r>
    </w:p>
    <w:p w:rsidR="009F7D89" w:rsidRPr="00ED0E46" w:rsidRDefault="009F7D89" w:rsidP="008B6ABD">
      <w:pPr>
        <w:pStyle w:val="ProductList-Body"/>
        <w:ind w:left="180"/>
        <w:rPr>
          <w:lang w:val="pt-BR"/>
        </w:rPr>
      </w:pPr>
      <w:r w:rsidRPr="00ED0E46">
        <w:rPr>
          <w:lang w:val="pt-BR"/>
        </w:rPr>
        <w:t>Le CAL Solo per Studenti sono limitate ai PC di proprietà dello studente titolare della licenza o ai PC di proprietà dell’Istituto che siano assegnati a</w:t>
      </w:r>
      <w:r w:rsidR="00141FD0" w:rsidRPr="00ED0E46">
        <w:rPr>
          <w:lang w:val="pt-BR"/>
        </w:rPr>
        <w:t> </w:t>
      </w:r>
      <w:r w:rsidRPr="00ED0E46">
        <w:rPr>
          <w:lang w:val="pt-BR"/>
        </w:rPr>
        <w:t>un singolo studente e NON siano utilizzati nei laboratori o in classe.</w:t>
      </w:r>
    </w:p>
    <w:p w:rsidR="00B17611" w:rsidRPr="00ED0E46" w:rsidRDefault="00B17611" w:rsidP="008B6ABD">
      <w:pPr>
        <w:pStyle w:val="ProductList-Body"/>
        <w:ind w:left="180"/>
        <w:rPr>
          <w:sz w:val="16"/>
          <w:szCs w:val="16"/>
          <w:lang w:val="pt-BR"/>
        </w:rPr>
      </w:pPr>
    </w:p>
    <w:p w:rsidR="00B17611" w:rsidRPr="002D224E" w:rsidRDefault="00B17611" w:rsidP="008B6ABD">
      <w:pPr>
        <w:pStyle w:val="ProductList-Body"/>
        <w:ind w:left="180"/>
      </w:pPr>
      <w:r>
        <w:rPr>
          <w:b/>
          <w:color w:val="00188F"/>
        </w:rPr>
        <w:t>Transizioni</w:t>
      </w:r>
    </w:p>
    <w:tbl>
      <w:tblPr>
        <w:tblStyle w:val="TableGrid"/>
        <w:tblW w:w="0" w:type="auto"/>
        <w:tblInd w:w="117" w:type="dxa"/>
        <w:tblLook w:val="04A0" w:firstRow="1" w:lastRow="0" w:firstColumn="1" w:lastColumn="0" w:noHBand="0" w:noVBand="1"/>
      </w:tblPr>
      <w:tblGrid>
        <w:gridCol w:w="3928"/>
        <w:gridCol w:w="5405"/>
      </w:tblGrid>
      <w:tr w:rsidR="00B17611" w:rsidTr="001A0C8C">
        <w:trPr>
          <w:tblHeader/>
        </w:trPr>
        <w:tc>
          <w:tcPr>
            <w:tcW w:w="3928"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405"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rsidTr="001A0C8C">
        <w:tc>
          <w:tcPr>
            <w:tcW w:w="3928" w:type="dxa"/>
          </w:tcPr>
          <w:p w:rsidR="00B17611" w:rsidRDefault="00B17611" w:rsidP="00B17611">
            <w:pPr>
              <w:pStyle w:val="ProductList-Body"/>
            </w:pPr>
            <w:r>
              <w:t>Core CAL Suite</w:t>
            </w:r>
          </w:p>
        </w:tc>
        <w:tc>
          <w:tcPr>
            <w:tcW w:w="5405" w:type="dxa"/>
          </w:tcPr>
          <w:p w:rsidR="00B17611" w:rsidRDefault="00B17611" w:rsidP="001A0C8C">
            <w:pPr>
              <w:pStyle w:val="ProductList-Body"/>
            </w:pPr>
            <w:r>
              <w:t>Office 365 (Enterprise E1, E3, E4, G1, G3, G4)*, Windows Intune</w:t>
            </w:r>
          </w:p>
        </w:tc>
      </w:tr>
      <w:tr w:rsidR="00B17611" w:rsidTr="001A0C8C">
        <w:tc>
          <w:tcPr>
            <w:tcW w:w="3928" w:type="dxa"/>
          </w:tcPr>
          <w:p w:rsidR="00B17611" w:rsidRDefault="00B17611" w:rsidP="00B17611">
            <w:pPr>
              <w:pStyle w:val="ProductList-Body"/>
            </w:pPr>
            <w:r>
              <w:t>Enterprise CAL Suite</w:t>
            </w:r>
          </w:p>
        </w:tc>
        <w:tc>
          <w:tcPr>
            <w:tcW w:w="5405" w:type="dxa"/>
          </w:tcPr>
          <w:p w:rsidR="00B17611" w:rsidRDefault="00B17611" w:rsidP="00B17611">
            <w:pPr>
              <w:pStyle w:val="ProductList-Body"/>
            </w:pPr>
            <w:r>
              <w:t>Office 365 (Enterprise E3, E4, G3, G4)*, Windows Intune</w:t>
            </w:r>
          </w:p>
        </w:tc>
      </w:tr>
      <w:tr w:rsidR="00B17611" w:rsidRPr="00D82308" w:rsidTr="001A0C8C">
        <w:tc>
          <w:tcPr>
            <w:tcW w:w="3928" w:type="dxa"/>
          </w:tcPr>
          <w:p w:rsidR="00B17611" w:rsidRDefault="00B17611" w:rsidP="00B17611">
            <w:pPr>
              <w:pStyle w:val="ProductList-Body"/>
            </w:pPr>
            <w:r>
              <w:t>Office Professional Plus e Core CAL Suite</w:t>
            </w:r>
          </w:p>
        </w:tc>
        <w:tc>
          <w:tcPr>
            <w:tcW w:w="5405" w:type="dxa"/>
          </w:tcPr>
          <w:p w:rsidR="00B17611" w:rsidRPr="00ED0E46" w:rsidRDefault="00B17611" w:rsidP="00B17611">
            <w:pPr>
              <w:pStyle w:val="ProductList-Body"/>
              <w:rPr>
                <w:lang w:val="pt-BR"/>
              </w:rPr>
            </w:pPr>
            <w:r w:rsidRPr="00ED0E46">
              <w:rPr>
                <w:lang w:val="pt-BR"/>
              </w:rPr>
              <w:t>Office 365 (Enterprise E3, E4, G3, G4)*</w:t>
            </w:r>
          </w:p>
        </w:tc>
      </w:tr>
      <w:tr w:rsidR="00B17611" w:rsidRPr="00D82308" w:rsidTr="001A0C8C">
        <w:tc>
          <w:tcPr>
            <w:tcW w:w="3928" w:type="dxa"/>
          </w:tcPr>
          <w:p w:rsidR="00B17611" w:rsidRDefault="00B17611" w:rsidP="00B17611">
            <w:pPr>
              <w:pStyle w:val="ProductList-Body"/>
            </w:pPr>
            <w:r>
              <w:t>Office Professional Plus ed Enterprise CAL Suite</w:t>
            </w:r>
          </w:p>
        </w:tc>
        <w:tc>
          <w:tcPr>
            <w:tcW w:w="5405" w:type="dxa"/>
          </w:tcPr>
          <w:p w:rsidR="00B17611" w:rsidRPr="00ED0E46" w:rsidRDefault="00B17611" w:rsidP="00B17611">
            <w:pPr>
              <w:pStyle w:val="ProductList-Body"/>
              <w:rPr>
                <w:lang w:val="pt-BR"/>
              </w:rPr>
            </w:pPr>
            <w:r w:rsidRPr="00ED0E46">
              <w:rPr>
                <w:lang w:val="pt-BR"/>
              </w:rPr>
              <w:t>Office 365 (Enterprise E3, E4, G3, G4)*</w:t>
            </w:r>
          </w:p>
        </w:tc>
      </w:tr>
    </w:tbl>
    <w:p w:rsidR="00B17611" w:rsidRPr="00ED0E46" w:rsidRDefault="00B17611" w:rsidP="00B17611">
      <w:pPr>
        <w:pStyle w:val="ProductList-Body"/>
        <w:ind w:left="180"/>
        <w:rPr>
          <w:lang w:val="pt-BR"/>
        </w:rPr>
      </w:pPr>
      <w:r w:rsidRPr="00ED0E46">
        <w:rPr>
          <w:lang w:val="pt-BR"/>
        </w:rPr>
        <w:t>*Richiede la CAL Suite Bridge appropriata.</w:t>
      </w:r>
    </w:p>
    <w:bookmarkStart w:id="141" w:name="_Toc378147624"/>
    <w:bookmarkStart w:id="142" w:name="_Toc378151526"/>
    <w:p w:rsidR="00585A48" w:rsidRPr="00ED0E46" w:rsidRDefault="00173AB9" w:rsidP="00585A48">
      <w:pPr>
        <w:pStyle w:val="ProductList-Body"/>
        <w:shd w:val="clear" w:color="auto" w:fill="A6A6A6" w:themeFill="background1" w:themeFillShade="A6"/>
        <w:spacing w:before="120" w:after="240"/>
        <w:jc w:val="right"/>
        <w:rPr>
          <w:lang w:val="pt-BR"/>
        </w:rPr>
      </w:pPr>
      <w:r>
        <w:rPr>
          <w:sz w:val="16"/>
          <w:szCs w:val="16"/>
        </w:rPr>
        <w:fldChar w:fldCharType="begin"/>
      </w:r>
      <w:r w:rsidRPr="00ED0E46">
        <w:rPr>
          <w:sz w:val="16"/>
          <w:szCs w:val="16"/>
          <w:lang w:val="pt-BR"/>
        </w:rPr>
        <w:instrText xml:space="preserve"> HYPERLINK  \l "ToC" </w:instrText>
      </w:r>
      <w:r>
        <w:rPr>
          <w:sz w:val="16"/>
          <w:szCs w:val="16"/>
        </w:rPr>
        <w:fldChar w:fldCharType="separate"/>
      </w:r>
      <w:r w:rsidRPr="00ED0E46">
        <w:rPr>
          <w:rStyle w:val="Hyperlink"/>
          <w:sz w:val="16"/>
          <w:szCs w:val="16"/>
          <w:lang w:val="pt-BR"/>
        </w:rPr>
        <w:t>Sommario</w:t>
      </w:r>
      <w:r>
        <w:rPr>
          <w:sz w:val="16"/>
          <w:szCs w:val="16"/>
        </w:rPr>
        <w:fldChar w:fldCharType="end"/>
      </w:r>
      <w:r w:rsidRPr="00ED0E46">
        <w:rPr>
          <w:sz w:val="16"/>
          <w:szCs w:val="16"/>
          <w:lang w:val="pt-BR"/>
        </w:rPr>
        <w:t xml:space="preserve"> / </w:t>
      </w:r>
      <w:hyperlink w:anchor="ChartKey" w:history="1">
        <w:r w:rsidRPr="00ED0E46">
          <w:rPr>
            <w:rStyle w:val="Hyperlink"/>
            <w:sz w:val="16"/>
            <w:szCs w:val="16"/>
            <w:lang w:val="pt-BR"/>
          </w:rPr>
          <w:t>Codici Tabella</w:t>
        </w:r>
      </w:hyperlink>
      <w:r w:rsidRPr="00ED0E46">
        <w:rPr>
          <w:sz w:val="16"/>
          <w:szCs w:val="16"/>
          <w:lang w:val="pt-BR"/>
        </w:rPr>
        <w:t xml:space="preserve"> / </w:t>
      </w:r>
      <w:hyperlink w:anchor="Index" w:history="1">
        <w:r w:rsidRPr="00ED0E46">
          <w:rPr>
            <w:rStyle w:val="Hyperlink"/>
            <w:sz w:val="16"/>
            <w:szCs w:val="16"/>
            <w:lang w:val="pt-BR"/>
          </w:rPr>
          <w:t>Indice</w:t>
        </w:r>
      </w:hyperlink>
    </w:p>
    <w:p w:rsidR="00407E60" w:rsidRPr="002D224E" w:rsidRDefault="00407E60" w:rsidP="00680B4D">
      <w:pPr>
        <w:pStyle w:val="ProductList-Offering1Heading"/>
        <w:outlineLvl w:val="1"/>
      </w:pPr>
      <w:bookmarkStart w:id="143" w:name="_Toc379797135"/>
      <w:bookmarkStart w:id="144" w:name="_Toc380513161"/>
      <w:bookmarkStart w:id="145" w:name="_Toc380655203"/>
      <w:bookmarkStart w:id="146" w:name="_Toc389056901"/>
      <w:r>
        <w:t>Forefront</w:t>
      </w:r>
      <w:bookmarkEnd w:id="141"/>
      <w:bookmarkEnd w:id="142"/>
      <w:bookmarkEnd w:id="143"/>
      <w:bookmarkEnd w:id="144"/>
      <w:bookmarkEnd w:id="145"/>
      <w:bookmarkEnd w:id="14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540"/>
        <w:gridCol w:w="522"/>
        <w:gridCol w:w="596"/>
        <w:gridCol w:w="595"/>
        <w:gridCol w:w="595"/>
        <w:gridCol w:w="596"/>
        <w:gridCol w:w="595"/>
        <w:gridCol w:w="596"/>
        <w:gridCol w:w="595"/>
        <w:gridCol w:w="595"/>
        <w:gridCol w:w="596"/>
        <w:gridCol w:w="671"/>
        <w:gridCol w:w="648"/>
      </w:tblGrid>
      <w:tr w:rsidR="00B034B7" w:rsidTr="00113DF4">
        <w:trPr>
          <w:tblHeader/>
        </w:trPr>
        <w:tc>
          <w:tcPr>
            <w:tcW w:w="3051" w:type="dxa"/>
            <w:tcBorders>
              <w:bottom w:val="nil"/>
            </w:tcBorders>
            <w:shd w:val="clear" w:color="auto" w:fill="00188F"/>
          </w:tcPr>
          <w:p w:rsidR="00B034B7" w:rsidRPr="00EE0836" w:rsidRDefault="00B034B7"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22" w:type="dxa"/>
            <w:tcBorders>
              <w:bottom w:val="nil"/>
            </w:tcBorders>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71"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48" w:type="dxa"/>
            <w:shd w:val="clear" w:color="auto" w:fill="00188F"/>
            <w:vAlign w:val="center"/>
          </w:tcPr>
          <w:p w:rsidR="00B034B7" w:rsidRPr="00033504" w:rsidRDefault="00B034B7" w:rsidP="00B034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B034B7" w:rsidTr="00113DF4">
        <w:tc>
          <w:tcPr>
            <w:tcW w:w="3051" w:type="dxa"/>
            <w:tcBorders>
              <w:top w:val="nil"/>
              <w:left w:val="nil"/>
              <w:bottom w:val="dashSmallGap" w:sz="4" w:space="0" w:color="BFBFBF" w:themeColor="background1" w:themeShade="BF"/>
              <w:right w:val="nil"/>
            </w:tcBorders>
          </w:tcPr>
          <w:p w:rsidR="00B034B7" w:rsidRDefault="00B034B7" w:rsidP="00077A6B">
            <w:pPr>
              <w:pStyle w:val="ProductList-Offering1"/>
            </w:pPr>
            <w:bookmarkStart w:id="147" w:name="_Toc379797136"/>
            <w:bookmarkStart w:id="148" w:name="_Toc380513162"/>
            <w:bookmarkStart w:id="149" w:name="_Toc380655204"/>
            <w:bookmarkStart w:id="150" w:name="_Toc389056902"/>
            <w:r>
              <w:t xml:space="preserve">CAL per Forefront Identity </w:t>
            </w:r>
            <w:r w:rsidR="00113DF4">
              <w:br/>
            </w:r>
            <w:r>
              <w:t>Manager 2010 R2</w:t>
            </w:r>
            <w:r>
              <w:fldChar w:fldCharType="begin"/>
            </w:r>
            <w:r>
              <w:instrText>XE "CAL per Forefront Identity Manager 2010 R2"</w:instrText>
            </w:r>
            <w:r>
              <w:fldChar w:fldCharType="end"/>
            </w:r>
            <w:r>
              <w:t xml:space="preserve"> (Utente)</w:t>
            </w:r>
            <w:bookmarkEnd w:id="147"/>
            <w:bookmarkEnd w:id="148"/>
            <w:bookmarkEnd w:id="149"/>
            <w:bookmarkEnd w:id="150"/>
          </w:p>
        </w:tc>
        <w:tc>
          <w:tcPr>
            <w:tcW w:w="540" w:type="dxa"/>
            <w:tcBorders>
              <w:top w:val="nil"/>
              <w:left w:val="nil"/>
              <w:bottom w:val="dashSmallGap" w:sz="4" w:space="0" w:color="BFBFBF" w:themeColor="background1" w:themeShade="BF"/>
              <w:right w:val="nil"/>
            </w:tcBorders>
            <w:vAlign w:val="center"/>
          </w:tcPr>
          <w:p w:rsidR="00B034B7" w:rsidRDefault="00B034B7" w:rsidP="00077A6B">
            <w:pPr>
              <w:pStyle w:val="ProductList-OfferingBody"/>
              <w:ind w:left="-113"/>
              <w:jc w:val="center"/>
            </w:pPr>
            <w:r>
              <w:t>5/12</w:t>
            </w:r>
          </w:p>
        </w:tc>
        <w:tc>
          <w:tcPr>
            <w:tcW w:w="522" w:type="dxa"/>
            <w:tcBorders>
              <w:top w:val="nil"/>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034B7" w:rsidRDefault="00B034B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034B7" w:rsidRDefault="00B034B7" w:rsidP="00C05A53">
            <w:pPr>
              <w:pStyle w:val="ProductList-OfferingBody"/>
              <w:ind w:left="-113"/>
              <w:jc w:val="center"/>
            </w:pPr>
            <w:r>
              <w:t>1</w:t>
            </w:r>
          </w:p>
        </w:tc>
        <w:tc>
          <w:tcPr>
            <w:tcW w:w="596" w:type="dxa"/>
            <w:shd w:val="clear" w:color="auto" w:fill="70AD47" w:themeFill="accent6"/>
            <w:vAlign w:val="center"/>
          </w:tcPr>
          <w:p w:rsidR="00B034B7" w:rsidRDefault="00B034B7" w:rsidP="00B034B7">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t xml:space="preserve"> </w:t>
            </w:r>
          </w:p>
        </w:tc>
        <w:tc>
          <w:tcPr>
            <w:tcW w:w="595" w:type="dxa"/>
            <w:shd w:val="clear" w:color="auto" w:fill="70AD47" w:themeFill="accent6"/>
            <w:vAlign w:val="center"/>
          </w:tcPr>
          <w:p w:rsidR="00B034B7" w:rsidRPr="00ED423B" w:rsidRDefault="00B034B7" w:rsidP="00B034B7">
            <w:pPr>
              <w:pStyle w:val="ProductList-OfferingBody"/>
              <w:ind w:left="-113"/>
              <w:jc w:val="center"/>
            </w:pPr>
            <w:r w:rsidRPr="00ED423B">
              <w:fldChar w:fldCharType="begin"/>
            </w:r>
            <w:r w:rsidRPr="00ED423B">
              <w:instrText>AutoTextList  \s NoStyle \t “Prodotto Aggiuntivo”</w:instrText>
            </w:r>
            <w:r w:rsidRPr="00ED423B">
              <w:fldChar w:fldCharType="separate"/>
            </w:r>
            <w:r w:rsidRPr="00ED423B">
              <w:t xml:space="preserve"> A</w:t>
            </w:r>
            <w:r w:rsidRPr="00ED423B">
              <w:fldChar w:fldCharType="end"/>
            </w:r>
            <w:r w:rsidRPr="00ED423B">
              <w:t>,</w:t>
            </w:r>
            <w:r w:rsidRPr="00ED423B">
              <w:fldChar w:fldCharType="begin"/>
            </w:r>
            <w:r w:rsidRPr="00ED423B">
              <w:rPr>
                <w:lang w:val="it-IT"/>
              </w:rPr>
              <w:instrText xml:space="preserve"> </w:instrText>
            </w:r>
            <w:r w:rsidRPr="00ED423B">
              <w:rPr>
                <w:color w:val="1F497D"/>
                <w:lang w:val="it-IT"/>
              </w:rPr>
              <w:instrText>AutoTextList  \s NoStyle \t “</w:instrText>
            </w:r>
            <w:r w:rsidRPr="00ED423B">
              <w:rPr>
                <w:lang w:val="it-IT"/>
              </w:rPr>
              <w:instrText>Offerta Studente</w:instrText>
            </w:r>
            <w:r w:rsidRPr="00ED423B">
              <w:rPr>
                <w:color w:val="1F497D"/>
                <w:lang w:val="it-IT"/>
              </w:rPr>
              <w:instrText>”</w:instrText>
            </w:r>
            <w:r w:rsidRPr="00ED423B">
              <w:rPr>
                <w:lang w:val="it-IT"/>
              </w:rPr>
              <w:instrText xml:space="preserve">  </w:instrText>
            </w:r>
            <w:r w:rsidRPr="00ED423B">
              <w:fldChar w:fldCharType="separate"/>
            </w:r>
            <w:r w:rsidRPr="00ED423B">
              <w:rPr>
                <w:lang w:val="it-IT"/>
              </w:rPr>
              <w:t>ST</w:t>
            </w:r>
            <w:r w:rsidRPr="00ED423B">
              <w:fldChar w:fldCharType="end"/>
            </w:r>
          </w:p>
        </w:tc>
        <w:tc>
          <w:tcPr>
            <w:tcW w:w="596" w:type="dxa"/>
            <w:shd w:val="clear" w:color="auto" w:fill="70AD47" w:themeFill="accent6"/>
            <w:vAlign w:val="center"/>
          </w:tcPr>
          <w:p w:rsidR="00B034B7" w:rsidRDefault="00B034B7" w:rsidP="00C05A53">
            <w:pPr>
              <w:pStyle w:val="ProductList-OfferingBody"/>
              <w:ind w:left="-113"/>
              <w:jc w:val="center"/>
            </w:pPr>
          </w:p>
        </w:tc>
        <w:tc>
          <w:tcPr>
            <w:tcW w:w="595" w:type="dxa"/>
            <w:shd w:val="clear" w:color="auto" w:fill="70AD47" w:themeFill="accent6"/>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671" w:type="dxa"/>
            <w:shd w:val="clear" w:color="auto" w:fill="70AD47" w:themeFill="accent6"/>
            <w:vAlign w:val="center"/>
          </w:tcPr>
          <w:p w:rsidR="00B034B7" w:rsidRDefault="00B034B7" w:rsidP="00C05A53">
            <w:pPr>
              <w:pStyle w:val="ProductList-OfferingBody"/>
              <w:ind w:left="-113"/>
              <w:jc w:val="center"/>
            </w:pPr>
          </w:p>
        </w:tc>
        <w:tc>
          <w:tcPr>
            <w:tcW w:w="648" w:type="dxa"/>
            <w:shd w:val="clear" w:color="auto" w:fill="70AD47" w:themeFill="accent6"/>
            <w:vAlign w:val="center"/>
          </w:tcPr>
          <w:p w:rsidR="00B034B7" w:rsidRDefault="00B034B7" w:rsidP="00B034B7">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t xml:space="preserve"> </w:t>
            </w:r>
          </w:p>
        </w:tc>
      </w:tr>
      <w:tr w:rsidR="00B034B7" w:rsidTr="00113DF4">
        <w:tc>
          <w:tcPr>
            <w:tcW w:w="3051" w:type="dxa"/>
            <w:tcBorders>
              <w:top w:val="dashSmallGap" w:sz="4" w:space="0" w:color="BFBFBF" w:themeColor="background1" w:themeShade="BF"/>
              <w:left w:val="nil"/>
              <w:bottom w:val="dashSmallGap" w:sz="4" w:space="0" w:color="BFBFBF" w:themeColor="background1" w:themeShade="BF"/>
              <w:right w:val="nil"/>
            </w:tcBorders>
          </w:tcPr>
          <w:p w:rsidR="00B034B7" w:rsidRDefault="00B034B7" w:rsidP="00077A6B">
            <w:pPr>
              <w:pStyle w:val="ProductList-Offering1"/>
            </w:pPr>
            <w:bookmarkStart w:id="151" w:name="_Toc379797137"/>
            <w:bookmarkStart w:id="152" w:name="_Toc380513163"/>
            <w:bookmarkStart w:id="153" w:name="_Toc380655205"/>
            <w:bookmarkStart w:id="154" w:name="_Toc389056903"/>
            <w:r>
              <w:t>External Connector per Forefront Identity Manager 2010 R2</w:t>
            </w:r>
            <w:bookmarkEnd w:id="151"/>
            <w:bookmarkEnd w:id="152"/>
            <w:bookmarkEnd w:id="153"/>
            <w:bookmarkEnd w:id="154"/>
            <w:r>
              <w:fldChar w:fldCharType="begin"/>
            </w:r>
            <w:r>
              <w:instrText>XE "External Connector per Forefront Identity Manager 2010 R2"</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077A6B">
            <w:pPr>
              <w:pStyle w:val="ProductList-OfferingBody"/>
              <w:ind w:left="-113"/>
              <w:jc w:val="center"/>
            </w:pPr>
            <w:r>
              <w:t>5/12</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034B7" w:rsidRDefault="00B034B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034B7" w:rsidRDefault="00B034B7" w:rsidP="00C05A53">
            <w:pPr>
              <w:pStyle w:val="ProductList-OfferingBody"/>
              <w:ind w:left="-113"/>
              <w:jc w:val="center"/>
            </w:pPr>
            <w:r>
              <w:t>125</w:t>
            </w:r>
          </w:p>
        </w:tc>
        <w:tc>
          <w:tcPr>
            <w:tcW w:w="596" w:type="dxa"/>
            <w:shd w:val="clear" w:color="auto" w:fill="70AD47" w:themeFill="accent6"/>
            <w:vAlign w:val="center"/>
          </w:tcPr>
          <w:p w:rsidR="00B034B7" w:rsidRDefault="00B034B7" w:rsidP="00B034B7">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t xml:space="preserve"> </w:t>
            </w:r>
          </w:p>
        </w:tc>
        <w:tc>
          <w:tcPr>
            <w:tcW w:w="595" w:type="dxa"/>
            <w:shd w:val="clear" w:color="auto" w:fill="70AD47" w:themeFill="accent6"/>
            <w:vAlign w:val="center"/>
          </w:tcPr>
          <w:p w:rsidR="00B034B7" w:rsidRDefault="00B034B7" w:rsidP="00B034B7">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t xml:space="preserve"> </w:t>
            </w:r>
          </w:p>
        </w:tc>
        <w:tc>
          <w:tcPr>
            <w:tcW w:w="596" w:type="dxa"/>
            <w:shd w:val="clear" w:color="auto" w:fill="70AD47" w:themeFill="accent6"/>
            <w:vAlign w:val="center"/>
          </w:tcPr>
          <w:p w:rsidR="00B034B7" w:rsidRDefault="00B034B7" w:rsidP="00C05A53">
            <w:pPr>
              <w:pStyle w:val="ProductList-OfferingBody"/>
              <w:ind w:left="-113"/>
              <w:jc w:val="center"/>
            </w:pPr>
          </w:p>
        </w:tc>
        <w:tc>
          <w:tcPr>
            <w:tcW w:w="595" w:type="dxa"/>
            <w:shd w:val="clear" w:color="auto" w:fill="70AD47" w:themeFill="accent6"/>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70AD47" w:themeFill="accent6"/>
            <w:vAlign w:val="center"/>
          </w:tcPr>
          <w:p w:rsidR="00B034B7" w:rsidRDefault="00B034B7" w:rsidP="00B034B7">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 </w:t>
            </w:r>
            <w:r w:rsidRPr="0024725D">
              <w:fldChar w:fldCharType="end"/>
            </w:r>
          </w:p>
        </w:tc>
        <w:tc>
          <w:tcPr>
            <w:tcW w:w="671" w:type="dxa"/>
            <w:shd w:val="clear" w:color="auto" w:fill="70AD47" w:themeFill="accent6"/>
            <w:vAlign w:val="center"/>
          </w:tcPr>
          <w:p w:rsidR="00B034B7" w:rsidRDefault="00B034B7" w:rsidP="00C05A53">
            <w:pPr>
              <w:pStyle w:val="ProductList-OfferingBody"/>
              <w:ind w:left="-113"/>
              <w:jc w:val="center"/>
            </w:pPr>
          </w:p>
        </w:tc>
        <w:tc>
          <w:tcPr>
            <w:tcW w:w="648" w:type="dxa"/>
            <w:shd w:val="clear" w:color="auto" w:fill="70AD47" w:themeFill="accent6"/>
            <w:vAlign w:val="center"/>
          </w:tcPr>
          <w:p w:rsidR="00B034B7" w:rsidRDefault="00B034B7" w:rsidP="00B034B7">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t xml:space="preserve"> </w:t>
            </w:r>
          </w:p>
        </w:tc>
      </w:tr>
      <w:tr w:rsidR="00B034B7" w:rsidTr="00113DF4">
        <w:tc>
          <w:tcPr>
            <w:tcW w:w="3051" w:type="dxa"/>
            <w:tcBorders>
              <w:top w:val="dashSmallGap" w:sz="4" w:space="0" w:color="BFBFBF" w:themeColor="background1" w:themeShade="BF"/>
              <w:left w:val="nil"/>
              <w:bottom w:val="dashSmallGap" w:sz="4" w:space="0" w:color="BFBFBF" w:themeColor="background1" w:themeShade="BF"/>
              <w:right w:val="nil"/>
            </w:tcBorders>
          </w:tcPr>
          <w:p w:rsidR="00B034B7" w:rsidRDefault="00B034B7" w:rsidP="00077A6B">
            <w:pPr>
              <w:pStyle w:val="ProductList-Offering1"/>
            </w:pPr>
            <w:bookmarkStart w:id="155" w:name="_Toc379797138"/>
            <w:bookmarkStart w:id="156" w:name="_Toc380513164"/>
            <w:bookmarkStart w:id="157" w:name="_Toc380655206"/>
            <w:bookmarkStart w:id="158" w:name="_Toc389056904"/>
            <w:r>
              <w:t>Forefront Identity Manager 2010 R2 Server</w:t>
            </w:r>
            <w:bookmarkEnd w:id="155"/>
            <w:bookmarkEnd w:id="156"/>
            <w:bookmarkEnd w:id="157"/>
            <w:bookmarkEnd w:id="158"/>
            <w:r>
              <w:fldChar w:fldCharType="begin"/>
            </w:r>
            <w:r>
              <w:instrText>XE "Forefront Identity Manager 2010 R2 Server"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077A6B">
            <w:pPr>
              <w:pStyle w:val="ProductList-OfferingBody"/>
              <w:ind w:left="-113"/>
              <w:jc w:val="center"/>
            </w:pPr>
            <w:r>
              <w:t>5/12</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034B7" w:rsidRDefault="00B034B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034B7" w:rsidRDefault="00B034B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034B7" w:rsidRDefault="00B034B7" w:rsidP="00C05A53">
            <w:pPr>
              <w:pStyle w:val="ProductList-OfferingBody"/>
              <w:ind w:left="-113"/>
              <w:jc w:val="center"/>
            </w:pPr>
            <w:r>
              <w:t>125</w:t>
            </w:r>
          </w:p>
        </w:tc>
        <w:tc>
          <w:tcPr>
            <w:tcW w:w="596" w:type="dxa"/>
            <w:shd w:val="clear" w:color="auto" w:fill="70AD47" w:themeFill="accent6"/>
            <w:vAlign w:val="center"/>
          </w:tcPr>
          <w:p w:rsidR="00B034B7" w:rsidRDefault="00B034B7" w:rsidP="00B034B7">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t xml:space="preserve"> </w:t>
            </w:r>
          </w:p>
        </w:tc>
        <w:tc>
          <w:tcPr>
            <w:tcW w:w="595" w:type="dxa"/>
            <w:shd w:val="clear" w:color="auto" w:fill="70AD47" w:themeFill="accent6"/>
            <w:vAlign w:val="center"/>
          </w:tcPr>
          <w:p w:rsidR="00B034B7" w:rsidRDefault="00B034B7" w:rsidP="00B034B7">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t xml:space="preserve"> </w:t>
            </w:r>
          </w:p>
        </w:tc>
        <w:tc>
          <w:tcPr>
            <w:tcW w:w="596" w:type="dxa"/>
            <w:shd w:val="clear" w:color="auto" w:fill="70AD47" w:themeFill="accent6"/>
            <w:vAlign w:val="center"/>
          </w:tcPr>
          <w:p w:rsidR="00B034B7" w:rsidRDefault="00B034B7" w:rsidP="00C05A53">
            <w:pPr>
              <w:pStyle w:val="ProductList-OfferingBody"/>
              <w:ind w:left="-113"/>
              <w:jc w:val="center"/>
            </w:pPr>
          </w:p>
        </w:tc>
        <w:tc>
          <w:tcPr>
            <w:tcW w:w="595" w:type="dxa"/>
            <w:shd w:val="clear" w:color="auto" w:fill="70AD47" w:themeFill="accent6"/>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70AD47" w:themeFill="accent6"/>
            <w:vAlign w:val="center"/>
          </w:tcPr>
          <w:p w:rsidR="00B034B7" w:rsidRDefault="00B034B7" w:rsidP="00B034B7">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 </w:t>
            </w:r>
            <w:r w:rsidRPr="0024725D">
              <w:fldChar w:fldCharType="end"/>
            </w:r>
          </w:p>
        </w:tc>
        <w:tc>
          <w:tcPr>
            <w:tcW w:w="671" w:type="dxa"/>
            <w:shd w:val="clear" w:color="auto" w:fill="70AD47" w:themeFill="accent6"/>
            <w:vAlign w:val="center"/>
          </w:tcPr>
          <w:p w:rsidR="00B034B7" w:rsidRDefault="00B034B7" w:rsidP="00C05A53">
            <w:pPr>
              <w:pStyle w:val="ProductList-OfferingBody"/>
              <w:ind w:left="-113"/>
              <w:jc w:val="center"/>
            </w:pPr>
          </w:p>
        </w:tc>
        <w:tc>
          <w:tcPr>
            <w:tcW w:w="648" w:type="dxa"/>
            <w:shd w:val="clear" w:color="auto" w:fill="70AD47" w:themeFill="accent6"/>
            <w:vAlign w:val="center"/>
          </w:tcPr>
          <w:p w:rsidR="00B034B7" w:rsidRDefault="00B034B7" w:rsidP="00B034B7">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t xml:space="preserve"> </w:t>
            </w:r>
          </w:p>
        </w:tc>
      </w:tr>
      <w:tr w:rsidR="00B034B7" w:rsidTr="00113DF4">
        <w:tc>
          <w:tcPr>
            <w:tcW w:w="3051" w:type="dxa"/>
            <w:tcBorders>
              <w:top w:val="dashSmallGap" w:sz="4" w:space="0" w:color="BFBFBF" w:themeColor="background1" w:themeShade="BF"/>
              <w:left w:val="nil"/>
              <w:bottom w:val="nil"/>
              <w:right w:val="nil"/>
            </w:tcBorders>
          </w:tcPr>
          <w:p w:rsidR="00B034B7" w:rsidRDefault="00B034B7" w:rsidP="00077A6B">
            <w:pPr>
              <w:pStyle w:val="ProductList-Offering1"/>
            </w:pPr>
            <w:bookmarkStart w:id="159" w:name="_Toc379797139"/>
            <w:bookmarkStart w:id="160" w:name="_Toc380513165"/>
            <w:bookmarkStart w:id="161" w:name="_Toc380655207"/>
            <w:bookmarkStart w:id="162" w:name="_Toc389056905"/>
            <w:r>
              <w:t>Forefront Identity Manager 2010 R2 Windows Live Edition</w:t>
            </w:r>
            <w:bookmarkEnd w:id="159"/>
            <w:bookmarkEnd w:id="160"/>
            <w:bookmarkEnd w:id="161"/>
            <w:bookmarkEnd w:id="162"/>
            <w:r>
              <w:fldChar w:fldCharType="begin"/>
            </w:r>
            <w:r>
              <w:instrText>XE "Forefront Identity Manager 2012 R2 Windows Live Edition"</w:instrText>
            </w:r>
            <w:r>
              <w:fldChar w:fldCharType="end"/>
            </w:r>
          </w:p>
        </w:tc>
        <w:tc>
          <w:tcPr>
            <w:tcW w:w="540" w:type="dxa"/>
            <w:tcBorders>
              <w:top w:val="dashSmallGap" w:sz="4" w:space="0" w:color="BFBFBF" w:themeColor="background1" w:themeShade="BF"/>
              <w:left w:val="nil"/>
              <w:bottom w:val="nil"/>
              <w:right w:val="nil"/>
            </w:tcBorders>
            <w:vAlign w:val="center"/>
          </w:tcPr>
          <w:p w:rsidR="00B034B7" w:rsidRDefault="00B034B7" w:rsidP="00077A6B">
            <w:pPr>
              <w:pStyle w:val="ProductList-OfferingBody"/>
              <w:ind w:left="-113"/>
              <w:jc w:val="center"/>
            </w:pPr>
            <w:r>
              <w:t>5/12</w:t>
            </w:r>
          </w:p>
        </w:tc>
        <w:tc>
          <w:tcPr>
            <w:tcW w:w="522" w:type="dxa"/>
            <w:tcBorders>
              <w:top w:val="dashSmallGap" w:sz="4" w:space="0" w:color="BFBFBF" w:themeColor="background1" w:themeShade="BF"/>
              <w:left w:val="nil"/>
              <w:bottom w:val="nil"/>
              <w:right w:val="nil"/>
            </w:tcBorders>
            <w:vAlign w:val="center"/>
          </w:tcPr>
          <w:p w:rsidR="00B034B7" w:rsidRDefault="00B034B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B034B7" w:rsidRDefault="00B034B7"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034B7" w:rsidRDefault="00B034B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034B7" w:rsidRDefault="00B034B7" w:rsidP="00C05A53">
            <w:pPr>
              <w:pStyle w:val="ProductList-OfferingBody"/>
              <w:ind w:left="-113"/>
              <w:jc w:val="center"/>
            </w:pPr>
            <w:r>
              <w:t>25</w:t>
            </w: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BFBFBF" w:themeFill="background1" w:themeFillShade="BF"/>
            <w:vAlign w:val="center"/>
          </w:tcPr>
          <w:p w:rsidR="00B034B7" w:rsidRDefault="00B034B7" w:rsidP="00C05A53">
            <w:pPr>
              <w:pStyle w:val="ProductList-OfferingBody"/>
              <w:ind w:left="-113"/>
              <w:jc w:val="center"/>
            </w:pPr>
          </w:p>
        </w:tc>
        <w:tc>
          <w:tcPr>
            <w:tcW w:w="595" w:type="dxa"/>
            <w:shd w:val="clear" w:color="auto" w:fill="70AD47" w:themeFill="accent6"/>
            <w:vAlign w:val="center"/>
          </w:tcPr>
          <w:p w:rsidR="00B034B7" w:rsidRDefault="00B034B7" w:rsidP="00C05A53">
            <w:pPr>
              <w:pStyle w:val="ProductList-OfferingBody"/>
              <w:ind w:left="-113"/>
              <w:jc w:val="center"/>
            </w:pPr>
          </w:p>
        </w:tc>
        <w:tc>
          <w:tcPr>
            <w:tcW w:w="595" w:type="dxa"/>
            <w:shd w:val="clear" w:color="auto" w:fill="BFBFBF" w:themeFill="background1" w:themeFillShade="BF"/>
            <w:vAlign w:val="center"/>
          </w:tcPr>
          <w:p w:rsidR="00B034B7" w:rsidRDefault="00B034B7" w:rsidP="00C05A53">
            <w:pPr>
              <w:pStyle w:val="ProductList-OfferingBody"/>
              <w:ind w:left="-113"/>
              <w:jc w:val="center"/>
            </w:pPr>
          </w:p>
        </w:tc>
        <w:tc>
          <w:tcPr>
            <w:tcW w:w="596" w:type="dxa"/>
            <w:shd w:val="clear" w:color="auto" w:fill="70AD47" w:themeFill="accent6"/>
            <w:vAlign w:val="center"/>
          </w:tcPr>
          <w:p w:rsidR="00B034B7" w:rsidRDefault="00B034B7" w:rsidP="00B034B7">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 </w:t>
            </w:r>
            <w:r w:rsidRPr="0024725D">
              <w:fldChar w:fldCharType="end"/>
            </w:r>
          </w:p>
        </w:tc>
        <w:tc>
          <w:tcPr>
            <w:tcW w:w="671" w:type="dxa"/>
            <w:shd w:val="clear" w:color="auto" w:fill="70AD47" w:themeFill="accent6"/>
            <w:vAlign w:val="center"/>
          </w:tcPr>
          <w:p w:rsidR="00B034B7" w:rsidRDefault="00B034B7" w:rsidP="00C05A53">
            <w:pPr>
              <w:pStyle w:val="ProductList-OfferingBody"/>
              <w:ind w:left="-113"/>
              <w:jc w:val="center"/>
            </w:pPr>
          </w:p>
        </w:tc>
        <w:tc>
          <w:tcPr>
            <w:tcW w:w="648" w:type="dxa"/>
            <w:shd w:val="clear" w:color="auto" w:fill="BFBFBF" w:themeFill="background1" w:themeFillShade="BF"/>
            <w:vAlign w:val="center"/>
          </w:tcPr>
          <w:p w:rsidR="00B034B7" w:rsidRDefault="00B034B7" w:rsidP="00C05A53">
            <w:pPr>
              <w:pStyle w:val="ProductList-OfferingBody"/>
              <w:ind w:left="-113"/>
              <w:jc w:val="center"/>
            </w:pPr>
          </w:p>
        </w:tc>
      </w:tr>
    </w:tbl>
    <w:p w:rsidR="00407E60" w:rsidRPr="002D224E"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4"/>
        <w:gridCol w:w="3105"/>
        <w:gridCol w:w="2862"/>
      </w:tblGrid>
      <w:tr w:rsidR="00077A6B" w:rsidTr="00FE7D45">
        <w:tc>
          <w:tcPr>
            <w:tcW w:w="4824" w:type="dxa"/>
          </w:tcPr>
          <w:p w:rsidR="00077A6B" w:rsidRDefault="00077A6B" w:rsidP="00BC7AF7">
            <w:pPr>
              <w:pStyle w:val="ProductList-Body"/>
              <w:ind w:left="162" w:hanging="162"/>
            </w:pPr>
            <w:r>
              <w:t xml:space="preserve">Versione Precedente: </w:t>
            </w:r>
            <w:r>
              <w:rPr>
                <w:b/>
              </w:rPr>
              <w:t>Forefront Identity Manager 2010</w:t>
            </w:r>
            <w:r>
              <w:t xml:space="preserve"> (4/10)</w:t>
            </w:r>
          </w:p>
        </w:tc>
        <w:tc>
          <w:tcPr>
            <w:tcW w:w="3105" w:type="dxa"/>
          </w:tcPr>
          <w:p w:rsidR="00077A6B" w:rsidRPr="002D224E" w:rsidRDefault="00077A6B" w:rsidP="00477621">
            <w:pPr>
              <w:pStyle w:val="ProductList-Body"/>
            </w:pPr>
            <w:r>
              <w:t xml:space="preserve">Pool di Prodotti: </w:t>
            </w:r>
            <w:r>
              <w:rPr>
                <w:b/>
              </w:rPr>
              <w:t>Server</w:t>
            </w:r>
          </w:p>
          <w:p w:rsidR="00077A6B" w:rsidRDefault="00BA6461" w:rsidP="00477621">
            <w:pPr>
              <w:pStyle w:val="ProductList-Body"/>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2862" w:type="dxa"/>
          </w:tcPr>
          <w:p w:rsidR="00077A6B" w:rsidRDefault="00077A6B" w:rsidP="00477621">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lastRenderedPageBreak/>
        <w:t>Informazioni Aggiuntive</w:t>
      </w:r>
    </w:p>
    <w:p w:rsidR="00D67524" w:rsidRPr="002D224E" w:rsidRDefault="00477621" w:rsidP="00477621">
      <w:pPr>
        <w:pStyle w:val="ProductList-Body"/>
      </w:pPr>
      <w:r>
        <w:rPr>
          <w:b/>
          <w:color w:val="00188F"/>
        </w:rPr>
        <w:t>Forefront Identity Manager 2010 - Windows Live Edition</w:t>
      </w:r>
    </w:p>
    <w:p w:rsidR="00477621" w:rsidRPr="002D224E"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fldChar w:fldCharType="begin"/>
      </w:r>
      <w:r>
        <w:instrText>XE "Identity Lifecycle Manager 2007 - Windows Live Edition"</w:instrText>
      </w:r>
      <w:r>
        <w:fldChar w:fldCharType="end"/>
      </w:r>
    </w:p>
    <w:p w:rsidR="00477621" w:rsidRPr="002D224E"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w:t>
      </w:r>
    </w:p>
    <w:p w:rsidR="00477621" w:rsidRPr="00ED0E46" w:rsidRDefault="00477621" w:rsidP="00477621">
      <w:pPr>
        <w:pStyle w:val="ProductList-Body"/>
        <w:rPr>
          <w:lang w:val="pt-BR"/>
        </w:rPr>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non saranno più disponibili a decorrere dal 1° dicembre 2012. </w:t>
      </w:r>
      <w:r w:rsidRPr="00ED0E46">
        <w:rPr>
          <w:lang w:val="pt-BR"/>
        </w:rPr>
        <w:t>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w:t>
      </w:r>
      <w:r w:rsidR="008F7DE1" w:rsidRPr="00ED0E46">
        <w:rPr>
          <w:lang w:val="pt-BR"/>
        </w:rPr>
        <w:t xml:space="preserve"> </w:t>
      </w:r>
      <w:r w:rsidRPr="00ED0E46">
        <w:rPr>
          <w:lang w:val="pt-BR"/>
        </w:rPr>
        <w:t xml:space="preserve">L’utilizzo continuato dei Servizi Online rimane soggetto alle condizioni del Contratto Multilicenza della società, alle condizioni per l’utilizzo del servizio relative al Servizio Online e alle presenti condizioni. </w:t>
      </w:r>
    </w:p>
    <w:p w:rsidR="00477621" w:rsidRPr="00ED0E46" w:rsidRDefault="00477621" w:rsidP="00477621">
      <w:pPr>
        <w:pStyle w:val="ProductList-Body"/>
        <w:rPr>
          <w:sz w:val="16"/>
          <w:szCs w:val="16"/>
          <w:lang w:val="pt-BR"/>
        </w:rPr>
      </w:pPr>
    </w:p>
    <w:p w:rsidR="00477621" w:rsidRPr="002D224E" w:rsidRDefault="00477621" w:rsidP="00477621">
      <w:pPr>
        <w:pStyle w:val="ProductList-Body"/>
      </w:pPr>
      <w:r>
        <w:rPr>
          <w:b/>
          <w:color w:val="00188F"/>
        </w:rPr>
        <w:t>Diritto di Migrazione per Forefront Protection 2010 for Exchange Server</w:t>
      </w:r>
      <w:r>
        <w:fldChar w:fldCharType="begin"/>
      </w:r>
      <w:r>
        <w:instrText>XE "Forefront Protection 2010 for Exchange Server"</w:instrText>
      </w:r>
      <w:r>
        <w:fldChar w:fldCharType="end"/>
      </w:r>
    </w:p>
    <w:p w:rsidR="00477621" w:rsidRPr="002D224E" w:rsidRDefault="00477621" w:rsidP="00477621">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Protection 2010 per Exchange Server.</w:t>
      </w:r>
      <w:r w:rsidR="008F7DE1">
        <w:t xml:space="preserve"> </w:t>
      </w:r>
      <w:r>
        <w:t>L’utilizzo di Antigen for Exchange, Antigen for SMTP Gateways e Antigen Spam Manager è soggetto al relativo contratto di licenza e ai diritti sull’utilizzo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rsidR="00477621" w:rsidRPr="007F32D4" w:rsidRDefault="00477621" w:rsidP="00477621">
      <w:pPr>
        <w:pStyle w:val="ProductList-Body"/>
        <w:rPr>
          <w:sz w:val="16"/>
          <w:szCs w:val="16"/>
        </w:rPr>
      </w:pPr>
    </w:p>
    <w:p w:rsidR="00477621" w:rsidRPr="002D224E" w:rsidRDefault="00477621" w:rsidP="00477621">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t>.</w:t>
      </w:r>
      <w:r w:rsidR="008F7DE1">
        <w:t xml:space="preserve"> </w:t>
      </w:r>
      <w:r>
        <w:t>Ad esempio, le società titolari di una licenza Antigen for Exchange non sono autorizzate a utilizzare Antigen for SMTP Gateways o Antigen Spam Manager nell’ambito delle rispettive licenze Antigen for Exchange in virtù dei diritti di migrazione a Forefront Protection 2010 for Exchange Server previsti da tale licenza.</w:t>
      </w:r>
      <w:r w:rsidR="008F7DE1">
        <w:t xml:space="preserve"> </w:t>
      </w:r>
    </w:p>
    <w:p w:rsidR="00477621" w:rsidRPr="007F32D4" w:rsidRDefault="00477621" w:rsidP="00477621">
      <w:pPr>
        <w:pStyle w:val="ProductList-Body"/>
        <w:rPr>
          <w:sz w:val="16"/>
          <w:szCs w:val="16"/>
        </w:rPr>
      </w:pPr>
    </w:p>
    <w:p w:rsidR="00477621" w:rsidRPr="002D224E" w:rsidRDefault="00477621" w:rsidP="00477621">
      <w:pPr>
        <w:pStyle w:val="ProductList-Body"/>
      </w:pPr>
      <w:r>
        <w:rPr>
          <w:b/>
          <w:color w:val="00188F"/>
        </w:rPr>
        <w:t>Diritto di Downgrade per Forefront Security per SharePoint</w:t>
      </w:r>
    </w:p>
    <w:p w:rsidR="00477621" w:rsidRPr="002D224E" w:rsidRDefault="00477621" w:rsidP="00477621">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Protection 2010 per SharePoint.</w:t>
      </w:r>
      <w:r w:rsidR="008F7DE1">
        <w:t xml:space="preserve"> </w:t>
      </w:r>
      <w:r>
        <w:t>L’utilizzo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rsidR="00477621" w:rsidRPr="007F32D4" w:rsidRDefault="00477621" w:rsidP="00477621">
      <w:pPr>
        <w:pStyle w:val="ProductList-Body"/>
        <w:rPr>
          <w:sz w:val="16"/>
          <w:szCs w:val="16"/>
        </w:rPr>
      </w:pPr>
    </w:p>
    <w:p w:rsidR="00477621" w:rsidRPr="002D224E" w:rsidRDefault="00477621" w:rsidP="00477621">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rsidR="00477621" w:rsidRPr="007F32D4" w:rsidRDefault="00477621" w:rsidP="00477621">
      <w:pPr>
        <w:pStyle w:val="ProductList-Body"/>
        <w:rPr>
          <w:sz w:val="16"/>
          <w:szCs w:val="16"/>
        </w:rPr>
      </w:pPr>
    </w:p>
    <w:p w:rsidR="00407E60" w:rsidRPr="00ED0E46" w:rsidRDefault="00477621" w:rsidP="00477621">
      <w:pPr>
        <w:pStyle w:val="ProductList-Body"/>
        <w:rPr>
          <w:lang w:val="pt-BR"/>
        </w:rPr>
      </w:pPr>
      <w:r w:rsidRPr="00ED0E46">
        <w:rPr>
          <w:lang w:val="pt-BR"/>
        </w:rPr>
        <w:t xml:space="preserve">Le società dovranno fare riferimento all’Articolo </w:t>
      </w:r>
      <w:hyperlink w:anchor="OnlineServSubTermAndPayTerms" w:history="1">
        <w:r w:rsidRPr="00ED0E46">
          <w:rPr>
            <w:rStyle w:val="Hyperlink"/>
            <w:lang w:val="pt-BR"/>
          </w:rPr>
          <w:t>Opzioni relative al Periodo di Validità della Sottoscrizione e alle Condizioni di Pagamento dei Servizi Online</w:t>
        </w:r>
      </w:hyperlink>
      <w:r w:rsidRPr="00ED0E46">
        <w:rPr>
          <w:lang w:val="pt-BR"/>
        </w:rPr>
        <w:t xml:space="preserve"> per conoscere le condizioni di pagamento e i prezzi dei Servizi Online.</w:t>
      </w:r>
    </w:p>
    <w:p w:rsidR="00F910AC" w:rsidRPr="00ED0E46" w:rsidRDefault="00F910AC" w:rsidP="00477621">
      <w:pPr>
        <w:pStyle w:val="ProductList-Body"/>
        <w:rPr>
          <w:sz w:val="16"/>
          <w:szCs w:val="16"/>
          <w:lang w:val="pt-BR"/>
        </w:rPr>
      </w:pPr>
    </w:p>
    <w:p w:rsidR="00F910AC" w:rsidRPr="002D224E"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Pr="00ED0E46" w:rsidRDefault="00F910AC" w:rsidP="00477621">
      <w:pPr>
        <w:pStyle w:val="ProductList-Body"/>
        <w:rPr>
          <w:lang w:val="pt-BR"/>
        </w:rPr>
      </w:pPr>
      <w:r>
        <w:t>La versione 2010 di Forefront Unified Access Gateway</w:t>
      </w:r>
      <w:r>
        <w:fldChar w:fldCharType="begin"/>
      </w:r>
      <w:r>
        <w:instrText>XE "Forefront Unified Access Gateway"</w:instrText>
      </w:r>
      <w:r>
        <w:fldChar w:fldCharType="end"/>
      </w:r>
      <w:r>
        <w:t xml:space="preserve"> (Forefront UAG) è la versione finale di quel prodotto. </w:t>
      </w:r>
      <w:r w:rsidRPr="00ED0E46">
        <w:rPr>
          <w:lang w:val="pt-BR"/>
        </w:rPr>
        <w:t xml:space="preserve">Per ulteriori informazioni, le società potranno fare riferimento alla Lista dei Prodotti del mese di marzo 2014 disponibile all’indirizzo </w:t>
      </w:r>
      <w:hyperlink r:id="rId24" w:history="1">
        <w:r w:rsidRPr="00ED0E46">
          <w:rPr>
            <w:rStyle w:val="Hyperlink"/>
            <w:lang w:val="pt-BR"/>
          </w:rPr>
          <w:t>http://go.microsoft.com/?linkid=9839207</w:t>
        </w:r>
      </w:hyperlink>
      <w:r w:rsidRPr="00ED0E46">
        <w:rPr>
          <w:lang w:val="pt-BR"/>
        </w:rPr>
        <w:t>.</w:t>
      </w:r>
    </w:p>
    <w:bookmarkStart w:id="163" w:name="_Toc378147626"/>
    <w:bookmarkStart w:id="164" w:name="_Toc378151528"/>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Pr="002D224E" w:rsidRDefault="00407E60" w:rsidP="00680B4D">
      <w:pPr>
        <w:pStyle w:val="ProductList-Offering1Heading"/>
        <w:outlineLvl w:val="1"/>
      </w:pPr>
      <w:bookmarkStart w:id="165" w:name="_Toc379797141"/>
      <w:bookmarkStart w:id="166" w:name="_Toc380513166"/>
      <w:bookmarkStart w:id="167" w:name="_Toc380655208"/>
      <w:bookmarkStart w:id="168" w:name="_Toc389056906"/>
      <w:r>
        <w:t>MapPoint</w:t>
      </w:r>
      <w:bookmarkEnd w:id="163"/>
      <w:bookmarkEnd w:id="164"/>
      <w:bookmarkEnd w:id="165"/>
      <w:bookmarkEnd w:id="166"/>
      <w:bookmarkEnd w:id="167"/>
      <w:bookmarkEnd w:id="16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678"/>
        <w:gridCol w:w="612"/>
        <w:gridCol w:w="585"/>
        <w:gridCol w:w="558"/>
        <w:gridCol w:w="639"/>
        <w:gridCol w:w="567"/>
        <w:gridCol w:w="657"/>
      </w:tblGrid>
      <w:tr w:rsidR="00141FD0" w:rsidTr="00141FD0">
        <w:trPr>
          <w:tblHeader/>
        </w:trPr>
        <w:tc>
          <w:tcPr>
            <w:tcW w:w="2923" w:type="dxa"/>
            <w:tcBorders>
              <w:bottom w:val="nil"/>
            </w:tcBorders>
            <w:shd w:val="clear" w:color="auto" w:fill="00188F"/>
          </w:tcPr>
          <w:p w:rsidR="00141FD0" w:rsidRPr="00EE0836" w:rsidRDefault="00141FD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95" w:type="dxa"/>
            <w:tcBorders>
              <w:bottom w:val="nil"/>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678"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12"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85"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58"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39"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67"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57"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141FD0" w:rsidTr="00141FD0">
        <w:tc>
          <w:tcPr>
            <w:tcW w:w="2923" w:type="dxa"/>
            <w:tcBorders>
              <w:top w:val="nil"/>
              <w:left w:val="nil"/>
              <w:bottom w:val="dashSmallGap" w:sz="4" w:space="0" w:color="BFBFBF" w:themeColor="background1" w:themeShade="BF"/>
              <w:right w:val="nil"/>
            </w:tcBorders>
          </w:tcPr>
          <w:p w:rsidR="00141FD0" w:rsidRDefault="00141FD0" w:rsidP="00C05A53">
            <w:pPr>
              <w:pStyle w:val="ProductList-Offering1"/>
            </w:pPr>
            <w:bookmarkStart w:id="169" w:name="_Toc379797142"/>
            <w:bookmarkStart w:id="170" w:name="_Toc380513167"/>
            <w:bookmarkStart w:id="171" w:name="_Toc380655209"/>
            <w:bookmarkStart w:id="172" w:name="_Toc389056907"/>
            <w:r>
              <w:t>MapPoint 2013 per Windows</w:t>
            </w:r>
            <w:bookmarkEnd w:id="169"/>
            <w:bookmarkEnd w:id="170"/>
            <w:bookmarkEnd w:id="171"/>
            <w:bookmarkEnd w:id="172"/>
            <w:r>
              <w:fldChar w:fldCharType="begin"/>
            </w:r>
            <w:r>
              <w:instrText>XE "MapPoint 2013 per Windows"</w:instrText>
            </w:r>
            <w:r>
              <w:fldChar w:fldCharType="end"/>
            </w:r>
          </w:p>
        </w:tc>
        <w:tc>
          <w:tcPr>
            <w:tcW w:w="595" w:type="dxa"/>
            <w:tcBorders>
              <w:top w:val="nil"/>
              <w:left w:val="nil"/>
              <w:bottom w:val="dashSmallGap" w:sz="4" w:space="0" w:color="BFBFBF" w:themeColor="background1" w:themeShade="BF"/>
              <w:right w:val="nil"/>
            </w:tcBorders>
            <w:vAlign w:val="center"/>
          </w:tcPr>
          <w:p w:rsidR="00141FD0" w:rsidRDefault="00141FD0"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141FD0" w:rsidRDefault="00141FD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41FD0" w:rsidRDefault="00141FD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41FD0" w:rsidRDefault="00141FD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41FD0" w:rsidRDefault="00141FD0" w:rsidP="00C05A53">
            <w:pPr>
              <w:pStyle w:val="ProductList-OfferingBody"/>
              <w:ind w:left="-113"/>
              <w:jc w:val="center"/>
            </w:pPr>
            <w:r>
              <w:t>1</w:t>
            </w:r>
          </w:p>
        </w:tc>
        <w:tc>
          <w:tcPr>
            <w:tcW w:w="596" w:type="dxa"/>
            <w:shd w:val="clear" w:color="auto" w:fill="70AD47" w:themeFill="accent6"/>
            <w:vAlign w:val="center"/>
          </w:tcPr>
          <w:p w:rsidR="00141FD0" w:rsidRPr="00141FD0" w:rsidRDefault="00141FD0" w:rsidP="00C05A53">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c>
          <w:tcPr>
            <w:tcW w:w="678" w:type="dxa"/>
            <w:shd w:val="clear" w:color="auto" w:fill="70AD47" w:themeFill="accent6"/>
            <w:vAlign w:val="center"/>
          </w:tcPr>
          <w:p w:rsidR="00141FD0" w:rsidRDefault="00141FD0" w:rsidP="00EE79B7">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t>,</w:t>
            </w:r>
            <w:r w:rsidRPr="0024725D">
              <w:fldChar w:fldCharType="begin"/>
            </w:r>
            <w:r w:rsidRPr="0024725D">
              <w:instrText xml:space="preserve"> AutoTextList  \s NoStyle \t “Prodotto Aggiuntivo per l'Intera Organizzazione”</w:instrText>
            </w:r>
            <w:r>
              <w:instrText xml:space="preserve"> </w:instrText>
            </w:r>
            <w:r w:rsidRPr="0024725D">
              <w:instrText xml:space="preserve"> </w:instrText>
            </w:r>
            <w:r w:rsidRPr="0024725D">
              <w:fldChar w:fldCharType="separate"/>
            </w:r>
            <w:r w:rsidRPr="0024725D">
              <w:t>AO</w:t>
            </w:r>
            <w:r w:rsidRPr="0024725D">
              <w:fldChar w:fldCharType="end"/>
            </w:r>
            <w:r>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12" w:type="dxa"/>
            <w:shd w:val="clear" w:color="auto" w:fill="70AD47" w:themeFill="accent6"/>
            <w:vAlign w:val="center"/>
          </w:tcPr>
          <w:p w:rsidR="00141FD0" w:rsidRDefault="00141FD0" w:rsidP="00C05A53">
            <w:pPr>
              <w:pStyle w:val="ProductList-OfferingBody"/>
              <w:ind w:left="-113"/>
              <w:jc w:val="center"/>
            </w:pPr>
          </w:p>
        </w:tc>
        <w:tc>
          <w:tcPr>
            <w:tcW w:w="585" w:type="dxa"/>
            <w:shd w:val="clear" w:color="auto" w:fill="70AD47" w:themeFill="accent6"/>
            <w:vAlign w:val="center"/>
          </w:tcPr>
          <w:p w:rsidR="00141FD0" w:rsidRDefault="00141FD0" w:rsidP="00C05A53">
            <w:pPr>
              <w:pStyle w:val="ProductList-OfferingBody"/>
              <w:ind w:left="-113"/>
              <w:jc w:val="center"/>
            </w:pPr>
          </w:p>
        </w:tc>
        <w:tc>
          <w:tcPr>
            <w:tcW w:w="558" w:type="dxa"/>
            <w:shd w:val="clear" w:color="auto" w:fill="BFBFBF" w:themeFill="background1" w:themeFillShade="BF"/>
            <w:vAlign w:val="center"/>
          </w:tcPr>
          <w:p w:rsidR="00141FD0" w:rsidRDefault="00141FD0" w:rsidP="00C05A53">
            <w:pPr>
              <w:pStyle w:val="ProductList-OfferingBody"/>
              <w:ind w:left="-113"/>
              <w:jc w:val="center"/>
            </w:pPr>
          </w:p>
        </w:tc>
        <w:tc>
          <w:tcPr>
            <w:tcW w:w="639" w:type="dxa"/>
            <w:shd w:val="clear" w:color="auto" w:fill="70AD47" w:themeFill="accent6"/>
            <w:vAlign w:val="center"/>
          </w:tcPr>
          <w:p w:rsidR="00141FD0" w:rsidRDefault="00141FD0"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67" w:type="dxa"/>
            <w:shd w:val="clear" w:color="auto" w:fill="70AD47" w:themeFill="accent6"/>
            <w:vAlign w:val="center"/>
          </w:tcPr>
          <w:p w:rsidR="00141FD0" w:rsidRDefault="00141FD0" w:rsidP="00C05A53">
            <w:pPr>
              <w:pStyle w:val="ProductList-OfferingBody"/>
              <w:ind w:left="-113"/>
              <w:jc w:val="center"/>
            </w:pPr>
          </w:p>
        </w:tc>
        <w:tc>
          <w:tcPr>
            <w:tcW w:w="657"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r>
      <w:tr w:rsidR="00141FD0" w:rsidTr="00141FD0">
        <w:tc>
          <w:tcPr>
            <w:tcW w:w="2923" w:type="dxa"/>
            <w:tcBorders>
              <w:top w:val="dashSmallGap" w:sz="4" w:space="0" w:color="BFBFBF" w:themeColor="background1" w:themeShade="BF"/>
              <w:left w:val="nil"/>
              <w:bottom w:val="nil"/>
              <w:right w:val="nil"/>
            </w:tcBorders>
          </w:tcPr>
          <w:p w:rsidR="00141FD0" w:rsidRDefault="00141FD0" w:rsidP="00C05A53">
            <w:pPr>
              <w:pStyle w:val="ProductList-Offering1"/>
            </w:pPr>
            <w:bookmarkStart w:id="173" w:name="_Toc379797143"/>
            <w:bookmarkStart w:id="174" w:name="_Toc380513168"/>
            <w:bookmarkStart w:id="175" w:name="_Toc380655210"/>
            <w:bookmarkStart w:id="176" w:name="_Toc389056908"/>
            <w:r>
              <w:t>MapPoint Fleet Edition 2013</w:t>
            </w:r>
            <w:bookmarkEnd w:id="173"/>
            <w:bookmarkEnd w:id="174"/>
            <w:bookmarkEnd w:id="175"/>
            <w:bookmarkEnd w:id="176"/>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141FD0" w:rsidRDefault="00141FD0"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141FD0" w:rsidRDefault="00141FD0"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141FD0" w:rsidRDefault="00141FD0"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41FD0" w:rsidRDefault="00141FD0"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141FD0" w:rsidRDefault="00141FD0" w:rsidP="00C05A53">
            <w:pPr>
              <w:pStyle w:val="ProductList-OfferingBody"/>
              <w:ind w:left="-113"/>
              <w:jc w:val="center"/>
            </w:pPr>
          </w:p>
        </w:tc>
        <w:tc>
          <w:tcPr>
            <w:tcW w:w="596"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c>
          <w:tcPr>
            <w:tcW w:w="678" w:type="dxa"/>
            <w:shd w:val="clear" w:color="auto" w:fill="BFBFBF" w:themeFill="background1" w:themeFillShade="BF"/>
            <w:vAlign w:val="center"/>
          </w:tcPr>
          <w:p w:rsidR="00141FD0" w:rsidRDefault="00141FD0" w:rsidP="00C05A53">
            <w:pPr>
              <w:pStyle w:val="ProductList-OfferingBody"/>
              <w:ind w:left="-113"/>
              <w:jc w:val="center"/>
            </w:pPr>
          </w:p>
        </w:tc>
        <w:tc>
          <w:tcPr>
            <w:tcW w:w="612" w:type="dxa"/>
            <w:shd w:val="clear" w:color="auto" w:fill="70AD47" w:themeFill="accent6"/>
            <w:vAlign w:val="center"/>
          </w:tcPr>
          <w:p w:rsidR="00141FD0" w:rsidRDefault="00141FD0" w:rsidP="00C05A53">
            <w:pPr>
              <w:pStyle w:val="ProductList-OfferingBody"/>
              <w:ind w:left="-113"/>
              <w:jc w:val="center"/>
            </w:pPr>
          </w:p>
        </w:tc>
        <w:tc>
          <w:tcPr>
            <w:tcW w:w="585" w:type="dxa"/>
            <w:shd w:val="clear" w:color="auto" w:fill="70AD47" w:themeFill="accent6"/>
            <w:vAlign w:val="center"/>
          </w:tcPr>
          <w:p w:rsidR="00141FD0" w:rsidRDefault="00141FD0" w:rsidP="00C05A53">
            <w:pPr>
              <w:pStyle w:val="ProductList-OfferingBody"/>
              <w:ind w:left="-113"/>
              <w:jc w:val="center"/>
            </w:pPr>
          </w:p>
        </w:tc>
        <w:tc>
          <w:tcPr>
            <w:tcW w:w="558" w:type="dxa"/>
            <w:shd w:val="clear" w:color="auto" w:fill="BFBFBF" w:themeFill="background1" w:themeFillShade="BF"/>
            <w:vAlign w:val="center"/>
          </w:tcPr>
          <w:p w:rsidR="00141FD0" w:rsidRDefault="00141FD0" w:rsidP="00C05A53">
            <w:pPr>
              <w:pStyle w:val="ProductList-OfferingBody"/>
              <w:ind w:left="-113"/>
              <w:jc w:val="center"/>
            </w:pPr>
          </w:p>
        </w:tc>
        <w:tc>
          <w:tcPr>
            <w:tcW w:w="639" w:type="dxa"/>
            <w:shd w:val="clear" w:color="auto" w:fill="70AD47" w:themeFill="accent6"/>
            <w:vAlign w:val="center"/>
          </w:tcPr>
          <w:p w:rsidR="00141FD0" w:rsidRDefault="00141FD0"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67" w:type="dxa"/>
            <w:shd w:val="clear" w:color="auto" w:fill="70AD47" w:themeFill="accent6"/>
            <w:vAlign w:val="center"/>
          </w:tcPr>
          <w:p w:rsidR="00141FD0" w:rsidRDefault="00141FD0" w:rsidP="00C05A53">
            <w:pPr>
              <w:pStyle w:val="ProductList-OfferingBody"/>
              <w:ind w:left="-113"/>
              <w:jc w:val="center"/>
            </w:pPr>
          </w:p>
        </w:tc>
        <w:tc>
          <w:tcPr>
            <w:tcW w:w="657"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r>
    </w:tbl>
    <w:p w:rsidR="00407E60" w:rsidRPr="002D224E"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A723F7" w:rsidTr="00C24110">
        <w:tc>
          <w:tcPr>
            <w:tcW w:w="3479" w:type="dxa"/>
          </w:tcPr>
          <w:p w:rsidR="00A723F7" w:rsidRDefault="00A723F7" w:rsidP="00FD67D5">
            <w:pPr>
              <w:pStyle w:val="ProductList-Body"/>
            </w:pPr>
            <w:r>
              <w:t xml:space="preserve">Versione Precedente: </w:t>
            </w:r>
            <w:r>
              <w:rPr>
                <w:b/>
              </w:rPr>
              <w:t>MapPoint 2011</w:t>
            </w:r>
            <w:r>
              <w:t xml:space="preserve"> (3/11)</w:t>
            </w:r>
          </w:p>
        </w:tc>
        <w:tc>
          <w:tcPr>
            <w:tcW w:w="3597" w:type="dxa"/>
          </w:tcPr>
          <w:p w:rsidR="00A723F7" w:rsidRDefault="00A723F7" w:rsidP="00FD67D5">
            <w:pPr>
              <w:pStyle w:val="ProductList-Body"/>
            </w:pPr>
            <w:r>
              <w:t xml:space="preserve">Pool di Prodotti: </w:t>
            </w:r>
            <w:r>
              <w:rPr>
                <w:b/>
              </w:rPr>
              <w:t>Applicazione</w:t>
            </w:r>
          </w:p>
        </w:tc>
        <w:tc>
          <w:tcPr>
            <w:tcW w:w="3715" w:type="dxa"/>
          </w:tcPr>
          <w:p w:rsidR="00A723F7" w:rsidRDefault="00A723F7" w:rsidP="00FD67D5">
            <w:pPr>
              <w:pStyle w:val="ProductList-Body"/>
            </w:pPr>
          </w:p>
        </w:tc>
      </w:tr>
      <w:tr w:rsidR="00A723F7" w:rsidTr="00C24110">
        <w:tc>
          <w:tcPr>
            <w:tcW w:w="3479" w:type="dxa"/>
          </w:tcPr>
          <w:p w:rsidR="00A723F7" w:rsidRDefault="00A723F7" w:rsidP="00FD67D5">
            <w:pPr>
              <w:pStyle w:val="ProductList-Body"/>
            </w:pPr>
          </w:p>
        </w:tc>
        <w:tc>
          <w:tcPr>
            <w:tcW w:w="3597" w:type="dxa"/>
          </w:tcPr>
          <w:p w:rsidR="00A723F7" w:rsidRDefault="00BA6461" w:rsidP="00FD67D5">
            <w:pPr>
              <w:pStyle w:val="ProductList-Body"/>
            </w:pPr>
            <w:hyperlink w:anchor="SoftwareAssurance" w:history="1">
              <w:r w:rsidR="00BA4BDF">
                <w:rPr>
                  <w:rStyle w:val="Hyperlink"/>
                  <w:color w:val="000000" w:themeColor="text1"/>
                  <w:u w:val="none"/>
                </w:rPr>
                <w:t>Vantaggi di Software Assurance</w:t>
              </w:r>
            </w:hyperlink>
            <w:r w:rsidR="00BA4BDF">
              <w:t xml:space="preserve">: </w:t>
            </w:r>
            <w:r w:rsidR="00BA4BDF">
              <w:rPr>
                <w:b/>
              </w:rPr>
              <w:t>Desktop</w:t>
            </w:r>
          </w:p>
        </w:tc>
        <w:tc>
          <w:tcPr>
            <w:tcW w:w="3715" w:type="dxa"/>
          </w:tcPr>
          <w:p w:rsidR="00A723F7" w:rsidRDefault="00A723F7" w:rsidP="00FD67D5">
            <w:pPr>
              <w:pStyle w:val="ProductList-Body"/>
            </w:pPr>
          </w:p>
        </w:tc>
      </w:tr>
    </w:tbl>
    <w:bookmarkStart w:id="177" w:name="_Toc378147627"/>
    <w:bookmarkStart w:id="178" w:name="_Toc378151529"/>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Pr="002D224E" w:rsidRDefault="00407E60" w:rsidP="00680B4D">
      <w:pPr>
        <w:pStyle w:val="ProductList-Offering1Heading"/>
        <w:outlineLvl w:val="1"/>
      </w:pPr>
      <w:bookmarkStart w:id="179" w:name="_Toc379797144"/>
      <w:bookmarkStart w:id="180" w:name="_Toc380513169"/>
      <w:bookmarkStart w:id="181" w:name="_Toc380655211"/>
      <w:bookmarkStart w:id="182" w:name="_Toc389056909"/>
      <w:r>
        <w:t>Microsoft Desktop Optimization Pack</w:t>
      </w:r>
      <w:bookmarkEnd w:id="177"/>
      <w:bookmarkEnd w:id="178"/>
      <w:bookmarkEnd w:id="179"/>
      <w:bookmarkEnd w:id="180"/>
      <w:bookmarkEnd w:id="181"/>
      <w:bookmarkEnd w:id="18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549"/>
        <w:gridCol w:w="534"/>
        <w:gridCol w:w="596"/>
        <w:gridCol w:w="595"/>
        <w:gridCol w:w="595"/>
        <w:gridCol w:w="596"/>
        <w:gridCol w:w="595"/>
        <w:gridCol w:w="596"/>
        <w:gridCol w:w="595"/>
        <w:gridCol w:w="595"/>
        <w:gridCol w:w="670"/>
        <w:gridCol w:w="621"/>
        <w:gridCol w:w="639"/>
      </w:tblGrid>
      <w:tr w:rsidR="00141FD0" w:rsidTr="00141FD0">
        <w:trPr>
          <w:tblHeader/>
        </w:trPr>
        <w:tc>
          <w:tcPr>
            <w:tcW w:w="3015" w:type="dxa"/>
            <w:tcBorders>
              <w:bottom w:val="nil"/>
            </w:tcBorders>
            <w:shd w:val="clear" w:color="auto" w:fill="00188F"/>
          </w:tcPr>
          <w:p w:rsidR="00141FD0" w:rsidRPr="00EE0836" w:rsidRDefault="00141FD0" w:rsidP="00C05A53">
            <w:pPr>
              <w:pStyle w:val="ProductList-OfferingBody"/>
              <w:ind w:left="-28"/>
              <w:rPr>
                <w:color w:val="FFFFFF" w:themeColor="background1"/>
              </w:rPr>
            </w:pPr>
            <w:r>
              <w:rPr>
                <w:color w:val="FFFFFF" w:themeColor="background1"/>
              </w:rPr>
              <w:t>Prodotti</w:t>
            </w:r>
          </w:p>
        </w:tc>
        <w:tc>
          <w:tcPr>
            <w:tcW w:w="549" w:type="dxa"/>
            <w:tcBorders>
              <w:bottom w:val="nil"/>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34" w:type="dxa"/>
            <w:tcBorders>
              <w:bottom w:val="nil"/>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70"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21"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39"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141FD0" w:rsidTr="00141FD0">
        <w:tc>
          <w:tcPr>
            <w:tcW w:w="3015" w:type="dxa"/>
            <w:tcBorders>
              <w:top w:val="nil"/>
              <w:left w:val="nil"/>
              <w:bottom w:val="nil"/>
              <w:right w:val="nil"/>
            </w:tcBorders>
          </w:tcPr>
          <w:p w:rsidR="00141FD0" w:rsidRDefault="00141FD0" w:rsidP="00B96E63">
            <w:pPr>
              <w:pStyle w:val="ProductList-Offering1"/>
            </w:pPr>
            <w:bookmarkStart w:id="183" w:name="_Toc379797145"/>
            <w:bookmarkStart w:id="184" w:name="_Toc380513170"/>
            <w:bookmarkStart w:id="185" w:name="_Toc380655212"/>
            <w:bookmarkStart w:id="186" w:name="_Toc389056910"/>
            <w:r>
              <w:t>Microsoft Desktop Optimization Pack per SA</w:t>
            </w:r>
            <w:bookmarkEnd w:id="183"/>
            <w:bookmarkEnd w:id="184"/>
            <w:bookmarkEnd w:id="185"/>
            <w:bookmarkEnd w:id="186"/>
            <w:r>
              <w:fldChar w:fldCharType="begin"/>
            </w:r>
            <w:r>
              <w:instrText>XE "Microsoft Desktop Optimization Pack per SA"</w:instrText>
            </w:r>
            <w:r>
              <w:fldChar w:fldCharType="end"/>
            </w:r>
          </w:p>
        </w:tc>
        <w:tc>
          <w:tcPr>
            <w:tcW w:w="549" w:type="dxa"/>
            <w:tcBorders>
              <w:top w:val="nil"/>
              <w:left w:val="nil"/>
              <w:bottom w:val="nil"/>
              <w:right w:val="nil"/>
            </w:tcBorders>
            <w:vAlign w:val="center"/>
          </w:tcPr>
          <w:p w:rsidR="00141FD0" w:rsidRDefault="00141FD0" w:rsidP="00A0485E">
            <w:pPr>
              <w:pStyle w:val="ProductList-OfferingBody"/>
              <w:ind w:left="-113"/>
              <w:jc w:val="center"/>
            </w:pPr>
            <w:r>
              <w:t>1/07</w:t>
            </w:r>
          </w:p>
        </w:tc>
        <w:tc>
          <w:tcPr>
            <w:tcW w:w="534" w:type="dxa"/>
            <w:tcBorders>
              <w:top w:val="nil"/>
              <w:left w:val="nil"/>
              <w:bottom w:val="nil"/>
              <w:right w:val="nil"/>
            </w:tcBorders>
            <w:vAlign w:val="center"/>
          </w:tcPr>
          <w:p w:rsidR="00141FD0" w:rsidRDefault="00141FD0" w:rsidP="0007363B">
            <w:pPr>
              <w:pStyle w:val="ProductList-OfferingBody"/>
              <w:ind w:left="-113"/>
              <w:jc w:val="center"/>
            </w:pPr>
            <w:r>
              <w:t>2</w:t>
            </w:r>
          </w:p>
        </w:tc>
        <w:tc>
          <w:tcPr>
            <w:tcW w:w="596" w:type="dxa"/>
            <w:tcBorders>
              <w:top w:val="nil"/>
              <w:left w:val="nil"/>
              <w:bottom w:val="nil"/>
              <w:right w:val="nil"/>
            </w:tcBorders>
            <w:vAlign w:val="center"/>
          </w:tcPr>
          <w:p w:rsidR="00141FD0" w:rsidRDefault="00141FD0"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141FD0" w:rsidRDefault="00141FD0"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41FD0" w:rsidRPr="00216D34" w:rsidRDefault="00141FD0" w:rsidP="00EE79B7">
            <w:pPr>
              <w:pStyle w:val="ProductList-OfferingBody"/>
              <w:ind w:left="-113"/>
              <w:jc w:val="center"/>
            </w:pPr>
            <w:r w:rsidRPr="00216D34">
              <w:t>1</w:t>
            </w:r>
            <w:r w:rsidRPr="00216D34">
              <w:fldChar w:fldCharType="begin"/>
            </w:r>
            <w:r w:rsidRPr="00216D34">
              <w:rPr>
                <w:lang w:val="it-IT"/>
              </w:rPr>
              <w:instrText xml:space="preserve"> </w:instrText>
            </w:r>
            <w:r w:rsidRPr="00216D34">
              <w:rPr>
                <w:color w:val="1F497D"/>
                <w:lang w:val="it-IT"/>
              </w:rPr>
              <w:instrText>AutoTextList  \s NoStyle \t “</w:instrText>
            </w:r>
            <w:r w:rsidRPr="00216D34">
              <w:rPr>
                <w:lang w:val="it-IT"/>
              </w:rPr>
              <w:instrText>Prodotto Enterprise</w:instrText>
            </w:r>
            <w:r w:rsidRPr="00216D34">
              <w:rPr>
                <w:color w:val="1F497D"/>
                <w:lang w:val="it-IT"/>
              </w:rPr>
              <w:instrText>”</w:instrText>
            </w:r>
            <w:r w:rsidRPr="00216D34">
              <w:rPr>
                <w:lang w:val="it-IT"/>
              </w:rPr>
              <w:instrText xml:space="preserve"> </w:instrText>
            </w:r>
            <w:r w:rsidRPr="00216D34">
              <w:fldChar w:fldCharType="separate"/>
            </w:r>
            <w:r>
              <w:rPr>
                <w:lang w:val="it-IT"/>
              </w:rPr>
              <w:t>,</w:t>
            </w:r>
            <w:r w:rsidRPr="00216D34">
              <w:rPr>
                <w:lang w:val="it-IT"/>
              </w:rPr>
              <w:t xml:space="preserve">E </w:t>
            </w:r>
            <w:r w:rsidRPr="00216D34">
              <w:fldChar w:fldCharType="end"/>
            </w:r>
          </w:p>
        </w:tc>
        <w:tc>
          <w:tcPr>
            <w:tcW w:w="596" w:type="dxa"/>
            <w:shd w:val="clear" w:color="auto" w:fill="70AD47" w:themeFill="accent6"/>
            <w:vAlign w:val="center"/>
          </w:tcPr>
          <w:p w:rsidR="00141FD0" w:rsidRPr="00A7766E" w:rsidRDefault="00141FD0" w:rsidP="00EE79B7">
            <w:pPr>
              <w:pStyle w:val="ProductList-OfferingBody"/>
              <w:ind w:left="-113"/>
              <w:jc w:val="center"/>
              <w:rPr>
                <w:b/>
              </w:rP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t>,</w:t>
            </w:r>
            <w:r w:rsidRPr="0024725D">
              <w:fldChar w:fldCharType="begin"/>
            </w:r>
            <w:r w:rsidRPr="0024725D">
              <w:instrText xml:space="preserve"> AutoTextList  \s NoStyle \t “Prodotto della Piattaforma Enterprise Desktop”</w:instrText>
            </w:r>
            <w:r>
              <w:instrText xml:space="preserve"> </w:instrText>
            </w:r>
            <w:r w:rsidRPr="0024725D">
              <w:instrText xml:space="preserve"> </w:instrText>
            </w:r>
            <w:r w:rsidRPr="0024725D">
              <w:fldChar w:fldCharType="separate"/>
            </w:r>
            <w:r w:rsidRPr="0024725D">
              <w:t>EP</w:t>
            </w:r>
            <w:r w:rsidRPr="0024725D">
              <w:fldChar w:fldCharType="end"/>
            </w:r>
            <w:r>
              <w:t>,</w:t>
            </w:r>
            <w:r w:rsidRPr="0024725D">
              <w:fldChar w:fldCharType="begin"/>
            </w:r>
            <w:r w:rsidRPr="0024725D">
              <w:instrText xml:space="preserve"> AutoTextList  \s NoStyle \t “Prodotto della Piattaforma Professional Desktop”</w:instrText>
            </w:r>
            <w:r>
              <w:instrText xml:space="preserve"> </w:instrText>
            </w:r>
            <w:r w:rsidRPr="0024725D">
              <w:instrText xml:space="preserve"> </w:instrText>
            </w:r>
            <w:r w:rsidRPr="0024725D">
              <w:fldChar w:fldCharType="separate"/>
            </w:r>
            <w:r w:rsidRPr="0024725D">
              <w:t>PP</w:t>
            </w:r>
            <w:r w:rsidRPr="0024725D">
              <w:fldChar w:fldCharType="end"/>
            </w:r>
          </w:p>
        </w:tc>
        <w:tc>
          <w:tcPr>
            <w:tcW w:w="595" w:type="dxa"/>
            <w:shd w:val="clear" w:color="auto" w:fill="70AD47" w:themeFill="accent6"/>
            <w:vAlign w:val="center"/>
          </w:tcPr>
          <w:p w:rsidR="00141FD0" w:rsidRDefault="00141FD0" w:rsidP="00EE79B7">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596" w:type="dxa"/>
            <w:shd w:val="clear" w:color="auto" w:fill="BFBFBF" w:themeFill="background1" w:themeFillShade="BF"/>
            <w:vAlign w:val="center"/>
          </w:tcPr>
          <w:p w:rsidR="00141FD0" w:rsidRDefault="00141FD0" w:rsidP="0007363B">
            <w:pPr>
              <w:pStyle w:val="ProductList-OfferingBody"/>
              <w:ind w:left="-113"/>
              <w:jc w:val="center"/>
            </w:pPr>
          </w:p>
        </w:tc>
        <w:tc>
          <w:tcPr>
            <w:tcW w:w="595" w:type="dxa"/>
            <w:shd w:val="clear" w:color="auto" w:fill="BFBFBF" w:themeFill="background1" w:themeFillShade="BF"/>
            <w:vAlign w:val="center"/>
          </w:tcPr>
          <w:p w:rsidR="00141FD0" w:rsidRDefault="00141FD0" w:rsidP="0007363B">
            <w:pPr>
              <w:pStyle w:val="ProductList-OfferingBody"/>
              <w:ind w:left="-113"/>
              <w:jc w:val="center"/>
            </w:pPr>
          </w:p>
        </w:tc>
        <w:tc>
          <w:tcPr>
            <w:tcW w:w="595" w:type="dxa"/>
            <w:shd w:val="clear" w:color="auto" w:fill="BFBFBF" w:themeFill="background1" w:themeFillShade="BF"/>
            <w:vAlign w:val="center"/>
          </w:tcPr>
          <w:p w:rsidR="00141FD0" w:rsidRDefault="00141FD0" w:rsidP="0007363B">
            <w:pPr>
              <w:pStyle w:val="ProductList-OfferingBody"/>
              <w:ind w:left="-113"/>
              <w:jc w:val="center"/>
            </w:pPr>
          </w:p>
        </w:tc>
        <w:tc>
          <w:tcPr>
            <w:tcW w:w="670" w:type="dxa"/>
            <w:shd w:val="clear" w:color="auto" w:fill="70AD47" w:themeFill="accent6"/>
            <w:vAlign w:val="center"/>
          </w:tcPr>
          <w:p w:rsidR="00141FD0" w:rsidRDefault="00141FD0" w:rsidP="00EE79B7">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w:t>
            </w:r>
            <w:r w:rsidRPr="0024725D">
              <w:fldChar w:fldCharType="end"/>
            </w:r>
            <w:r>
              <w:t xml:space="preserve"> </w:t>
            </w:r>
          </w:p>
        </w:tc>
        <w:tc>
          <w:tcPr>
            <w:tcW w:w="621" w:type="dxa"/>
            <w:shd w:val="clear" w:color="auto" w:fill="70AD47" w:themeFill="accent6"/>
            <w:vAlign w:val="center"/>
          </w:tcPr>
          <w:p w:rsidR="00141FD0" w:rsidRDefault="00141FD0" w:rsidP="0007363B">
            <w:pPr>
              <w:pStyle w:val="ProductList-OfferingBody"/>
              <w:ind w:left="-113"/>
              <w:jc w:val="center"/>
            </w:pPr>
          </w:p>
        </w:tc>
        <w:tc>
          <w:tcPr>
            <w:tcW w:w="639"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r>
    </w:tbl>
    <w:p w:rsidR="00407E60" w:rsidRPr="002D224E"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AA0F4D" w:rsidTr="00141FD0">
        <w:tc>
          <w:tcPr>
            <w:tcW w:w="3479"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Pool di Prodotti: </w:t>
            </w:r>
            <w:r>
              <w:rPr>
                <w:b/>
              </w:rPr>
              <w:t>Sistema</w:t>
            </w:r>
          </w:p>
        </w:tc>
        <w:tc>
          <w:tcPr>
            <w:tcW w:w="3715" w:type="dxa"/>
          </w:tcPr>
          <w:p w:rsidR="00AA0F4D" w:rsidRPr="0007363B" w:rsidRDefault="00AA0F4D" w:rsidP="00AA0F4D">
            <w:pPr>
              <w:pStyle w:val="ProductList-Body"/>
              <w:spacing w:before="20" w:after="20"/>
              <w:rPr>
                <w:b/>
              </w:rPr>
            </w:pPr>
            <w:r>
              <w:t xml:space="preserve">Sconto Up-to-Date: </w:t>
            </w:r>
            <w:r>
              <w:rPr>
                <w:b/>
              </w:rPr>
              <w:t>Sì</w:t>
            </w:r>
          </w:p>
        </w:tc>
      </w:tr>
      <w:tr w:rsidR="00AA0F4D" w:rsidTr="00141FD0">
        <w:tc>
          <w:tcPr>
            <w:tcW w:w="3479" w:type="dxa"/>
          </w:tcPr>
          <w:p w:rsidR="00AA0F4D" w:rsidRDefault="00AA0F4D" w:rsidP="00AA0F4D">
            <w:pPr>
              <w:pStyle w:val="ProductList-Body"/>
              <w:spacing w:before="20" w:after="20"/>
            </w:pPr>
          </w:p>
        </w:tc>
        <w:tc>
          <w:tcPr>
            <w:tcW w:w="3597" w:type="dxa"/>
          </w:tcPr>
          <w:p w:rsidR="00AA0F4D" w:rsidRDefault="00BA6461" w:rsidP="00AA0F4D">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Desktop</w:t>
            </w:r>
          </w:p>
        </w:tc>
        <w:tc>
          <w:tcPr>
            <w:tcW w:w="3715" w:type="dxa"/>
          </w:tcPr>
          <w:p w:rsidR="00AA0F4D" w:rsidRDefault="00AA0F4D" w:rsidP="00AA0F4D">
            <w:pPr>
              <w:pStyle w:val="ProductList-Body"/>
              <w:spacing w:before="20" w:after="20"/>
            </w:pPr>
          </w:p>
        </w:tc>
      </w:tr>
    </w:tbl>
    <w:p w:rsidR="00782C7B" w:rsidRPr="00ED0E46" w:rsidRDefault="00782C7B" w:rsidP="00782C7B">
      <w:pPr>
        <w:pStyle w:val="ProductList-Body"/>
        <w:shd w:val="clear" w:color="auto" w:fill="D9D9D9" w:themeFill="background1" w:themeFillShade="D9"/>
        <w:spacing w:before="120" w:after="120"/>
        <w:rPr>
          <w:lang w:val="pt-BR"/>
        </w:rPr>
      </w:pPr>
      <w:r w:rsidRPr="00ED0E46">
        <w:rPr>
          <w:b/>
          <w:lang w:val="pt-BR"/>
        </w:rPr>
        <w:lastRenderedPageBreak/>
        <w:t>Informazioni Aggiuntive</w:t>
      </w:r>
    </w:p>
    <w:p w:rsidR="0007363B" w:rsidRPr="00ED0E46" w:rsidRDefault="0007363B" w:rsidP="0007363B">
      <w:pPr>
        <w:pStyle w:val="ProductList-Body"/>
        <w:rPr>
          <w:lang w:val="pt-BR"/>
        </w:rPr>
      </w:pPr>
      <w:r w:rsidRPr="00ED0E46">
        <w:rPr>
          <w:lang w:val="pt-BR"/>
        </w:rPr>
        <w:t>Le società che desiderano acquistare Microsoft Desktop Optimization Pack per SA</w:t>
      </w:r>
      <w:r>
        <w:fldChar w:fldCharType="begin"/>
      </w:r>
      <w:r w:rsidRPr="00ED0E46">
        <w:rPr>
          <w:lang w:val="pt-BR"/>
        </w:rPr>
        <w:instrText>XE "Microsoft Desktop Optimization Pack per SA"</w:instrText>
      </w:r>
      <w:r>
        <w:fldChar w:fldCharType="end"/>
      </w:r>
      <w:r w:rsidRPr="00ED0E46">
        <w:rPr>
          <w:lang w:val="pt-BR"/>
        </w:rPr>
        <w:t xml:space="preserve"> (MDOP</w:t>
      </w:r>
      <w:r>
        <w:fldChar w:fldCharType="begin"/>
      </w:r>
      <w:r w:rsidRPr="00ED0E46">
        <w:rPr>
          <w:lang w:val="pt-BR"/>
        </w:rPr>
        <w:instrText>XE "MDOP"</w:instrText>
      </w:r>
      <w:r>
        <w:fldChar w:fldCharType="end"/>
      </w:r>
      <w:r w:rsidRPr="00ED0E46">
        <w:rPr>
          <w:lang w:val="pt-BR"/>
        </w:rPr>
        <w:t>) dovranno innanzitutto avere acquistato e ceduto al desktop uno dei seguenti elementi:</w:t>
      </w:r>
    </w:p>
    <w:p w:rsidR="0007363B" w:rsidRPr="00ED0E46" w:rsidRDefault="0007363B" w:rsidP="0007363B">
      <w:pPr>
        <w:pStyle w:val="ProductList-Body"/>
        <w:numPr>
          <w:ilvl w:val="0"/>
          <w:numId w:val="5"/>
        </w:numPr>
        <w:ind w:left="450" w:hanging="270"/>
        <w:rPr>
          <w:lang w:val="pt-BR"/>
        </w:rPr>
      </w:pPr>
      <w:r w:rsidRPr="00ED0E46">
        <w:rPr>
          <w:lang w:val="pt-BR"/>
        </w:rPr>
        <w:t>copertura SA attiva per il sistema operativo Desktop Windows</w:t>
      </w:r>
    </w:p>
    <w:p w:rsidR="0007363B" w:rsidRPr="002D224E" w:rsidRDefault="0007363B" w:rsidP="00F8261A">
      <w:pPr>
        <w:pStyle w:val="ProductList-Body"/>
        <w:numPr>
          <w:ilvl w:val="0"/>
          <w:numId w:val="5"/>
        </w:numPr>
        <w:ind w:left="450" w:hanging="270"/>
      </w:pPr>
      <w:r>
        <w:t>licenza per Windows Virtual Desktop Access</w:t>
      </w:r>
      <w:r>
        <w:fldChar w:fldCharType="begin"/>
      </w:r>
      <w:r>
        <w:instrText>XE "Windows Virtual Desktop Access"</w:instrText>
      </w:r>
      <w:r>
        <w:fldChar w:fldCharType="end"/>
      </w:r>
      <w:r>
        <w:t xml:space="preserve"> o</w:t>
      </w:r>
    </w:p>
    <w:p w:rsidR="00E87EC1" w:rsidRPr="002D224E" w:rsidRDefault="00E87EC1" w:rsidP="000476AA">
      <w:pPr>
        <w:pStyle w:val="ProductList-Body"/>
        <w:numPr>
          <w:ilvl w:val="0"/>
          <w:numId w:val="5"/>
        </w:numPr>
        <w:ind w:left="450" w:hanging="270"/>
      </w:pPr>
      <w:r>
        <w:t>sottoscrizioni attive per la Licenza “Subscription” per Windows Companion.</w:t>
      </w:r>
    </w:p>
    <w:bookmarkStart w:id="187" w:name="_Toc378147630"/>
    <w:bookmarkStart w:id="188" w:name="_Toc378151532"/>
    <w:p w:rsidR="00585A48" w:rsidRPr="00ED0E46" w:rsidRDefault="00173AB9" w:rsidP="00585A48">
      <w:pPr>
        <w:pStyle w:val="ProductList-Body"/>
        <w:shd w:val="clear" w:color="auto" w:fill="A6A6A6" w:themeFill="background1" w:themeFillShade="A6"/>
        <w:spacing w:before="120" w:after="240"/>
        <w:jc w:val="right"/>
        <w:rPr>
          <w:lang w:val="pt-BR"/>
        </w:rPr>
      </w:pPr>
      <w:r>
        <w:rPr>
          <w:sz w:val="16"/>
          <w:szCs w:val="16"/>
        </w:rPr>
        <w:fldChar w:fldCharType="begin"/>
      </w:r>
      <w:r w:rsidRPr="00ED0E46">
        <w:rPr>
          <w:sz w:val="16"/>
          <w:szCs w:val="16"/>
          <w:lang w:val="pt-BR"/>
        </w:rPr>
        <w:instrText xml:space="preserve"> HYPERLINK  \l "ToC" </w:instrText>
      </w:r>
      <w:r>
        <w:rPr>
          <w:sz w:val="16"/>
          <w:szCs w:val="16"/>
        </w:rPr>
        <w:fldChar w:fldCharType="separate"/>
      </w:r>
      <w:r w:rsidRPr="00ED0E46">
        <w:rPr>
          <w:rStyle w:val="Hyperlink"/>
          <w:sz w:val="16"/>
          <w:szCs w:val="16"/>
          <w:lang w:val="pt-BR"/>
        </w:rPr>
        <w:t>Sommario</w:t>
      </w:r>
      <w:r>
        <w:rPr>
          <w:sz w:val="16"/>
          <w:szCs w:val="16"/>
        </w:rPr>
        <w:fldChar w:fldCharType="end"/>
      </w:r>
      <w:r w:rsidRPr="00ED0E46">
        <w:rPr>
          <w:sz w:val="16"/>
          <w:szCs w:val="16"/>
          <w:lang w:val="pt-BR"/>
        </w:rPr>
        <w:t xml:space="preserve"> / </w:t>
      </w:r>
      <w:hyperlink w:anchor="ChartKey" w:history="1">
        <w:r w:rsidRPr="00ED0E46">
          <w:rPr>
            <w:rStyle w:val="Hyperlink"/>
            <w:sz w:val="16"/>
            <w:szCs w:val="16"/>
            <w:lang w:val="pt-BR"/>
          </w:rPr>
          <w:t>Codici Tabella</w:t>
        </w:r>
      </w:hyperlink>
      <w:r w:rsidRPr="00ED0E46">
        <w:rPr>
          <w:sz w:val="16"/>
          <w:szCs w:val="16"/>
          <w:lang w:val="pt-BR"/>
        </w:rPr>
        <w:t xml:space="preserve"> / </w:t>
      </w:r>
      <w:hyperlink w:anchor="Index" w:history="1">
        <w:r w:rsidRPr="00ED0E46">
          <w:rPr>
            <w:rStyle w:val="Hyperlink"/>
            <w:sz w:val="16"/>
            <w:szCs w:val="16"/>
            <w:lang w:val="pt-BR"/>
          </w:rPr>
          <w:t>Indice</w:t>
        </w:r>
      </w:hyperlink>
    </w:p>
    <w:p w:rsidR="00CE5EEC" w:rsidRPr="00ED0E46" w:rsidRDefault="00CE5EEC" w:rsidP="00CE5EEC">
      <w:pPr>
        <w:pStyle w:val="ProductList-OfferingGroupHeading"/>
        <w:outlineLvl w:val="1"/>
        <w:rPr>
          <w:lang w:val="pt-BR"/>
        </w:rPr>
      </w:pPr>
      <w:bookmarkStart w:id="189" w:name="_Toc379797117"/>
      <w:bookmarkStart w:id="190" w:name="_Toc380513143"/>
      <w:bookmarkStart w:id="191" w:name="_Toc380655182"/>
      <w:bookmarkStart w:id="192" w:name="_Toc389056911"/>
      <w:bookmarkStart w:id="193" w:name="_Toc379797146"/>
      <w:bookmarkStart w:id="194" w:name="_Toc380513171"/>
      <w:bookmarkStart w:id="195" w:name="_Toc380655213"/>
      <w:r w:rsidRPr="00ED0E46">
        <w:rPr>
          <w:lang w:val="pt-BR"/>
        </w:rPr>
        <w:t>Microsoft Dynamics</w:t>
      </w:r>
      <w:bookmarkEnd w:id="189"/>
      <w:bookmarkEnd w:id="190"/>
      <w:bookmarkEnd w:id="191"/>
      <w:bookmarkEnd w:id="192"/>
    </w:p>
    <w:p w:rsidR="00CE5EEC" w:rsidRPr="002D224E" w:rsidRDefault="00CE5EEC" w:rsidP="00CE5EEC">
      <w:pPr>
        <w:pStyle w:val="ProductList-Offering2Heading"/>
        <w:outlineLvl w:val="2"/>
      </w:pPr>
      <w:r w:rsidRPr="00ED0E46">
        <w:rPr>
          <w:lang w:val="pt-BR"/>
        </w:rPr>
        <w:tab/>
      </w:r>
      <w:bookmarkStart w:id="196" w:name="_Toc379797118"/>
      <w:bookmarkStart w:id="197" w:name="_Toc380513144"/>
      <w:bookmarkStart w:id="198" w:name="_Toc380655183"/>
      <w:bookmarkStart w:id="199" w:name="_Toc389056912"/>
      <w:r>
        <w:t>Microsoft Dynamics AX</w:t>
      </w:r>
      <w:bookmarkEnd w:id="196"/>
      <w:bookmarkEnd w:id="197"/>
      <w:bookmarkEnd w:id="198"/>
      <w:bookmarkEnd w:id="19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549"/>
        <w:gridCol w:w="522"/>
        <w:gridCol w:w="603"/>
        <w:gridCol w:w="612"/>
        <w:gridCol w:w="576"/>
        <w:gridCol w:w="594"/>
        <w:gridCol w:w="585"/>
        <w:gridCol w:w="603"/>
        <w:gridCol w:w="603"/>
        <w:gridCol w:w="585"/>
        <w:gridCol w:w="666"/>
        <w:gridCol w:w="630"/>
        <w:gridCol w:w="648"/>
      </w:tblGrid>
      <w:tr w:rsidR="00141FD0" w:rsidTr="00141FD0">
        <w:trPr>
          <w:tblHeader/>
        </w:trPr>
        <w:tc>
          <w:tcPr>
            <w:tcW w:w="3015" w:type="dxa"/>
            <w:tcBorders>
              <w:bottom w:val="nil"/>
            </w:tcBorders>
            <w:shd w:val="clear" w:color="auto" w:fill="00188F"/>
          </w:tcPr>
          <w:p w:rsidR="00141FD0" w:rsidRPr="00EE0836" w:rsidRDefault="00141FD0" w:rsidP="008E4C23">
            <w:pPr>
              <w:pStyle w:val="ProductList-OfferingBody"/>
              <w:ind w:left="-28"/>
              <w:rPr>
                <w:color w:val="FFFFFF" w:themeColor="background1"/>
              </w:rPr>
            </w:pPr>
            <w:r>
              <w:rPr>
                <w:color w:val="FFFFFF" w:themeColor="background1"/>
              </w:rPr>
              <w:t>Prodotti</w:t>
            </w:r>
          </w:p>
        </w:tc>
        <w:tc>
          <w:tcPr>
            <w:tcW w:w="549" w:type="dxa"/>
            <w:tcBorders>
              <w:bottom w:val="nil"/>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22" w:type="dxa"/>
            <w:tcBorders>
              <w:bottom w:val="nil"/>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603" w:type="dxa"/>
            <w:tcBorders>
              <w:bottom w:val="nil"/>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612" w:type="dxa"/>
            <w:tcBorders>
              <w:bottom w:val="nil"/>
              <w:right w:val="single" w:sz="12" w:space="0" w:color="FFFFFF" w:themeColor="background1"/>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76" w:type="dxa"/>
            <w:tcBorders>
              <w:left w:val="single" w:sz="12" w:space="0" w:color="FFFFFF" w:themeColor="background1"/>
            </w:tcBorders>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4"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85"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03"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603"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85"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66"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30"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48" w:type="dxa"/>
            <w:shd w:val="clear" w:color="auto" w:fill="00188F"/>
            <w:vAlign w:val="center"/>
          </w:tcPr>
          <w:p w:rsidR="00141FD0" w:rsidRPr="00033504" w:rsidRDefault="00141FD0"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141FD0" w:rsidTr="000F34DB">
        <w:tc>
          <w:tcPr>
            <w:tcW w:w="3015" w:type="dxa"/>
            <w:tcBorders>
              <w:top w:val="nil"/>
              <w:left w:val="nil"/>
              <w:bottom w:val="dashSmallGap" w:sz="4" w:space="0" w:color="BFBFBF" w:themeColor="background1" w:themeShade="BF"/>
              <w:right w:val="nil"/>
            </w:tcBorders>
          </w:tcPr>
          <w:p w:rsidR="00141FD0" w:rsidRPr="00ED0E46" w:rsidRDefault="00141FD0" w:rsidP="000476AA">
            <w:pPr>
              <w:pStyle w:val="ProductList-Offering2"/>
              <w:rPr>
                <w:lang w:val="pt-BR"/>
              </w:rPr>
            </w:pPr>
            <w:bookmarkStart w:id="200" w:name="_Toc379797119"/>
            <w:bookmarkStart w:id="201" w:name="_Toc380513145"/>
            <w:bookmarkStart w:id="202" w:name="_Toc380655184"/>
            <w:bookmarkStart w:id="203" w:name="_Toc389056913"/>
            <w:bookmarkStart w:id="204" w:name="_GoBack" w:colFirst="7" w:colLast="7"/>
            <w:r w:rsidRPr="00ED0E46">
              <w:rPr>
                <w:lang w:val="pt-BR"/>
              </w:rPr>
              <w:t>Microsoft Dynamics AX 2012 R3 Server</w:t>
            </w:r>
            <w:bookmarkEnd w:id="200"/>
            <w:bookmarkEnd w:id="201"/>
            <w:bookmarkEnd w:id="202"/>
            <w:bookmarkEnd w:id="203"/>
            <w:r>
              <w:fldChar w:fldCharType="begin"/>
            </w:r>
            <w:r w:rsidRPr="00ED0E46">
              <w:rPr>
                <w:lang w:val="pt-BR"/>
              </w:rPr>
              <w:instrText>XE "Microsoft Dynamics AX 2012 R3 Server"</w:instrText>
            </w:r>
            <w:r>
              <w:fldChar w:fldCharType="end"/>
            </w:r>
          </w:p>
        </w:tc>
        <w:tc>
          <w:tcPr>
            <w:tcW w:w="549" w:type="dxa"/>
            <w:tcBorders>
              <w:top w:val="nil"/>
              <w:left w:val="nil"/>
              <w:bottom w:val="dashSmallGap" w:sz="4" w:space="0" w:color="BFBFBF" w:themeColor="background1" w:themeShade="BF"/>
              <w:right w:val="nil"/>
            </w:tcBorders>
            <w:vAlign w:val="center"/>
          </w:tcPr>
          <w:p w:rsidR="00141FD0" w:rsidRDefault="00141FD0" w:rsidP="007A5D4D">
            <w:pPr>
              <w:pStyle w:val="ProductList-OfferingBody"/>
              <w:ind w:left="-113"/>
              <w:jc w:val="center"/>
            </w:pPr>
            <w:r>
              <w:t>5/14</w:t>
            </w:r>
          </w:p>
        </w:tc>
        <w:tc>
          <w:tcPr>
            <w:tcW w:w="522" w:type="dxa"/>
            <w:tcBorders>
              <w:top w:val="nil"/>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03" w:type="dxa"/>
            <w:tcBorders>
              <w:top w:val="nil"/>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12" w:type="dxa"/>
            <w:tcBorders>
              <w:top w:val="nil"/>
              <w:left w:val="nil"/>
              <w:bottom w:val="dashSmallGap" w:sz="4" w:space="0" w:color="BFBFBF" w:themeColor="background1" w:themeShade="BF"/>
              <w:right w:val="single" w:sz="12" w:space="0" w:color="FFFFFF" w:themeColor="background1"/>
            </w:tcBorders>
            <w:vAlign w:val="center"/>
          </w:tcPr>
          <w:p w:rsidR="00141FD0" w:rsidRDefault="00141FD0" w:rsidP="008E4C23">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rsidR="00141FD0" w:rsidRDefault="00141FD0" w:rsidP="008E4C23">
            <w:pPr>
              <w:pStyle w:val="ProductList-OfferingBody"/>
              <w:ind w:left="-113"/>
              <w:jc w:val="center"/>
            </w:pPr>
            <w:r>
              <w:t>50</w:t>
            </w:r>
          </w:p>
        </w:tc>
        <w:tc>
          <w:tcPr>
            <w:tcW w:w="594"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c>
          <w:tcPr>
            <w:tcW w:w="585" w:type="dxa"/>
            <w:shd w:val="clear" w:color="auto" w:fill="70AD47" w:themeFill="accent6"/>
            <w:vAlign w:val="center"/>
          </w:tcPr>
          <w:p w:rsidR="00141FD0" w:rsidRDefault="000F34DB" w:rsidP="008E4C23">
            <w:pPr>
              <w:pStyle w:val="ProductList-OfferingBody"/>
              <w:ind w:left="-113"/>
              <w:jc w:val="center"/>
            </w:pP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585" w:type="dxa"/>
            <w:shd w:val="clear" w:color="auto" w:fill="BFBFBF" w:themeFill="background1" w:themeFillShade="BF"/>
            <w:vAlign w:val="center"/>
          </w:tcPr>
          <w:p w:rsidR="00141FD0" w:rsidRDefault="00141FD0" w:rsidP="008E4C23">
            <w:pPr>
              <w:pStyle w:val="ProductList-OfferingBody"/>
              <w:ind w:left="-113"/>
              <w:jc w:val="center"/>
            </w:pPr>
          </w:p>
        </w:tc>
        <w:tc>
          <w:tcPr>
            <w:tcW w:w="666" w:type="dxa"/>
            <w:shd w:val="clear" w:color="auto" w:fill="BFBFBF" w:themeFill="background1" w:themeFillShade="BF"/>
            <w:vAlign w:val="center"/>
          </w:tcPr>
          <w:p w:rsidR="00141FD0" w:rsidRDefault="00141FD0" w:rsidP="008E4C23">
            <w:pPr>
              <w:pStyle w:val="ProductList-OfferingBody"/>
              <w:ind w:left="-113"/>
              <w:jc w:val="center"/>
            </w:pPr>
          </w:p>
        </w:tc>
        <w:tc>
          <w:tcPr>
            <w:tcW w:w="630" w:type="dxa"/>
            <w:shd w:val="clear" w:color="auto" w:fill="BFBFBF" w:themeFill="background1" w:themeFillShade="BF"/>
            <w:vAlign w:val="center"/>
          </w:tcPr>
          <w:p w:rsidR="00141FD0" w:rsidRDefault="00141FD0" w:rsidP="008E4C23">
            <w:pPr>
              <w:pStyle w:val="ProductList-OfferingBody"/>
              <w:ind w:left="-113"/>
              <w:jc w:val="center"/>
            </w:pPr>
          </w:p>
        </w:tc>
        <w:tc>
          <w:tcPr>
            <w:tcW w:w="648" w:type="dxa"/>
            <w:shd w:val="clear" w:color="auto" w:fill="BFBFBF" w:themeFill="background1" w:themeFillShade="BF"/>
            <w:vAlign w:val="center"/>
          </w:tcPr>
          <w:p w:rsidR="00141FD0" w:rsidRDefault="00141FD0" w:rsidP="008E4C23">
            <w:pPr>
              <w:pStyle w:val="ProductList-OfferingBody"/>
              <w:ind w:left="-113"/>
              <w:jc w:val="center"/>
            </w:pPr>
          </w:p>
        </w:tc>
      </w:tr>
      <w:tr w:rsidR="00141FD0" w:rsidTr="000F34DB">
        <w:tc>
          <w:tcPr>
            <w:tcW w:w="3015" w:type="dxa"/>
            <w:tcBorders>
              <w:top w:val="dashSmallGap" w:sz="4" w:space="0" w:color="BFBFBF" w:themeColor="background1" w:themeShade="BF"/>
              <w:left w:val="nil"/>
              <w:bottom w:val="dashSmallGap" w:sz="4" w:space="0" w:color="BFBFBF" w:themeColor="background1" w:themeShade="BF"/>
              <w:right w:val="nil"/>
            </w:tcBorders>
          </w:tcPr>
          <w:p w:rsidR="00141FD0" w:rsidRPr="00ED0E46" w:rsidRDefault="00141FD0" w:rsidP="00FE7D45">
            <w:pPr>
              <w:pStyle w:val="ProductList-Offering2"/>
              <w:rPr>
                <w:lang w:val="pt-BR"/>
              </w:rPr>
            </w:pPr>
            <w:bookmarkStart w:id="205" w:name="_Toc379797120"/>
            <w:bookmarkStart w:id="206" w:name="_Toc380513146"/>
            <w:bookmarkStart w:id="207" w:name="_Toc380655185"/>
            <w:bookmarkStart w:id="208" w:name="_Toc389056914"/>
            <w:r w:rsidRPr="00ED0E46">
              <w:rPr>
                <w:lang w:val="pt-BR"/>
              </w:rPr>
              <w:t>Enterprise CAL per Microsoft Dynamics AX</w:t>
            </w:r>
            <w:r w:rsidR="00FE7D45" w:rsidRPr="00ED0E46">
              <w:rPr>
                <w:lang w:val="pt-BR"/>
              </w:rPr>
              <w:t> </w:t>
            </w:r>
            <w:r w:rsidRPr="00ED0E46">
              <w:rPr>
                <w:lang w:val="pt-BR"/>
              </w:rPr>
              <w:t>2012 R3</w:t>
            </w:r>
            <w:r>
              <w:fldChar w:fldCharType="begin"/>
            </w:r>
            <w:r w:rsidRPr="00ED0E46">
              <w:rPr>
                <w:lang w:val="pt-BR"/>
              </w:rPr>
              <w:instrText>XE "Enterprise CAL per Microsoft Dynamics AX 2012 R3"</w:instrText>
            </w:r>
            <w:r>
              <w:fldChar w:fldCharType="end"/>
            </w:r>
            <w:r w:rsidRPr="00ED0E46">
              <w:rPr>
                <w:lang w:val="pt-BR"/>
              </w:rPr>
              <w:t xml:space="preserve"> (Dispositivo e Utente)</w:t>
            </w:r>
            <w:bookmarkEnd w:id="205"/>
            <w:bookmarkEnd w:id="206"/>
            <w:bookmarkEnd w:id="207"/>
            <w:bookmarkEnd w:id="208"/>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7A5D4D">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1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FD0" w:rsidRDefault="00141FD0" w:rsidP="008E4C23">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rsidR="00141FD0" w:rsidRDefault="00141FD0" w:rsidP="008E4C23">
            <w:pPr>
              <w:pStyle w:val="ProductList-OfferingBody"/>
              <w:ind w:left="-113"/>
              <w:jc w:val="center"/>
            </w:pPr>
            <w:r>
              <w:t>50</w:t>
            </w:r>
          </w:p>
        </w:tc>
        <w:tc>
          <w:tcPr>
            <w:tcW w:w="594"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c>
          <w:tcPr>
            <w:tcW w:w="585" w:type="dxa"/>
            <w:shd w:val="clear" w:color="auto" w:fill="70AD47" w:themeFill="accent6"/>
            <w:vAlign w:val="center"/>
          </w:tcPr>
          <w:p w:rsidR="00141FD0" w:rsidRDefault="000F34DB" w:rsidP="008E4C23">
            <w:pPr>
              <w:pStyle w:val="ProductList-OfferingBody"/>
              <w:ind w:left="-113"/>
              <w:jc w:val="center"/>
            </w:pP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585" w:type="dxa"/>
            <w:shd w:val="clear" w:color="auto" w:fill="BFBFBF" w:themeFill="background1" w:themeFillShade="BF"/>
            <w:vAlign w:val="center"/>
          </w:tcPr>
          <w:p w:rsidR="00141FD0" w:rsidRDefault="00141FD0" w:rsidP="008E4C23">
            <w:pPr>
              <w:pStyle w:val="ProductList-OfferingBody"/>
              <w:ind w:left="-113"/>
              <w:jc w:val="center"/>
            </w:pPr>
          </w:p>
        </w:tc>
        <w:tc>
          <w:tcPr>
            <w:tcW w:w="666" w:type="dxa"/>
            <w:shd w:val="clear" w:color="auto" w:fill="BFBFBF" w:themeFill="background1" w:themeFillShade="BF"/>
            <w:vAlign w:val="center"/>
          </w:tcPr>
          <w:p w:rsidR="00141FD0" w:rsidRDefault="00141FD0" w:rsidP="008E4C23">
            <w:pPr>
              <w:pStyle w:val="ProductList-OfferingBody"/>
              <w:ind w:left="-113"/>
              <w:jc w:val="center"/>
            </w:pPr>
          </w:p>
        </w:tc>
        <w:tc>
          <w:tcPr>
            <w:tcW w:w="630" w:type="dxa"/>
            <w:shd w:val="clear" w:color="auto" w:fill="BFBFBF" w:themeFill="background1" w:themeFillShade="BF"/>
            <w:vAlign w:val="center"/>
          </w:tcPr>
          <w:p w:rsidR="00141FD0" w:rsidRDefault="00141FD0" w:rsidP="008E4C23">
            <w:pPr>
              <w:pStyle w:val="ProductList-OfferingBody"/>
              <w:ind w:left="-113"/>
              <w:jc w:val="center"/>
            </w:pPr>
          </w:p>
        </w:tc>
        <w:tc>
          <w:tcPr>
            <w:tcW w:w="648" w:type="dxa"/>
            <w:shd w:val="clear" w:color="auto" w:fill="BFBFBF" w:themeFill="background1" w:themeFillShade="BF"/>
            <w:vAlign w:val="center"/>
          </w:tcPr>
          <w:p w:rsidR="00141FD0" w:rsidRDefault="00141FD0" w:rsidP="008E4C23">
            <w:pPr>
              <w:pStyle w:val="ProductList-OfferingBody"/>
              <w:ind w:left="-113"/>
              <w:jc w:val="center"/>
            </w:pPr>
          </w:p>
        </w:tc>
      </w:tr>
      <w:tr w:rsidR="00141FD0" w:rsidTr="000F34DB">
        <w:tc>
          <w:tcPr>
            <w:tcW w:w="3015" w:type="dxa"/>
            <w:tcBorders>
              <w:top w:val="dashSmallGap" w:sz="4" w:space="0" w:color="BFBFBF" w:themeColor="background1" w:themeShade="BF"/>
              <w:left w:val="nil"/>
              <w:bottom w:val="dashSmallGap" w:sz="4" w:space="0" w:color="BFBFBF" w:themeColor="background1" w:themeShade="BF"/>
              <w:right w:val="nil"/>
            </w:tcBorders>
          </w:tcPr>
          <w:p w:rsidR="00141FD0" w:rsidRPr="00ED0E46" w:rsidRDefault="00141FD0" w:rsidP="000476AA">
            <w:pPr>
              <w:pStyle w:val="ProductList-Offering2"/>
              <w:rPr>
                <w:lang w:val="pt-BR"/>
              </w:rPr>
            </w:pPr>
            <w:bookmarkStart w:id="209" w:name="_Toc379797121"/>
            <w:bookmarkStart w:id="210" w:name="_Toc380513147"/>
            <w:bookmarkStart w:id="211" w:name="_Toc380655186"/>
            <w:bookmarkStart w:id="212" w:name="_Toc389056915"/>
            <w:r w:rsidRPr="00ED0E46">
              <w:rPr>
                <w:lang w:val="pt-BR"/>
              </w:rPr>
              <w:t>Enterprise Additive CAL per Microsoft Dynamics AX 2012 R3</w:t>
            </w:r>
            <w:r>
              <w:fldChar w:fldCharType="begin"/>
            </w:r>
            <w:r w:rsidRPr="00ED0E46">
              <w:rPr>
                <w:lang w:val="pt-BR"/>
              </w:rPr>
              <w:instrText>XE "Enterprise Additive CAL per Microsoft Dynamics AX 2012 R3"</w:instrText>
            </w:r>
            <w:r>
              <w:fldChar w:fldCharType="end"/>
            </w:r>
            <w:r w:rsidRPr="00ED0E46">
              <w:rPr>
                <w:lang w:val="pt-BR"/>
              </w:rPr>
              <w:t xml:space="preserve"> (Dispositivo e Utente)</w:t>
            </w:r>
            <w:bookmarkEnd w:id="209"/>
            <w:bookmarkEnd w:id="210"/>
            <w:bookmarkEnd w:id="211"/>
            <w:bookmarkEnd w:id="212"/>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7A5D4D">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1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FD0" w:rsidRDefault="00141FD0" w:rsidP="008E4C23">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rsidR="00141FD0" w:rsidRDefault="00141FD0" w:rsidP="008E4C23">
            <w:pPr>
              <w:pStyle w:val="ProductList-OfferingBody"/>
              <w:ind w:left="-113"/>
              <w:jc w:val="center"/>
            </w:pPr>
            <w:r>
              <w:t>25</w:t>
            </w:r>
          </w:p>
        </w:tc>
        <w:tc>
          <w:tcPr>
            <w:tcW w:w="594"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c>
          <w:tcPr>
            <w:tcW w:w="585" w:type="dxa"/>
            <w:shd w:val="clear" w:color="auto" w:fill="70AD47" w:themeFill="accent6"/>
            <w:vAlign w:val="center"/>
          </w:tcPr>
          <w:p w:rsidR="00141FD0" w:rsidRDefault="000F34DB" w:rsidP="008E4C23">
            <w:pPr>
              <w:pStyle w:val="ProductList-OfferingBody"/>
              <w:ind w:left="-113"/>
              <w:jc w:val="center"/>
            </w:pP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585" w:type="dxa"/>
            <w:shd w:val="clear" w:color="auto" w:fill="BFBFBF" w:themeFill="background1" w:themeFillShade="BF"/>
            <w:vAlign w:val="center"/>
          </w:tcPr>
          <w:p w:rsidR="00141FD0" w:rsidRDefault="00141FD0" w:rsidP="008E4C23">
            <w:pPr>
              <w:pStyle w:val="ProductList-OfferingBody"/>
              <w:ind w:left="-113"/>
              <w:jc w:val="center"/>
            </w:pPr>
          </w:p>
        </w:tc>
        <w:tc>
          <w:tcPr>
            <w:tcW w:w="666" w:type="dxa"/>
            <w:shd w:val="clear" w:color="auto" w:fill="BFBFBF" w:themeFill="background1" w:themeFillShade="BF"/>
            <w:vAlign w:val="center"/>
          </w:tcPr>
          <w:p w:rsidR="00141FD0" w:rsidRDefault="00141FD0" w:rsidP="008E4C23">
            <w:pPr>
              <w:pStyle w:val="ProductList-OfferingBody"/>
              <w:ind w:left="-113"/>
              <w:jc w:val="center"/>
            </w:pPr>
          </w:p>
        </w:tc>
        <w:tc>
          <w:tcPr>
            <w:tcW w:w="630" w:type="dxa"/>
            <w:shd w:val="clear" w:color="auto" w:fill="BFBFBF" w:themeFill="background1" w:themeFillShade="BF"/>
            <w:vAlign w:val="center"/>
          </w:tcPr>
          <w:p w:rsidR="00141FD0" w:rsidRDefault="00141FD0" w:rsidP="008E4C23">
            <w:pPr>
              <w:pStyle w:val="ProductList-OfferingBody"/>
              <w:ind w:left="-113"/>
              <w:jc w:val="center"/>
            </w:pPr>
          </w:p>
        </w:tc>
        <w:tc>
          <w:tcPr>
            <w:tcW w:w="648" w:type="dxa"/>
            <w:shd w:val="clear" w:color="auto" w:fill="BFBFBF" w:themeFill="background1" w:themeFillShade="BF"/>
            <w:vAlign w:val="center"/>
          </w:tcPr>
          <w:p w:rsidR="00141FD0" w:rsidRDefault="00141FD0" w:rsidP="008E4C23">
            <w:pPr>
              <w:pStyle w:val="ProductList-OfferingBody"/>
              <w:ind w:left="-113"/>
              <w:jc w:val="center"/>
            </w:pPr>
          </w:p>
        </w:tc>
      </w:tr>
      <w:tr w:rsidR="00141FD0" w:rsidTr="000F34DB">
        <w:tc>
          <w:tcPr>
            <w:tcW w:w="3015" w:type="dxa"/>
            <w:tcBorders>
              <w:top w:val="dashSmallGap" w:sz="4" w:space="0" w:color="BFBFBF" w:themeColor="background1" w:themeShade="BF"/>
              <w:left w:val="nil"/>
              <w:bottom w:val="dashSmallGap" w:sz="4" w:space="0" w:color="BFBFBF" w:themeColor="background1" w:themeShade="BF"/>
              <w:right w:val="nil"/>
            </w:tcBorders>
          </w:tcPr>
          <w:p w:rsidR="00141FD0" w:rsidRPr="00ED0E46" w:rsidRDefault="00141FD0" w:rsidP="00FE7D45">
            <w:pPr>
              <w:pStyle w:val="ProductList-Offering2"/>
              <w:rPr>
                <w:lang w:val="pt-BR"/>
              </w:rPr>
            </w:pPr>
            <w:bookmarkStart w:id="213" w:name="_Toc379797122"/>
            <w:bookmarkStart w:id="214" w:name="_Toc380513148"/>
            <w:bookmarkStart w:id="215" w:name="_Toc380655187"/>
            <w:bookmarkStart w:id="216" w:name="_Toc389056916"/>
            <w:r w:rsidRPr="00ED0E46">
              <w:rPr>
                <w:lang w:val="pt-BR"/>
              </w:rPr>
              <w:t>Functional CAL per Microsoft Dynamics AX</w:t>
            </w:r>
            <w:r w:rsidR="00FE7D45" w:rsidRPr="00ED0E46">
              <w:rPr>
                <w:lang w:val="pt-BR"/>
              </w:rPr>
              <w:t> </w:t>
            </w:r>
            <w:r w:rsidRPr="00ED0E46">
              <w:rPr>
                <w:lang w:val="pt-BR"/>
              </w:rPr>
              <w:t>2012 R3</w:t>
            </w:r>
            <w:r>
              <w:fldChar w:fldCharType="begin"/>
            </w:r>
            <w:r w:rsidRPr="00ED0E46">
              <w:rPr>
                <w:lang w:val="pt-BR"/>
              </w:rPr>
              <w:instrText>XE "Functional CAL per Microsoft Dynamics AX 2012 R3"</w:instrText>
            </w:r>
            <w:r>
              <w:fldChar w:fldCharType="end"/>
            </w:r>
            <w:r w:rsidRPr="00ED0E46">
              <w:rPr>
                <w:lang w:val="pt-BR"/>
              </w:rPr>
              <w:t xml:space="preserve"> (Dispositivo e Utente)</w:t>
            </w:r>
            <w:bookmarkEnd w:id="213"/>
            <w:bookmarkEnd w:id="214"/>
            <w:bookmarkEnd w:id="215"/>
            <w:bookmarkEnd w:id="216"/>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7A5D4D">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1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FD0" w:rsidRDefault="00141FD0" w:rsidP="008E4C23">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rsidR="00141FD0" w:rsidRDefault="00141FD0" w:rsidP="008E4C23">
            <w:pPr>
              <w:pStyle w:val="ProductList-OfferingBody"/>
              <w:ind w:left="-113"/>
              <w:jc w:val="center"/>
            </w:pPr>
            <w:r>
              <w:t>15</w:t>
            </w:r>
          </w:p>
        </w:tc>
        <w:tc>
          <w:tcPr>
            <w:tcW w:w="594"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c>
          <w:tcPr>
            <w:tcW w:w="585" w:type="dxa"/>
            <w:shd w:val="clear" w:color="auto" w:fill="70AD47" w:themeFill="accent6"/>
            <w:vAlign w:val="center"/>
          </w:tcPr>
          <w:p w:rsidR="00141FD0" w:rsidRDefault="000F34DB" w:rsidP="008E4C23">
            <w:pPr>
              <w:pStyle w:val="ProductList-OfferingBody"/>
              <w:ind w:left="-113"/>
              <w:jc w:val="center"/>
            </w:pP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585" w:type="dxa"/>
            <w:shd w:val="clear" w:color="auto" w:fill="BFBFBF" w:themeFill="background1" w:themeFillShade="BF"/>
            <w:vAlign w:val="center"/>
          </w:tcPr>
          <w:p w:rsidR="00141FD0" w:rsidRDefault="00141FD0" w:rsidP="008E4C23">
            <w:pPr>
              <w:pStyle w:val="ProductList-OfferingBody"/>
              <w:ind w:left="-113"/>
              <w:jc w:val="center"/>
            </w:pPr>
          </w:p>
        </w:tc>
        <w:tc>
          <w:tcPr>
            <w:tcW w:w="666" w:type="dxa"/>
            <w:shd w:val="clear" w:color="auto" w:fill="BFBFBF" w:themeFill="background1" w:themeFillShade="BF"/>
            <w:vAlign w:val="center"/>
          </w:tcPr>
          <w:p w:rsidR="00141FD0" w:rsidRDefault="00141FD0" w:rsidP="008E4C23">
            <w:pPr>
              <w:pStyle w:val="ProductList-OfferingBody"/>
              <w:ind w:left="-113"/>
              <w:jc w:val="center"/>
            </w:pPr>
          </w:p>
        </w:tc>
        <w:tc>
          <w:tcPr>
            <w:tcW w:w="630" w:type="dxa"/>
            <w:shd w:val="clear" w:color="auto" w:fill="BFBFBF" w:themeFill="background1" w:themeFillShade="BF"/>
            <w:vAlign w:val="center"/>
          </w:tcPr>
          <w:p w:rsidR="00141FD0" w:rsidRDefault="00141FD0" w:rsidP="008E4C23">
            <w:pPr>
              <w:pStyle w:val="ProductList-OfferingBody"/>
              <w:ind w:left="-113"/>
              <w:jc w:val="center"/>
            </w:pPr>
          </w:p>
        </w:tc>
        <w:tc>
          <w:tcPr>
            <w:tcW w:w="648" w:type="dxa"/>
            <w:shd w:val="clear" w:color="auto" w:fill="BFBFBF" w:themeFill="background1" w:themeFillShade="BF"/>
            <w:vAlign w:val="center"/>
          </w:tcPr>
          <w:p w:rsidR="00141FD0" w:rsidRDefault="00141FD0" w:rsidP="008E4C23">
            <w:pPr>
              <w:pStyle w:val="ProductList-OfferingBody"/>
              <w:ind w:left="-113"/>
              <w:jc w:val="center"/>
            </w:pPr>
          </w:p>
        </w:tc>
      </w:tr>
      <w:tr w:rsidR="00141FD0" w:rsidTr="000F34DB">
        <w:tc>
          <w:tcPr>
            <w:tcW w:w="3015" w:type="dxa"/>
            <w:tcBorders>
              <w:top w:val="dashSmallGap" w:sz="4" w:space="0" w:color="BFBFBF" w:themeColor="background1" w:themeShade="BF"/>
              <w:left w:val="nil"/>
              <w:bottom w:val="dashSmallGap" w:sz="4" w:space="0" w:color="BFBFBF" w:themeColor="background1" w:themeShade="BF"/>
              <w:right w:val="nil"/>
            </w:tcBorders>
          </w:tcPr>
          <w:p w:rsidR="00141FD0" w:rsidRDefault="00141FD0" w:rsidP="000476AA">
            <w:pPr>
              <w:pStyle w:val="ProductList-Offering2"/>
            </w:pPr>
            <w:bookmarkStart w:id="217" w:name="_Toc379797123"/>
            <w:bookmarkStart w:id="218" w:name="_Toc380513149"/>
            <w:bookmarkStart w:id="219" w:name="_Toc380655188"/>
            <w:bookmarkStart w:id="220" w:name="_Toc389056917"/>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17"/>
            <w:bookmarkEnd w:id="218"/>
            <w:bookmarkEnd w:id="219"/>
            <w:bookmarkEnd w:id="220"/>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7A5D4D">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1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FD0" w:rsidRDefault="00141FD0" w:rsidP="008E4C23">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rsidR="00141FD0" w:rsidRDefault="00141FD0" w:rsidP="008E4C23">
            <w:pPr>
              <w:pStyle w:val="ProductList-OfferingBody"/>
              <w:ind w:left="-113"/>
              <w:jc w:val="center"/>
            </w:pPr>
            <w:r>
              <w:t>10</w:t>
            </w:r>
          </w:p>
        </w:tc>
        <w:tc>
          <w:tcPr>
            <w:tcW w:w="594"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c>
          <w:tcPr>
            <w:tcW w:w="585" w:type="dxa"/>
            <w:shd w:val="clear" w:color="auto" w:fill="70AD47" w:themeFill="accent6"/>
            <w:vAlign w:val="center"/>
          </w:tcPr>
          <w:p w:rsidR="00141FD0" w:rsidRDefault="000F34DB" w:rsidP="008E4C23">
            <w:pPr>
              <w:pStyle w:val="ProductList-OfferingBody"/>
              <w:ind w:left="-113"/>
              <w:jc w:val="center"/>
            </w:pP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585" w:type="dxa"/>
            <w:shd w:val="clear" w:color="auto" w:fill="BFBFBF" w:themeFill="background1" w:themeFillShade="BF"/>
            <w:vAlign w:val="center"/>
          </w:tcPr>
          <w:p w:rsidR="00141FD0" w:rsidRDefault="00141FD0" w:rsidP="008E4C23">
            <w:pPr>
              <w:pStyle w:val="ProductList-OfferingBody"/>
              <w:ind w:left="-113"/>
              <w:jc w:val="center"/>
            </w:pPr>
          </w:p>
        </w:tc>
        <w:tc>
          <w:tcPr>
            <w:tcW w:w="666" w:type="dxa"/>
            <w:shd w:val="clear" w:color="auto" w:fill="BFBFBF" w:themeFill="background1" w:themeFillShade="BF"/>
            <w:vAlign w:val="center"/>
          </w:tcPr>
          <w:p w:rsidR="00141FD0" w:rsidRDefault="00141FD0" w:rsidP="008E4C23">
            <w:pPr>
              <w:pStyle w:val="ProductList-OfferingBody"/>
              <w:ind w:left="-113"/>
              <w:jc w:val="center"/>
            </w:pPr>
          </w:p>
        </w:tc>
        <w:tc>
          <w:tcPr>
            <w:tcW w:w="630" w:type="dxa"/>
            <w:shd w:val="clear" w:color="auto" w:fill="BFBFBF" w:themeFill="background1" w:themeFillShade="BF"/>
            <w:vAlign w:val="center"/>
          </w:tcPr>
          <w:p w:rsidR="00141FD0" w:rsidRDefault="00141FD0" w:rsidP="008E4C23">
            <w:pPr>
              <w:pStyle w:val="ProductList-OfferingBody"/>
              <w:ind w:left="-113"/>
              <w:jc w:val="center"/>
            </w:pPr>
          </w:p>
        </w:tc>
        <w:tc>
          <w:tcPr>
            <w:tcW w:w="648" w:type="dxa"/>
            <w:shd w:val="clear" w:color="auto" w:fill="BFBFBF" w:themeFill="background1" w:themeFillShade="BF"/>
            <w:vAlign w:val="center"/>
          </w:tcPr>
          <w:p w:rsidR="00141FD0" w:rsidRDefault="00141FD0" w:rsidP="008E4C23">
            <w:pPr>
              <w:pStyle w:val="ProductList-OfferingBody"/>
              <w:ind w:left="-113"/>
              <w:jc w:val="center"/>
            </w:pPr>
          </w:p>
        </w:tc>
      </w:tr>
      <w:tr w:rsidR="00141FD0" w:rsidTr="000F34DB">
        <w:tc>
          <w:tcPr>
            <w:tcW w:w="3015" w:type="dxa"/>
            <w:tcBorders>
              <w:top w:val="dashSmallGap" w:sz="4" w:space="0" w:color="BFBFBF" w:themeColor="background1" w:themeShade="BF"/>
              <w:left w:val="nil"/>
              <w:bottom w:val="dashSmallGap" w:sz="4" w:space="0" w:color="BFBFBF" w:themeColor="background1" w:themeShade="BF"/>
              <w:right w:val="nil"/>
            </w:tcBorders>
          </w:tcPr>
          <w:p w:rsidR="00141FD0" w:rsidRPr="00ED0E46" w:rsidRDefault="00141FD0" w:rsidP="00FE7D45">
            <w:pPr>
              <w:pStyle w:val="ProductList-Offering2"/>
              <w:rPr>
                <w:lang w:val="pt-BR"/>
              </w:rPr>
            </w:pPr>
            <w:bookmarkStart w:id="221" w:name="_Toc379797124"/>
            <w:bookmarkStart w:id="222" w:name="_Toc380513150"/>
            <w:bookmarkStart w:id="223" w:name="_Toc380655189"/>
            <w:bookmarkStart w:id="224" w:name="_Toc389056918"/>
            <w:r w:rsidRPr="00ED0E46">
              <w:rPr>
                <w:lang w:val="pt-BR"/>
              </w:rPr>
              <w:t>Self Serve CAL per Microsoft Dynamics AX</w:t>
            </w:r>
            <w:r w:rsidR="00FE7D45" w:rsidRPr="00ED0E46">
              <w:rPr>
                <w:lang w:val="pt-BR"/>
              </w:rPr>
              <w:t> </w:t>
            </w:r>
            <w:r w:rsidRPr="00ED0E46">
              <w:rPr>
                <w:lang w:val="pt-BR"/>
              </w:rPr>
              <w:t>2012 R3</w:t>
            </w:r>
            <w:r>
              <w:fldChar w:fldCharType="begin"/>
            </w:r>
            <w:r w:rsidRPr="00ED0E46">
              <w:rPr>
                <w:lang w:val="pt-BR"/>
              </w:rPr>
              <w:instrText>XE "Self Serve CAL per Microsoft Dynamics AX 2012 R3"</w:instrText>
            </w:r>
            <w:r>
              <w:fldChar w:fldCharType="end"/>
            </w:r>
            <w:r w:rsidRPr="00ED0E46">
              <w:rPr>
                <w:lang w:val="pt-BR"/>
              </w:rPr>
              <w:t xml:space="preserve"> (Dispositivo e Utente)</w:t>
            </w:r>
            <w:bookmarkEnd w:id="221"/>
            <w:bookmarkEnd w:id="222"/>
            <w:bookmarkEnd w:id="223"/>
            <w:bookmarkEnd w:id="224"/>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7A5D4D">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1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FD0" w:rsidRDefault="00141FD0" w:rsidP="008E4C23">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rsidR="00141FD0" w:rsidRDefault="00141FD0" w:rsidP="008E4C23">
            <w:pPr>
              <w:pStyle w:val="ProductList-OfferingBody"/>
              <w:ind w:left="-113"/>
              <w:jc w:val="center"/>
            </w:pPr>
            <w:r>
              <w:t>1</w:t>
            </w:r>
          </w:p>
        </w:tc>
        <w:tc>
          <w:tcPr>
            <w:tcW w:w="594"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c>
          <w:tcPr>
            <w:tcW w:w="585" w:type="dxa"/>
            <w:shd w:val="clear" w:color="auto" w:fill="70AD47" w:themeFill="accent6"/>
            <w:vAlign w:val="center"/>
          </w:tcPr>
          <w:p w:rsidR="00141FD0" w:rsidRDefault="000F34DB" w:rsidP="008E4C23">
            <w:pPr>
              <w:pStyle w:val="ProductList-OfferingBody"/>
              <w:ind w:left="-113"/>
              <w:jc w:val="center"/>
            </w:pP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585" w:type="dxa"/>
            <w:shd w:val="clear" w:color="auto" w:fill="BFBFBF" w:themeFill="background1" w:themeFillShade="BF"/>
            <w:vAlign w:val="center"/>
          </w:tcPr>
          <w:p w:rsidR="00141FD0" w:rsidRDefault="00141FD0" w:rsidP="008E4C23">
            <w:pPr>
              <w:pStyle w:val="ProductList-OfferingBody"/>
              <w:ind w:left="-113"/>
              <w:jc w:val="center"/>
            </w:pPr>
          </w:p>
        </w:tc>
        <w:tc>
          <w:tcPr>
            <w:tcW w:w="666" w:type="dxa"/>
            <w:shd w:val="clear" w:color="auto" w:fill="BFBFBF" w:themeFill="background1" w:themeFillShade="BF"/>
            <w:vAlign w:val="center"/>
          </w:tcPr>
          <w:p w:rsidR="00141FD0" w:rsidRDefault="00141FD0" w:rsidP="008E4C23">
            <w:pPr>
              <w:pStyle w:val="ProductList-OfferingBody"/>
              <w:ind w:left="-113"/>
              <w:jc w:val="center"/>
            </w:pPr>
          </w:p>
        </w:tc>
        <w:tc>
          <w:tcPr>
            <w:tcW w:w="630" w:type="dxa"/>
            <w:shd w:val="clear" w:color="auto" w:fill="BFBFBF" w:themeFill="background1" w:themeFillShade="BF"/>
            <w:vAlign w:val="center"/>
          </w:tcPr>
          <w:p w:rsidR="00141FD0" w:rsidRDefault="00141FD0" w:rsidP="008E4C23">
            <w:pPr>
              <w:pStyle w:val="ProductList-OfferingBody"/>
              <w:ind w:left="-113"/>
              <w:jc w:val="center"/>
            </w:pPr>
          </w:p>
        </w:tc>
        <w:tc>
          <w:tcPr>
            <w:tcW w:w="648" w:type="dxa"/>
            <w:shd w:val="clear" w:color="auto" w:fill="BFBFBF" w:themeFill="background1" w:themeFillShade="BF"/>
            <w:vAlign w:val="center"/>
          </w:tcPr>
          <w:p w:rsidR="00141FD0" w:rsidRDefault="00141FD0" w:rsidP="008E4C23">
            <w:pPr>
              <w:pStyle w:val="ProductList-OfferingBody"/>
              <w:ind w:left="-113"/>
              <w:jc w:val="center"/>
            </w:pPr>
          </w:p>
        </w:tc>
      </w:tr>
      <w:tr w:rsidR="00141FD0" w:rsidTr="000F34DB">
        <w:tc>
          <w:tcPr>
            <w:tcW w:w="3015" w:type="dxa"/>
            <w:tcBorders>
              <w:top w:val="dashSmallGap" w:sz="4" w:space="0" w:color="BFBFBF" w:themeColor="background1" w:themeShade="BF"/>
              <w:left w:val="nil"/>
              <w:bottom w:val="dashSmallGap" w:sz="4" w:space="0" w:color="BFBFBF" w:themeColor="background1" w:themeShade="BF"/>
              <w:right w:val="nil"/>
            </w:tcBorders>
          </w:tcPr>
          <w:p w:rsidR="00141FD0" w:rsidRPr="00ED0E46" w:rsidRDefault="00141FD0" w:rsidP="000476AA">
            <w:pPr>
              <w:pStyle w:val="ProductList-Offering2"/>
              <w:rPr>
                <w:lang w:val="pt-BR"/>
              </w:rPr>
            </w:pPr>
            <w:bookmarkStart w:id="225" w:name="_Toc379797125"/>
            <w:bookmarkStart w:id="226" w:name="_Toc380513151"/>
            <w:bookmarkStart w:id="227" w:name="_Toc380655190"/>
            <w:bookmarkStart w:id="228" w:name="_Toc389056919"/>
            <w:r w:rsidRPr="00ED0E46">
              <w:rPr>
                <w:lang w:val="pt-BR"/>
              </w:rPr>
              <w:t>Task CAL per Microsoft Dynamics AX 2012 R3</w:t>
            </w:r>
            <w:r>
              <w:fldChar w:fldCharType="begin"/>
            </w:r>
            <w:r w:rsidRPr="00ED0E46">
              <w:rPr>
                <w:lang w:val="pt-BR"/>
              </w:rPr>
              <w:instrText>XE "Task CAL per Microsoft Dynamics AX 2012 R3"</w:instrText>
            </w:r>
            <w:r>
              <w:fldChar w:fldCharType="end"/>
            </w:r>
            <w:r w:rsidRPr="00ED0E46">
              <w:rPr>
                <w:lang w:val="pt-BR"/>
              </w:rPr>
              <w:t xml:space="preserve"> (Dispositivo e Utente)</w:t>
            </w:r>
            <w:bookmarkEnd w:id="225"/>
            <w:bookmarkEnd w:id="226"/>
            <w:bookmarkEnd w:id="227"/>
            <w:bookmarkEnd w:id="228"/>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7A5D4D">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141FD0" w:rsidRDefault="00141FD0" w:rsidP="008E4C23">
            <w:pPr>
              <w:pStyle w:val="ProductList-OfferingBody"/>
              <w:ind w:left="-113"/>
              <w:jc w:val="center"/>
            </w:pPr>
          </w:p>
        </w:tc>
        <w:tc>
          <w:tcPr>
            <w:tcW w:w="61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FD0" w:rsidRDefault="00141FD0" w:rsidP="008E4C23">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rsidR="00141FD0" w:rsidRDefault="00141FD0" w:rsidP="008E4C23">
            <w:pPr>
              <w:pStyle w:val="ProductList-OfferingBody"/>
              <w:ind w:left="-113"/>
              <w:jc w:val="center"/>
            </w:pPr>
            <w:r>
              <w:t>1</w:t>
            </w:r>
          </w:p>
        </w:tc>
        <w:tc>
          <w:tcPr>
            <w:tcW w:w="594"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c>
          <w:tcPr>
            <w:tcW w:w="585" w:type="dxa"/>
            <w:shd w:val="clear" w:color="auto" w:fill="70AD47" w:themeFill="accent6"/>
            <w:vAlign w:val="center"/>
          </w:tcPr>
          <w:p w:rsidR="00141FD0" w:rsidRDefault="000F34DB" w:rsidP="008E4C23">
            <w:pPr>
              <w:pStyle w:val="ProductList-OfferingBody"/>
              <w:ind w:left="-113"/>
              <w:jc w:val="center"/>
            </w:pP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585" w:type="dxa"/>
            <w:shd w:val="clear" w:color="auto" w:fill="BFBFBF" w:themeFill="background1" w:themeFillShade="BF"/>
            <w:vAlign w:val="center"/>
          </w:tcPr>
          <w:p w:rsidR="00141FD0" w:rsidRDefault="00141FD0" w:rsidP="008E4C23">
            <w:pPr>
              <w:pStyle w:val="ProductList-OfferingBody"/>
              <w:ind w:left="-113"/>
              <w:jc w:val="center"/>
            </w:pPr>
          </w:p>
        </w:tc>
        <w:tc>
          <w:tcPr>
            <w:tcW w:w="666" w:type="dxa"/>
            <w:shd w:val="clear" w:color="auto" w:fill="BFBFBF" w:themeFill="background1" w:themeFillShade="BF"/>
            <w:vAlign w:val="center"/>
          </w:tcPr>
          <w:p w:rsidR="00141FD0" w:rsidRDefault="00141FD0" w:rsidP="008E4C23">
            <w:pPr>
              <w:pStyle w:val="ProductList-OfferingBody"/>
              <w:ind w:left="-113"/>
              <w:jc w:val="center"/>
            </w:pPr>
          </w:p>
        </w:tc>
        <w:tc>
          <w:tcPr>
            <w:tcW w:w="630" w:type="dxa"/>
            <w:shd w:val="clear" w:color="auto" w:fill="BFBFBF" w:themeFill="background1" w:themeFillShade="BF"/>
            <w:vAlign w:val="center"/>
          </w:tcPr>
          <w:p w:rsidR="00141FD0" w:rsidRDefault="00141FD0" w:rsidP="008E4C23">
            <w:pPr>
              <w:pStyle w:val="ProductList-OfferingBody"/>
              <w:ind w:left="-113"/>
              <w:jc w:val="center"/>
            </w:pPr>
          </w:p>
        </w:tc>
        <w:tc>
          <w:tcPr>
            <w:tcW w:w="648" w:type="dxa"/>
            <w:shd w:val="clear" w:color="auto" w:fill="BFBFBF" w:themeFill="background1" w:themeFillShade="BF"/>
            <w:vAlign w:val="center"/>
          </w:tcPr>
          <w:p w:rsidR="00141FD0" w:rsidRDefault="00141FD0" w:rsidP="008E4C23">
            <w:pPr>
              <w:pStyle w:val="ProductList-OfferingBody"/>
              <w:ind w:left="-113"/>
              <w:jc w:val="center"/>
            </w:pPr>
          </w:p>
        </w:tc>
      </w:tr>
      <w:tr w:rsidR="00141FD0" w:rsidTr="000F34DB">
        <w:tc>
          <w:tcPr>
            <w:tcW w:w="3015" w:type="dxa"/>
            <w:tcBorders>
              <w:top w:val="dashSmallGap" w:sz="4" w:space="0" w:color="BFBFBF" w:themeColor="background1" w:themeShade="BF"/>
              <w:left w:val="nil"/>
              <w:bottom w:val="nil"/>
              <w:right w:val="nil"/>
            </w:tcBorders>
          </w:tcPr>
          <w:p w:rsidR="00141FD0" w:rsidRDefault="00141FD0" w:rsidP="00FE7D45">
            <w:pPr>
              <w:pStyle w:val="ProductList-Offering2"/>
            </w:pPr>
            <w:bookmarkStart w:id="229" w:name="_Toc379797126"/>
            <w:bookmarkStart w:id="230" w:name="_Toc380513152"/>
            <w:bookmarkStart w:id="231" w:name="_Toc380655191"/>
            <w:bookmarkStart w:id="232" w:name="_Toc389056920"/>
            <w:r>
              <w:t>Task Additive CAL per Microsoft Dynamics AX</w:t>
            </w:r>
            <w:r w:rsidR="00FE7D45">
              <w:t> </w:t>
            </w:r>
            <w:r>
              <w:t>2012 R3</w:t>
            </w:r>
            <w:r>
              <w:fldChar w:fldCharType="begin"/>
            </w:r>
            <w:r>
              <w:instrText>XE "Task Additive CAL per Microsoft Dynamics AX 2012 R3"</w:instrText>
            </w:r>
            <w:r>
              <w:fldChar w:fldCharType="end"/>
            </w:r>
            <w:r>
              <w:t xml:space="preserve"> (Dispositivo e Utente)</w:t>
            </w:r>
            <w:bookmarkEnd w:id="229"/>
            <w:bookmarkEnd w:id="230"/>
            <w:bookmarkEnd w:id="231"/>
            <w:bookmarkEnd w:id="232"/>
          </w:p>
        </w:tc>
        <w:tc>
          <w:tcPr>
            <w:tcW w:w="549" w:type="dxa"/>
            <w:tcBorders>
              <w:top w:val="dashSmallGap" w:sz="4" w:space="0" w:color="BFBFBF" w:themeColor="background1" w:themeShade="BF"/>
              <w:left w:val="nil"/>
              <w:bottom w:val="nil"/>
              <w:right w:val="nil"/>
            </w:tcBorders>
            <w:vAlign w:val="center"/>
          </w:tcPr>
          <w:p w:rsidR="00141FD0" w:rsidRDefault="00141FD0" w:rsidP="007A5D4D">
            <w:pPr>
              <w:pStyle w:val="ProductList-OfferingBody"/>
              <w:ind w:left="-113"/>
              <w:jc w:val="center"/>
            </w:pPr>
            <w:r>
              <w:t>5/14</w:t>
            </w:r>
          </w:p>
        </w:tc>
        <w:tc>
          <w:tcPr>
            <w:tcW w:w="522" w:type="dxa"/>
            <w:tcBorders>
              <w:top w:val="dashSmallGap" w:sz="4" w:space="0" w:color="BFBFBF" w:themeColor="background1" w:themeShade="BF"/>
              <w:left w:val="nil"/>
              <w:bottom w:val="nil"/>
              <w:right w:val="nil"/>
            </w:tcBorders>
            <w:vAlign w:val="center"/>
          </w:tcPr>
          <w:p w:rsidR="00141FD0" w:rsidRDefault="00141FD0" w:rsidP="008E4C23">
            <w:pPr>
              <w:pStyle w:val="ProductList-OfferingBody"/>
              <w:ind w:left="-113"/>
              <w:jc w:val="center"/>
            </w:pPr>
          </w:p>
        </w:tc>
        <w:tc>
          <w:tcPr>
            <w:tcW w:w="603" w:type="dxa"/>
            <w:tcBorders>
              <w:top w:val="dashSmallGap" w:sz="4" w:space="0" w:color="BFBFBF" w:themeColor="background1" w:themeShade="BF"/>
              <w:left w:val="nil"/>
              <w:bottom w:val="nil"/>
              <w:right w:val="nil"/>
            </w:tcBorders>
            <w:vAlign w:val="center"/>
          </w:tcPr>
          <w:p w:rsidR="00141FD0" w:rsidRDefault="00141FD0" w:rsidP="008E4C23">
            <w:pPr>
              <w:pStyle w:val="ProductList-OfferingBody"/>
              <w:ind w:left="-113"/>
              <w:jc w:val="center"/>
            </w:pPr>
          </w:p>
        </w:tc>
        <w:tc>
          <w:tcPr>
            <w:tcW w:w="612" w:type="dxa"/>
            <w:tcBorders>
              <w:top w:val="dashSmallGap" w:sz="4" w:space="0" w:color="BFBFBF" w:themeColor="background1" w:themeShade="BF"/>
              <w:left w:val="nil"/>
              <w:bottom w:val="nil"/>
              <w:right w:val="single" w:sz="12" w:space="0" w:color="FFFFFF" w:themeColor="background1"/>
            </w:tcBorders>
            <w:vAlign w:val="center"/>
          </w:tcPr>
          <w:p w:rsidR="00141FD0" w:rsidRDefault="00141FD0" w:rsidP="008E4C23">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rsidR="00141FD0" w:rsidRDefault="00141FD0" w:rsidP="008E4C23">
            <w:pPr>
              <w:pStyle w:val="ProductList-OfferingBody"/>
              <w:ind w:left="-113"/>
              <w:jc w:val="center"/>
            </w:pPr>
            <w:r>
              <w:t>1</w:t>
            </w:r>
          </w:p>
        </w:tc>
        <w:tc>
          <w:tcPr>
            <w:tcW w:w="594" w:type="dxa"/>
            <w:shd w:val="clear" w:color="auto" w:fill="70AD47" w:themeFill="accent6"/>
            <w:vAlign w:val="center"/>
          </w:tcPr>
          <w:p w:rsidR="00141FD0" w:rsidRPr="00141FD0" w:rsidRDefault="00141FD0" w:rsidP="00EE79B7">
            <w:pPr>
              <w:pStyle w:val="ProductList-OfferingBody"/>
              <w:ind w:left="-113"/>
              <w:jc w:val="center"/>
            </w:pPr>
            <w:r w:rsidRPr="00141FD0">
              <w:fldChar w:fldCharType="begin"/>
            </w:r>
            <w:r w:rsidRPr="00287117">
              <w:instrText xml:space="preserve"> AutoTextList  \sNoStyle\t "Additional Product"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r w:rsidRPr="00141FD0">
              <w:rPr>
                <w:lang w:val="it-IT"/>
              </w:rPr>
              <w:t xml:space="preserve"> </w:t>
            </w:r>
            <w:r w:rsidRPr="00141FD0">
              <w:fldChar w:fldCharType="end"/>
            </w:r>
            <w:r w:rsidRPr="00141FD0">
              <w:t xml:space="preserve"> </w:t>
            </w:r>
            <w:r w:rsidRPr="00141FD0">
              <w:fldChar w:fldCharType="end"/>
            </w:r>
          </w:p>
        </w:tc>
        <w:tc>
          <w:tcPr>
            <w:tcW w:w="585" w:type="dxa"/>
            <w:shd w:val="clear" w:color="auto" w:fill="70AD47" w:themeFill="accent6"/>
            <w:vAlign w:val="center"/>
          </w:tcPr>
          <w:p w:rsidR="00141FD0" w:rsidRDefault="000F34DB" w:rsidP="008E4C23">
            <w:pPr>
              <w:pStyle w:val="ProductList-OfferingBody"/>
              <w:ind w:left="-113"/>
              <w:jc w:val="center"/>
            </w:pPr>
            <w:r w:rsidRPr="00141FD0">
              <w:fldChar w:fldCharType="begin"/>
            </w:r>
            <w:r w:rsidRPr="00141FD0">
              <w:rPr>
                <w:color w:val="1F497D"/>
                <w:lang w:val="it-IT"/>
              </w:rPr>
              <w:instrText>AutoTextList  \s NoStyle \t “</w:instrText>
            </w:r>
            <w:r w:rsidRPr="00141FD0">
              <w:rPr>
                <w:lang w:val="it-IT"/>
              </w:rPr>
              <w:instrText>Prodotto Aggiuntivo</w:instrText>
            </w:r>
            <w:r w:rsidRPr="00141FD0">
              <w:rPr>
                <w:color w:val="1F497D"/>
                <w:lang w:val="it-IT"/>
              </w:rPr>
              <w:instrText>”</w:instrText>
            </w:r>
            <w:r w:rsidRPr="00141FD0">
              <w:fldChar w:fldCharType="separate"/>
            </w:r>
            <w:r w:rsidRPr="00141FD0">
              <w:rPr>
                <w:lang w:val="it-IT"/>
              </w:rPr>
              <w:t xml:space="preserve"> A </w:t>
            </w:r>
            <w:r w:rsidRPr="00141FD0">
              <w:fldChar w:fldCharType="end"/>
            </w: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603" w:type="dxa"/>
            <w:shd w:val="clear" w:color="auto" w:fill="BFBFBF" w:themeFill="background1" w:themeFillShade="BF"/>
            <w:vAlign w:val="center"/>
          </w:tcPr>
          <w:p w:rsidR="00141FD0" w:rsidRDefault="00141FD0" w:rsidP="008E4C23">
            <w:pPr>
              <w:pStyle w:val="ProductList-OfferingBody"/>
              <w:ind w:left="-113"/>
              <w:jc w:val="center"/>
            </w:pPr>
          </w:p>
        </w:tc>
        <w:tc>
          <w:tcPr>
            <w:tcW w:w="585" w:type="dxa"/>
            <w:shd w:val="clear" w:color="auto" w:fill="BFBFBF" w:themeFill="background1" w:themeFillShade="BF"/>
            <w:vAlign w:val="center"/>
          </w:tcPr>
          <w:p w:rsidR="00141FD0" w:rsidRDefault="00141FD0" w:rsidP="008E4C23">
            <w:pPr>
              <w:pStyle w:val="ProductList-OfferingBody"/>
              <w:ind w:left="-113"/>
              <w:jc w:val="center"/>
            </w:pPr>
          </w:p>
        </w:tc>
        <w:tc>
          <w:tcPr>
            <w:tcW w:w="666" w:type="dxa"/>
            <w:shd w:val="clear" w:color="auto" w:fill="BFBFBF" w:themeFill="background1" w:themeFillShade="BF"/>
            <w:vAlign w:val="center"/>
          </w:tcPr>
          <w:p w:rsidR="00141FD0" w:rsidRDefault="00141FD0" w:rsidP="008E4C23">
            <w:pPr>
              <w:pStyle w:val="ProductList-OfferingBody"/>
              <w:ind w:left="-113"/>
              <w:jc w:val="center"/>
            </w:pPr>
          </w:p>
        </w:tc>
        <w:tc>
          <w:tcPr>
            <w:tcW w:w="630" w:type="dxa"/>
            <w:shd w:val="clear" w:color="auto" w:fill="BFBFBF" w:themeFill="background1" w:themeFillShade="BF"/>
            <w:vAlign w:val="center"/>
          </w:tcPr>
          <w:p w:rsidR="00141FD0" w:rsidRDefault="00141FD0" w:rsidP="008E4C23">
            <w:pPr>
              <w:pStyle w:val="ProductList-OfferingBody"/>
              <w:ind w:left="-113"/>
              <w:jc w:val="center"/>
            </w:pPr>
          </w:p>
        </w:tc>
        <w:tc>
          <w:tcPr>
            <w:tcW w:w="648" w:type="dxa"/>
            <w:shd w:val="clear" w:color="auto" w:fill="BFBFBF" w:themeFill="background1" w:themeFillShade="BF"/>
            <w:vAlign w:val="center"/>
          </w:tcPr>
          <w:p w:rsidR="00141FD0" w:rsidRDefault="00141FD0" w:rsidP="008E4C23">
            <w:pPr>
              <w:pStyle w:val="ProductList-OfferingBody"/>
              <w:ind w:left="-113"/>
              <w:jc w:val="center"/>
            </w:pPr>
          </w:p>
        </w:tc>
      </w:tr>
      <w:bookmarkEnd w:id="204"/>
    </w:tbl>
    <w:p w:rsidR="00CE5EEC" w:rsidRPr="002D224E" w:rsidRDefault="00CE5EEC" w:rsidP="00CE5EEC">
      <w:pPr>
        <w:pStyle w:val="ProductList-Body"/>
        <w:spacing w:before="20" w:after="20"/>
      </w:pPr>
    </w:p>
    <w:tbl>
      <w:tblPr>
        <w:tblStyle w:val="TableGrid"/>
        <w:tblW w:w="1068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3195"/>
        <w:gridCol w:w="2646"/>
      </w:tblGrid>
      <w:tr w:rsidR="00CE5EEC" w:rsidTr="00141FD0">
        <w:tc>
          <w:tcPr>
            <w:tcW w:w="4842" w:type="dxa"/>
          </w:tcPr>
          <w:p w:rsidR="00CE5EEC" w:rsidRDefault="00CE5EEC" w:rsidP="007A5D4D">
            <w:pPr>
              <w:pStyle w:val="ProductList-Body"/>
              <w:spacing w:before="20" w:after="20"/>
            </w:pPr>
            <w:r>
              <w:t xml:space="preserve">Versione Precedente: </w:t>
            </w:r>
            <w:r>
              <w:rPr>
                <w:b/>
              </w:rPr>
              <w:t>Microsoft Dynamics AX 2012 R2</w:t>
            </w:r>
            <w:r>
              <w:t xml:space="preserve"> (12/12)</w:t>
            </w:r>
          </w:p>
        </w:tc>
        <w:tc>
          <w:tcPr>
            <w:tcW w:w="3195" w:type="dxa"/>
          </w:tcPr>
          <w:p w:rsidR="00CE5EEC" w:rsidRDefault="00CE5EEC" w:rsidP="008E4C23">
            <w:pPr>
              <w:pStyle w:val="ProductList-Body"/>
              <w:spacing w:before="20" w:after="20"/>
            </w:pPr>
            <w:r>
              <w:t xml:space="preserve">Pool di Prodotti: </w:t>
            </w:r>
            <w:r>
              <w:rPr>
                <w:b/>
              </w:rPr>
              <w:t>Server</w:t>
            </w:r>
          </w:p>
        </w:tc>
        <w:tc>
          <w:tcPr>
            <w:tcW w:w="2646" w:type="dxa"/>
          </w:tcPr>
          <w:p w:rsidR="00CE5EEC" w:rsidRDefault="00CE5EEC" w:rsidP="008E4C23">
            <w:pPr>
              <w:pStyle w:val="ProductList-Body"/>
              <w:spacing w:before="20" w:after="20"/>
            </w:pPr>
          </w:p>
        </w:tc>
      </w:tr>
      <w:tr w:rsidR="00CE5EEC" w:rsidTr="00141FD0">
        <w:tc>
          <w:tcPr>
            <w:tcW w:w="4842" w:type="dxa"/>
          </w:tcPr>
          <w:p w:rsidR="00CE5EEC" w:rsidRDefault="00CE5EEC" w:rsidP="008E4C23">
            <w:pPr>
              <w:pStyle w:val="ProductList-Body"/>
              <w:spacing w:before="20" w:after="20"/>
            </w:pPr>
          </w:p>
        </w:tc>
        <w:tc>
          <w:tcPr>
            <w:tcW w:w="3195" w:type="dxa"/>
          </w:tcPr>
          <w:p w:rsidR="00CE5EEC" w:rsidRDefault="00BA6461" w:rsidP="008E4C23">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2646" w:type="dxa"/>
          </w:tcPr>
          <w:p w:rsidR="00CE5EEC" w:rsidRDefault="00CE5EEC" w:rsidP="008E4C23">
            <w:pPr>
              <w:pStyle w:val="ProductList-Body"/>
              <w:spacing w:before="20" w:after="20"/>
            </w:pPr>
          </w:p>
        </w:tc>
      </w:tr>
    </w:tbl>
    <w:p w:rsidR="00CE5EEC" w:rsidRPr="00ED0E46" w:rsidRDefault="00CE5EEC" w:rsidP="00CE5EEC">
      <w:pPr>
        <w:pStyle w:val="ProductList-Body"/>
        <w:shd w:val="clear" w:color="auto" w:fill="D9D9D9" w:themeFill="background1" w:themeFillShade="D9"/>
        <w:spacing w:before="120" w:after="120"/>
        <w:rPr>
          <w:lang w:val="pt-BR"/>
        </w:rPr>
      </w:pPr>
      <w:r w:rsidRPr="00ED0E46">
        <w:rPr>
          <w:b/>
          <w:lang w:val="pt-BR"/>
        </w:rPr>
        <w:t>Informazioni Aggiuntive</w:t>
      </w:r>
    </w:p>
    <w:p w:rsidR="00CE5EEC" w:rsidRPr="00ED0E46" w:rsidRDefault="00CE5EEC" w:rsidP="00CE5EEC">
      <w:pPr>
        <w:pStyle w:val="ProductList-Body"/>
        <w:rPr>
          <w:lang w:val="pt-BR"/>
        </w:rPr>
      </w:pPr>
      <w:r w:rsidRPr="00ED0E46">
        <w:rPr>
          <w:b/>
          <w:color w:val="00188F"/>
          <w:lang w:val="pt-BR"/>
        </w:rPr>
        <w:t>Localizzazioni e Traduzioni</w:t>
      </w:r>
    </w:p>
    <w:p w:rsidR="00CE5EEC" w:rsidRPr="00ED0E46" w:rsidRDefault="00CE5EEC" w:rsidP="00CE5EEC">
      <w:pPr>
        <w:pStyle w:val="ProductList-Body"/>
        <w:rPr>
          <w:lang w:val="pt-BR"/>
        </w:rPr>
      </w:pPr>
      <w:r w:rsidRPr="00ED0E46">
        <w:rPr>
          <w:lang w:val="pt-BR"/>
        </w:rPr>
        <w:t xml:space="preserve">Informazioni sulla disponibilità di lingue e di paesi di rilascio di Microsoft Dynamics AX R3 sono reperibili alla pagina </w:t>
      </w:r>
      <w:hyperlink r:id="rId25" w:history="1">
        <w:r w:rsidRPr="00ED0E46">
          <w:rPr>
            <w:rStyle w:val="Hyperlink"/>
            <w:lang w:val="pt-BR"/>
          </w:rPr>
          <w:t>http://www.microsoft.com/en-us/dynamics/erp-buy-ax-software.aspx</w:t>
        </w:r>
      </w:hyperlink>
      <w:r w:rsidRPr="00ED0E46">
        <w:rPr>
          <w:lang w:val="pt-BR"/>
        </w:rPr>
        <w:t>.</w:t>
      </w:r>
    </w:p>
    <w:p w:rsidR="00CE5EEC" w:rsidRPr="00ED0E46" w:rsidRDefault="00CE5EEC" w:rsidP="00CE5EEC">
      <w:pPr>
        <w:pStyle w:val="ProductList-Body"/>
        <w:rPr>
          <w:lang w:val="pt-BR"/>
        </w:rPr>
      </w:pPr>
    </w:p>
    <w:p w:rsidR="00CE5EEC" w:rsidRPr="00ED0E46" w:rsidRDefault="00CE5EEC" w:rsidP="00CE5EEC">
      <w:pPr>
        <w:pStyle w:val="ProductList-Body"/>
        <w:rPr>
          <w:lang w:val="pt-BR"/>
        </w:rPr>
      </w:pPr>
      <w:r w:rsidRPr="00ED0E46">
        <w:rPr>
          <w:b/>
          <w:color w:val="00188F"/>
          <w:lang w:val="pt-BR"/>
        </w:rPr>
        <w:t>Diritti sull’Utilizzo</w:t>
      </w:r>
    </w:p>
    <w:p w:rsidR="00CE5EEC" w:rsidRPr="00ED0E46" w:rsidRDefault="00CE5EEC" w:rsidP="00CE5EEC">
      <w:pPr>
        <w:pStyle w:val="ProductList-Body"/>
        <w:rPr>
          <w:lang w:val="pt-BR"/>
        </w:rPr>
      </w:pPr>
      <w:r w:rsidRPr="00ED0E46">
        <w:rPr>
          <w:lang w:val="pt-BR"/>
        </w:rPr>
        <w:t>Gli utilizzi autorizzati ai sensi delle diverse licenze CAL per Microsoft Dynamics AX 2012 R3 sono delineati nella seguente tabella:</w:t>
      </w:r>
    </w:p>
    <w:p w:rsidR="00CE5EEC" w:rsidRPr="002D224E" w:rsidRDefault="00CE5EEC" w:rsidP="00CE5EEC">
      <w:pPr>
        <w:pStyle w:val="ProductList-Body"/>
        <w:numPr>
          <w:ilvl w:val="0"/>
          <w:numId w:val="6"/>
        </w:numPr>
        <w:ind w:left="450" w:hanging="270"/>
      </w:pPr>
      <w:r>
        <w:t>Self-Serve CAL (CAL Base)</w:t>
      </w:r>
    </w:p>
    <w:p w:rsidR="00830432" w:rsidRPr="00ED0E46" w:rsidRDefault="00830432" w:rsidP="00830432">
      <w:pPr>
        <w:pStyle w:val="ProductList-Body"/>
        <w:ind w:left="450"/>
        <w:rPr>
          <w:lang w:val="pt-BR"/>
        </w:rPr>
      </w:pPr>
      <w:r w:rsidRPr="00ED0E46">
        <w:rPr>
          <w:lang w:val="pt-BR"/>
        </w:rPr>
        <w:t>Concede all’utente i diritti per uso personale e non o per conto di altri individui di (i) registrare il tempo dedicato esclusivamente all’elaborazione delle buste paga, (ii) registrare solo le spese per i rimborsi, (iii) gestire le informazioni personali, (iv) inserire richieste e</w:t>
      </w:r>
      <w:r w:rsidR="00FE7D45" w:rsidRPr="00ED0E46">
        <w:rPr>
          <w:lang w:val="pt-BR"/>
        </w:rPr>
        <w:t> </w:t>
      </w:r>
      <w:r w:rsidRPr="00ED0E46">
        <w:rPr>
          <w:lang w:val="pt-BR"/>
        </w:rPr>
        <w:t>(v)</w:t>
      </w:r>
      <w:r w:rsidR="00FE7D45" w:rsidRPr="00ED0E46">
        <w:rPr>
          <w:lang w:val="pt-BR"/>
        </w:rPr>
        <w:t> </w:t>
      </w:r>
      <w:r w:rsidRPr="00ED0E46">
        <w:rPr>
          <w:lang w:val="pt-BR"/>
        </w:rPr>
        <w:t>gestire i budget relativi alle suddette attività.</w:t>
      </w:r>
    </w:p>
    <w:p w:rsidR="00CE5EEC" w:rsidRPr="002D224E" w:rsidRDefault="00CE5EEC" w:rsidP="00CE5EEC">
      <w:pPr>
        <w:pStyle w:val="ProductList-Body"/>
        <w:numPr>
          <w:ilvl w:val="0"/>
          <w:numId w:val="6"/>
        </w:numPr>
        <w:ind w:left="450" w:hanging="270"/>
      </w:pPr>
      <w:r>
        <w:t>Task CAL (Self-Serve CAL + Task Additive CAL)</w:t>
      </w:r>
    </w:p>
    <w:p w:rsidR="00830432" w:rsidRPr="00ED0E46" w:rsidRDefault="00830432" w:rsidP="00830432">
      <w:pPr>
        <w:pStyle w:val="ProductList-Body"/>
        <w:ind w:left="450"/>
        <w:rPr>
          <w:lang w:val="pt-BR"/>
        </w:rPr>
      </w:pPr>
      <w:r w:rsidRPr="00ED0E46">
        <w:rPr>
          <w:lang w:val="pt-BR"/>
        </w:rPr>
        <w:t xml:space="preserve">Concede all’utente il diritto di (i) registrare e approvare qualsiasi tempistica o spesa, (ii) approvare le fatture, (iii) approvare tutte le transazioni Self-Serve e (iv) far funzionare un Dispositivo per Punto Vendita o un Dispositivo per Deposito. </w:t>
      </w:r>
    </w:p>
    <w:p w:rsidR="00830432" w:rsidRPr="00ED0E46" w:rsidRDefault="00830432" w:rsidP="00830432">
      <w:pPr>
        <w:pStyle w:val="ProductList-Body"/>
        <w:numPr>
          <w:ilvl w:val="1"/>
          <w:numId w:val="6"/>
        </w:numPr>
        <w:ind w:left="990" w:hanging="270"/>
        <w:rPr>
          <w:lang w:val="pt-BR"/>
        </w:rPr>
      </w:pPr>
      <w:r w:rsidRPr="00ED0E46">
        <w:rPr>
          <w:lang w:val="pt-BR"/>
        </w:rPr>
        <w:t>Per “Dispositivo per Punto Vendita” si intende un dispositivo presente all’interno della Sede commerciale e utilizzato dal personale allo scopo di completare le transazioni di vendita di beni o servizi rivolti alle società.</w:t>
      </w:r>
    </w:p>
    <w:p w:rsidR="00830432" w:rsidRPr="00ED0E46" w:rsidRDefault="00830432" w:rsidP="00830432">
      <w:pPr>
        <w:pStyle w:val="ProductList-Body"/>
        <w:numPr>
          <w:ilvl w:val="1"/>
          <w:numId w:val="6"/>
        </w:numPr>
        <w:ind w:left="990" w:hanging="270"/>
        <w:rPr>
          <w:lang w:val="pt-BR"/>
        </w:rPr>
      </w:pPr>
      <w:r w:rsidRPr="00ED0E46">
        <w:rPr>
          <w:lang w:val="pt-BR"/>
        </w:rPr>
        <w:t>Per “Dispositivo per Deposito” si intende un dispositivo dedicato all’Esecuzione delle Funzioni di Deposito e non utilizzabile per altri scopi. Ogni Dispositivo per Deposito non deve (i) avere funzionalità di cellulare e (i</w:t>
      </w:r>
      <w:r w:rsidR="006B39A9">
        <w:rPr>
          <w:lang w:val="pt-BR"/>
        </w:rPr>
        <w:t>i</w:t>
      </w:r>
      <w:r w:rsidRPr="00ED0E46">
        <w:rPr>
          <w:lang w:val="pt-BR"/>
        </w:rPr>
        <w:t>) se il dispositivo è portatile, deve avere uno scanner di codici a barre integrato.</w:t>
      </w:r>
    </w:p>
    <w:p w:rsidR="00830432" w:rsidRPr="00ED0E46" w:rsidRDefault="00830432" w:rsidP="00330F7A">
      <w:pPr>
        <w:pStyle w:val="ProductList-Body"/>
        <w:numPr>
          <w:ilvl w:val="1"/>
          <w:numId w:val="6"/>
        </w:numPr>
        <w:ind w:left="994" w:hanging="274"/>
        <w:rPr>
          <w:lang w:val="pt-BR"/>
        </w:rPr>
      </w:pPr>
      <w:r w:rsidRPr="00ED0E46">
        <w:rPr>
          <w:lang w:val="pt-BR"/>
        </w:rPr>
        <w:t xml:space="preserve">“Eseguire funzioni di deposito” significa ricevere, collocare, effettuare trasferimenti interni di merce, selezionare, imballare e spedire merci, nonché eseguire controlli sui conteggi degli inventari nell’ambito di un sistema di gestione del deposito e pubblicare le uscite e </w:t>
      </w:r>
      <w:r w:rsidRPr="00ED0E46">
        <w:rPr>
          <w:lang w:val="pt-BR"/>
        </w:rPr>
        <w:lastRenderedPageBreak/>
        <w:t>l’uso di materiali rispetto agli ordini di produzione se considerati come trasferimenti di materiali grezzi e prodotti finiti tra un deposito e una linea di produzione (sono escluse tutte le altre tipologie di transazioni).</w:t>
      </w:r>
    </w:p>
    <w:p w:rsidR="00830432" w:rsidRPr="00ED0E46" w:rsidRDefault="00830432" w:rsidP="00330F7A">
      <w:pPr>
        <w:pStyle w:val="ProductList-Body"/>
        <w:numPr>
          <w:ilvl w:val="1"/>
          <w:numId w:val="6"/>
        </w:numPr>
        <w:ind w:left="990" w:hanging="270"/>
        <w:rPr>
          <w:lang w:val="pt-BR"/>
        </w:rPr>
      </w:pPr>
      <w:r w:rsidRPr="00ED0E46">
        <w:rPr>
          <w:lang w:val="pt-BR"/>
        </w:rPr>
        <w:t>Per “Sede commerciale” o “Punto vendita” si intende un luogo fisico (statico o itinerante) gestito per chiudere le transazioni relative a beni o servizi con le società.</w:t>
      </w:r>
    </w:p>
    <w:p w:rsidR="00CE5EEC" w:rsidRPr="002D224E" w:rsidRDefault="00CE5EEC" w:rsidP="00CE5EEC">
      <w:pPr>
        <w:pStyle w:val="ProductList-Body"/>
        <w:numPr>
          <w:ilvl w:val="0"/>
          <w:numId w:val="6"/>
        </w:numPr>
        <w:ind w:left="450" w:hanging="270"/>
      </w:pPr>
      <w:r>
        <w:t>Functional CAL (Task CAL + Functional Additive CAL)</w:t>
      </w:r>
    </w:p>
    <w:p w:rsidR="00C15E68" w:rsidRPr="00ED0E46" w:rsidRDefault="00C15E68" w:rsidP="00C15E68">
      <w:pPr>
        <w:pStyle w:val="ProductList-Body"/>
        <w:ind w:left="450"/>
        <w:rPr>
          <w:lang w:val="pt-BR"/>
        </w:rPr>
      </w:pPr>
      <w:r w:rsidRPr="00ED0E46">
        <w:rPr>
          <w:lang w:val="pt-BR"/>
        </w:rPr>
        <w:t>Concede all’utente il diritto di (i) usare cicli operativi e procedimenti commerciali consolidati forniti dal software, (ii) creare e aggiornare (a)</w:t>
      </w:r>
      <w:r w:rsidR="007F32D4" w:rsidRPr="00ED0E46">
        <w:rPr>
          <w:lang w:val="pt-BR"/>
        </w:rPr>
        <w:t> </w:t>
      </w:r>
      <w:r w:rsidRPr="00ED0E46">
        <w:rPr>
          <w:lang w:val="pt-BR"/>
        </w:rPr>
        <w:t>richieste su posizioni o (b) record di dati master relativi a candidati, dipendenti, società, fornitori o sezioni di cataloghi, (iii) gestire un Dispositivo del Responsabile del Punto Vendita e (iv) approvare tutte le transazioni Self-Serve e Task.</w:t>
      </w:r>
    </w:p>
    <w:p w:rsidR="00C15E68" w:rsidRPr="00ED0E46" w:rsidRDefault="00C15E68" w:rsidP="00C15E68">
      <w:pPr>
        <w:pStyle w:val="ProductList-Body"/>
        <w:numPr>
          <w:ilvl w:val="1"/>
          <w:numId w:val="6"/>
        </w:numPr>
        <w:ind w:left="990" w:hanging="270"/>
        <w:rPr>
          <w:lang w:val="pt-BR"/>
        </w:rPr>
      </w:pPr>
      <w:r w:rsidRPr="00ED0E46">
        <w:rPr>
          <w:lang w:val="pt-BR"/>
        </w:rPr>
        <w:t>Per “Dispositivo del Responsabile del Punto Vendita” si intende un dispositivo presente all’interno della Sede commerciale, utilizzato dal personale, dedicato all’esecuzione delle seguenti attività esclusivamente per la suddetta Sede commerciale: (i) gestire e reintegrare l’inventario, (ii) far quadrare i registratori di cassa ed elaborare le ricevute giornaliere, (iii) configurare e mantenere le opzioni di menu visualizzate dai Dispositivi ISV, (iv) acquistare forniture e servizi necessari per l’operatività della Sede commerciale, (v)</w:t>
      </w:r>
      <w:r w:rsidR="007F32D4" w:rsidRPr="00ED0E46">
        <w:rPr>
          <w:lang w:val="pt-BR"/>
        </w:rPr>
        <w:t> </w:t>
      </w:r>
      <w:r w:rsidRPr="00ED0E46">
        <w:rPr>
          <w:lang w:val="pt-BR"/>
        </w:rPr>
        <w:t>gestire il personale della Sede commerciale, (vi) elaborare i report richiesti per l’analisi e la gestione dei risultati della Sede commerciale e (vii) gestire i dati master relativi all’operatività della Sede commerciale.</w:t>
      </w:r>
    </w:p>
    <w:p w:rsidR="00CE5EEC" w:rsidRPr="002D224E" w:rsidRDefault="00CE5EEC" w:rsidP="00CE5EEC">
      <w:pPr>
        <w:pStyle w:val="ProductList-Body"/>
        <w:numPr>
          <w:ilvl w:val="0"/>
          <w:numId w:val="6"/>
        </w:numPr>
        <w:ind w:left="450" w:hanging="270"/>
      </w:pPr>
      <w:r>
        <w:t>Enterprise CAL (Functional CAL + Enterprise Additive CAL)</w:t>
      </w:r>
    </w:p>
    <w:p w:rsidR="00C15E68" w:rsidRPr="002D224E" w:rsidRDefault="00C15E68" w:rsidP="00C15E68">
      <w:pPr>
        <w:pStyle w:val="ProductList-Body"/>
        <w:ind w:left="450"/>
      </w:pPr>
      <w:r>
        <w:t>Concede all’utente l’accesso completo illimitato a tutte le funzionalità del software server attraverso la soluzione ERP.</w:t>
      </w:r>
    </w:p>
    <w:p w:rsidR="00CE5EEC" w:rsidRPr="002D224E" w:rsidRDefault="00CE5EEC" w:rsidP="00CE5EEC">
      <w:pPr>
        <w:pStyle w:val="ProductList-Body"/>
        <w:numPr>
          <w:ilvl w:val="1"/>
          <w:numId w:val="6"/>
        </w:numPr>
        <w:ind w:left="720" w:hanging="270"/>
      </w:pPr>
      <w:r>
        <w:t>Diritti di Utilizzo Completo</w:t>
      </w:r>
    </w:p>
    <w:p w:rsidR="00CE5EEC" w:rsidRPr="002D224E" w:rsidRDefault="00CE5EEC" w:rsidP="00CE5EEC">
      <w:pPr>
        <w:pStyle w:val="ProductList-Body"/>
      </w:pPr>
    </w:p>
    <w:p w:rsidR="00F734A8" w:rsidRPr="005F43CF" w:rsidRDefault="00C15E68" w:rsidP="00F734A8">
      <w:pPr>
        <w:pStyle w:val="ProductList-Body"/>
        <w:ind w:left="180"/>
      </w:pPr>
      <w:r w:rsidRPr="005F43CF">
        <w:t>Per gli utenti esterni non sono richieste CAL. Le licenze per utenti esterni non devono essere utilizzate per l’outsourcing di procedimenti commerciali.</w:t>
      </w:r>
    </w:p>
    <w:p w:rsidR="00F734A8" w:rsidRPr="002D224E" w:rsidRDefault="00F734A8" w:rsidP="00F734A8">
      <w:pPr>
        <w:pStyle w:val="ProductList-Body"/>
        <w:ind w:left="180"/>
      </w:pPr>
    </w:p>
    <w:p w:rsidR="00CE5EEC" w:rsidRPr="00005E16" w:rsidRDefault="00F734A8" w:rsidP="00F734A8">
      <w:pPr>
        <w:pStyle w:val="ProductList-Body"/>
        <w:ind w:left="180"/>
      </w:pPr>
      <w:r w:rsidRPr="00005E16">
        <w:t xml:space="preserve">Per informazioni sulle opzioni CAL di Microsoft Dynamics AX R3 visitare la pagina </w:t>
      </w:r>
      <w:hyperlink r:id="rId26" w:history="1">
        <w:r w:rsidRPr="00005E16">
          <w:rPr>
            <w:rStyle w:val="Hyperlink"/>
          </w:rPr>
          <w:t>http://www.microsoft.com/en-us/dynamics/erp-buy-ax-software.aspx</w:t>
        </w:r>
      </w:hyperlink>
      <w:r w:rsidRPr="00005E16">
        <w:t>.</w:t>
      </w:r>
    </w:p>
    <w:p w:rsidR="00CE5EEC" w:rsidRPr="00005E16" w:rsidRDefault="00CE5EEC" w:rsidP="00CE5EEC">
      <w:pPr>
        <w:pStyle w:val="ProductList-Body"/>
      </w:pPr>
    </w:p>
    <w:p w:rsidR="00CE5EEC" w:rsidRPr="00ED0E46" w:rsidRDefault="00CE5EEC" w:rsidP="00CE5EEC">
      <w:pPr>
        <w:pStyle w:val="ProductList-Body"/>
        <w:rPr>
          <w:lang w:val="pt-BR"/>
        </w:rPr>
      </w:pPr>
      <w:r w:rsidRPr="00ED0E46">
        <w:rPr>
          <w:b/>
          <w:color w:val="00188F"/>
          <w:lang w:val="pt-BR"/>
        </w:rPr>
        <w:t>Condizioni di Licenza Supplementari</w:t>
      </w:r>
    </w:p>
    <w:p w:rsidR="00CE5EEC" w:rsidRPr="00ED0E46" w:rsidRDefault="00CE5EEC" w:rsidP="00CE5EEC">
      <w:pPr>
        <w:pStyle w:val="ProductList-Body"/>
        <w:rPr>
          <w:lang w:val="pt-BR"/>
        </w:rPr>
      </w:pPr>
      <w:r w:rsidRPr="00ED0E46">
        <w:rPr>
          <w:lang w:val="pt-BR"/>
        </w:rPr>
        <w:t>L’utilizzo di Componenti e-Commerce, Componenti Point of Sale e aggiornamenti e supplementi simili per Microsoft Dynamics AX 2012 R3 è</w:t>
      </w:r>
      <w:r w:rsidR="007F32D4" w:rsidRPr="00ED0E46">
        <w:rPr>
          <w:lang w:val="pt-BR"/>
        </w:rPr>
        <w:t> </w:t>
      </w:r>
      <w:r w:rsidRPr="00ED0E46">
        <w:rPr>
          <w:lang w:val="pt-BR"/>
        </w:rPr>
        <w:t xml:space="preserve">disciplinato dalle Condizioni di Licenza Supplementari disponibili al seguente indirizzo: </w:t>
      </w:r>
      <w:hyperlink r:id="rId27" w:history="1">
        <w:r w:rsidRPr="00ED0E46">
          <w:rPr>
            <w:rStyle w:val="Hyperlink"/>
            <w:lang w:val="pt-BR"/>
          </w:rPr>
          <w:t>http://www.microsoft.com/en-us/dynamics/erp-buy-ax-software.aspx</w:t>
        </w:r>
      </w:hyperlink>
      <w:r w:rsidRPr="00ED0E46">
        <w:rPr>
          <w:lang w:val="pt-BR"/>
        </w:rPr>
        <w:t>.</w:t>
      </w:r>
    </w:p>
    <w:p w:rsidR="00CE5EEC" w:rsidRPr="00ED0E46" w:rsidRDefault="00CE5EEC" w:rsidP="00CE5EEC">
      <w:pPr>
        <w:pStyle w:val="ProductList-Body"/>
        <w:rPr>
          <w:lang w:val="pt-BR"/>
        </w:rPr>
      </w:pPr>
    </w:p>
    <w:bookmarkStart w:id="233" w:name="_Toc378147629"/>
    <w:bookmarkStart w:id="234" w:name="_Toc378151531"/>
    <w:p w:rsidR="00CE5EEC" w:rsidRPr="00ED0E46" w:rsidRDefault="00173AB9" w:rsidP="00CE5EEC">
      <w:pPr>
        <w:pStyle w:val="ProductList-Body"/>
        <w:shd w:val="clear" w:color="auto" w:fill="A6A6A6" w:themeFill="background1" w:themeFillShade="A6"/>
        <w:spacing w:before="120" w:after="240"/>
        <w:jc w:val="right"/>
        <w:rPr>
          <w:lang w:val="pt-BR"/>
        </w:rPr>
      </w:pPr>
      <w:r>
        <w:rPr>
          <w:sz w:val="16"/>
          <w:szCs w:val="16"/>
        </w:rPr>
        <w:fldChar w:fldCharType="begin"/>
      </w:r>
      <w:r w:rsidRPr="00ED0E46">
        <w:rPr>
          <w:sz w:val="16"/>
          <w:szCs w:val="16"/>
          <w:lang w:val="pt-BR"/>
        </w:rPr>
        <w:instrText xml:space="preserve"> HYPERLINK  \l "ToC" </w:instrText>
      </w:r>
      <w:r>
        <w:rPr>
          <w:sz w:val="16"/>
          <w:szCs w:val="16"/>
        </w:rPr>
        <w:fldChar w:fldCharType="separate"/>
      </w:r>
      <w:r w:rsidRPr="00ED0E46">
        <w:rPr>
          <w:rStyle w:val="Hyperlink"/>
          <w:sz w:val="16"/>
          <w:szCs w:val="16"/>
          <w:lang w:val="pt-BR"/>
        </w:rPr>
        <w:t>Sommario</w:t>
      </w:r>
      <w:r>
        <w:rPr>
          <w:sz w:val="16"/>
          <w:szCs w:val="16"/>
        </w:rPr>
        <w:fldChar w:fldCharType="end"/>
      </w:r>
      <w:r w:rsidRPr="00ED0E46">
        <w:rPr>
          <w:sz w:val="16"/>
          <w:szCs w:val="16"/>
          <w:lang w:val="pt-BR"/>
        </w:rPr>
        <w:t xml:space="preserve"> / </w:t>
      </w:r>
      <w:hyperlink w:anchor="ChartKey" w:history="1">
        <w:r w:rsidRPr="00ED0E46">
          <w:rPr>
            <w:rStyle w:val="Hyperlink"/>
            <w:sz w:val="16"/>
            <w:szCs w:val="16"/>
            <w:lang w:val="pt-BR"/>
          </w:rPr>
          <w:t>Codici Tabella</w:t>
        </w:r>
      </w:hyperlink>
      <w:r w:rsidRPr="00ED0E46">
        <w:rPr>
          <w:sz w:val="16"/>
          <w:szCs w:val="16"/>
          <w:lang w:val="pt-BR"/>
        </w:rPr>
        <w:t xml:space="preserve"> / </w:t>
      </w:r>
      <w:hyperlink w:anchor="Index" w:history="1">
        <w:r w:rsidRPr="00ED0E46">
          <w:rPr>
            <w:rStyle w:val="Hyperlink"/>
            <w:sz w:val="16"/>
            <w:szCs w:val="16"/>
            <w:lang w:val="pt-BR"/>
          </w:rPr>
          <w:t>Indice</w:t>
        </w:r>
      </w:hyperlink>
    </w:p>
    <w:p w:rsidR="00CE5EEC" w:rsidRPr="00ED0E46" w:rsidRDefault="00CE5EEC" w:rsidP="00CE5EEC">
      <w:pPr>
        <w:pStyle w:val="ProductList-Offering2Heading"/>
        <w:outlineLvl w:val="2"/>
        <w:rPr>
          <w:lang w:val="pt-BR"/>
        </w:rPr>
      </w:pPr>
      <w:r w:rsidRPr="00ED0E46">
        <w:rPr>
          <w:lang w:val="pt-BR"/>
        </w:rPr>
        <w:tab/>
      </w:r>
      <w:bookmarkStart w:id="235" w:name="_Toc379797127"/>
      <w:bookmarkStart w:id="236" w:name="_Toc380513153"/>
      <w:bookmarkStart w:id="237" w:name="_Toc380655192"/>
      <w:bookmarkStart w:id="238" w:name="_Toc389056921"/>
      <w:r w:rsidRPr="00ED0E46">
        <w:rPr>
          <w:lang w:val="pt-BR"/>
        </w:rPr>
        <w:t>Microsoft Dynamics CRM</w:t>
      </w:r>
      <w:bookmarkEnd w:id="233"/>
      <w:bookmarkEnd w:id="234"/>
      <w:bookmarkEnd w:id="235"/>
      <w:bookmarkEnd w:id="236"/>
      <w:bookmarkEnd w:id="237"/>
      <w:bookmarkEnd w:id="23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58"/>
        <w:gridCol w:w="459"/>
        <w:gridCol w:w="522"/>
        <w:gridCol w:w="522"/>
        <w:gridCol w:w="603"/>
        <w:gridCol w:w="585"/>
        <w:gridCol w:w="621"/>
        <w:gridCol w:w="603"/>
        <w:gridCol w:w="585"/>
        <w:gridCol w:w="603"/>
        <w:gridCol w:w="594"/>
        <w:gridCol w:w="612"/>
        <w:gridCol w:w="594"/>
      </w:tblGrid>
      <w:tr w:rsidR="00477AD6" w:rsidTr="007F32D4">
        <w:trPr>
          <w:tblHeader/>
        </w:trPr>
        <w:tc>
          <w:tcPr>
            <w:tcW w:w="3330" w:type="dxa"/>
            <w:tcBorders>
              <w:bottom w:val="nil"/>
            </w:tcBorders>
            <w:shd w:val="clear" w:color="auto" w:fill="00188F"/>
          </w:tcPr>
          <w:p w:rsidR="00477AD6" w:rsidRPr="00EE0836" w:rsidRDefault="00477AD6" w:rsidP="008E4C23">
            <w:pPr>
              <w:pStyle w:val="ProductList-OfferingBody"/>
              <w:ind w:left="-28"/>
              <w:rPr>
                <w:color w:val="FFFFFF" w:themeColor="background1"/>
              </w:rPr>
            </w:pPr>
            <w:r>
              <w:rPr>
                <w:color w:val="FFFFFF" w:themeColor="background1"/>
              </w:rPr>
              <w:t>Prodotti</w:t>
            </w:r>
          </w:p>
        </w:tc>
        <w:tc>
          <w:tcPr>
            <w:tcW w:w="558" w:type="dxa"/>
            <w:tcBorders>
              <w:bottom w:val="nil"/>
            </w:tcBorders>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59" w:type="dxa"/>
            <w:tcBorders>
              <w:bottom w:val="nil"/>
            </w:tcBorders>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22" w:type="dxa"/>
            <w:tcBorders>
              <w:bottom w:val="nil"/>
            </w:tcBorders>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22" w:type="dxa"/>
            <w:tcBorders>
              <w:bottom w:val="nil"/>
              <w:right w:val="single" w:sz="12" w:space="0" w:color="FFFFFF" w:themeColor="background1"/>
            </w:tcBorders>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603" w:type="dxa"/>
            <w:tcBorders>
              <w:left w:val="single" w:sz="12" w:space="0" w:color="FFFFFF" w:themeColor="background1"/>
            </w:tcBorders>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85"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621"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03"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85"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603"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4"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12"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594"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D80331" w:rsidTr="007F32D4">
        <w:tc>
          <w:tcPr>
            <w:tcW w:w="3330" w:type="dxa"/>
            <w:tcBorders>
              <w:top w:val="nil"/>
              <w:left w:val="nil"/>
              <w:bottom w:val="dashSmallGap" w:sz="4" w:space="0" w:color="BFBFBF" w:themeColor="background1" w:themeShade="BF"/>
              <w:right w:val="nil"/>
            </w:tcBorders>
          </w:tcPr>
          <w:p w:rsidR="00D80331" w:rsidRPr="00ED0E46" w:rsidRDefault="00D80331" w:rsidP="008E4C23">
            <w:pPr>
              <w:pStyle w:val="ProductList-Offering2"/>
              <w:rPr>
                <w:lang w:val="pt-BR"/>
              </w:rPr>
            </w:pPr>
            <w:bookmarkStart w:id="239" w:name="_Toc379797128"/>
            <w:bookmarkStart w:id="240" w:name="_Toc380513154"/>
            <w:bookmarkStart w:id="241" w:name="_Toc380655193"/>
            <w:bookmarkStart w:id="242" w:name="_Toc389056922"/>
            <w:r w:rsidRPr="00ED0E46">
              <w:rPr>
                <w:lang w:val="pt-BR"/>
              </w:rPr>
              <w:t>Basic CAL per Microsoft Dynamics CRM (Dispositivo e Utente)</w:t>
            </w:r>
            <w:bookmarkEnd w:id="239"/>
            <w:bookmarkEnd w:id="240"/>
            <w:bookmarkEnd w:id="241"/>
            <w:bookmarkEnd w:id="242"/>
            <w:r>
              <w:fldChar w:fldCharType="begin"/>
            </w:r>
            <w:r w:rsidRPr="00ED0E46">
              <w:rPr>
                <w:lang w:val="pt-BR"/>
              </w:rPr>
              <w:instrText>XE "Basic CAL per Microsoft Dynamics CRM"</w:instrText>
            </w:r>
            <w:r>
              <w:fldChar w:fldCharType="end"/>
            </w:r>
          </w:p>
        </w:tc>
        <w:tc>
          <w:tcPr>
            <w:tcW w:w="558" w:type="dxa"/>
            <w:tcBorders>
              <w:top w:val="nil"/>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10/13</w:t>
            </w:r>
          </w:p>
        </w:tc>
        <w:tc>
          <w:tcPr>
            <w:tcW w:w="459" w:type="dxa"/>
            <w:tcBorders>
              <w:top w:val="nil"/>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10</w:t>
            </w:r>
          </w:p>
        </w:tc>
        <w:tc>
          <w:tcPr>
            <w:tcW w:w="522" w:type="dxa"/>
            <w:tcBorders>
              <w:top w:val="nil"/>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15</w:t>
            </w: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D80331" w:rsidRDefault="00D80331" w:rsidP="008E4C23">
            <w:pPr>
              <w:pStyle w:val="ProductList-OfferingBody"/>
              <w:ind w:left="-113"/>
              <w:jc w:val="center"/>
            </w:pPr>
            <w:r>
              <w:t>5</w:t>
            </w:r>
          </w:p>
        </w:tc>
        <w:tc>
          <w:tcPr>
            <w:tcW w:w="603" w:type="dxa"/>
            <w:tcBorders>
              <w:left w:val="single" w:sz="12" w:space="0" w:color="FFFFFF" w:themeColor="background1"/>
            </w:tcBorders>
            <w:shd w:val="clear" w:color="auto" w:fill="70AD47" w:themeFill="accent6"/>
            <w:vAlign w:val="center"/>
          </w:tcPr>
          <w:p w:rsidR="00D80331" w:rsidRDefault="00D80331" w:rsidP="008E4C23">
            <w:pPr>
              <w:pStyle w:val="ProductList-OfferingBody"/>
              <w:ind w:left="-113"/>
              <w:jc w:val="center"/>
            </w:pPr>
            <w:r>
              <w:t>10</w:t>
            </w:r>
          </w:p>
        </w:tc>
        <w:tc>
          <w:tcPr>
            <w:tcW w:w="585" w:type="dxa"/>
            <w:shd w:val="clear" w:color="auto" w:fill="70AD47" w:themeFill="accent6"/>
            <w:vAlign w:val="center"/>
          </w:tcPr>
          <w:p w:rsidR="00D80331" w:rsidRPr="00356D25" w:rsidRDefault="00D80331" w:rsidP="00EE79B7">
            <w:pPr>
              <w:pStyle w:val="ProductList-OfferingBody"/>
              <w:ind w:left="-113"/>
              <w:jc w:val="center"/>
              <w:rPr>
                <w:bCs/>
              </w:rP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70AD47" w:themeFill="accent6"/>
            <w:vAlign w:val="center"/>
          </w:tcPr>
          <w:p w:rsidR="00D80331" w:rsidRDefault="00D80331"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03" w:type="dxa"/>
            <w:shd w:val="clear" w:color="auto" w:fill="BFBFBF" w:themeFill="background1" w:themeFillShade="BF"/>
            <w:vAlign w:val="center"/>
          </w:tcPr>
          <w:p w:rsidR="00D80331" w:rsidRDefault="00D80331" w:rsidP="008E4C23">
            <w:pPr>
              <w:pStyle w:val="ProductList-OfferingBody"/>
              <w:ind w:left="-113"/>
              <w:jc w:val="center"/>
            </w:pPr>
          </w:p>
        </w:tc>
        <w:tc>
          <w:tcPr>
            <w:tcW w:w="585" w:type="dxa"/>
            <w:shd w:val="clear" w:color="auto" w:fill="70AD47" w:themeFill="accent6"/>
            <w:vAlign w:val="center"/>
          </w:tcPr>
          <w:p w:rsidR="00D80331" w:rsidRDefault="00D80331" w:rsidP="008E4C23">
            <w:pPr>
              <w:pStyle w:val="ProductList-OfferingBody"/>
              <w:ind w:left="-113"/>
              <w:jc w:val="center"/>
            </w:pPr>
          </w:p>
        </w:tc>
        <w:tc>
          <w:tcPr>
            <w:tcW w:w="603"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4"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12" w:type="dxa"/>
            <w:shd w:val="clear" w:color="auto" w:fill="70AD47" w:themeFill="accent6"/>
            <w:vAlign w:val="center"/>
          </w:tcPr>
          <w:p w:rsidR="00D80331" w:rsidRDefault="00D80331" w:rsidP="008E4C23">
            <w:pPr>
              <w:pStyle w:val="ProductList-OfferingBody"/>
              <w:ind w:left="-113"/>
              <w:jc w:val="center"/>
            </w:pPr>
          </w:p>
        </w:tc>
        <w:tc>
          <w:tcPr>
            <w:tcW w:w="594" w:type="dxa"/>
            <w:shd w:val="clear" w:color="auto" w:fill="BFBFBF" w:themeFill="background1" w:themeFillShade="BF"/>
            <w:vAlign w:val="center"/>
          </w:tcPr>
          <w:p w:rsidR="00D80331" w:rsidRDefault="00D80331" w:rsidP="008E4C23">
            <w:pPr>
              <w:pStyle w:val="ProductList-OfferingBody"/>
              <w:ind w:left="-113"/>
              <w:jc w:val="center"/>
            </w:pPr>
          </w:p>
        </w:tc>
      </w:tr>
      <w:tr w:rsidR="00D80331" w:rsidTr="007F32D4">
        <w:tc>
          <w:tcPr>
            <w:tcW w:w="3330" w:type="dxa"/>
            <w:tcBorders>
              <w:top w:val="dashSmallGap" w:sz="4" w:space="0" w:color="BFBFBF" w:themeColor="background1" w:themeShade="BF"/>
              <w:left w:val="nil"/>
              <w:bottom w:val="dashSmallGap" w:sz="4" w:space="0" w:color="BFBFBF" w:themeColor="background1" w:themeShade="BF"/>
              <w:right w:val="nil"/>
            </w:tcBorders>
          </w:tcPr>
          <w:p w:rsidR="00D80331" w:rsidRDefault="00D80331" w:rsidP="008E4C23">
            <w:pPr>
              <w:pStyle w:val="ProductList-Offering2"/>
            </w:pPr>
            <w:bookmarkStart w:id="243" w:name="_Toc379797129"/>
            <w:bookmarkStart w:id="244" w:name="_Toc380513155"/>
            <w:bookmarkStart w:id="245" w:name="_Toc380655194"/>
            <w:bookmarkStart w:id="246" w:name="_Toc389056923"/>
            <w:r>
              <w:t>Basic Use Additive CAL per Microsoft Dynamics CRM (Dispositivo e Utente)</w:t>
            </w:r>
            <w:bookmarkEnd w:id="243"/>
            <w:bookmarkEnd w:id="244"/>
            <w:bookmarkEnd w:id="245"/>
            <w:bookmarkEnd w:id="246"/>
            <w:r>
              <w:fldChar w:fldCharType="begin"/>
            </w:r>
            <w:r>
              <w:instrText>XE "Basic Use Additive CAL per Microsoft Dynamics CRM"</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10/13</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2</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0331" w:rsidRDefault="00D80331" w:rsidP="008E4C23">
            <w:pPr>
              <w:pStyle w:val="ProductList-OfferingBody"/>
              <w:ind w:left="-113"/>
              <w:jc w:val="center"/>
            </w:pPr>
            <w:r>
              <w:t>1</w:t>
            </w:r>
          </w:p>
        </w:tc>
        <w:tc>
          <w:tcPr>
            <w:tcW w:w="603" w:type="dxa"/>
            <w:tcBorders>
              <w:left w:val="single" w:sz="12" w:space="0" w:color="FFFFFF" w:themeColor="background1"/>
            </w:tcBorders>
            <w:shd w:val="clear" w:color="auto" w:fill="70AD47" w:themeFill="accent6"/>
            <w:vAlign w:val="center"/>
          </w:tcPr>
          <w:p w:rsidR="00D80331" w:rsidRDefault="00D80331" w:rsidP="008E4C23">
            <w:pPr>
              <w:pStyle w:val="ProductList-OfferingBody"/>
              <w:ind w:left="-113"/>
              <w:jc w:val="center"/>
            </w:pPr>
            <w:r>
              <w:t>1</w:t>
            </w:r>
          </w:p>
        </w:tc>
        <w:tc>
          <w:tcPr>
            <w:tcW w:w="585" w:type="dxa"/>
            <w:shd w:val="clear" w:color="auto" w:fill="70AD47" w:themeFill="accent6"/>
            <w:vAlign w:val="center"/>
          </w:tcPr>
          <w:p w:rsidR="00D80331" w:rsidRPr="00356D25" w:rsidRDefault="00D80331" w:rsidP="00EE79B7">
            <w:pPr>
              <w:pStyle w:val="ProductList-OfferingBody"/>
              <w:ind w:left="-113"/>
              <w:jc w:val="center"/>
              <w:rPr>
                <w:bCs/>
              </w:rP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70AD47" w:themeFill="accent6"/>
            <w:vAlign w:val="center"/>
          </w:tcPr>
          <w:p w:rsidR="00D80331" w:rsidRDefault="00D80331"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03" w:type="dxa"/>
            <w:shd w:val="clear" w:color="auto" w:fill="BFBFBF" w:themeFill="background1" w:themeFillShade="BF"/>
            <w:vAlign w:val="center"/>
          </w:tcPr>
          <w:p w:rsidR="00D80331" w:rsidRDefault="00D80331" w:rsidP="008E4C23">
            <w:pPr>
              <w:pStyle w:val="ProductList-OfferingBody"/>
              <w:ind w:left="-113"/>
              <w:jc w:val="center"/>
            </w:pPr>
          </w:p>
        </w:tc>
        <w:tc>
          <w:tcPr>
            <w:tcW w:w="585" w:type="dxa"/>
            <w:shd w:val="clear" w:color="auto" w:fill="70AD47" w:themeFill="accent6"/>
            <w:vAlign w:val="center"/>
          </w:tcPr>
          <w:p w:rsidR="00D80331" w:rsidRDefault="00D80331" w:rsidP="008E4C23">
            <w:pPr>
              <w:pStyle w:val="ProductList-OfferingBody"/>
              <w:ind w:left="-113"/>
              <w:jc w:val="center"/>
            </w:pPr>
          </w:p>
        </w:tc>
        <w:tc>
          <w:tcPr>
            <w:tcW w:w="603"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4"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12" w:type="dxa"/>
            <w:shd w:val="clear" w:color="auto" w:fill="70AD47" w:themeFill="accent6"/>
            <w:vAlign w:val="center"/>
          </w:tcPr>
          <w:p w:rsidR="00D80331" w:rsidRDefault="00D80331" w:rsidP="008E4C23">
            <w:pPr>
              <w:pStyle w:val="ProductList-OfferingBody"/>
              <w:ind w:left="-113"/>
              <w:jc w:val="center"/>
            </w:pPr>
          </w:p>
        </w:tc>
        <w:tc>
          <w:tcPr>
            <w:tcW w:w="594" w:type="dxa"/>
            <w:shd w:val="clear" w:color="auto" w:fill="BFBFBF" w:themeFill="background1" w:themeFillShade="BF"/>
            <w:vAlign w:val="center"/>
          </w:tcPr>
          <w:p w:rsidR="00D80331" w:rsidRDefault="00D80331" w:rsidP="008E4C23">
            <w:pPr>
              <w:pStyle w:val="ProductList-OfferingBody"/>
              <w:ind w:left="-113"/>
              <w:jc w:val="center"/>
            </w:pPr>
          </w:p>
        </w:tc>
      </w:tr>
      <w:tr w:rsidR="00D80331" w:rsidTr="007F32D4">
        <w:tc>
          <w:tcPr>
            <w:tcW w:w="3330" w:type="dxa"/>
            <w:tcBorders>
              <w:top w:val="dashSmallGap" w:sz="4" w:space="0" w:color="BFBFBF" w:themeColor="background1" w:themeShade="BF"/>
              <w:left w:val="nil"/>
              <w:bottom w:val="dashSmallGap" w:sz="4" w:space="0" w:color="BFBFBF" w:themeColor="background1" w:themeShade="BF"/>
              <w:right w:val="nil"/>
            </w:tcBorders>
          </w:tcPr>
          <w:p w:rsidR="00D80331" w:rsidRPr="00ED0E46" w:rsidRDefault="00D80331" w:rsidP="008E4C23">
            <w:pPr>
              <w:pStyle w:val="ProductList-Offering2"/>
              <w:rPr>
                <w:lang w:val="pt-BR"/>
              </w:rPr>
            </w:pPr>
            <w:bookmarkStart w:id="247" w:name="_Toc379797130"/>
            <w:bookmarkStart w:id="248" w:name="_Toc380513156"/>
            <w:bookmarkStart w:id="249" w:name="_Toc380655196"/>
            <w:bookmarkStart w:id="250" w:name="_Toc389056924"/>
            <w:r w:rsidRPr="00ED0E46">
              <w:rPr>
                <w:lang w:val="pt-BR"/>
              </w:rPr>
              <w:t>Essentials CAL per Microsoft Dynamics CRM (Dispositivo e Utente)</w:t>
            </w:r>
            <w:bookmarkEnd w:id="247"/>
            <w:bookmarkEnd w:id="248"/>
            <w:bookmarkEnd w:id="249"/>
            <w:bookmarkEnd w:id="250"/>
            <w:r>
              <w:fldChar w:fldCharType="begin"/>
            </w:r>
            <w:r w:rsidRPr="00ED0E46">
              <w:rPr>
                <w:lang w:val="pt-BR"/>
              </w:rPr>
              <w:instrText>XE "Essentials CAL per Microsoft Dynamics CRM"</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10/13</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2</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0331" w:rsidRDefault="00D80331" w:rsidP="008E4C23">
            <w:pPr>
              <w:pStyle w:val="ProductList-OfferingBody"/>
              <w:ind w:left="-113"/>
              <w:jc w:val="center"/>
            </w:pPr>
            <w:r>
              <w:t>1</w:t>
            </w:r>
          </w:p>
        </w:tc>
        <w:tc>
          <w:tcPr>
            <w:tcW w:w="603" w:type="dxa"/>
            <w:tcBorders>
              <w:left w:val="single" w:sz="12" w:space="0" w:color="FFFFFF" w:themeColor="background1"/>
            </w:tcBorders>
            <w:shd w:val="clear" w:color="auto" w:fill="70AD47" w:themeFill="accent6"/>
            <w:vAlign w:val="center"/>
          </w:tcPr>
          <w:p w:rsidR="00D80331" w:rsidRDefault="00D80331" w:rsidP="008E4C23">
            <w:pPr>
              <w:pStyle w:val="ProductList-OfferingBody"/>
              <w:ind w:left="-113"/>
              <w:jc w:val="center"/>
            </w:pPr>
            <w:r>
              <w:t>1</w:t>
            </w:r>
          </w:p>
        </w:tc>
        <w:tc>
          <w:tcPr>
            <w:tcW w:w="585" w:type="dxa"/>
            <w:shd w:val="clear" w:color="auto" w:fill="70AD47" w:themeFill="accent6"/>
            <w:vAlign w:val="center"/>
          </w:tcPr>
          <w:p w:rsidR="00D80331" w:rsidRPr="00356D25" w:rsidRDefault="00D80331" w:rsidP="00EE79B7">
            <w:pPr>
              <w:pStyle w:val="ProductList-OfferingBody"/>
              <w:ind w:left="-113"/>
              <w:jc w:val="center"/>
              <w:rPr>
                <w:bCs/>
              </w:rP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70AD47" w:themeFill="accent6"/>
            <w:vAlign w:val="center"/>
          </w:tcPr>
          <w:p w:rsidR="00D80331" w:rsidRDefault="00D80331"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03" w:type="dxa"/>
            <w:shd w:val="clear" w:color="auto" w:fill="BFBFBF" w:themeFill="background1" w:themeFillShade="BF"/>
            <w:vAlign w:val="center"/>
          </w:tcPr>
          <w:p w:rsidR="00D80331" w:rsidRDefault="00D80331" w:rsidP="008E4C23">
            <w:pPr>
              <w:pStyle w:val="ProductList-OfferingBody"/>
              <w:ind w:left="-113"/>
              <w:jc w:val="center"/>
            </w:pPr>
          </w:p>
        </w:tc>
        <w:tc>
          <w:tcPr>
            <w:tcW w:w="585" w:type="dxa"/>
            <w:shd w:val="clear" w:color="auto" w:fill="70AD47" w:themeFill="accent6"/>
            <w:vAlign w:val="center"/>
          </w:tcPr>
          <w:p w:rsidR="00D80331" w:rsidRDefault="00D80331" w:rsidP="008E4C23">
            <w:pPr>
              <w:pStyle w:val="ProductList-OfferingBody"/>
              <w:ind w:left="-113"/>
              <w:jc w:val="center"/>
            </w:pPr>
          </w:p>
        </w:tc>
        <w:tc>
          <w:tcPr>
            <w:tcW w:w="603"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4"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12" w:type="dxa"/>
            <w:shd w:val="clear" w:color="auto" w:fill="70AD47" w:themeFill="accent6"/>
            <w:vAlign w:val="center"/>
          </w:tcPr>
          <w:p w:rsidR="00D80331" w:rsidRDefault="00D80331" w:rsidP="008E4C23">
            <w:pPr>
              <w:pStyle w:val="ProductList-OfferingBody"/>
              <w:ind w:left="-113"/>
              <w:jc w:val="center"/>
            </w:pPr>
          </w:p>
        </w:tc>
        <w:tc>
          <w:tcPr>
            <w:tcW w:w="594" w:type="dxa"/>
            <w:shd w:val="clear" w:color="auto" w:fill="BFBFBF" w:themeFill="background1" w:themeFillShade="BF"/>
            <w:vAlign w:val="center"/>
          </w:tcPr>
          <w:p w:rsidR="00D80331" w:rsidRDefault="00D80331" w:rsidP="008E4C23">
            <w:pPr>
              <w:pStyle w:val="ProductList-OfferingBody"/>
              <w:ind w:left="-113"/>
              <w:jc w:val="center"/>
            </w:pPr>
          </w:p>
        </w:tc>
      </w:tr>
      <w:tr w:rsidR="00D80331" w:rsidTr="007F32D4">
        <w:tc>
          <w:tcPr>
            <w:tcW w:w="3330" w:type="dxa"/>
            <w:tcBorders>
              <w:top w:val="dashSmallGap" w:sz="4" w:space="0" w:color="BFBFBF" w:themeColor="background1" w:themeShade="BF"/>
              <w:left w:val="nil"/>
              <w:bottom w:val="dashSmallGap" w:sz="4" w:space="0" w:color="BFBFBF" w:themeColor="background1" w:themeShade="BF"/>
              <w:right w:val="nil"/>
            </w:tcBorders>
          </w:tcPr>
          <w:p w:rsidR="00D80331" w:rsidRPr="00ED0E46" w:rsidRDefault="00D80331" w:rsidP="008E4C23">
            <w:pPr>
              <w:pStyle w:val="ProductList-Offering2"/>
              <w:rPr>
                <w:lang w:val="pt-BR"/>
              </w:rPr>
            </w:pPr>
            <w:bookmarkStart w:id="251" w:name="_Toc379797131"/>
            <w:bookmarkStart w:id="252" w:name="_Toc380513157"/>
            <w:bookmarkStart w:id="253" w:name="_Toc380655198"/>
            <w:bookmarkStart w:id="254" w:name="_Toc389056925"/>
            <w:r w:rsidRPr="00ED0E46">
              <w:rPr>
                <w:lang w:val="pt-BR"/>
              </w:rPr>
              <w:t>Professional CAL per Microsoft Dynamics CRM (Dispositivo e Utente)</w:t>
            </w:r>
            <w:bookmarkEnd w:id="251"/>
            <w:bookmarkEnd w:id="252"/>
            <w:bookmarkEnd w:id="253"/>
            <w:bookmarkEnd w:id="254"/>
            <w:r>
              <w:fldChar w:fldCharType="begin"/>
            </w:r>
            <w:r w:rsidRPr="00ED0E46">
              <w:rPr>
                <w:lang w:val="pt-BR"/>
              </w:rPr>
              <w:instrText>XE "Professional CAL per Microsoft Dynamics CRM"</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10/13</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10</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15</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0331" w:rsidRDefault="00D80331" w:rsidP="008E4C23">
            <w:pPr>
              <w:pStyle w:val="ProductList-OfferingBody"/>
              <w:ind w:left="-113"/>
              <w:jc w:val="center"/>
            </w:pPr>
            <w:r>
              <w:t>5</w:t>
            </w:r>
          </w:p>
        </w:tc>
        <w:tc>
          <w:tcPr>
            <w:tcW w:w="603" w:type="dxa"/>
            <w:tcBorders>
              <w:left w:val="single" w:sz="12" w:space="0" w:color="FFFFFF" w:themeColor="background1"/>
            </w:tcBorders>
            <w:shd w:val="clear" w:color="auto" w:fill="70AD47" w:themeFill="accent6"/>
            <w:vAlign w:val="center"/>
          </w:tcPr>
          <w:p w:rsidR="00D80331" w:rsidRDefault="00D80331" w:rsidP="008E4C23">
            <w:pPr>
              <w:pStyle w:val="ProductList-OfferingBody"/>
              <w:ind w:left="-113"/>
              <w:jc w:val="center"/>
            </w:pPr>
            <w:r>
              <w:t>20</w:t>
            </w:r>
          </w:p>
        </w:tc>
        <w:tc>
          <w:tcPr>
            <w:tcW w:w="585" w:type="dxa"/>
            <w:shd w:val="clear" w:color="auto" w:fill="70AD47" w:themeFill="accent6"/>
            <w:vAlign w:val="center"/>
          </w:tcPr>
          <w:p w:rsidR="00D80331" w:rsidRPr="00356D25" w:rsidRDefault="00D80331" w:rsidP="00EE79B7">
            <w:pPr>
              <w:pStyle w:val="ProductList-OfferingBody"/>
              <w:ind w:left="-113"/>
              <w:jc w:val="center"/>
              <w:rPr>
                <w:bCs/>
              </w:rP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70AD47" w:themeFill="accent6"/>
            <w:vAlign w:val="center"/>
          </w:tcPr>
          <w:p w:rsidR="00D80331" w:rsidRDefault="00D80331"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03" w:type="dxa"/>
            <w:shd w:val="clear" w:color="auto" w:fill="BFBFBF" w:themeFill="background1" w:themeFillShade="BF"/>
            <w:vAlign w:val="center"/>
          </w:tcPr>
          <w:p w:rsidR="00D80331" w:rsidRDefault="00D80331" w:rsidP="008E4C23">
            <w:pPr>
              <w:pStyle w:val="ProductList-OfferingBody"/>
              <w:ind w:left="-113"/>
              <w:jc w:val="center"/>
            </w:pPr>
          </w:p>
        </w:tc>
        <w:tc>
          <w:tcPr>
            <w:tcW w:w="585" w:type="dxa"/>
            <w:shd w:val="clear" w:color="auto" w:fill="70AD47" w:themeFill="accent6"/>
            <w:vAlign w:val="center"/>
          </w:tcPr>
          <w:p w:rsidR="00D80331" w:rsidRDefault="00D80331" w:rsidP="008E4C23">
            <w:pPr>
              <w:pStyle w:val="ProductList-OfferingBody"/>
              <w:ind w:left="-113"/>
              <w:jc w:val="center"/>
            </w:pPr>
          </w:p>
        </w:tc>
        <w:tc>
          <w:tcPr>
            <w:tcW w:w="603"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4"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12" w:type="dxa"/>
            <w:shd w:val="clear" w:color="auto" w:fill="70AD47" w:themeFill="accent6"/>
            <w:vAlign w:val="center"/>
          </w:tcPr>
          <w:p w:rsidR="00D80331" w:rsidRDefault="00D80331" w:rsidP="008E4C23">
            <w:pPr>
              <w:pStyle w:val="ProductList-OfferingBody"/>
              <w:ind w:left="-113"/>
              <w:jc w:val="center"/>
            </w:pPr>
          </w:p>
        </w:tc>
        <w:tc>
          <w:tcPr>
            <w:tcW w:w="594" w:type="dxa"/>
            <w:shd w:val="clear" w:color="auto" w:fill="BFBFBF" w:themeFill="background1" w:themeFillShade="BF"/>
            <w:vAlign w:val="center"/>
          </w:tcPr>
          <w:p w:rsidR="00D80331" w:rsidRDefault="00D80331" w:rsidP="008E4C23">
            <w:pPr>
              <w:pStyle w:val="ProductList-OfferingBody"/>
              <w:ind w:left="-113"/>
              <w:jc w:val="center"/>
            </w:pPr>
          </w:p>
        </w:tc>
      </w:tr>
      <w:tr w:rsidR="00D80331" w:rsidTr="007F32D4">
        <w:tc>
          <w:tcPr>
            <w:tcW w:w="3330" w:type="dxa"/>
            <w:tcBorders>
              <w:top w:val="dashSmallGap" w:sz="4" w:space="0" w:color="BFBFBF" w:themeColor="background1" w:themeShade="BF"/>
              <w:left w:val="nil"/>
              <w:bottom w:val="dashSmallGap" w:sz="4" w:space="0" w:color="BFBFBF" w:themeColor="background1" w:themeShade="BF"/>
              <w:right w:val="nil"/>
            </w:tcBorders>
          </w:tcPr>
          <w:p w:rsidR="00D80331" w:rsidRDefault="00D80331" w:rsidP="008E4C23">
            <w:pPr>
              <w:pStyle w:val="ProductList-Offering2"/>
            </w:pPr>
            <w:bookmarkStart w:id="255" w:name="_Toc379797132"/>
            <w:bookmarkStart w:id="256" w:name="_Toc380513158"/>
            <w:bookmarkStart w:id="257" w:name="_Toc380655200"/>
            <w:bookmarkStart w:id="258" w:name="_Toc389056926"/>
            <w:r>
              <w:t>Professional Use Additive CAL per Microsoft Dynamics CRM (Dispositivo e Utente)</w:t>
            </w:r>
            <w:bookmarkEnd w:id="255"/>
            <w:bookmarkEnd w:id="256"/>
            <w:bookmarkEnd w:id="257"/>
            <w:bookmarkEnd w:id="258"/>
            <w:r>
              <w:fldChar w:fldCharType="begin"/>
            </w:r>
            <w:r>
              <w:instrText>XE "Professional Use Additive CAL per Microsoft Dynamics CRM"</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10/13</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5</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8</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0331" w:rsidRDefault="00D80331" w:rsidP="008E4C23">
            <w:pPr>
              <w:pStyle w:val="ProductList-OfferingBody"/>
              <w:ind w:left="-113"/>
              <w:jc w:val="center"/>
            </w:pPr>
            <w:r>
              <w:t>3</w:t>
            </w:r>
          </w:p>
        </w:tc>
        <w:tc>
          <w:tcPr>
            <w:tcW w:w="603" w:type="dxa"/>
            <w:tcBorders>
              <w:left w:val="single" w:sz="12" w:space="0" w:color="FFFFFF" w:themeColor="background1"/>
            </w:tcBorders>
            <w:shd w:val="clear" w:color="auto" w:fill="70AD47" w:themeFill="accent6"/>
            <w:vAlign w:val="center"/>
          </w:tcPr>
          <w:p w:rsidR="00D80331" w:rsidRDefault="00D80331" w:rsidP="008E4C23">
            <w:pPr>
              <w:pStyle w:val="ProductList-OfferingBody"/>
              <w:ind w:left="-113"/>
              <w:jc w:val="center"/>
            </w:pPr>
            <w:r>
              <w:t>5</w:t>
            </w:r>
          </w:p>
        </w:tc>
        <w:tc>
          <w:tcPr>
            <w:tcW w:w="585" w:type="dxa"/>
            <w:shd w:val="clear" w:color="auto" w:fill="70AD47" w:themeFill="accent6"/>
            <w:vAlign w:val="center"/>
          </w:tcPr>
          <w:p w:rsidR="00D80331" w:rsidRPr="00356D25" w:rsidRDefault="00D80331" w:rsidP="00EE79B7">
            <w:pPr>
              <w:pStyle w:val="ProductList-OfferingBody"/>
              <w:ind w:left="-113"/>
              <w:jc w:val="center"/>
              <w:rPr>
                <w:bCs/>
              </w:rP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70AD47" w:themeFill="accent6"/>
            <w:vAlign w:val="center"/>
          </w:tcPr>
          <w:p w:rsidR="00D80331" w:rsidRDefault="00D80331"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03" w:type="dxa"/>
            <w:shd w:val="clear" w:color="auto" w:fill="BFBFBF" w:themeFill="background1" w:themeFillShade="BF"/>
            <w:vAlign w:val="center"/>
          </w:tcPr>
          <w:p w:rsidR="00D80331" w:rsidRDefault="00D80331" w:rsidP="008E4C23">
            <w:pPr>
              <w:pStyle w:val="ProductList-OfferingBody"/>
              <w:ind w:left="-113"/>
              <w:jc w:val="center"/>
            </w:pPr>
          </w:p>
        </w:tc>
        <w:tc>
          <w:tcPr>
            <w:tcW w:w="585" w:type="dxa"/>
            <w:shd w:val="clear" w:color="auto" w:fill="70AD47" w:themeFill="accent6"/>
            <w:vAlign w:val="center"/>
          </w:tcPr>
          <w:p w:rsidR="00D80331" w:rsidRDefault="00D80331" w:rsidP="008E4C23">
            <w:pPr>
              <w:pStyle w:val="ProductList-OfferingBody"/>
              <w:ind w:left="-113"/>
              <w:jc w:val="center"/>
            </w:pPr>
          </w:p>
        </w:tc>
        <w:tc>
          <w:tcPr>
            <w:tcW w:w="603"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4"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12" w:type="dxa"/>
            <w:shd w:val="clear" w:color="auto" w:fill="70AD47" w:themeFill="accent6"/>
            <w:vAlign w:val="center"/>
          </w:tcPr>
          <w:p w:rsidR="00D80331" w:rsidRDefault="00D80331" w:rsidP="008E4C23">
            <w:pPr>
              <w:pStyle w:val="ProductList-OfferingBody"/>
              <w:ind w:left="-113"/>
              <w:jc w:val="center"/>
            </w:pPr>
          </w:p>
        </w:tc>
        <w:tc>
          <w:tcPr>
            <w:tcW w:w="594" w:type="dxa"/>
            <w:shd w:val="clear" w:color="auto" w:fill="BFBFBF" w:themeFill="background1" w:themeFillShade="BF"/>
            <w:vAlign w:val="center"/>
          </w:tcPr>
          <w:p w:rsidR="00D80331" w:rsidRDefault="00D80331" w:rsidP="008E4C23">
            <w:pPr>
              <w:pStyle w:val="ProductList-OfferingBody"/>
              <w:ind w:left="-113"/>
              <w:jc w:val="center"/>
            </w:pPr>
          </w:p>
        </w:tc>
      </w:tr>
      <w:tr w:rsidR="00D80331" w:rsidTr="007F32D4">
        <w:tc>
          <w:tcPr>
            <w:tcW w:w="3330" w:type="dxa"/>
            <w:tcBorders>
              <w:top w:val="dashSmallGap" w:sz="4" w:space="0" w:color="BFBFBF" w:themeColor="background1" w:themeShade="BF"/>
              <w:left w:val="nil"/>
              <w:bottom w:val="dashSmallGap" w:sz="4" w:space="0" w:color="BFBFBF" w:themeColor="background1" w:themeShade="BF"/>
              <w:right w:val="nil"/>
            </w:tcBorders>
          </w:tcPr>
          <w:p w:rsidR="00D80331" w:rsidRDefault="00D80331" w:rsidP="008E4C23">
            <w:pPr>
              <w:pStyle w:val="ProductList-Offering2"/>
            </w:pPr>
            <w:bookmarkStart w:id="259" w:name="_Toc379797133"/>
            <w:bookmarkStart w:id="260" w:name="_Toc380513159"/>
            <w:bookmarkStart w:id="261" w:name="_Toc380655201"/>
            <w:bookmarkStart w:id="262" w:name="_Toc389056927"/>
            <w:r>
              <w:t>Microsoft Dynamics CRM Server 2013</w:t>
            </w:r>
            <w:bookmarkEnd w:id="259"/>
            <w:bookmarkEnd w:id="260"/>
            <w:bookmarkEnd w:id="261"/>
            <w:bookmarkEnd w:id="262"/>
            <w:r>
              <w:fldChar w:fldCharType="begin"/>
            </w:r>
            <w:r>
              <w:instrText>XE "Microsoft Dynamics CRM Server 2013"</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10/13</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50</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D80331" w:rsidRDefault="00D80331" w:rsidP="008E4C23">
            <w:pPr>
              <w:pStyle w:val="ProductList-OfferingBody"/>
              <w:ind w:left="-113"/>
              <w:jc w:val="center"/>
            </w:pPr>
            <w:r>
              <w:t>75</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0331" w:rsidRDefault="00D80331" w:rsidP="008E4C23">
            <w:pPr>
              <w:pStyle w:val="ProductList-OfferingBody"/>
              <w:ind w:left="-113"/>
              <w:jc w:val="center"/>
            </w:pPr>
            <w:r>
              <w:t>25</w:t>
            </w:r>
          </w:p>
        </w:tc>
        <w:tc>
          <w:tcPr>
            <w:tcW w:w="603" w:type="dxa"/>
            <w:tcBorders>
              <w:left w:val="single" w:sz="12" w:space="0" w:color="FFFFFF" w:themeColor="background1"/>
            </w:tcBorders>
            <w:shd w:val="clear" w:color="auto" w:fill="70AD47" w:themeFill="accent6"/>
            <w:vAlign w:val="center"/>
          </w:tcPr>
          <w:p w:rsidR="00D80331" w:rsidRDefault="00D80331" w:rsidP="008E4C23">
            <w:pPr>
              <w:pStyle w:val="ProductList-OfferingBody"/>
              <w:ind w:left="-113"/>
              <w:jc w:val="center"/>
            </w:pPr>
            <w:r>
              <w:t>50</w:t>
            </w:r>
          </w:p>
        </w:tc>
        <w:tc>
          <w:tcPr>
            <w:tcW w:w="585" w:type="dxa"/>
            <w:shd w:val="clear" w:color="auto" w:fill="70AD47" w:themeFill="accent6"/>
            <w:vAlign w:val="center"/>
          </w:tcPr>
          <w:p w:rsidR="00D80331" w:rsidRPr="00356D25" w:rsidRDefault="00D80331" w:rsidP="00EE79B7">
            <w:pPr>
              <w:pStyle w:val="ProductList-OfferingBody"/>
              <w:ind w:left="-113"/>
              <w:jc w:val="center"/>
              <w:rPr>
                <w:bCs/>
              </w:rP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70AD47" w:themeFill="accent6"/>
            <w:vAlign w:val="center"/>
          </w:tcPr>
          <w:p w:rsidR="00D80331" w:rsidRPr="00356D25" w:rsidRDefault="00D80331" w:rsidP="00EE79B7">
            <w:pPr>
              <w:pStyle w:val="ProductList-OfferingBody"/>
              <w:ind w:left="-113"/>
              <w:jc w:val="center"/>
              <w:rPr>
                <w:bCs/>
              </w:rP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03" w:type="dxa"/>
            <w:shd w:val="clear" w:color="auto" w:fill="BFBFBF" w:themeFill="background1" w:themeFillShade="BF"/>
            <w:vAlign w:val="center"/>
          </w:tcPr>
          <w:p w:rsidR="00D80331" w:rsidRDefault="00D80331" w:rsidP="008E4C23">
            <w:pPr>
              <w:pStyle w:val="ProductList-OfferingBody"/>
              <w:ind w:left="-113"/>
              <w:jc w:val="center"/>
            </w:pPr>
          </w:p>
        </w:tc>
        <w:tc>
          <w:tcPr>
            <w:tcW w:w="585" w:type="dxa"/>
            <w:shd w:val="clear" w:color="auto" w:fill="70AD47" w:themeFill="accent6"/>
            <w:vAlign w:val="center"/>
          </w:tcPr>
          <w:p w:rsidR="00D80331" w:rsidRDefault="00D80331" w:rsidP="008E4C23">
            <w:pPr>
              <w:pStyle w:val="ProductList-OfferingBody"/>
              <w:ind w:left="-113"/>
              <w:jc w:val="center"/>
            </w:pPr>
          </w:p>
        </w:tc>
        <w:tc>
          <w:tcPr>
            <w:tcW w:w="603"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4"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12" w:type="dxa"/>
            <w:shd w:val="clear" w:color="auto" w:fill="70AD47" w:themeFill="accent6"/>
            <w:vAlign w:val="center"/>
          </w:tcPr>
          <w:p w:rsidR="00D80331" w:rsidRDefault="00D80331" w:rsidP="008E4C23">
            <w:pPr>
              <w:pStyle w:val="ProductList-OfferingBody"/>
              <w:ind w:left="-113"/>
              <w:jc w:val="center"/>
            </w:pPr>
          </w:p>
        </w:tc>
        <w:tc>
          <w:tcPr>
            <w:tcW w:w="594" w:type="dxa"/>
            <w:shd w:val="clear" w:color="auto" w:fill="BFBFBF" w:themeFill="background1" w:themeFillShade="BF"/>
            <w:vAlign w:val="center"/>
          </w:tcPr>
          <w:p w:rsidR="00D80331" w:rsidRDefault="00D80331" w:rsidP="008E4C23">
            <w:pPr>
              <w:pStyle w:val="ProductList-OfferingBody"/>
              <w:ind w:left="-113"/>
              <w:jc w:val="center"/>
            </w:pPr>
          </w:p>
        </w:tc>
      </w:tr>
      <w:tr w:rsidR="00D80331" w:rsidTr="007F32D4">
        <w:tc>
          <w:tcPr>
            <w:tcW w:w="3330" w:type="dxa"/>
            <w:tcBorders>
              <w:top w:val="dashSmallGap" w:sz="4" w:space="0" w:color="BFBFBF" w:themeColor="background1" w:themeShade="BF"/>
              <w:left w:val="nil"/>
              <w:bottom w:val="nil"/>
              <w:right w:val="nil"/>
            </w:tcBorders>
          </w:tcPr>
          <w:p w:rsidR="00D80331" w:rsidRDefault="00D80331" w:rsidP="008E4C23">
            <w:pPr>
              <w:pStyle w:val="ProductList-Offering2"/>
            </w:pPr>
            <w:bookmarkStart w:id="263" w:name="_Toc379797134"/>
            <w:bookmarkStart w:id="264" w:name="_Toc380513160"/>
            <w:bookmarkStart w:id="265" w:name="_Toc380655202"/>
            <w:bookmarkStart w:id="266" w:name="_Toc389056928"/>
            <w:r>
              <w:t>Microsoft Dynamics CRM Workgroup Server 2013</w:t>
            </w:r>
            <w:bookmarkEnd w:id="263"/>
            <w:bookmarkEnd w:id="264"/>
            <w:bookmarkEnd w:id="265"/>
            <w:bookmarkEnd w:id="266"/>
            <w:r>
              <w:fldChar w:fldCharType="begin"/>
            </w:r>
            <w:r>
              <w:instrText>XE "Microsoft Dynamics CRM Workgroup Server 2013"</w:instrText>
            </w:r>
            <w:r>
              <w:fldChar w:fldCharType="end"/>
            </w:r>
          </w:p>
        </w:tc>
        <w:tc>
          <w:tcPr>
            <w:tcW w:w="558" w:type="dxa"/>
            <w:tcBorders>
              <w:top w:val="dashSmallGap" w:sz="4" w:space="0" w:color="BFBFBF" w:themeColor="background1" w:themeShade="BF"/>
              <w:left w:val="nil"/>
              <w:bottom w:val="nil"/>
              <w:right w:val="nil"/>
            </w:tcBorders>
            <w:vAlign w:val="center"/>
          </w:tcPr>
          <w:p w:rsidR="00D80331" w:rsidRDefault="00D80331" w:rsidP="008E4C23">
            <w:pPr>
              <w:pStyle w:val="ProductList-OfferingBody"/>
              <w:ind w:left="-113"/>
              <w:jc w:val="center"/>
            </w:pPr>
            <w:r>
              <w:t>10/13</w:t>
            </w:r>
          </w:p>
        </w:tc>
        <w:tc>
          <w:tcPr>
            <w:tcW w:w="459" w:type="dxa"/>
            <w:tcBorders>
              <w:top w:val="dashSmallGap" w:sz="4" w:space="0" w:color="BFBFBF" w:themeColor="background1" w:themeShade="BF"/>
              <w:left w:val="nil"/>
              <w:bottom w:val="nil"/>
              <w:right w:val="nil"/>
            </w:tcBorders>
            <w:vAlign w:val="center"/>
          </w:tcPr>
          <w:p w:rsidR="00D80331" w:rsidRDefault="00D80331" w:rsidP="008E4C23">
            <w:pPr>
              <w:pStyle w:val="ProductList-OfferingBody"/>
              <w:ind w:left="-113"/>
              <w:jc w:val="center"/>
            </w:pPr>
            <w:r>
              <w:t>25</w:t>
            </w:r>
          </w:p>
        </w:tc>
        <w:tc>
          <w:tcPr>
            <w:tcW w:w="522" w:type="dxa"/>
            <w:tcBorders>
              <w:top w:val="dashSmallGap" w:sz="4" w:space="0" w:color="BFBFBF" w:themeColor="background1" w:themeShade="BF"/>
              <w:left w:val="nil"/>
              <w:bottom w:val="nil"/>
              <w:right w:val="nil"/>
            </w:tcBorders>
            <w:vAlign w:val="center"/>
          </w:tcPr>
          <w:p w:rsidR="00D80331" w:rsidRDefault="00D80331" w:rsidP="008E4C23">
            <w:pPr>
              <w:pStyle w:val="ProductList-OfferingBody"/>
              <w:ind w:left="-113"/>
              <w:jc w:val="center"/>
            </w:pPr>
            <w:r>
              <w:t>38</w:t>
            </w:r>
          </w:p>
        </w:tc>
        <w:tc>
          <w:tcPr>
            <w:tcW w:w="522" w:type="dxa"/>
            <w:tcBorders>
              <w:top w:val="dashSmallGap" w:sz="4" w:space="0" w:color="BFBFBF" w:themeColor="background1" w:themeShade="BF"/>
              <w:left w:val="nil"/>
              <w:bottom w:val="nil"/>
              <w:right w:val="single" w:sz="12" w:space="0" w:color="FFFFFF" w:themeColor="background1"/>
            </w:tcBorders>
            <w:vAlign w:val="center"/>
          </w:tcPr>
          <w:p w:rsidR="00D80331" w:rsidRDefault="00D80331" w:rsidP="008E4C23">
            <w:pPr>
              <w:pStyle w:val="ProductList-OfferingBody"/>
              <w:ind w:left="-113"/>
              <w:jc w:val="center"/>
            </w:pPr>
            <w:r>
              <w:t>15</w:t>
            </w:r>
          </w:p>
        </w:tc>
        <w:tc>
          <w:tcPr>
            <w:tcW w:w="603" w:type="dxa"/>
            <w:tcBorders>
              <w:left w:val="single" w:sz="12" w:space="0" w:color="FFFFFF" w:themeColor="background1"/>
            </w:tcBorders>
            <w:shd w:val="clear" w:color="auto" w:fill="70AD47" w:themeFill="accent6"/>
            <w:vAlign w:val="center"/>
          </w:tcPr>
          <w:p w:rsidR="00D80331" w:rsidRDefault="00D80331" w:rsidP="008E4C23">
            <w:pPr>
              <w:pStyle w:val="ProductList-OfferingBody"/>
              <w:ind w:left="-113"/>
              <w:jc w:val="center"/>
            </w:pPr>
            <w:r>
              <w:t>25</w:t>
            </w:r>
          </w:p>
        </w:tc>
        <w:tc>
          <w:tcPr>
            <w:tcW w:w="585" w:type="dxa"/>
            <w:shd w:val="clear" w:color="auto" w:fill="70AD47" w:themeFill="accent6"/>
            <w:vAlign w:val="center"/>
          </w:tcPr>
          <w:p w:rsidR="00D80331" w:rsidRPr="00356D25" w:rsidRDefault="00D80331" w:rsidP="00EE79B7">
            <w:pPr>
              <w:pStyle w:val="ProductList-OfferingBody"/>
              <w:ind w:left="-113"/>
              <w:jc w:val="center"/>
              <w:rPr>
                <w:bCs/>
              </w:rP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BFBFBF" w:themeFill="background1" w:themeFillShade="BF"/>
            <w:vAlign w:val="center"/>
          </w:tcPr>
          <w:p w:rsidR="00D80331" w:rsidRDefault="00D80331" w:rsidP="008E4C23">
            <w:pPr>
              <w:pStyle w:val="ProductList-OfferingBody"/>
              <w:ind w:left="-113"/>
              <w:jc w:val="center"/>
            </w:pPr>
          </w:p>
        </w:tc>
        <w:tc>
          <w:tcPr>
            <w:tcW w:w="603" w:type="dxa"/>
            <w:shd w:val="clear" w:color="auto" w:fill="BFBFBF" w:themeFill="background1" w:themeFillShade="BF"/>
            <w:vAlign w:val="center"/>
          </w:tcPr>
          <w:p w:rsidR="00D80331" w:rsidRDefault="00D80331" w:rsidP="008E4C23">
            <w:pPr>
              <w:pStyle w:val="ProductList-OfferingBody"/>
              <w:ind w:left="-113"/>
              <w:jc w:val="center"/>
            </w:pPr>
          </w:p>
        </w:tc>
        <w:tc>
          <w:tcPr>
            <w:tcW w:w="585" w:type="dxa"/>
            <w:shd w:val="clear" w:color="auto" w:fill="70AD47" w:themeFill="accent6"/>
            <w:vAlign w:val="center"/>
          </w:tcPr>
          <w:p w:rsidR="00D80331" w:rsidRDefault="00D80331" w:rsidP="008E4C23">
            <w:pPr>
              <w:pStyle w:val="ProductList-OfferingBody"/>
              <w:ind w:left="-113"/>
              <w:jc w:val="center"/>
            </w:pPr>
          </w:p>
        </w:tc>
        <w:tc>
          <w:tcPr>
            <w:tcW w:w="603"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4" w:type="dxa"/>
            <w:shd w:val="clear" w:color="auto" w:fill="70AD47" w:themeFill="accent6"/>
            <w:vAlign w:val="center"/>
          </w:tcPr>
          <w:p w:rsidR="00D80331" w:rsidRPr="003E05C8" w:rsidRDefault="00D80331" w:rsidP="00EE79B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12" w:type="dxa"/>
            <w:shd w:val="clear" w:color="auto" w:fill="70AD47" w:themeFill="accent6"/>
            <w:vAlign w:val="center"/>
          </w:tcPr>
          <w:p w:rsidR="00D80331" w:rsidRDefault="00D80331" w:rsidP="008E4C23">
            <w:pPr>
              <w:pStyle w:val="ProductList-OfferingBody"/>
              <w:ind w:left="-113"/>
              <w:jc w:val="center"/>
            </w:pPr>
          </w:p>
        </w:tc>
        <w:tc>
          <w:tcPr>
            <w:tcW w:w="594" w:type="dxa"/>
            <w:shd w:val="clear" w:color="auto" w:fill="BFBFBF" w:themeFill="background1" w:themeFillShade="BF"/>
            <w:vAlign w:val="center"/>
          </w:tcPr>
          <w:p w:rsidR="00D80331" w:rsidRDefault="00D80331" w:rsidP="008E4C23">
            <w:pPr>
              <w:pStyle w:val="ProductList-OfferingBody"/>
              <w:ind w:left="-113"/>
              <w:jc w:val="center"/>
            </w:pPr>
          </w:p>
        </w:tc>
      </w:tr>
    </w:tbl>
    <w:p w:rsidR="00CE5EEC" w:rsidRPr="002D224E" w:rsidRDefault="00CE5EEC" w:rsidP="00CE5EEC">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8"/>
        <w:gridCol w:w="3123"/>
        <w:gridCol w:w="2970"/>
      </w:tblGrid>
      <w:tr w:rsidR="00CE5EEC" w:rsidTr="007F32D4">
        <w:tc>
          <w:tcPr>
            <w:tcW w:w="4698" w:type="dxa"/>
          </w:tcPr>
          <w:p w:rsidR="00CE5EEC" w:rsidRDefault="00CE5EEC" w:rsidP="008E4C23">
            <w:pPr>
              <w:pStyle w:val="ProductList-Body"/>
              <w:spacing w:before="20" w:after="20"/>
            </w:pPr>
            <w:r>
              <w:t xml:space="preserve">Versione Precedente: </w:t>
            </w:r>
            <w:r>
              <w:rPr>
                <w:b/>
              </w:rPr>
              <w:t>Microsoft Dynamics CRM 2011</w:t>
            </w:r>
            <w:r>
              <w:t xml:space="preserve"> (8/12)</w:t>
            </w:r>
          </w:p>
        </w:tc>
        <w:tc>
          <w:tcPr>
            <w:tcW w:w="3123" w:type="dxa"/>
          </w:tcPr>
          <w:p w:rsidR="00CE5EEC" w:rsidRDefault="00CE5EEC" w:rsidP="008E4C23">
            <w:pPr>
              <w:pStyle w:val="ProductList-Body"/>
              <w:spacing w:before="20" w:after="20"/>
            </w:pPr>
            <w:r>
              <w:t xml:space="preserve">Pool di Prodotti: </w:t>
            </w:r>
            <w:r>
              <w:rPr>
                <w:b/>
              </w:rPr>
              <w:t>Server</w:t>
            </w:r>
          </w:p>
        </w:tc>
        <w:tc>
          <w:tcPr>
            <w:tcW w:w="2970" w:type="dxa"/>
          </w:tcPr>
          <w:p w:rsidR="00CE5EEC" w:rsidRPr="00FD3474" w:rsidRDefault="00CE5EEC" w:rsidP="008E4C23">
            <w:pPr>
              <w:pStyle w:val="ProductList-Body"/>
              <w:spacing w:before="20" w:after="20"/>
              <w:rPr>
                <w:b/>
              </w:rPr>
            </w:pPr>
            <w:r>
              <w:t xml:space="preserve">Esenzione per gli Utenti Qualificati: </w:t>
            </w:r>
            <w:r>
              <w:rPr>
                <w:b/>
              </w:rPr>
              <w:t>Sì</w:t>
            </w:r>
          </w:p>
        </w:tc>
      </w:tr>
      <w:tr w:rsidR="00CE5EEC" w:rsidTr="007F32D4">
        <w:tc>
          <w:tcPr>
            <w:tcW w:w="4698" w:type="dxa"/>
          </w:tcPr>
          <w:p w:rsidR="00CE5EEC" w:rsidRDefault="00CE5EEC" w:rsidP="008E4C23">
            <w:pPr>
              <w:pStyle w:val="ProductList-Body"/>
              <w:spacing w:before="20" w:after="20"/>
            </w:pPr>
          </w:p>
        </w:tc>
        <w:tc>
          <w:tcPr>
            <w:tcW w:w="3123" w:type="dxa"/>
          </w:tcPr>
          <w:p w:rsidR="00CE5EEC" w:rsidRDefault="00BA6461" w:rsidP="008E4C23">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2970" w:type="dxa"/>
          </w:tcPr>
          <w:p w:rsidR="00CE5EEC" w:rsidRDefault="00CE5EEC" w:rsidP="008E4C23">
            <w:pPr>
              <w:pStyle w:val="ProductList-Body"/>
              <w:spacing w:before="20" w:after="20"/>
            </w:pPr>
          </w:p>
        </w:tc>
      </w:tr>
    </w:tbl>
    <w:p w:rsidR="00CE5EEC" w:rsidRPr="002D224E" w:rsidRDefault="00CE5EEC" w:rsidP="00CE5EEC">
      <w:pPr>
        <w:pStyle w:val="ProductList-Body"/>
        <w:shd w:val="clear" w:color="auto" w:fill="D9D9D9" w:themeFill="background1" w:themeFillShade="D9"/>
        <w:spacing w:before="120" w:after="120"/>
      </w:pPr>
      <w:r>
        <w:rPr>
          <w:b/>
        </w:rPr>
        <w:t>Informazioni Aggiuntive</w:t>
      </w:r>
    </w:p>
    <w:p w:rsidR="00CE5EEC" w:rsidRPr="002D224E" w:rsidRDefault="00CE5EEC" w:rsidP="00CE5EEC">
      <w:pPr>
        <w:pStyle w:val="ProductList-Body"/>
      </w:pPr>
      <w:r>
        <w:rPr>
          <w:b/>
          <w:color w:val="00188F"/>
        </w:rPr>
        <w:t>Concessioni di licenza associate alla fine del ciclo di vita di External Connector per Microsoft Dynamics CRM 2011</w:t>
      </w:r>
      <w:r>
        <w:fldChar w:fldCharType="begin"/>
      </w:r>
      <w:r>
        <w:instrText>XE "Microsoft Dynamics CRM 2011 External Connector"</w:instrText>
      </w:r>
      <w:r>
        <w:fldChar w:fldCharType="end"/>
      </w:r>
    </w:p>
    <w:p w:rsidR="00CE5EEC" w:rsidRPr="00ED0E46" w:rsidRDefault="00CE5EEC" w:rsidP="00CE5EEC">
      <w:pPr>
        <w:pStyle w:val="ProductList-Body"/>
        <w:rPr>
          <w:lang w:val="pt-BR"/>
        </w:rPr>
      </w:pPr>
      <w:r>
        <w:t>External Connector per Microsoft Dynamics CRM 2011</w:t>
      </w:r>
      <w:r>
        <w:fldChar w:fldCharType="begin"/>
      </w:r>
      <w:r>
        <w:instrText>XE "Microsoft Dynamics CRM 2011 External Connector"</w:instrText>
      </w:r>
      <w:r>
        <w:fldChar w:fldCharType="end"/>
      </w:r>
      <w:r>
        <w:t xml:space="preserve"> sarà l’ultima versione di External Connector per Microsoft Dynamics CRM. Le società in possesso di Contratti Multilicenza con SA per le licenze External Connector per Microsoft Dynamics CRM 2011 in data 1° ottobre 2013 o successiva saranno considerate titolari di una licenza per Microsoft Dynamics CRM 2013 per ogni licenza di questo tipo. </w:t>
      </w:r>
      <w:r w:rsidRPr="00ED0E46">
        <w:rPr>
          <w:lang w:val="pt-BR"/>
        </w:rPr>
        <w:t xml:space="preserve">A tali licenze si applicano le condizioni standard per la migrazione (per dettagli, le società potranno consultare l’Articolo </w:t>
      </w:r>
      <w:hyperlink w:anchor="SoftwareAssurance" w:history="1">
        <w:r w:rsidRPr="00ED0E46">
          <w:rPr>
            <w:rStyle w:val="Hyperlink"/>
            <w:lang w:val="pt-BR"/>
          </w:rPr>
          <w:t>Software Assurance</w:t>
        </w:r>
      </w:hyperlink>
      <w:r w:rsidRPr="00ED0E46">
        <w:rPr>
          <w:lang w:val="pt-BR"/>
        </w:rPr>
        <w:t xml:space="preserve">); tuttavia, nonostante quanto diversamente </w:t>
      </w:r>
      <w:r w:rsidRPr="00ED0E46">
        <w:rPr>
          <w:lang w:val="pt-BR"/>
        </w:rPr>
        <w:lastRenderedPageBreak/>
        <w:t>stabilito in tali condizioni, alle società non viene chiesto di interrompere l’utilizzo del software ai sensi delle proprie licenze qualificanti qualora distribuiscano e utilizzino Microsoft Dynamics CRM 2013.</w:t>
      </w:r>
    </w:p>
    <w:p w:rsidR="00CE5EEC" w:rsidRPr="00ED0E46" w:rsidRDefault="00CE5EEC" w:rsidP="00CE5EEC">
      <w:pPr>
        <w:pStyle w:val="ProductList-Body"/>
        <w:rPr>
          <w:sz w:val="16"/>
          <w:szCs w:val="16"/>
          <w:lang w:val="pt-BR"/>
        </w:rPr>
      </w:pPr>
    </w:p>
    <w:p w:rsidR="00CE5EEC" w:rsidRPr="00ED0E46" w:rsidRDefault="00CE5EEC" w:rsidP="00CE5EEC">
      <w:pPr>
        <w:pStyle w:val="ProductList-Body"/>
        <w:rPr>
          <w:lang w:val="pt-BR"/>
        </w:rPr>
      </w:pPr>
      <w:r w:rsidRPr="00ED0E46">
        <w:rPr>
          <w:b/>
          <w:color w:val="00188F"/>
          <w:lang w:val="pt-BR"/>
        </w:rPr>
        <w:t>Diritti di Aggiornamento per Microsoft Dynamics CRM 2013 per le Società con Copertura Software Assurance</w:t>
      </w:r>
    </w:p>
    <w:p w:rsidR="00CE5EEC" w:rsidRPr="00ED0E46" w:rsidRDefault="00CE5EEC" w:rsidP="00CE5EEC">
      <w:pPr>
        <w:pStyle w:val="ProductList-Body"/>
        <w:rPr>
          <w:lang w:val="pt-BR"/>
        </w:rPr>
      </w:pPr>
      <w:r w:rsidRPr="00ED0E46">
        <w:rPr>
          <w:lang w:val="pt-BR"/>
        </w:rPr>
        <w:t>Le società che hanno acquistato le licenze CAL per Microsoft Dynamics CRM 2013 e dispongono di una copertura SA attiva per tali licenze a</w:t>
      </w:r>
      <w:r w:rsidR="00D80331" w:rsidRPr="00ED0E46">
        <w:rPr>
          <w:lang w:val="pt-BR"/>
        </w:rPr>
        <w:t> </w:t>
      </w:r>
      <w:r w:rsidRPr="00ED0E46">
        <w:rPr>
          <w:lang w:val="pt-BR"/>
        </w:rPr>
        <w:t>decorrere dalla data del 1° ottobre 2013 o successiva potranno effettuare l’aggiornamento di tali licenze, come indicato di seguito. A tali licenze</w:t>
      </w:r>
      <w:r w:rsidR="00D80331" w:rsidRPr="00ED0E46">
        <w:rPr>
          <w:lang w:val="pt-BR"/>
        </w:rPr>
        <w:t> </w:t>
      </w:r>
      <w:r w:rsidRPr="00ED0E46">
        <w:rPr>
          <w:lang w:val="pt-BR"/>
        </w:rPr>
        <w:t>si</w:t>
      </w:r>
      <w:r w:rsidR="00D80331" w:rsidRPr="00ED0E46">
        <w:rPr>
          <w:lang w:val="pt-BR"/>
        </w:rPr>
        <w:t> </w:t>
      </w:r>
      <w:r w:rsidRPr="00ED0E46">
        <w:rPr>
          <w:lang w:val="pt-BR"/>
        </w:rPr>
        <w:t xml:space="preserve">applicano le condizioni standard per la migrazione (per dettagli, le società potranno consultare l’Articolo </w:t>
      </w:r>
      <w:hyperlink w:anchor="SoftwareAssurance" w:history="1">
        <w:r w:rsidRPr="00ED0E46">
          <w:rPr>
            <w:rStyle w:val="Hyperlink"/>
            <w:lang w:val="pt-BR"/>
          </w:rPr>
          <w:t>Software Assurance</w:t>
        </w:r>
      </w:hyperlink>
      <w:r w:rsidRPr="00ED0E46">
        <w:rPr>
          <w:lang w:val="pt-BR"/>
        </w:rPr>
        <w:t>).</w:t>
      </w:r>
    </w:p>
    <w:p w:rsidR="00CE5EEC" w:rsidRPr="00ED0E46" w:rsidRDefault="00CE5EEC" w:rsidP="00CE5EEC">
      <w:pPr>
        <w:pStyle w:val="ProductList-Body"/>
        <w:rPr>
          <w:sz w:val="16"/>
          <w:szCs w:val="16"/>
          <w:lang w:val="pt-BR"/>
        </w:rPr>
      </w:pPr>
    </w:p>
    <w:tbl>
      <w:tblPr>
        <w:tblStyle w:val="TableGrid"/>
        <w:tblW w:w="10791" w:type="dxa"/>
        <w:tblInd w:w="117" w:type="dxa"/>
        <w:tblLook w:val="04A0" w:firstRow="1" w:lastRow="0" w:firstColumn="1" w:lastColumn="0" w:noHBand="0" w:noVBand="1"/>
      </w:tblPr>
      <w:tblGrid>
        <w:gridCol w:w="5238"/>
        <w:gridCol w:w="5553"/>
      </w:tblGrid>
      <w:tr w:rsidR="00CE5EEC" w:rsidTr="00D80331">
        <w:trPr>
          <w:tblHeader/>
        </w:trPr>
        <w:tc>
          <w:tcPr>
            <w:tcW w:w="523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553"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Tr="00D80331">
        <w:tc>
          <w:tcPr>
            <w:tcW w:w="5238" w:type="dxa"/>
          </w:tcPr>
          <w:p w:rsidR="00CE5EEC" w:rsidRPr="000D6060" w:rsidRDefault="00CE5EEC" w:rsidP="008E4C23">
            <w:pPr>
              <w:pStyle w:val="ProductList-Body"/>
            </w:pPr>
            <w:r>
              <w:t>1 Employee Self Service CAL per Microsoft Dynamics CRM 2011</w:t>
            </w:r>
          </w:p>
        </w:tc>
        <w:tc>
          <w:tcPr>
            <w:tcW w:w="5553" w:type="dxa"/>
          </w:tcPr>
          <w:p w:rsidR="00CE5EEC" w:rsidRPr="002D224E" w:rsidRDefault="00CE5EEC" w:rsidP="008E4C23">
            <w:pPr>
              <w:pStyle w:val="ProductList-Body"/>
            </w:pPr>
            <w:r>
              <w:t>1 Essential CAL per Microsoft Dynamics CRM 2013 o</w:t>
            </w:r>
          </w:p>
          <w:p w:rsidR="00CE5EEC" w:rsidRPr="00CA02E2" w:rsidRDefault="00CE5EEC" w:rsidP="008E4C23">
            <w:pPr>
              <w:pStyle w:val="ProductList-Body"/>
            </w:pPr>
            <w:r>
              <w:t>1 Essential CAL per Microsoft Dynamics CRM 2013 e</w:t>
            </w:r>
            <w:r>
              <w:br/>
              <w:t>1 Basic Use Additive CAL per Microsoft Dynamics CRM 2013</w:t>
            </w:r>
          </w:p>
        </w:tc>
      </w:tr>
      <w:tr w:rsidR="00CE5EEC" w:rsidTr="00D80331">
        <w:tc>
          <w:tcPr>
            <w:tcW w:w="5238" w:type="dxa"/>
          </w:tcPr>
          <w:p w:rsidR="00CE5EEC" w:rsidRPr="000D6060" w:rsidRDefault="00CE5EEC" w:rsidP="008E4C23">
            <w:pPr>
              <w:pStyle w:val="ProductList-Body"/>
            </w:pPr>
            <w:r>
              <w:t>1 Limited Use Additive CAL per Microsoft Dynamics CRM 2011</w:t>
            </w:r>
          </w:p>
        </w:tc>
        <w:tc>
          <w:tcPr>
            <w:tcW w:w="5553" w:type="dxa"/>
          </w:tcPr>
          <w:p w:rsidR="00CE5EEC" w:rsidRPr="00CA02E2" w:rsidRDefault="00CE5EEC" w:rsidP="008E4C23">
            <w:pPr>
              <w:pStyle w:val="ProductList-Body"/>
            </w:pPr>
            <w:r>
              <w:t>1 Basic Use Additive CAL per Microsoft Dynamics CRM 2013</w:t>
            </w:r>
          </w:p>
        </w:tc>
      </w:tr>
      <w:tr w:rsidR="00CE5EEC" w:rsidTr="00D80331">
        <w:tc>
          <w:tcPr>
            <w:tcW w:w="5238" w:type="dxa"/>
          </w:tcPr>
          <w:p w:rsidR="00CE5EEC" w:rsidRPr="000D6060" w:rsidRDefault="00CE5EEC" w:rsidP="00D80331">
            <w:pPr>
              <w:pStyle w:val="ProductList-Body"/>
            </w:pPr>
            <w:r>
              <w:t>1 CAL Aggiuntiva per l’Utilizzo Completo di Microsoft Dynamics CRM</w:t>
            </w:r>
            <w:r w:rsidR="00D80331">
              <w:t> </w:t>
            </w:r>
            <w:r>
              <w:t>2011</w:t>
            </w:r>
          </w:p>
        </w:tc>
        <w:tc>
          <w:tcPr>
            <w:tcW w:w="5553" w:type="dxa"/>
          </w:tcPr>
          <w:p w:rsidR="00CE5EEC" w:rsidRPr="00CA02E2" w:rsidRDefault="00CE5EEC" w:rsidP="008E4C23">
            <w:pPr>
              <w:pStyle w:val="ProductList-Body"/>
            </w:pPr>
            <w:r>
              <w:t>1 CAL Aggiuntiva per l’Utilizzo di Microsoft Dynamics CRM 2013 Professional</w:t>
            </w:r>
          </w:p>
        </w:tc>
      </w:tr>
      <w:tr w:rsidR="00CE5EEC" w:rsidRPr="00D82308" w:rsidTr="00D80331">
        <w:tc>
          <w:tcPr>
            <w:tcW w:w="5238" w:type="dxa"/>
          </w:tcPr>
          <w:p w:rsidR="00CE5EEC" w:rsidRPr="000D6060" w:rsidRDefault="00CE5EEC" w:rsidP="008E4C23">
            <w:pPr>
              <w:pStyle w:val="ProductList-Body"/>
            </w:pPr>
            <w:r>
              <w:t>1 External Connector per Microsoft Dynamics CRM 2011</w:t>
            </w:r>
            <w:r>
              <w:fldChar w:fldCharType="begin"/>
            </w:r>
            <w:r>
              <w:instrText>XE "Microsoft Dynamics CRM 2011 External Connector"</w:instrText>
            </w:r>
            <w:r>
              <w:fldChar w:fldCharType="end"/>
            </w:r>
          </w:p>
        </w:tc>
        <w:tc>
          <w:tcPr>
            <w:tcW w:w="5553" w:type="dxa"/>
          </w:tcPr>
          <w:p w:rsidR="00CE5EEC" w:rsidRPr="00ED0E46" w:rsidRDefault="00CE5EEC" w:rsidP="008E4C23">
            <w:pPr>
              <w:pStyle w:val="ProductList-Body"/>
              <w:rPr>
                <w:lang w:val="pt-BR"/>
              </w:rPr>
            </w:pPr>
            <w:r w:rsidRPr="00ED0E46">
              <w:rPr>
                <w:lang w:val="pt-BR"/>
              </w:rPr>
              <w:t>Nessuna. I diritti sull’utilizzo di External Connector sono inclusi nella licenza per CRM 2013 Server</w:t>
            </w:r>
          </w:p>
        </w:tc>
      </w:tr>
    </w:tbl>
    <w:p w:rsidR="00CE5EEC" w:rsidRPr="00ED0E46" w:rsidRDefault="00CE5EEC" w:rsidP="00CE5EEC">
      <w:pPr>
        <w:pStyle w:val="ProductList-Body"/>
        <w:rPr>
          <w:sz w:val="16"/>
          <w:szCs w:val="16"/>
          <w:lang w:val="pt-BR"/>
        </w:rPr>
      </w:pPr>
    </w:p>
    <w:p w:rsidR="00CE5EEC" w:rsidRPr="002D224E" w:rsidRDefault="00CE5EEC" w:rsidP="00CE5EEC">
      <w:pPr>
        <w:pStyle w:val="ProductList-Body"/>
      </w:pPr>
      <w:r>
        <w:rPr>
          <w:b/>
          <w:color w:val="00188F"/>
        </w:rPr>
        <w:t>Diritti di Downgrade per Microsoft Dynamics CRM 2013</w:t>
      </w:r>
      <w:r>
        <w:rPr>
          <w:b/>
        </w:rPr>
        <w:t xml:space="preserve"> </w:t>
      </w:r>
    </w:p>
    <w:p w:rsidR="00CE5EEC" w:rsidRPr="002D224E" w:rsidRDefault="00CE5EEC" w:rsidP="00CE5EEC">
      <w:pPr>
        <w:pStyle w:val="ProductList-Body"/>
      </w:pPr>
      <w:r>
        <w:t>Le società che dispongono di licenze per Microsoft Dynamics CRM 2013 potranno utilizzare Microsoft Dynamics CRM 2011 anziché Microsoft Dynamics CRM 2013 nella modalità che segue:</w:t>
      </w:r>
    </w:p>
    <w:p w:rsidR="00CE5EEC" w:rsidRPr="006C0016" w:rsidRDefault="00CE5EEC" w:rsidP="00CE5EEC">
      <w:pPr>
        <w:pStyle w:val="ProductList-Body"/>
        <w:rPr>
          <w:sz w:val="16"/>
          <w:szCs w:val="16"/>
        </w:rPr>
      </w:pPr>
    </w:p>
    <w:tbl>
      <w:tblPr>
        <w:tblStyle w:val="TableGrid"/>
        <w:tblW w:w="0" w:type="auto"/>
        <w:tblInd w:w="117" w:type="dxa"/>
        <w:tblLook w:val="04A0" w:firstRow="1" w:lastRow="0" w:firstColumn="1" w:lastColumn="0" w:noHBand="0" w:noVBand="1"/>
      </w:tblPr>
      <w:tblGrid>
        <w:gridCol w:w="5233"/>
        <w:gridCol w:w="5558"/>
      </w:tblGrid>
      <w:tr w:rsidR="00CE5EEC" w:rsidTr="00D80331">
        <w:trPr>
          <w:tblHeader/>
        </w:trPr>
        <w:tc>
          <w:tcPr>
            <w:tcW w:w="5233"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5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Tr="00D80331">
        <w:tc>
          <w:tcPr>
            <w:tcW w:w="5233"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558" w:type="dxa"/>
          </w:tcPr>
          <w:p w:rsidR="00CE5EEC" w:rsidRPr="00BE0025" w:rsidRDefault="00CE5EEC" w:rsidP="008E4C23">
            <w:pPr>
              <w:pStyle w:val="ProductList-Body"/>
            </w:pPr>
            <w:r>
              <w:t>Microsoft Dynamics CRM 2011 Server</w:t>
            </w:r>
          </w:p>
        </w:tc>
      </w:tr>
      <w:tr w:rsidR="00CE5EEC" w:rsidTr="00D80331">
        <w:tc>
          <w:tcPr>
            <w:tcW w:w="5233"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558" w:type="dxa"/>
          </w:tcPr>
          <w:p w:rsidR="00CE5EEC" w:rsidRPr="00BE0025" w:rsidRDefault="00CE5EEC" w:rsidP="008E4C23">
            <w:pPr>
              <w:pStyle w:val="ProductList-Body"/>
            </w:pPr>
            <w:r>
              <w:t>Microsoft Dynamics CRM Workgroup Server 2011</w:t>
            </w:r>
          </w:p>
        </w:tc>
      </w:tr>
      <w:tr w:rsidR="00CE5EEC" w:rsidTr="00D80331">
        <w:tc>
          <w:tcPr>
            <w:tcW w:w="5233" w:type="dxa"/>
          </w:tcPr>
          <w:p w:rsidR="00CE5EEC" w:rsidRPr="008F2008" w:rsidRDefault="00CE5EEC" w:rsidP="008E4C23">
            <w:pPr>
              <w:pStyle w:val="ProductList-Body"/>
            </w:pPr>
            <w:r>
              <w:t>CAL per Microsoft Dynamics CRM 2013 Essential</w:t>
            </w:r>
          </w:p>
        </w:tc>
        <w:tc>
          <w:tcPr>
            <w:tcW w:w="5558" w:type="dxa"/>
          </w:tcPr>
          <w:p w:rsidR="00CE5EEC" w:rsidRPr="00BE0025" w:rsidRDefault="00CE5EEC" w:rsidP="008E4C23">
            <w:pPr>
              <w:pStyle w:val="ProductList-Body"/>
            </w:pPr>
            <w:r>
              <w:t>CAL per Employee Self Service di Microsoft Dynamics CRM 2011</w:t>
            </w:r>
          </w:p>
        </w:tc>
      </w:tr>
      <w:tr w:rsidR="00CE5EEC" w:rsidRPr="00D82308" w:rsidTr="00D80331">
        <w:tc>
          <w:tcPr>
            <w:tcW w:w="5233" w:type="dxa"/>
          </w:tcPr>
          <w:p w:rsidR="00CE5EEC" w:rsidRPr="008F2008" w:rsidRDefault="00CE5EEC" w:rsidP="008E4C23">
            <w:pPr>
              <w:pStyle w:val="ProductList-Body"/>
            </w:pPr>
            <w:r>
              <w:t>CAL Aggiuntiva per l’Utilizzo di Microsoft Dynamics CRM 2013 Basic</w:t>
            </w:r>
          </w:p>
        </w:tc>
        <w:tc>
          <w:tcPr>
            <w:tcW w:w="5558" w:type="dxa"/>
          </w:tcPr>
          <w:p w:rsidR="00CE5EEC" w:rsidRPr="00ED0E46" w:rsidRDefault="00CE5EEC" w:rsidP="008E4C23">
            <w:pPr>
              <w:pStyle w:val="ProductList-Body"/>
              <w:rPr>
                <w:lang w:val="pt-BR"/>
              </w:rPr>
            </w:pPr>
            <w:r w:rsidRPr="00ED0E46">
              <w:rPr>
                <w:lang w:val="pt-BR"/>
              </w:rPr>
              <w:t>CAL Aggiuntiva per l’Utilizzo Limitato di Microsoft Dynamics CRM 2011</w:t>
            </w:r>
          </w:p>
        </w:tc>
      </w:tr>
      <w:tr w:rsidR="00CE5EEC" w:rsidTr="00D80331">
        <w:tc>
          <w:tcPr>
            <w:tcW w:w="5233" w:type="dxa"/>
          </w:tcPr>
          <w:p w:rsidR="00CE5EEC" w:rsidRDefault="00CE5EEC" w:rsidP="008E4C23">
            <w:pPr>
              <w:pStyle w:val="ProductList-Body"/>
            </w:pPr>
            <w:r>
              <w:t>CAL Aggiuntiva per l’Utilizzo di Microsoft Dynamics CRM 2013 Professional</w:t>
            </w:r>
          </w:p>
        </w:tc>
        <w:tc>
          <w:tcPr>
            <w:tcW w:w="5558" w:type="dxa"/>
          </w:tcPr>
          <w:p w:rsidR="00CE5EEC" w:rsidRDefault="00CE5EEC" w:rsidP="008E4C23">
            <w:pPr>
              <w:pStyle w:val="ProductList-Body"/>
            </w:pPr>
            <w:r>
              <w:t>CAL Aggiuntiva per l’Utilizzo Completo di Microsoft Dynamics CRM 2011</w:t>
            </w:r>
          </w:p>
        </w:tc>
      </w:tr>
    </w:tbl>
    <w:p w:rsidR="00CE5EEC" w:rsidRPr="006C0016" w:rsidRDefault="00CE5EEC" w:rsidP="00CE5EEC">
      <w:pPr>
        <w:pStyle w:val="ProductList-Body"/>
        <w:rPr>
          <w:sz w:val="16"/>
          <w:szCs w:val="16"/>
        </w:rPr>
      </w:pPr>
    </w:p>
    <w:p w:rsidR="00CE5EEC" w:rsidRPr="002D224E" w:rsidRDefault="00CE5EEC" w:rsidP="00CE5EEC">
      <w:pPr>
        <w:pStyle w:val="ProductList-Body"/>
      </w:pPr>
      <w:r>
        <w:rPr>
          <w:b/>
          <w:color w:val="00188F"/>
        </w:rPr>
        <w:t>Opzioni della Licenza di Accesso Client (Client Access License)</w:t>
      </w:r>
    </w:p>
    <w:p w:rsidR="00CE5EEC" w:rsidRPr="00ED0E46" w:rsidRDefault="00CE5EEC" w:rsidP="00CE5EEC">
      <w:pPr>
        <w:pStyle w:val="ProductList-Body"/>
        <w:rPr>
          <w:lang w:val="pt-BR"/>
        </w:rPr>
      </w:pPr>
      <w:r w:rsidRPr="00ED0E46">
        <w:rPr>
          <w:lang w:val="pt-BR"/>
        </w:rPr>
        <w:t>Gli utilizzi autorizzati ai sensi delle diverse CAL per Microsoft Dynamics CRM 2013 sono delineati nella tabella che segue.</w:t>
      </w:r>
      <w:r w:rsidR="008F7DE1" w:rsidRPr="00ED0E46">
        <w:rPr>
          <w:lang w:val="pt-BR"/>
        </w:rPr>
        <w:t xml:space="preserve"> </w:t>
      </w:r>
      <w:r w:rsidRPr="00ED0E46">
        <w:rPr>
          <w:lang w:val="pt-BR"/>
        </w:rPr>
        <w:t>La CAL Limitata e la CAL Completa sono offerte che includono più licenze.</w:t>
      </w:r>
    </w:p>
    <w:p w:rsidR="00CE5EEC" w:rsidRPr="00ED0E46" w:rsidRDefault="00CE5EEC" w:rsidP="00CE5EEC">
      <w:pPr>
        <w:pStyle w:val="ProductList-Body"/>
        <w:rPr>
          <w:sz w:val="16"/>
          <w:szCs w:val="16"/>
          <w:lang w:val="pt-BR"/>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8"/>
        <w:gridCol w:w="495"/>
        <w:gridCol w:w="504"/>
        <w:gridCol w:w="527"/>
        <w:gridCol w:w="269"/>
        <w:gridCol w:w="1742"/>
        <w:gridCol w:w="477"/>
        <w:gridCol w:w="495"/>
        <w:gridCol w:w="518"/>
        <w:gridCol w:w="283"/>
        <w:gridCol w:w="1827"/>
        <w:gridCol w:w="504"/>
        <w:gridCol w:w="540"/>
        <w:gridCol w:w="558"/>
      </w:tblGrid>
      <w:tr w:rsidR="006C0016" w:rsidRPr="006613E6" w:rsidTr="006C0016">
        <w:trPr>
          <w:cantSplit/>
          <w:trHeight w:val="303"/>
          <w:tblHeader/>
        </w:trPr>
        <w:tc>
          <w:tcPr>
            <w:tcW w:w="2048"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Diritti sull’Utilizzo</w:t>
            </w:r>
          </w:p>
        </w:tc>
        <w:tc>
          <w:tcPr>
            <w:tcW w:w="49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2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742"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Diritti sull’Utilizzo</w:t>
            </w:r>
          </w:p>
        </w:tc>
        <w:tc>
          <w:tcPr>
            <w:tcW w:w="47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49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1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83"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Diritti sull’Utilizzo</w:t>
            </w:r>
          </w:p>
        </w:tc>
        <w:tc>
          <w:tcPr>
            <w:tcW w:w="50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55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6C0016" w:rsidRPr="006613E6" w:rsidTr="006C0016">
        <w:trPr>
          <w:cantSplit/>
          <w:trHeight w:val="172"/>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Visualizza Annunci</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A706E51" wp14:editId="6644D72A">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FF59DE" wp14:editId="5427A444">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FD5A00B" wp14:editId="11698996">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D0E46" w:rsidRDefault="00CE5EEC" w:rsidP="006C0016">
            <w:pPr>
              <w:pStyle w:val="ProductList-OfferingBody"/>
              <w:ind w:right="-50"/>
              <w:rPr>
                <w:noProof/>
                <w:color w:val="000000"/>
                <w:sz w:val="13"/>
                <w:szCs w:val="13"/>
                <w:lang w:val="pt-BR"/>
              </w:rPr>
            </w:pPr>
            <w:r w:rsidRPr="00ED0E46">
              <w:rPr>
                <w:color w:val="000000"/>
                <w:sz w:val="13"/>
                <w:szCs w:val="13"/>
                <w:lang w:val="pt-BR"/>
              </w:rPr>
              <w:t>Gestisci report utente, grafici utente e</w:t>
            </w:r>
            <w:r w:rsidR="00D80331" w:rsidRPr="00ED0E46">
              <w:rPr>
                <w:color w:val="000000"/>
                <w:sz w:val="13"/>
                <w:szCs w:val="13"/>
                <w:lang w:val="pt-BR"/>
              </w:rPr>
              <w:t> </w:t>
            </w:r>
            <w:r w:rsidRPr="00ED0E46">
              <w:rPr>
                <w:color w:val="000000"/>
                <w:sz w:val="13"/>
                <w:szCs w:val="13"/>
                <w:lang w:val="pt-BR"/>
              </w:rPr>
              <w:t>dashboard utente</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8CFECD4" wp14:editId="7BBD305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3F57E8F" wp14:editId="1C0509E5">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D80331">
            <w:pPr>
              <w:pStyle w:val="ProductList-OfferingBody"/>
              <w:ind w:right="0"/>
              <w:rPr>
                <w:noProof/>
                <w:color w:val="000000"/>
                <w:sz w:val="12"/>
              </w:rPr>
            </w:pPr>
            <w:r>
              <w:rPr>
                <w:color w:val="000000"/>
                <w:sz w:val="13"/>
                <w:szCs w:val="13"/>
              </w:rPr>
              <w:t>Definisci e configura conversazioni</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85956C9" wp14:editId="66630029">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Gestisci visualizzazioni salvate</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78CBF6" wp14:editId="463583D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0FC964" wp14:editId="0EADC597">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B81F78A" wp14:editId="04024021">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6C0016">
            <w:pPr>
              <w:pStyle w:val="ProductList-OfferingBody"/>
              <w:ind w:right="-50"/>
              <w:rPr>
                <w:noProof/>
                <w:color w:val="000000"/>
                <w:sz w:val="13"/>
                <w:szCs w:val="13"/>
              </w:rPr>
            </w:pPr>
            <w:r>
              <w:rPr>
                <w:color w:val="000000"/>
                <w:sz w:val="13"/>
                <w:szCs w:val="13"/>
              </w:rPr>
              <w:t>Esegui report</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562E10B" wp14:editId="1D603F89">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722AC3" wp14:editId="06DF32F7">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ED0E46" w:rsidRDefault="00CE5EEC" w:rsidP="00113DF4">
            <w:pPr>
              <w:pStyle w:val="ProductList-OfferingBody"/>
              <w:ind w:right="0"/>
              <w:rPr>
                <w:noProof/>
                <w:color w:val="000000"/>
                <w:sz w:val="12"/>
                <w:lang w:val="pt-BR"/>
              </w:rPr>
            </w:pPr>
            <w:r w:rsidRPr="00ED0E46">
              <w:rPr>
                <w:color w:val="000000"/>
                <w:sz w:val="13"/>
                <w:szCs w:val="13"/>
                <w:lang w:val="pt-BR"/>
              </w:rPr>
              <w:t>Definisci e configura flussi di</w:t>
            </w:r>
            <w:r w:rsidR="00113DF4">
              <w:rPr>
                <w:color w:val="000000"/>
                <w:sz w:val="13"/>
                <w:szCs w:val="13"/>
                <w:lang w:val="pt-BR"/>
              </w:rPr>
              <w:t> </w:t>
            </w:r>
            <w:r w:rsidRPr="00ED0E46">
              <w:rPr>
                <w:color w:val="000000"/>
                <w:sz w:val="13"/>
                <w:szCs w:val="13"/>
                <w:lang w:val="pt-BR"/>
              </w:rPr>
              <w:t>lavoro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B2E314" wp14:editId="58BE5CB1">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Relazioni tra i record</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3FC1075" wp14:editId="58103B8F">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01C9BBBD" wp14:editId="3333EC85">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A058042" wp14:editId="701661EE">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D0E46" w:rsidRDefault="00CE5EEC" w:rsidP="006C0016">
            <w:pPr>
              <w:pStyle w:val="ProductList-OfferingBody"/>
              <w:ind w:right="-50"/>
              <w:rPr>
                <w:noProof/>
                <w:color w:val="000000"/>
                <w:sz w:val="13"/>
                <w:szCs w:val="13"/>
                <w:lang w:val="pt-BR"/>
              </w:rPr>
            </w:pPr>
            <w:r w:rsidRPr="00ED0E46">
              <w:rPr>
                <w:color w:val="000000"/>
                <w:sz w:val="13"/>
                <w:szCs w:val="13"/>
                <w:lang w:val="pt-BR"/>
              </w:rPr>
              <w:t>Crea, aggiorna e</w:t>
            </w:r>
            <w:r w:rsidR="00D80331" w:rsidRPr="00ED0E46">
              <w:rPr>
                <w:color w:val="000000"/>
                <w:sz w:val="13"/>
                <w:szCs w:val="13"/>
                <w:lang w:val="pt-BR"/>
              </w:rPr>
              <w:t> </w:t>
            </w:r>
            <w:r w:rsidRPr="00ED0E46">
              <w:rPr>
                <w:color w:val="000000"/>
                <w:sz w:val="13"/>
                <w:szCs w:val="13"/>
                <w:lang w:val="pt-BR"/>
              </w:rPr>
              <w:t>personalizza Report</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B7CE44" wp14:editId="1770C246">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D9BA6A" wp14:editId="4AD15D2F">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ED0E46" w:rsidRDefault="00CE5EEC" w:rsidP="00D80331">
            <w:pPr>
              <w:pStyle w:val="ProductList-OfferingBody"/>
              <w:ind w:right="0"/>
              <w:rPr>
                <w:noProof/>
                <w:color w:val="000000"/>
                <w:sz w:val="12"/>
                <w:lang w:val="pt-BR"/>
              </w:rPr>
            </w:pPr>
            <w:r w:rsidRPr="00ED0E46">
              <w:rPr>
                <w:color w:val="000000"/>
                <w:sz w:val="13"/>
                <w:szCs w:val="13"/>
                <w:lang w:val="pt-BR"/>
              </w:rPr>
              <w:t>Report di sistema, grafici di sistema e</w:t>
            </w:r>
            <w:r w:rsidR="00D80331" w:rsidRPr="00ED0E46">
              <w:rPr>
                <w:color w:val="000000"/>
                <w:sz w:val="13"/>
                <w:szCs w:val="13"/>
                <w:lang w:val="pt-BR"/>
              </w:rPr>
              <w:t> </w:t>
            </w:r>
            <w:r w:rsidRPr="00ED0E46">
              <w:rPr>
                <w:color w:val="000000"/>
                <w:sz w:val="13"/>
                <w:szCs w:val="13"/>
                <w:lang w:val="pt-BR"/>
              </w:rPr>
              <w:t>dashboard di sistema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F0A465" wp14:editId="16DFAC1B">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Crea viste Personali</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09A6A47" wp14:editId="5EEBF77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D81699F" wp14:editId="08BDC6FE">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387A3A9" wp14:editId="359E7CBC">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6C0016">
            <w:pPr>
              <w:pStyle w:val="ProductList-OfferingBody"/>
              <w:ind w:right="-50"/>
              <w:rPr>
                <w:noProof/>
                <w:color w:val="000000"/>
                <w:sz w:val="13"/>
                <w:szCs w:val="13"/>
              </w:rPr>
            </w:pPr>
            <w:r>
              <w:rPr>
                <w:color w:val="000000"/>
                <w:sz w:val="13"/>
                <w:szCs w:val="13"/>
              </w:rPr>
              <w:t>Crea e aggiorna annunci</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C241955" wp14:editId="2FEC8DF9">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10F56DC" wp14:editId="648401BF">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D80331">
            <w:pPr>
              <w:pStyle w:val="ProductList-OfferingBody"/>
              <w:ind w:right="0"/>
              <w:rPr>
                <w:noProof/>
                <w:color w:val="000000"/>
                <w:sz w:val="12"/>
              </w:rPr>
            </w:pPr>
            <w:r>
              <w:rPr>
                <w:color w:val="000000"/>
                <w:sz w:val="13"/>
                <w:szCs w:val="13"/>
              </w:rPr>
              <w:t>Personalizza moduli e</w:t>
            </w:r>
            <w:r w:rsidR="00D80331">
              <w:rPr>
                <w:color w:val="000000"/>
                <w:sz w:val="13"/>
                <w:szCs w:val="13"/>
              </w:rPr>
              <w:t> </w:t>
            </w:r>
            <w:r>
              <w:rPr>
                <w:color w:val="000000"/>
                <w:sz w:val="13"/>
                <w:szCs w:val="13"/>
              </w:rPr>
              <w:t>visualizzazioni</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43F5B2" wp14:editId="45358A6D">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Ricerca Avanzata</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120D085" wp14:editId="22EC4726">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D72458F" wp14:editId="03E3671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5F7165A" wp14:editId="33216698">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6C0016">
            <w:pPr>
              <w:pStyle w:val="ProductList-OfferingBody"/>
              <w:ind w:right="0"/>
              <w:rPr>
                <w:noProof/>
                <w:color w:val="000000"/>
                <w:sz w:val="13"/>
                <w:szCs w:val="13"/>
              </w:rPr>
            </w:pPr>
            <w:r>
              <w:rPr>
                <w:color w:val="000000"/>
                <w:sz w:val="13"/>
                <w:szCs w:val="13"/>
              </w:rPr>
              <w:t>Leggi i dati dell’applicazione Microsoft Dynamics CRM</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3699E47" wp14:editId="25E9C118">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A16B25" wp14:editId="32983179">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ED0E46" w:rsidRDefault="00CE5EEC" w:rsidP="00113DF4">
            <w:pPr>
              <w:pStyle w:val="ProductList-OfferingBody"/>
              <w:ind w:right="-41"/>
              <w:rPr>
                <w:noProof/>
                <w:color w:val="000000"/>
                <w:sz w:val="12"/>
                <w:lang w:val="pt-BR"/>
              </w:rPr>
            </w:pPr>
            <w:r w:rsidRPr="00ED0E46">
              <w:rPr>
                <w:color w:val="000000"/>
                <w:sz w:val="13"/>
                <w:szCs w:val="13"/>
                <w:lang w:val="pt-BR"/>
              </w:rPr>
              <w:t>Crea moduli, entità</w:t>
            </w:r>
            <w:r w:rsidR="00D80331" w:rsidRPr="00ED0E46">
              <w:rPr>
                <w:color w:val="000000"/>
                <w:sz w:val="13"/>
                <w:szCs w:val="13"/>
                <w:lang w:val="pt-BR"/>
              </w:rPr>
              <w:t xml:space="preserve"> </w:t>
            </w:r>
            <w:r w:rsidRPr="00ED0E46">
              <w:rPr>
                <w:color w:val="000000"/>
                <w:sz w:val="13"/>
                <w:szCs w:val="13"/>
                <w:lang w:val="pt-BR"/>
              </w:rPr>
              <w:t>e</w:t>
            </w:r>
            <w:r w:rsidR="006F2A3F" w:rsidRPr="00ED0E46">
              <w:rPr>
                <w:color w:val="000000"/>
                <w:sz w:val="13"/>
                <w:szCs w:val="13"/>
                <w:lang w:val="pt-BR"/>
              </w:rPr>
              <w:t xml:space="preserve"> </w:t>
            </w:r>
            <w:r w:rsidRPr="00ED0E46">
              <w:rPr>
                <w:color w:val="000000"/>
                <w:sz w:val="13"/>
                <w:szCs w:val="13"/>
                <w:lang w:val="pt-BR"/>
              </w:rPr>
              <w:t>campi</w:t>
            </w:r>
            <w:r w:rsidR="006F2A3F" w:rsidRPr="00ED0E46">
              <w:rPr>
                <w:color w:val="000000"/>
                <w:sz w:val="13"/>
                <w:szCs w:val="13"/>
                <w:lang w:val="pt-BR"/>
              </w:rPr>
              <w:t xml:space="preserve"> </w:t>
            </w:r>
            <w:r w:rsidRPr="00ED0E46">
              <w:rPr>
                <w:color w:val="000000"/>
                <w:sz w:val="13"/>
                <w:szCs w:val="13"/>
                <w:lang w:val="pt-BR"/>
              </w:rPr>
              <w:t>di</w:t>
            </w:r>
            <w:r w:rsidR="00113DF4">
              <w:rPr>
                <w:color w:val="000000"/>
                <w:sz w:val="13"/>
                <w:szCs w:val="13"/>
                <w:lang w:val="pt-BR"/>
              </w:rPr>
              <w:t> </w:t>
            </w:r>
            <w:r w:rsidRPr="00ED0E46">
              <w:rPr>
                <w:color w:val="000000"/>
                <w:sz w:val="13"/>
                <w:szCs w:val="13"/>
                <w:lang w:val="pt-BR"/>
              </w:rPr>
              <w:t>Microsoft</w:t>
            </w:r>
            <w:r w:rsidR="00D80331" w:rsidRPr="00ED0E46">
              <w:rPr>
                <w:color w:val="000000"/>
                <w:sz w:val="13"/>
                <w:szCs w:val="13"/>
                <w:lang w:val="pt-BR"/>
              </w:rPr>
              <w:t xml:space="preserve"> </w:t>
            </w:r>
            <w:r w:rsidRPr="00ED0E46">
              <w:rPr>
                <w:color w:val="000000"/>
                <w:sz w:val="13"/>
                <w:szCs w:val="13"/>
                <w:lang w:val="pt-BR"/>
              </w:rPr>
              <w:t>Dynamics CRM</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AED04B" wp14:editId="34797EDA">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Cerca</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C289C68" wp14:editId="1D05231E">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920F5E3" wp14:editId="3085E3F3">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B86BCFE" wp14:editId="1B0D1C5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6C0016">
            <w:pPr>
              <w:pStyle w:val="ProductList-OfferingBody"/>
              <w:ind w:right="-50"/>
              <w:rPr>
                <w:noProof/>
                <w:color w:val="000000"/>
                <w:sz w:val="13"/>
                <w:szCs w:val="13"/>
              </w:rPr>
            </w:pPr>
            <w:r>
              <w:rPr>
                <w:color w:val="000000"/>
                <w:sz w:val="13"/>
                <w:szCs w:val="13"/>
              </w:rPr>
              <w:t>Dashboard utente</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104F4B2" wp14:editId="162C284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112C6A" wp14:editId="28E1C071">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D80331">
            <w:pPr>
              <w:pStyle w:val="ProductList-OfferingBody"/>
              <w:ind w:right="0"/>
              <w:rPr>
                <w:noProof/>
                <w:color w:val="000000"/>
                <w:sz w:val="12"/>
              </w:rPr>
            </w:pPr>
            <w:r>
              <w:rPr>
                <w:color w:val="000000"/>
                <w:sz w:val="13"/>
                <w:szCs w:val="13"/>
              </w:rPr>
              <w:t>Gestisci CRM</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A07209" wp14:editId="6143ABF1">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D0E46" w:rsidRDefault="00CE5EEC" w:rsidP="00113DF4">
            <w:pPr>
              <w:pStyle w:val="ProductList-OfferingBody"/>
              <w:ind w:right="99"/>
              <w:rPr>
                <w:color w:val="000000"/>
                <w:spacing w:val="-2"/>
                <w:sz w:val="13"/>
                <w:szCs w:val="13"/>
                <w:lang w:val="pt-BR"/>
              </w:rPr>
            </w:pPr>
            <w:r w:rsidRPr="00ED0E46">
              <w:rPr>
                <w:color w:val="000000"/>
                <w:spacing w:val="-2"/>
                <w:sz w:val="13"/>
                <w:szCs w:val="13"/>
                <w:lang w:val="pt-BR"/>
              </w:rPr>
              <w:t>Utilizza un elemento della coda</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566A47C" wp14:editId="6DC0E776">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C7C7F79" wp14:editId="6F33041E">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331F7D3" wp14:editId="7EFD161E">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6C0016">
            <w:pPr>
              <w:pStyle w:val="ProductList-OfferingBody"/>
              <w:ind w:right="-50"/>
              <w:rPr>
                <w:noProof/>
                <w:color w:val="000000"/>
                <w:sz w:val="13"/>
                <w:szCs w:val="13"/>
              </w:rPr>
            </w:pPr>
            <w:r>
              <w:rPr>
                <w:color w:val="000000"/>
                <w:sz w:val="13"/>
                <w:szCs w:val="13"/>
              </w:rPr>
              <w:t>Grafici utente</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466D24" wp14:editId="7ED5DBCF">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5E9D51" wp14:editId="61C615D9">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D80331">
            <w:pPr>
              <w:pStyle w:val="ProductList-OfferingBody"/>
              <w:ind w:right="0"/>
              <w:rPr>
                <w:noProof/>
                <w:color w:val="000000"/>
                <w:sz w:val="12"/>
              </w:rPr>
            </w:pPr>
            <w:r>
              <w:rPr>
                <w:color w:val="000000"/>
                <w:sz w:val="13"/>
                <w:szCs w:val="13"/>
              </w:rPr>
              <w:t>Modelli di articoli</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41158E" wp14:editId="66E4956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Esportazione di dati in Microsoft</w:t>
            </w:r>
            <w:r w:rsidR="00D80331">
              <w:rPr>
                <w:color w:val="000000"/>
                <w:sz w:val="13"/>
                <w:szCs w:val="13"/>
              </w:rPr>
              <w:t> </w:t>
            </w:r>
            <w:r>
              <w:rPr>
                <w:color w:val="000000"/>
                <w:sz w:val="13"/>
                <w:szCs w:val="13"/>
              </w:rPr>
              <w:t>Excel</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B4D66C" wp14:editId="0992DC6E">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1F30B7" wp14:editId="619CC4A1">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63040C2" wp14:editId="14313E6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6C0016">
            <w:pPr>
              <w:pStyle w:val="ProductList-OfferingBody"/>
              <w:ind w:right="-50"/>
              <w:rPr>
                <w:noProof/>
                <w:color w:val="000000"/>
                <w:sz w:val="13"/>
                <w:szCs w:val="13"/>
              </w:rPr>
            </w:pPr>
            <w:r>
              <w:rPr>
                <w:sz w:val="13"/>
                <w:szCs w:val="13"/>
              </w:rPr>
              <w:t>Framework Customer Care Accelerator (CCA)</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032B1EE" wp14:editId="73E0D51E">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5CE20D" wp14:editId="6D58D3D4">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D80331">
            <w:pPr>
              <w:pStyle w:val="ProductList-OfferingBody"/>
              <w:ind w:right="0"/>
              <w:rPr>
                <w:noProof/>
                <w:color w:val="000000"/>
                <w:sz w:val="12"/>
              </w:rPr>
            </w:pPr>
            <w:r>
              <w:rPr>
                <w:color w:val="000000"/>
                <w:sz w:val="13"/>
                <w:szCs w:val="13"/>
              </w:rPr>
              <w:t>Crea e pubblica articoli</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C35452" wp14:editId="77867B44">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Esecuzione di Stampa Unione</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8A0586F" wp14:editId="5A6D6879">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4DD51B" wp14:editId="6EF53CE8">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12E70CA" wp14:editId="7DA9CD6C">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6C0016">
            <w:pPr>
              <w:pStyle w:val="ProductList-OfferingBody"/>
              <w:ind w:right="-32"/>
              <w:rPr>
                <w:noProof/>
                <w:color w:val="000000"/>
                <w:sz w:val="13"/>
                <w:szCs w:val="13"/>
              </w:rPr>
            </w:pPr>
            <w:r>
              <w:rPr>
                <w:color w:val="000000"/>
                <w:sz w:val="13"/>
                <w:szCs w:val="13"/>
              </w:rPr>
              <w:t>Converti un’attività in</w:t>
            </w:r>
            <w:r w:rsidR="006F2A3F">
              <w:rPr>
                <w:color w:val="000000"/>
                <w:sz w:val="13"/>
                <w:szCs w:val="13"/>
              </w:rPr>
              <w:t xml:space="preserve"> </w:t>
            </w:r>
            <w:r>
              <w:rPr>
                <w:color w:val="000000"/>
                <w:sz w:val="13"/>
                <w:szCs w:val="13"/>
              </w:rPr>
              <w:t>un</w:t>
            </w:r>
            <w:r w:rsidR="006F2A3F">
              <w:rPr>
                <w:color w:val="000000"/>
                <w:sz w:val="13"/>
                <w:szCs w:val="13"/>
              </w:rPr>
              <w:t xml:space="preserve"> </w:t>
            </w:r>
            <w:r>
              <w:rPr>
                <w:color w:val="000000"/>
                <w:sz w:val="13"/>
                <w:szCs w:val="13"/>
              </w:rPr>
              <w:t>caso</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3A927B" wp14:editId="40126867">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3C0AAA" wp14:editId="2371EE08">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color w:val="000000"/>
                <w:sz w:val="12"/>
              </w:rPr>
            </w:pPr>
            <w:r>
              <w:rPr>
                <w:color w:val="000000"/>
                <w:sz w:val="13"/>
                <w:szCs w:val="13"/>
              </w:rPr>
              <w:t>Gestione degli obiettivi</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4C56D50" wp14:editId="04FF900D">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Avvia conversazione</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5DBDA2C" wp14:editId="4E4D9057">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0A748F4" wp14:editId="7CA668F7">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715D201" wp14:editId="3B263705">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color w:val="000000"/>
                <w:sz w:val="13"/>
                <w:szCs w:val="13"/>
              </w:rPr>
            </w:pPr>
            <w:r>
              <w:rPr>
                <w:color w:val="000000"/>
                <w:sz w:val="13"/>
                <w:szCs w:val="13"/>
              </w:rPr>
              <w:t>Gestione dei casi</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199FAC" wp14:editId="260F4FB2">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4711AB5" wp14:editId="721A70AF">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color w:val="000000"/>
                <w:sz w:val="12"/>
              </w:rPr>
            </w:pPr>
            <w:r>
              <w:rPr>
                <w:color w:val="000000"/>
                <w:sz w:val="13"/>
                <w:szCs w:val="13"/>
              </w:rPr>
              <w:t>Modelli di contratti</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B61EF18" wp14:editId="771E5FEE">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Esecuzione come processo Su richiesta</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72C6CB8" wp14:editId="7E53CB39">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6FA837A0" wp14:editId="236AE0F3">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6448C70" wp14:editId="1ECC8D71">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color w:val="000000"/>
                <w:sz w:val="13"/>
                <w:szCs w:val="13"/>
              </w:rPr>
            </w:pPr>
            <w:r>
              <w:rPr>
                <w:color w:val="000000"/>
                <w:sz w:val="13"/>
                <w:szCs w:val="13"/>
              </w:rPr>
              <w:t>Aggiungi o rimuovi la relazione di una società per un contatto</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85AD8FB" wp14:editId="4042E01D">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9C8496" wp14:editId="6F97565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color w:val="000000"/>
                <w:sz w:val="12"/>
              </w:rPr>
            </w:pPr>
            <w:r>
              <w:rPr>
                <w:color w:val="000000"/>
                <w:sz w:val="13"/>
                <w:szCs w:val="13"/>
              </w:rPr>
              <w:t>Gestione dei contratti</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D83E5F" wp14:editId="51DD723E">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D0E46" w:rsidRDefault="00CE5EEC" w:rsidP="00113DF4">
            <w:pPr>
              <w:pStyle w:val="ProductList-OfferingBody"/>
              <w:ind w:right="99"/>
              <w:rPr>
                <w:color w:val="000000"/>
                <w:sz w:val="13"/>
                <w:szCs w:val="13"/>
                <w:lang w:val="pt-BR"/>
              </w:rPr>
            </w:pPr>
            <w:r w:rsidRPr="00ED0E46">
              <w:rPr>
                <w:color w:val="000000"/>
                <w:sz w:val="13"/>
                <w:szCs w:val="13"/>
                <w:lang w:val="pt-BR"/>
              </w:rPr>
              <w:t>Esecuzione del flusso di lavoro automatizzato</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085E4B57" wp14:editId="247CFFE8">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6A721CB4" wp14:editId="36C412C9">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B118A5B" wp14:editId="0AF576AA">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color w:val="000000"/>
                <w:sz w:val="13"/>
                <w:szCs w:val="13"/>
              </w:rPr>
            </w:pPr>
            <w:r>
              <w:rPr>
                <w:color w:val="000000"/>
                <w:sz w:val="13"/>
                <w:szCs w:val="13"/>
              </w:rPr>
              <w:t>Associa un’opportunità a</w:t>
            </w:r>
            <w:r w:rsidR="00477AD6">
              <w:rPr>
                <w:color w:val="000000"/>
                <w:sz w:val="13"/>
                <w:szCs w:val="13"/>
              </w:rPr>
              <w:t> </w:t>
            </w:r>
            <w:r>
              <w:rPr>
                <w:color w:val="000000"/>
                <w:sz w:val="13"/>
                <w:szCs w:val="13"/>
              </w:rPr>
              <w:t>un contatto</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D614AE" wp14:editId="00E3FE2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9AC935" wp14:editId="5E25CD52">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color w:val="000000"/>
                <w:sz w:val="12"/>
              </w:rPr>
            </w:pPr>
            <w:r>
              <w:rPr>
                <w:color w:val="000000"/>
                <w:sz w:val="13"/>
                <w:szCs w:val="13"/>
              </w:rPr>
              <w:t>Gestione del territorio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42AAA3" wp14:editId="779925F9">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Leggi articoli</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987F3E6" wp14:editId="3FA47374">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EE0C1F" wp14:editId="2153D914">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8BBA99C" wp14:editId="42669B3D">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color w:val="000000"/>
                <w:sz w:val="13"/>
                <w:szCs w:val="13"/>
              </w:rPr>
            </w:pPr>
            <w:r>
              <w:rPr>
                <w:color w:val="000000"/>
                <w:sz w:val="13"/>
                <w:szCs w:val="13"/>
              </w:rPr>
              <w:t>Qualifica e converti un potenziale cliente in un contatto</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5E5DA1" wp14:editId="403AEDF6">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FC7D59A" wp14:editId="205A499E">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color w:val="000000"/>
              </w:rPr>
            </w:pPr>
            <w:r>
              <w:rPr>
                <w:color w:val="000000"/>
                <w:sz w:val="13"/>
                <w:szCs w:val="13"/>
              </w:rPr>
              <w:t>Documentazione di vendita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2C6EF9D" wp14:editId="64E3433C">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lastRenderedPageBreak/>
              <w:t>Note</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91C7DB" wp14:editId="0EAD0B02">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8BF52A" wp14:editId="574910E4">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919E35B" wp14:editId="6133DC72">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color w:val="000000"/>
                <w:sz w:val="13"/>
                <w:szCs w:val="13"/>
              </w:rPr>
            </w:pPr>
            <w:r>
              <w:rPr>
                <w:color w:val="000000"/>
                <w:sz w:val="13"/>
                <w:szCs w:val="13"/>
              </w:rPr>
              <w:t>Contatti</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9CD8B5" wp14:editId="253262AF">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009FA1" wp14:editId="47F8A4FA">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color w:val="000000"/>
              </w:rPr>
            </w:pPr>
            <w:r>
              <w:rPr>
                <w:color w:val="000000"/>
                <w:sz w:val="13"/>
                <w:szCs w:val="13"/>
              </w:rPr>
              <w:t>Gestione delle offerte</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8DDDB38" wp14:editId="622FC95C">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Gestione attività</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FA12CB" wp14:editId="0DAFC33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AE13FF8" wp14:editId="1E5FD3E7">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D511158" wp14:editId="0A13414D">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sz w:val="13"/>
                <w:szCs w:val="13"/>
              </w:rPr>
            </w:pPr>
            <w:r>
              <w:rPr>
                <w:color w:val="000000"/>
                <w:sz w:val="13"/>
                <w:szCs w:val="13"/>
              </w:rPr>
              <w:t>Lead scoring, routing, cessione</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FBCE2C5" wp14:editId="2C545118">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9B7E208" wp14:editId="5E671E5A">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rPr>
            </w:pPr>
            <w:r>
              <w:rPr>
                <w:color w:val="000000"/>
                <w:sz w:val="13"/>
                <w:szCs w:val="13"/>
              </w:rPr>
              <w:t>Listini prezzi</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5044D8B" wp14:editId="011FA817">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Collaborazione di Yammer**</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7A2F65" wp14:editId="2B791766">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F83787F" wp14:editId="51B2952D">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B11AE8C" wp14:editId="00620A7A">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sz w:val="13"/>
                <w:szCs w:val="13"/>
              </w:rPr>
            </w:pPr>
            <w:r>
              <w:rPr>
                <w:color w:val="000000"/>
                <w:sz w:val="13"/>
                <w:szCs w:val="13"/>
              </w:rPr>
              <w:t>Profilazione</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C38A716" wp14:editId="346EDCBF">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C1766E0" wp14:editId="48D270E6">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rPr>
            </w:pPr>
            <w:r>
              <w:rPr>
                <w:color w:val="000000"/>
                <w:sz w:val="13"/>
                <w:szCs w:val="13"/>
              </w:rPr>
              <w:t>Tracciabilità prodotti</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C41F302" wp14:editId="19146A32">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Pubblica feed delle attività</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A63F20B" wp14:editId="0749425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832C92" wp14:editId="6351A784">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E9461EC" wp14:editId="2D7D74F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sz w:val="13"/>
                <w:szCs w:val="13"/>
              </w:rPr>
            </w:pPr>
            <w:r>
              <w:rPr>
                <w:color w:val="000000"/>
                <w:sz w:val="13"/>
                <w:szCs w:val="13"/>
              </w:rPr>
              <w:t>Aggiungi o rimuovi la relazione di una società per un account</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0FC5C6E" wp14:editId="2C72ACBF">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659EB7C" wp14:editId="02ABD48F">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rPr>
            </w:pPr>
            <w:r>
              <w:rPr>
                <w:color w:val="000000"/>
                <w:sz w:val="13"/>
                <w:szCs w:val="13"/>
              </w:rPr>
              <w:t>Gestione ordini</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50623A1" wp14:editId="27919B6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Segui feed delle attività</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0DA849" wp14:editId="67FDD3C8">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FB282A4" wp14:editId="4E4A7F08">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AF82B41" wp14:editId="3DA00BD2">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6C0016">
            <w:pPr>
              <w:pStyle w:val="ProductList-OfferingBody"/>
              <w:ind w:right="0"/>
              <w:rPr>
                <w:noProof/>
                <w:sz w:val="13"/>
                <w:szCs w:val="13"/>
              </w:rPr>
            </w:pPr>
            <w:r>
              <w:rPr>
                <w:color w:val="000000"/>
                <w:sz w:val="13"/>
                <w:szCs w:val="13"/>
              </w:rPr>
              <w:t>Associa un’opportunità a</w:t>
            </w:r>
            <w:r w:rsidR="00477AD6">
              <w:rPr>
                <w:color w:val="000000"/>
                <w:sz w:val="13"/>
                <w:szCs w:val="13"/>
              </w:rPr>
              <w:t> </w:t>
            </w:r>
            <w:r>
              <w:rPr>
                <w:color w:val="000000"/>
                <w:sz w:val="13"/>
                <w:szCs w:val="13"/>
              </w:rPr>
              <w:t>un account</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FF23B66" wp14:editId="4ADD962A">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1D6A87E" wp14:editId="130ABE72">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rPr>
            </w:pPr>
            <w:r>
              <w:rPr>
                <w:color w:val="000000"/>
                <w:sz w:val="13"/>
                <w:szCs w:val="13"/>
              </w:rPr>
              <w:t>Gestione fatture</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E38D8A2" wp14:editId="05DB81B1">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Calendario condiviso</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387CE34" wp14:editId="2BFE65FA">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9AED6D" wp14:editId="279364FC">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C95F116" wp14:editId="7F4EB527">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6C0016">
            <w:pPr>
              <w:pStyle w:val="ProductList-OfferingBody"/>
              <w:ind w:right="-32"/>
              <w:rPr>
                <w:noProof/>
                <w:sz w:val="13"/>
                <w:szCs w:val="13"/>
              </w:rPr>
            </w:pPr>
            <w:r>
              <w:rPr>
                <w:color w:val="000000"/>
                <w:sz w:val="13"/>
                <w:szCs w:val="13"/>
              </w:rPr>
              <w:t>Qualifica e converti un</w:t>
            </w:r>
            <w:r w:rsidR="006C0016">
              <w:rPr>
                <w:color w:val="000000"/>
                <w:sz w:val="13"/>
                <w:szCs w:val="13"/>
              </w:rPr>
              <w:t xml:space="preserve"> </w:t>
            </w:r>
            <w:r>
              <w:rPr>
                <w:color w:val="000000"/>
                <w:sz w:val="13"/>
                <w:szCs w:val="13"/>
              </w:rPr>
              <w:t>potenziale</w:t>
            </w:r>
            <w:r w:rsidR="006C0016">
              <w:rPr>
                <w:color w:val="000000"/>
                <w:sz w:val="13"/>
                <w:szCs w:val="13"/>
              </w:rPr>
              <w:t xml:space="preserve"> </w:t>
            </w:r>
            <w:r>
              <w:rPr>
                <w:color w:val="000000"/>
                <w:sz w:val="13"/>
                <w:szCs w:val="13"/>
              </w:rPr>
              <w:t>cliente in</w:t>
            </w:r>
            <w:r w:rsidR="006C0016">
              <w:rPr>
                <w:color w:val="000000"/>
                <w:sz w:val="13"/>
                <w:szCs w:val="13"/>
              </w:rPr>
              <w:t xml:space="preserve"> </w:t>
            </w:r>
            <w:r>
              <w:rPr>
                <w:color w:val="000000"/>
                <w:sz w:val="13"/>
                <w:szCs w:val="13"/>
              </w:rPr>
              <w:t>un</w:t>
            </w:r>
            <w:r w:rsidR="006C0016">
              <w:rPr>
                <w:color w:val="000000"/>
                <w:sz w:val="13"/>
                <w:szCs w:val="13"/>
              </w:rPr>
              <w:t xml:space="preserve"> </w:t>
            </w:r>
            <w:r>
              <w:rPr>
                <w:color w:val="000000"/>
                <w:sz w:val="13"/>
                <w:szCs w:val="13"/>
              </w:rPr>
              <w:t>account</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988830C" wp14:editId="551809CC">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63CB7EB" wp14:editId="32687FEC">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rPr>
            </w:pPr>
            <w:r>
              <w:rPr>
                <w:color w:val="000000"/>
                <w:sz w:val="13"/>
                <w:szCs w:val="13"/>
              </w:rPr>
              <w:t>Tracciabilità concorrente</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E005A7F" wp14:editId="1E9CAB35">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Scrivi record delle entità personalizzati***</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42958C" wp14:editId="296FE777">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0F7E45" wp14:editId="7E6C063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1365993" wp14:editId="6D1712D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color w:val="000000"/>
                <w:sz w:val="13"/>
                <w:szCs w:val="13"/>
              </w:rPr>
            </w:pPr>
            <w:r>
              <w:rPr>
                <w:color w:val="000000"/>
                <w:sz w:val="13"/>
                <w:szCs w:val="13"/>
              </w:rPr>
              <w:t>Account</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3BF73D" wp14:editId="7C88AD4F">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6D9AD9" wp14:editId="61DA4714">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color w:val="000000"/>
              </w:rPr>
            </w:pPr>
            <w:r>
              <w:rPr>
                <w:color w:val="000000"/>
                <w:sz w:val="13"/>
                <w:szCs w:val="13"/>
              </w:rPr>
              <w:t>Qualifica e converti un potenziale cliente in un’opportunità</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DE5B8B7" wp14:editId="40EBEDEB">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Leggi i dati delle applicazioni personalizzate</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86CB8B" wp14:editId="6D3B659D">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AB63B3D" wp14:editId="5C0B48BC">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7F22944" wp14:editId="6025EECB">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color w:val="000000"/>
                <w:sz w:val="13"/>
                <w:szCs w:val="13"/>
              </w:rPr>
            </w:pPr>
            <w:r>
              <w:rPr>
                <w:color w:val="000000"/>
                <w:sz w:val="13"/>
                <w:szCs w:val="13"/>
              </w:rPr>
              <w:t>Importa dati in blocco</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A46BA76" wp14:editId="766C1D1A">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color w:val="000000"/>
              </w:rPr>
            </w:pPr>
            <w:r>
              <w:rPr>
                <w:color w:val="000000"/>
                <w:sz w:val="13"/>
                <w:szCs w:val="13"/>
              </w:rPr>
              <w:t>Converti un’attività in un’opportunità</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CA55F4A" wp14:editId="5F4562A3">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Microsoft Dynamics CRM Mobile Express</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24397E" wp14:editId="1FBE4D40">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A645C0" wp14:editId="1FCEBBC1">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905AF42" wp14:editId="4A215024">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sz w:val="13"/>
                <w:szCs w:val="13"/>
              </w:rPr>
            </w:pPr>
            <w:r>
              <w:rPr>
                <w:color w:val="000000"/>
                <w:sz w:val="13"/>
                <w:szCs w:val="13"/>
              </w:rPr>
              <w:t>Configura verifica</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7B0C54C2" wp14:editId="231C94F5">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pPr>
            <w:r>
              <w:rPr>
                <w:color w:val="000000"/>
                <w:sz w:val="13"/>
                <w:szCs w:val="13"/>
              </w:rPr>
              <w:t>Tracciabilità opportunità</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1A8B45DC" wp14:editId="6C03CE01">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Microsoft Dynamics CRM per</w:t>
            </w:r>
            <w:r w:rsidR="00477AD6">
              <w:rPr>
                <w:color w:val="000000"/>
                <w:sz w:val="13"/>
                <w:szCs w:val="13"/>
              </w:rPr>
              <w:t> </w:t>
            </w:r>
            <w:r>
              <w:rPr>
                <w:color w:val="000000"/>
                <w:sz w:val="13"/>
                <w:szCs w:val="13"/>
              </w:rPr>
              <w:t>iPad e Windows 8</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739AD0" wp14:editId="7B070F3A">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8E0130A" wp14:editId="274740EC">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39272DA" wp14:editId="544CFC39">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D0E46" w:rsidRDefault="00CE5EEC" w:rsidP="00477AD6">
            <w:pPr>
              <w:pStyle w:val="ProductList-OfferingBody"/>
              <w:ind w:right="-32"/>
              <w:rPr>
                <w:noProof/>
                <w:sz w:val="13"/>
                <w:szCs w:val="13"/>
                <w:lang w:val="pt-BR"/>
              </w:rPr>
            </w:pPr>
            <w:r w:rsidRPr="00ED0E46">
              <w:rPr>
                <w:color w:val="000000"/>
                <w:sz w:val="13"/>
                <w:szCs w:val="13"/>
                <w:lang w:val="pt-BR"/>
              </w:rPr>
              <w:t>Configura regole di rilevamento duplicati</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874E742" wp14:editId="27D88C92">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rPr>
            </w:pPr>
            <w:r>
              <w:rPr>
                <w:color w:val="000000"/>
                <w:sz w:val="13"/>
                <w:szCs w:val="13"/>
              </w:rPr>
              <w:t>Elenchi marketing</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9957C5B" wp14:editId="36D07531">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Microsoft Dynamics CRM per</w:t>
            </w:r>
            <w:r w:rsidR="00477AD6">
              <w:rPr>
                <w:color w:val="000000"/>
                <w:sz w:val="13"/>
                <w:szCs w:val="13"/>
              </w:rPr>
              <w:t> </w:t>
            </w:r>
            <w:r>
              <w:rPr>
                <w:color w:val="000000"/>
                <w:sz w:val="13"/>
                <w:szCs w:val="13"/>
              </w:rPr>
              <w:t>Outlook</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8A34BA" wp14:editId="3B15CA97">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09E8FB" wp14:editId="6D3BD52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B6C14B4" wp14:editId="6C62FC67">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sz w:val="13"/>
                <w:szCs w:val="13"/>
              </w:rPr>
            </w:pPr>
            <w:r>
              <w:rPr>
                <w:color w:val="000000"/>
                <w:sz w:val="13"/>
                <w:szCs w:val="13"/>
              </w:rPr>
              <w:t>Definisci relazioni tra</w:t>
            </w:r>
            <w:r w:rsidR="00477AD6">
              <w:rPr>
                <w:color w:val="000000"/>
                <w:sz w:val="13"/>
                <w:szCs w:val="13"/>
              </w:rPr>
              <w:t> </w:t>
            </w:r>
            <w:r>
              <w:rPr>
                <w:color w:val="000000"/>
                <w:sz w:val="13"/>
                <w:szCs w:val="13"/>
              </w:rPr>
              <w:t>entità</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C79F268" wp14:editId="5D554457">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rPr>
            </w:pPr>
            <w:r>
              <w:rPr>
                <w:color w:val="000000"/>
                <w:sz w:val="13"/>
                <w:szCs w:val="13"/>
              </w:rPr>
              <w:t>Mini-campagne</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B2B9F2A" wp14:editId="4385D4C4">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C0016" w:rsidRPr="006613E6" w:rsidTr="006C0016">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113DF4">
            <w:pPr>
              <w:pStyle w:val="ProductList-OfferingBody"/>
              <w:ind w:right="99"/>
              <w:rPr>
                <w:color w:val="000000"/>
                <w:sz w:val="13"/>
                <w:szCs w:val="13"/>
              </w:rPr>
            </w:pPr>
            <w:r>
              <w:rPr>
                <w:color w:val="000000"/>
                <w:sz w:val="13"/>
                <w:szCs w:val="13"/>
              </w:rPr>
              <w:t>Applicazione Web Microsoft Dynamics CRM</w:t>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6F254F0" wp14:editId="19B11EC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AF69CD9" wp14:editId="21EC018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60389EE" wp14:editId="00CF7344">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4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77AD6">
            <w:pPr>
              <w:pStyle w:val="ProductList-OfferingBody"/>
              <w:ind w:right="-32"/>
              <w:rPr>
                <w:noProof/>
                <w:color w:val="000000"/>
                <w:sz w:val="13"/>
                <w:szCs w:val="13"/>
              </w:rPr>
            </w:pPr>
            <w:r>
              <w:rPr>
                <w:color w:val="000000"/>
                <w:sz w:val="13"/>
                <w:szCs w:val="13"/>
              </w:rPr>
              <w:t>Definisci e configura code</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85984C" wp14:editId="6D3075F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83"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8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77AD6">
            <w:pPr>
              <w:pStyle w:val="ProductList-OfferingBody"/>
              <w:ind w:right="-23"/>
              <w:rPr>
                <w:noProof/>
                <w:color w:val="000000"/>
              </w:rPr>
            </w:pPr>
            <w:r>
              <w:rPr>
                <w:color w:val="000000"/>
                <w:sz w:val="13"/>
                <w:szCs w:val="13"/>
              </w:rPr>
              <w:t>Campagne di marketing</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72AB90B" wp14:editId="3D09CCA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ED0E46" w:rsidRDefault="00CE5EEC" w:rsidP="008E450B">
      <w:pPr>
        <w:pStyle w:val="ProductList-Body"/>
        <w:ind w:left="180"/>
        <w:rPr>
          <w:lang w:val="pt-BR"/>
        </w:rPr>
      </w:pPr>
      <w:r w:rsidRPr="00ED0E46">
        <w:rPr>
          <w:sz w:val="16"/>
          <w:szCs w:val="16"/>
          <w:lang w:val="pt-BR"/>
        </w:rPr>
        <w:t>* La creazione, l’aggiornamento e l’eliminazione possono essere eseguiti solo nei confronti di entità incluse nei diritti sull’utilizzo (ad esempio, l’aggiornamento di un’opportunità richiede il Professional)</w:t>
      </w:r>
    </w:p>
    <w:p w:rsidR="00CE5EEC" w:rsidRPr="00ED0E46" w:rsidRDefault="00CE5EEC" w:rsidP="008E450B">
      <w:pPr>
        <w:pStyle w:val="ProductList-Body"/>
        <w:ind w:left="180"/>
        <w:rPr>
          <w:lang w:val="pt-BR"/>
        </w:rPr>
      </w:pPr>
      <w:r w:rsidRPr="00ED0E46">
        <w:rPr>
          <w:sz w:val="16"/>
          <w:szCs w:val="16"/>
          <w:lang w:val="pt-BR"/>
        </w:rPr>
        <w:t>**L’utilizzo di Yammer all’interno dell’applicazione Microsoft Dynamics CRM richiede una licenza Enterprise per Yammer</w:t>
      </w:r>
      <w:r>
        <w:fldChar w:fldCharType="begin"/>
      </w:r>
      <w:r w:rsidRPr="00ED0E46">
        <w:rPr>
          <w:lang w:val="pt-BR"/>
        </w:rPr>
        <w:instrText>XE "Enterprise per Yammer"</w:instrText>
      </w:r>
      <w:r>
        <w:fldChar w:fldCharType="end"/>
      </w:r>
      <w:r w:rsidRPr="00ED0E46">
        <w:rPr>
          <w:sz w:val="16"/>
          <w:szCs w:val="16"/>
          <w:lang w:val="pt-BR"/>
        </w:rPr>
        <w:t xml:space="preserve"> (acquistata separatamente)</w:t>
      </w:r>
    </w:p>
    <w:p w:rsidR="008E450B" w:rsidRPr="00ED0E46" w:rsidRDefault="008E450B" w:rsidP="008E450B">
      <w:pPr>
        <w:pStyle w:val="ProductList-Body"/>
        <w:ind w:left="180"/>
        <w:rPr>
          <w:lang w:val="pt-BR"/>
        </w:rPr>
      </w:pPr>
      <w:r w:rsidRPr="00ED0E46">
        <w:rPr>
          <w:sz w:val="16"/>
          <w:szCs w:val="16"/>
          <w:lang w:val="pt-BR"/>
        </w:rPr>
        <w:t>*** Le entità personalizzate (basate su entità incluse in CRM o create da una società o da un partner) possono richiedere CAL o USL di livello superiore, a seconda dell’accesso richiesto. Le personalizzazioni possono essere eseguite solo nei confronti di entità incluse nei diritti sull’utilizzo</w:t>
      </w:r>
    </w:p>
    <w:p w:rsidR="00CE5EEC" w:rsidRPr="002D224E" w:rsidRDefault="00BA6461" w:rsidP="00CE5EEC">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407E60" w:rsidRPr="002D224E" w:rsidRDefault="00407E60" w:rsidP="00680B4D">
      <w:pPr>
        <w:pStyle w:val="ProductList-Offering1Heading"/>
        <w:outlineLvl w:val="1"/>
      </w:pPr>
      <w:bookmarkStart w:id="267" w:name="_Toc389056929"/>
      <w:r>
        <w:t>Applicazioni Desktop di Office</w:t>
      </w:r>
      <w:bookmarkEnd w:id="187"/>
      <w:bookmarkEnd w:id="188"/>
      <w:bookmarkEnd w:id="193"/>
      <w:bookmarkEnd w:id="194"/>
      <w:bookmarkEnd w:id="195"/>
      <w:bookmarkEnd w:id="267"/>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4"/>
        <w:gridCol w:w="585"/>
        <w:gridCol w:w="504"/>
        <w:gridCol w:w="504"/>
        <w:gridCol w:w="513"/>
        <w:gridCol w:w="567"/>
        <w:gridCol w:w="594"/>
        <w:gridCol w:w="594"/>
        <w:gridCol w:w="594"/>
        <w:gridCol w:w="603"/>
        <w:gridCol w:w="612"/>
        <w:gridCol w:w="612"/>
        <w:gridCol w:w="594"/>
        <w:gridCol w:w="621"/>
      </w:tblGrid>
      <w:tr w:rsidR="00477AD6" w:rsidTr="00477AD6">
        <w:trPr>
          <w:tblHeader/>
        </w:trPr>
        <w:tc>
          <w:tcPr>
            <w:tcW w:w="3294" w:type="dxa"/>
            <w:tcBorders>
              <w:bottom w:val="nil"/>
            </w:tcBorders>
            <w:shd w:val="clear" w:color="auto" w:fill="00188F"/>
          </w:tcPr>
          <w:p w:rsidR="00477AD6" w:rsidRPr="00EE0836" w:rsidRDefault="00477AD6" w:rsidP="00C05A53">
            <w:pPr>
              <w:pStyle w:val="ProductList-OfferingBody"/>
              <w:ind w:left="-28"/>
              <w:rPr>
                <w:color w:val="FFFFFF" w:themeColor="background1"/>
              </w:rPr>
            </w:pPr>
            <w:r>
              <w:rPr>
                <w:color w:val="FFFFFF" w:themeColor="background1"/>
              </w:rPr>
              <w:t>Prodotti</w:t>
            </w:r>
          </w:p>
        </w:tc>
        <w:tc>
          <w:tcPr>
            <w:tcW w:w="585" w:type="dxa"/>
            <w:tcBorders>
              <w:bottom w:val="nil"/>
            </w:tcBorders>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04" w:type="dxa"/>
            <w:tcBorders>
              <w:bottom w:val="nil"/>
            </w:tcBorders>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04" w:type="dxa"/>
            <w:tcBorders>
              <w:bottom w:val="nil"/>
            </w:tcBorders>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13" w:type="dxa"/>
            <w:tcBorders>
              <w:bottom w:val="nil"/>
              <w:right w:val="single" w:sz="12" w:space="0" w:color="FFFFFF" w:themeColor="background1"/>
            </w:tcBorders>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67" w:type="dxa"/>
            <w:tcBorders>
              <w:left w:val="single" w:sz="12" w:space="0" w:color="FFFFFF" w:themeColor="background1"/>
            </w:tcBorders>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4"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4"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4"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603"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612"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12"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94"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21" w:type="dxa"/>
            <w:shd w:val="clear" w:color="auto" w:fill="00188F"/>
            <w:vAlign w:val="center"/>
          </w:tcPr>
          <w:p w:rsidR="00477AD6" w:rsidRPr="00033504" w:rsidRDefault="00477AD6"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6F2A3F" w:rsidTr="00477AD6">
        <w:tc>
          <w:tcPr>
            <w:tcW w:w="3294" w:type="dxa"/>
            <w:tcBorders>
              <w:top w:val="nil"/>
              <w:left w:val="nil"/>
              <w:bottom w:val="dashSmallGap" w:sz="4" w:space="0" w:color="BFBFBF" w:themeColor="background1" w:themeShade="BF"/>
              <w:right w:val="nil"/>
            </w:tcBorders>
          </w:tcPr>
          <w:p w:rsidR="006F2A3F" w:rsidRDefault="006F2A3F" w:rsidP="00C05A53">
            <w:pPr>
              <w:pStyle w:val="ProductList-Offering1"/>
            </w:pPr>
            <w:bookmarkStart w:id="268" w:name="_Toc379797147"/>
            <w:bookmarkStart w:id="269" w:name="_Toc380513172"/>
            <w:bookmarkStart w:id="270" w:name="_Toc380655214"/>
            <w:bookmarkStart w:id="271" w:name="_Toc389056930"/>
            <w:r>
              <w:t>Access 2013</w:t>
            </w:r>
            <w:bookmarkEnd w:id="268"/>
            <w:bookmarkEnd w:id="269"/>
            <w:bookmarkEnd w:id="270"/>
            <w:bookmarkEnd w:id="271"/>
            <w:r>
              <w:fldChar w:fldCharType="begin"/>
            </w:r>
            <w:r>
              <w:instrText>XE "Access 2013"</w:instrText>
            </w:r>
            <w:r>
              <w:fldChar w:fldCharType="end"/>
            </w:r>
          </w:p>
        </w:tc>
        <w:tc>
          <w:tcPr>
            <w:tcW w:w="585" w:type="dxa"/>
            <w:tcBorders>
              <w:top w:val="nil"/>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nil"/>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04" w:type="dxa"/>
            <w:tcBorders>
              <w:top w:val="nil"/>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13" w:type="dxa"/>
            <w:tcBorders>
              <w:top w:val="nil"/>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03651D">
            <w:pPr>
              <w:pStyle w:val="ProductList-Offering1"/>
            </w:pPr>
            <w:bookmarkStart w:id="272" w:name="_Toc379797148"/>
            <w:bookmarkStart w:id="273" w:name="_Toc380513173"/>
            <w:bookmarkStart w:id="274" w:name="_Toc380655215"/>
            <w:bookmarkStart w:id="275" w:name="_Toc389056931"/>
            <w:r>
              <w:t>Excel 2013</w:t>
            </w:r>
            <w:bookmarkEnd w:id="272"/>
            <w:bookmarkEnd w:id="273"/>
            <w:bookmarkEnd w:id="274"/>
            <w:bookmarkEnd w:id="275"/>
            <w:r>
              <w:fldChar w:fldCharType="begin"/>
            </w:r>
            <w:r>
              <w:instrText>XE "Excel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276" w:name="_Toc379797149"/>
            <w:bookmarkStart w:id="277" w:name="_Toc380513174"/>
            <w:bookmarkStart w:id="278" w:name="_Toc380655216"/>
            <w:bookmarkStart w:id="279" w:name="_Toc389056932"/>
            <w:r>
              <w:t>InfoPath 2013</w:t>
            </w:r>
            <w:bookmarkEnd w:id="276"/>
            <w:bookmarkEnd w:id="277"/>
            <w:bookmarkEnd w:id="278"/>
            <w:bookmarkEnd w:id="279"/>
            <w:r>
              <w:fldChar w:fldCharType="begin"/>
            </w:r>
            <w:r>
              <w:instrText>XE "InfoPath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280" w:name="_Toc379797150"/>
            <w:bookmarkStart w:id="281" w:name="_Toc380513175"/>
            <w:bookmarkStart w:id="282" w:name="_Toc380655217"/>
            <w:bookmarkStart w:id="283" w:name="_Toc389056933"/>
            <w:r>
              <w:t>Lync 2013</w:t>
            </w:r>
            <w:bookmarkEnd w:id="280"/>
            <w:bookmarkEnd w:id="281"/>
            <w:bookmarkEnd w:id="282"/>
            <w:bookmarkEnd w:id="283"/>
            <w:r>
              <w:fldChar w:fldCharType="begin"/>
            </w:r>
            <w:r>
              <w:instrText>XE "Lync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70AD47" w:themeFill="accent6"/>
            <w:vAlign w:val="center"/>
          </w:tcPr>
          <w:p w:rsidR="006F2A3F" w:rsidRDefault="006F2A3F" w:rsidP="00C05A53">
            <w:pPr>
              <w:pStyle w:val="ProductList-OfferingBody"/>
              <w:ind w:left="-113"/>
              <w:jc w:val="center"/>
            </w:pPr>
            <w:r>
              <w:t>1</w:t>
            </w:r>
          </w:p>
        </w:tc>
        <w:tc>
          <w:tcPr>
            <w:tcW w:w="594" w:type="dxa"/>
            <w:shd w:val="clear" w:color="auto" w:fill="70AD47" w:themeFill="accent6"/>
            <w:vAlign w:val="center"/>
          </w:tcPr>
          <w:p w:rsidR="006F2A3F" w:rsidRDefault="006F2A3F"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A</w:t>
            </w:r>
            <w:r>
              <w:t>,</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70AD47" w:themeFill="accent6"/>
            <w:vAlign w:val="center"/>
          </w:tcPr>
          <w:p w:rsidR="006F2A3F" w:rsidRDefault="006F2A3F"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477AD6"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4" w:name="_Toc379797151"/>
            <w:bookmarkStart w:id="285" w:name="_Toc380513176"/>
            <w:bookmarkStart w:id="286" w:name="_Toc380655218"/>
            <w:bookmarkStart w:id="287" w:name="_Toc389056934"/>
            <w:r>
              <w:t>Office Home &amp; Student 2013 RT Commercial Use</w:t>
            </w:r>
            <w:bookmarkEnd w:id="284"/>
            <w:bookmarkEnd w:id="285"/>
            <w:bookmarkEnd w:id="286"/>
            <w:bookmarkEnd w:id="287"/>
            <w:r>
              <w:fldChar w:fldCharType="begin"/>
            </w:r>
            <w:r>
              <w:instrText>XE "Office Home &amp; Student 2013 RT Commercial Use"</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4" w:type="dxa"/>
            <w:shd w:val="clear" w:color="auto" w:fill="BFBFBF" w:themeFill="background1" w:themeFillShade="BF"/>
            <w:vAlign w:val="center"/>
          </w:tcPr>
          <w:p w:rsidR="0003651D" w:rsidRDefault="0003651D" w:rsidP="00C05A53">
            <w:pPr>
              <w:pStyle w:val="ProductList-OfferingBody"/>
              <w:ind w:left="-113"/>
              <w:jc w:val="center"/>
            </w:pPr>
          </w:p>
        </w:tc>
        <w:tc>
          <w:tcPr>
            <w:tcW w:w="594" w:type="dxa"/>
            <w:shd w:val="clear" w:color="auto" w:fill="BFBFBF" w:themeFill="background1" w:themeFillShade="BF"/>
            <w:vAlign w:val="center"/>
          </w:tcPr>
          <w:p w:rsidR="0003651D" w:rsidRDefault="0003651D" w:rsidP="00C05A53">
            <w:pPr>
              <w:pStyle w:val="ProductList-OfferingBody"/>
              <w:ind w:left="-113"/>
              <w:jc w:val="center"/>
            </w:pPr>
          </w:p>
        </w:tc>
        <w:tc>
          <w:tcPr>
            <w:tcW w:w="594" w:type="dxa"/>
            <w:shd w:val="clear" w:color="auto" w:fill="70AD47" w:themeFill="accent6"/>
            <w:vAlign w:val="center"/>
          </w:tcPr>
          <w:p w:rsidR="0003651D" w:rsidRDefault="0003651D" w:rsidP="00C05A53">
            <w:pPr>
              <w:pStyle w:val="ProductList-OfferingBody"/>
              <w:ind w:left="-113"/>
              <w:jc w:val="center"/>
            </w:pPr>
          </w:p>
        </w:tc>
        <w:tc>
          <w:tcPr>
            <w:tcW w:w="603" w:type="dxa"/>
            <w:shd w:val="clear" w:color="auto" w:fill="70AD47" w:themeFill="accent6"/>
            <w:vAlign w:val="center"/>
          </w:tcPr>
          <w:p w:rsidR="0003651D" w:rsidRDefault="0003651D" w:rsidP="00C05A53">
            <w:pPr>
              <w:pStyle w:val="ProductList-OfferingBody"/>
              <w:ind w:left="-113"/>
              <w:jc w:val="center"/>
            </w:pPr>
          </w:p>
        </w:tc>
        <w:tc>
          <w:tcPr>
            <w:tcW w:w="612" w:type="dxa"/>
            <w:shd w:val="clear" w:color="auto" w:fill="BFBFBF" w:themeFill="background1" w:themeFillShade="BF"/>
            <w:vAlign w:val="center"/>
          </w:tcPr>
          <w:p w:rsidR="0003651D" w:rsidRDefault="0003651D" w:rsidP="00C05A53">
            <w:pPr>
              <w:pStyle w:val="ProductList-OfferingBody"/>
              <w:ind w:left="-113"/>
              <w:jc w:val="center"/>
            </w:pPr>
          </w:p>
        </w:tc>
        <w:tc>
          <w:tcPr>
            <w:tcW w:w="612" w:type="dxa"/>
            <w:shd w:val="clear" w:color="auto" w:fill="70AD47" w:themeFill="accent6"/>
            <w:vAlign w:val="center"/>
          </w:tcPr>
          <w:p w:rsidR="0003651D" w:rsidRDefault="0003651D" w:rsidP="00C05A53">
            <w:pPr>
              <w:pStyle w:val="ProductList-OfferingBody"/>
              <w:ind w:left="-113"/>
              <w:jc w:val="center"/>
            </w:pPr>
          </w:p>
        </w:tc>
        <w:tc>
          <w:tcPr>
            <w:tcW w:w="594" w:type="dxa"/>
            <w:shd w:val="clear" w:color="auto" w:fill="70AD47" w:themeFill="accent6"/>
            <w:vAlign w:val="center"/>
          </w:tcPr>
          <w:p w:rsidR="0003651D" w:rsidRDefault="0003651D" w:rsidP="00C05A53">
            <w:pPr>
              <w:pStyle w:val="ProductList-OfferingBody"/>
              <w:ind w:left="-113"/>
              <w:jc w:val="center"/>
            </w:pPr>
          </w:p>
        </w:tc>
        <w:tc>
          <w:tcPr>
            <w:tcW w:w="621" w:type="dxa"/>
            <w:shd w:val="clear" w:color="auto" w:fill="BFBFBF" w:themeFill="background1" w:themeFillShade="BF"/>
            <w:vAlign w:val="center"/>
          </w:tcPr>
          <w:p w:rsidR="0003651D" w:rsidRDefault="0003651D" w:rsidP="00C05A53">
            <w:pPr>
              <w:pStyle w:val="ProductList-OfferingBody"/>
              <w:ind w:left="-113"/>
              <w:jc w:val="center"/>
            </w:pPr>
          </w:p>
        </w:tc>
      </w:tr>
      <w:tr w:rsidR="00477AD6"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477AD6" w:rsidRDefault="00477AD6" w:rsidP="00C05A53">
            <w:pPr>
              <w:pStyle w:val="ProductList-Offering1"/>
            </w:pPr>
            <w:bookmarkStart w:id="288" w:name="_Toc379797152"/>
            <w:bookmarkStart w:id="289" w:name="_Toc380513177"/>
            <w:bookmarkStart w:id="290" w:name="_Toc380655219"/>
            <w:bookmarkStart w:id="291" w:name="_Toc389056935"/>
            <w:r>
              <w:t>Office Multi Language Pack 2013</w:t>
            </w:r>
            <w:bookmarkEnd w:id="288"/>
            <w:bookmarkEnd w:id="289"/>
            <w:bookmarkEnd w:id="290"/>
            <w:bookmarkEnd w:id="291"/>
            <w:r>
              <w:fldChar w:fldCharType="begin"/>
            </w:r>
            <w:r>
              <w:instrText>XE "Office Multi Language Pack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77AD6" w:rsidRDefault="00477AD6"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477AD6" w:rsidRDefault="00477AD6" w:rsidP="00C05A53">
            <w:pPr>
              <w:pStyle w:val="ProductList-OfferingBody"/>
              <w:ind w:left="-113"/>
              <w:jc w:val="center"/>
            </w:pPr>
            <w:r>
              <w:t>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477AD6" w:rsidRDefault="00477AD6"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7AD6" w:rsidRDefault="00477AD6" w:rsidP="00C05A53">
            <w:pPr>
              <w:pStyle w:val="ProductList-OfferingBody"/>
              <w:ind w:left="-113"/>
              <w:jc w:val="center"/>
            </w:pPr>
            <w:r>
              <w:t>1</w:t>
            </w:r>
          </w:p>
        </w:tc>
        <w:tc>
          <w:tcPr>
            <w:tcW w:w="567" w:type="dxa"/>
            <w:tcBorders>
              <w:left w:val="single" w:sz="12" w:space="0" w:color="FFFFFF" w:themeColor="background1"/>
            </w:tcBorders>
            <w:shd w:val="clear" w:color="auto" w:fill="70AD47" w:themeFill="accent6"/>
            <w:vAlign w:val="center"/>
          </w:tcPr>
          <w:p w:rsidR="00477AD6" w:rsidRDefault="00477AD6" w:rsidP="00C05A53">
            <w:pPr>
              <w:pStyle w:val="ProductList-OfferingBody"/>
              <w:ind w:left="-113"/>
              <w:jc w:val="center"/>
            </w:pPr>
            <w:r>
              <w:t>1</w:t>
            </w:r>
          </w:p>
        </w:tc>
        <w:tc>
          <w:tcPr>
            <w:tcW w:w="594" w:type="dxa"/>
            <w:shd w:val="clear" w:color="auto" w:fill="70AD47" w:themeFill="accent6"/>
            <w:vAlign w:val="center"/>
          </w:tcPr>
          <w:p w:rsidR="00477AD6" w:rsidRDefault="00477AD6"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4" w:type="dxa"/>
            <w:shd w:val="clear" w:color="auto" w:fill="70AD47" w:themeFill="accent6"/>
            <w:vAlign w:val="center"/>
          </w:tcPr>
          <w:p w:rsidR="00477AD6" w:rsidRDefault="00477AD6"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4" w:type="dxa"/>
            <w:shd w:val="clear" w:color="auto" w:fill="70AD47" w:themeFill="accent6"/>
            <w:vAlign w:val="center"/>
          </w:tcPr>
          <w:p w:rsidR="00477AD6" w:rsidRDefault="00477AD6" w:rsidP="00C05A53">
            <w:pPr>
              <w:pStyle w:val="ProductList-OfferingBody"/>
              <w:ind w:left="-113"/>
              <w:jc w:val="center"/>
            </w:pPr>
          </w:p>
        </w:tc>
        <w:tc>
          <w:tcPr>
            <w:tcW w:w="603" w:type="dxa"/>
            <w:shd w:val="clear" w:color="auto" w:fill="70AD47" w:themeFill="accent6"/>
            <w:vAlign w:val="center"/>
          </w:tcPr>
          <w:p w:rsidR="00477AD6" w:rsidRDefault="00477AD6" w:rsidP="00C05A53">
            <w:pPr>
              <w:pStyle w:val="ProductList-OfferingBody"/>
              <w:ind w:left="-113"/>
              <w:jc w:val="center"/>
            </w:pPr>
          </w:p>
        </w:tc>
        <w:tc>
          <w:tcPr>
            <w:tcW w:w="612" w:type="dxa"/>
            <w:shd w:val="clear" w:color="auto" w:fill="BFBFBF" w:themeFill="background1" w:themeFillShade="BF"/>
            <w:vAlign w:val="center"/>
          </w:tcPr>
          <w:p w:rsidR="00477AD6" w:rsidRDefault="00477AD6" w:rsidP="00C05A53">
            <w:pPr>
              <w:pStyle w:val="ProductList-OfferingBody"/>
              <w:ind w:left="-113"/>
              <w:jc w:val="center"/>
            </w:pPr>
          </w:p>
        </w:tc>
        <w:tc>
          <w:tcPr>
            <w:tcW w:w="612" w:type="dxa"/>
            <w:shd w:val="clear" w:color="auto" w:fill="BFBFBF" w:themeFill="background1" w:themeFillShade="BF"/>
            <w:vAlign w:val="center"/>
          </w:tcPr>
          <w:p w:rsidR="00477AD6" w:rsidRDefault="00477AD6" w:rsidP="00C05A53">
            <w:pPr>
              <w:pStyle w:val="ProductList-OfferingBody"/>
              <w:ind w:left="-113"/>
              <w:jc w:val="center"/>
            </w:pPr>
          </w:p>
        </w:tc>
        <w:tc>
          <w:tcPr>
            <w:tcW w:w="594" w:type="dxa"/>
            <w:shd w:val="clear" w:color="auto" w:fill="70AD47" w:themeFill="accent6"/>
            <w:vAlign w:val="center"/>
          </w:tcPr>
          <w:p w:rsidR="00477AD6" w:rsidRDefault="00477AD6" w:rsidP="00C05A53">
            <w:pPr>
              <w:pStyle w:val="ProductList-OfferingBody"/>
              <w:ind w:left="-113"/>
              <w:jc w:val="center"/>
            </w:pPr>
          </w:p>
        </w:tc>
        <w:tc>
          <w:tcPr>
            <w:tcW w:w="621" w:type="dxa"/>
            <w:shd w:val="clear" w:color="auto" w:fill="70AD47" w:themeFill="accent6"/>
            <w:vAlign w:val="center"/>
          </w:tcPr>
          <w:p w:rsidR="00477AD6" w:rsidRDefault="00477AD6"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292" w:name="_Toc379797153"/>
            <w:bookmarkStart w:id="293" w:name="_Toc380513178"/>
            <w:bookmarkStart w:id="294" w:name="_Toc380655220"/>
            <w:bookmarkStart w:id="295" w:name="_Toc389056936"/>
            <w:r>
              <w:t>Office Professional Plus 2013</w:t>
            </w:r>
            <w:bookmarkEnd w:id="292"/>
            <w:bookmarkEnd w:id="293"/>
            <w:bookmarkEnd w:id="294"/>
            <w:bookmarkEnd w:id="295"/>
            <w:r>
              <w:fldChar w:fldCharType="begin"/>
            </w:r>
            <w:r>
              <w:instrText>XE "Office Professional Plus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3</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70AD47" w:themeFill="accent6"/>
            <w:vAlign w:val="center"/>
          </w:tcPr>
          <w:p w:rsidR="006F2A3F" w:rsidRDefault="006F2A3F" w:rsidP="002A21BC">
            <w:pPr>
              <w:pStyle w:val="ProductList-OfferingBody"/>
              <w:ind w:left="-113"/>
              <w:jc w:val="center"/>
            </w:pPr>
            <w:r>
              <w:t>1,</w:t>
            </w:r>
            <w:r w:rsidRPr="00CC4CB3">
              <w:fldChar w:fldCharType="begin"/>
            </w:r>
            <w:r w:rsidRPr="00CC4CB3">
              <w:rPr>
                <w:lang w:val="it-IT"/>
              </w:rPr>
              <w:instrText xml:space="preserve"> </w:instrText>
            </w:r>
            <w:r w:rsidRPr="00CC4CB3">
              <w:rPr>
                <w:color w:val="1F497D"/>
                <w:lang w:val="it-IT"/>
              </w:rPr>
              <w:instrText>AutoTextList  \s NoStyle \t “</w:instrText>
            </w:r>
            <w:r w:rsidRPr="00CC4CB3">
              <w:rPr>
                <w:lang w:val="it-IT"/>
              </w:rPr>
              <w:instrText>Prodotto della Piattaforma Desktop School</w:instrText>
            </w:r>
            <w:r w:rsidRPr="00CC4CB3">
              <w:rPr>
                <w:color w:val="1F497D"/>
                <w:lang w:val="it-IT"/>
              </w:rPr>
              <w:instrText>”</w:instrText>
            </w:r>
            <w:r w:rsidRPr="00CC4CB3">
              <w:rPr>
                <w:lang w:val="it-IT"/>
              </w:rPr>
              <w:instrText xml:space="preserve">  </w:instrText>
            </w:r>
            <w:r w:rsidRPr="00CC4CB3">
              <w:fldChar w:fldCharType="separate"/>
            </w:r>
            <w:r w:rsidRPr="00CC4CB3">
              <w:rPr>
                <w:lang w:val="it-IT"/>
              </w:rPr>
              <w:t>SD</w:t>
            </w:r>
            <w:r w:rsidRPr="00CC4CB3">
              <w:fldChar w:fldCharType="end"/>
            </w:r>
          </w:p>
        </w:tc>
        <w:tc>
          <w:tcPr>
            <w:tcW w:w="594" w:type="dxa"/>
            <w:shd w:val="clear" w:color="auto" w:fill="70AD47" w:themeFill="accent6"/>
            <w:vAlign w:val="center"/>
          </w:tcPr>
          <w:p w:rsidR="006F2A3F" w:rsidRDefault="006F2A3F" w:rsidP="002A21BC">
            <w:pPr>
              <w:pStyle w:val="ProductList-OfferingBody"/>
              <w:ind w:left="-113"/>
              <w:jc w:val="center"/>
            </w:pPr>
            <w:r w:rsidRPr="0088771F">
              <w:rPr>
                <w:bCs/>
              </w:rPr>
              <w:fldChar w:fldCharType="begin"/>
            </w:r>
            <w:r w:rsidRPr="0088771F">
              <w:rPr>
                <w:bCs/>
                <w:lang w:val="it-IT"/>
              </w:rPr>
              <w:instrText xml:space="preserve"> </w:instrText>
            </w:r>
            <w:r w:rsidRPr="0088771F">
              <w:rPr>
                <w:bCs/>
                <w:color w:val="1F497D"/>
                <w:lang w:val="it-IT"/>
              </w:rPr>
              <w:instrText>AutoTextList  \s NoStyle \t “</w:instrText>
            </w:r>
            <w:r w:rsidRPr="0088771F">
              <w:rPr>
                <w:bCs/>
                <w:lang w:val="it-IT"/>
              </w:rPr>
              <w:instrText>Prodotto della Piattaforma Enterprise Desktop</w:instrText>
            </w:r>
            <w:r w:rsidRPr="0088771F">
              <w:rPr>
                <w:bCs/>
                <w:color w:val="1F497D"/>
                <w:lang w:val="it-IT"/>
              </w:rPr>
              <w:instrText>”</w:instrText>
            </w:r>
            <w:r w:rsidRPr="0088771F">
              <w:rPr>
                <w:bCs/>
                <w:lang w:val="it-IT"/>
              </w:rPr>
              <w:instrText xml:space="preserve">  </w:instrText>
            </w:r>
            <w:r w:rsidRPr="0088771F">
              <w:rPr>
                <w:bCs/>
              </w:rPr>
              <w:fldChar w:fldCharType="separate"/>
            </w:r>
            <w:r w:rsidRPr="0088771F">
              <w:rPr>
                <w:bCs/>
                <w:lang w:val="it-IT"/>
              </w:rPr>
              <w:t>EP</w:t>
            </w:r>
            <w:r w:rsidRPr="0088771F">
              <w:rPr>
                <w:bCs/>
              </w:rPr>
              <w:fldChar w:fldCharType="end"/>
            </w:r>
            <w:r>
              <w:t>,</w:t>
            </w:r>
            <w:r w:rsidRPr="0088771F">
              <w:rPr>
                <w:bCs/>
              </w:rPr>
              <w:fldChar w:fldCharType="begin"/>
            </w:r>
            <w:r w:rsidRPr="0088771F">
              <w:rPr>
                <w:bCs/>
                <w:lang w:val="it-IT"/>
              </w:rPr>
              <w:instrText xml:space="preserve"> </w:instrText>
            </w:r>
            <w:r w:rsidRPr="0088771F">
              <w:rPr>
                <w:bCs/>
                <w:color w:val="1F497D"/>
                <w:lang w:val="it-IT"/>
              </w:rPr>
              <w:instrText>AutoTextList  \s NoStyle \t “</w:instrText>
            </w:r>
            <w:r w:rsidRPr="0088771F">
              <w:rPr>
                <w:bCs/>
                <w:lang w:val="it-IT"/>
              </w:rPr>
              <w:instrText>Prodotto della Piattaforma Professional Desktop</w:instrText>
            </w:r>
            <w:r w:rsidRPr="0088771F">
              <w:rPr>
                <w:bCs/>
                <w:color w:val="1F497D"/>
                <w:lang w:val="it-IT"/>
              </w:rPr>
              <w:instrText>”</w:instrText>
            </w:r>
            <w:r w:rsidRPr="0088771F">
              <w:rPr>
                <w:bCs/>
                <w:lang w:val="it-IT"/>
              </w:rPr>
              <w:instrText xml:space="preserve">  </w:instrText>
            </w:r>
            <w:r w:rsidRPr="0088771F">
              <w:rPr>
                <w:bCs/>
              </w:rPr>
              <w:fldChar w:fldCharType="separate"/>
            </w:r>
            <w:r w:rsidRPr="0088771F">
              <w:rPr>
                <w:bCs/>
                <w:lang w:val="it-IT"/>
              </w:rPr>
              <w:t>PP</w:t>
            </w:r>
            <w:r w:rsidRPr="0088771F">
              <w:rPr>
                <w:bCs/>
              </w:rPr>
              <w:fldChar w:fldCharType="end"/>
            </w:r>
          </w:p>
        </w:tc>
        <w:tc>
          <w:tcPr>
            <w:tcW w:w="594" w:type="dxa"/>
            <w:shd w:val="clear" w:color="auto" w:fill="70AD47" w:themeFill="accent6"/>
            <w:vAlign w:val="center"/>
          </w:tcPr>
          <w:p w:rsidR="006F2A3F" w:rsidRPr="0082289B" w:rsidRDefault="006F2A3F" w:rsidP="002A21BC">
            <w:pPr>
              <w:pStyle w:val="ProductList-OfferingBody"/>
              <w:ind w:left="-113"/>
              <w:jc w:val="center"/>
              <w:rPr>
                <w:bCs/>
              </w:rPr>
            </w:pPr>
            <w:r w:rsidRPr="0082289B">
              <w:rPr>
                <w:bCs/>
              </w:rPr>
              <w:fldChar w:fldCharType="begin"/>
            </w:r>
            <w:r w:rsidRPr="0082289B">
              <w:rPr>
                <w:bCs/>
                <w:lang w:val="it-IT"/>
              </w:rPr>
              <w:instrText xml:space="preserve"> </w:instrText>
            </w:r>
            <w:r w:rsidRPr="0082289B">
              <w:rPr>
                <w:bCs/>
                <w:color w:val="1F497D"/>
                <w:lang w:val="it-IT"/>
              </w:rPr>
              <w:instrText>AutoTextList  \s NoStyle \t “</w:instrText>
            </w:r>
            <w:r w:rsidRPr="0082289B">
              <w:rPr>
                <w:bCs/>
                <w:lang w:val="it-IT"/>
              </w:rPr>
              <w:instrText>Desktop Education</w:instrText>
            </w:r>
            <w:r w:rsidRPr="0082289B">
              <w:rPr>
                <w:bCs/>
                <w:color w:val="1F497D"/>
                <w:lang w:val="it-IT"/>
              </w:rPr>
              <w:instrText>”</w:instrText>
            </w:r>
            <w:r w:rsidRPr="0082289B">
              <w:rPr>
                <w:bCs/>
                <w:lang w:val="it-IT"/>
              </w:rPr>
              <w:instrText xml:space="preserve">  </w:instrText>
            </w:r>
            <w:r w:rsidRPr="0082289B">
              <w:rPr>
                <w:bCs/>
              </w:rPr>
              <w:fldChar w:fldCharType="separate"/>
            </w:r>
            <w:r w:rsidRPr="0082289B">
              <w:rPr>
                <w:bCs/>
                <w:lang w:val="it-IT"/>
              </w:rPr>
              <w:t>ED</w:t>
            </w:r>
            <w:r w:rsidRPr="0082289B">
              <w:rPr>
                <w:bCs/>
              </w:rPr>
              <w:fldChar w:fldCharType="end"/>
            </w:r>
            <w:r>
              <w:rPr>
                <w:bCs/>
              </w:rPr>
              <w:t>,</w:t>
            </w:r>
            <w:r w:rsidRPr="0082289B">
              <w:rPr>
                <w:bCs/>
              </w:rPr>
              <w:fldChar w:fldCharType="begin"/>
            </w:r>
            <w:r w:rsidRPr="0082289B">
              <w:rPr>
                <w:bCs/>
                <w:lang w:val="it-IT"/>
              </w:rPr>
              <w:instrText xml:space="preserve"> </w:instrText>
            </w:r>
            <w:r w:rsidRPr="0082289B">
              <w:rPr>
                <w:bCs/>
                <w:color w:val="1F497D"/>
                <w:lang w:val="it-IT"/>
              </w:rPr>
              <w:instrText>AutoTextList  \s NoStyle \t “</w:instrText>
            </w:r>
            <w:r w:rsidRPr="0082289B">
              <w:rPr>
                <w:bCs/>
                <w:lang w:val="it-IT"/>
              </w:rPr>
              <w:instrText>Offerta Studente</w:instrText>
            </w:r>
            <w:r w:rsidRPr="0082289B">
              <w:rPr>
                <w:bCs/>
                <w:color w:val="1F497D"/>
                <w:lang w:val="it-IT"/>
              </w:rPr>
              <w:instrText>”</w:instrText>
            </w:r>
            <w:r w:rsidRPr="0082289B">
              <w:rPr>
                <w:bCs/>
                <w:lang w:val="it-IT"/>
              </w:rPr>
              <w:instrText xml:space="preserve">  </w:instrText>
            </w:r>
            <w:r w:rsidRPr="0082289B">
              <w:rPr>
                <w:bCs/>
              </w:rPr>
              <w:fldChar w:fldCharType="separate"/>
            </w:r>
            <w:r w:rsidRPr="0082289B">
              <w:rPr>
                <w:bCs/>
                <w:lang w:val="it-IT"/>
              </w:rPr>
              <w:t>ST</w:t>
            </w:r>
            <w:r w:rsidRPr="0082289B">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A6270E" w:rsidRDefault="006F2A3F" w:rsidP="002A21BC">
            <w:pPr>
              <w:pStyle w:val="ProductList-OfferingBody"/>
              <w:ind w:left="-113"/>
              <w:jc w:val="center"/>
              <w:rPr>
                <w:bCs/>
              </w:rPr>
            </w:pPr>
            <w:r w:rsidRPr="00A6270E">
              <w:rPr>
                <w:bCs/>
              </w:rPr>
              <w:fldChar w:fldCharType="begin"/>
            </w:r>
            <w:r w:rsidRPr="00A6270E">
              <w:rPr>
                <w:bCs/>
                <w:lang w:val="it-IT"/>
              </w:rPr>
              <w:instrText xml:space="preserve"> </w:instrText>
            </w:r>
            <w:r w:rsidRPr="00A6270E">
              <w:rPr>
                <w:bCs/>
                <w:color w:val="1F497D"/>
                <w:lang w:val="it-IT"/>
              </w:rPr>
              <w:instrText>AutoTextList  \s NoStyle \t “</w:instrText>
            </w:r>
            <w:r w:rsidRPr="00A6270E">
              <w:rPr>
                <w:bCs/>
                <w:lang w:val="it-IT"/>
              </w:rPr>
              <w:instrText>Piattaforma Desktop Personalizzata</w:instrText>
            </w:r>
            <w:r w:rsidRPr="00A6270E">
              <w:rPr>
                <w:bCs/>
                <w:color w:val="1F497D"/>
                <w:lang w:val="it-IT"/>
              </w:rPr>
              <w:instrText>”</w:instrText>
            </w:r>
            <w:r w:rsidRPr="00A6270E">
              <w:rPr>
                <w:bCs/>
                <w:lang w:val="it-IT"/>
              </w:rPr>
              <w:instrText xml:space="preserve">  </w:instrText>
            </w:r>
            <w:r w:rsidRPr="00A6270E">
              <w:rPr>
                <w:bCs/>
              </w:rPr>
              <w:fldChar w:fldCharType="separate"/>
            </w:r>
            <w:r w:rsidRPr="00A6270E">
              <w:rPr>
                <w:bCs/>
                <w:lang w:val="it-IT"/>
              </w:rPr>
              <w:t>CP</w:t>
            </w:r>
            <w:r w:rsidRPr="00A6270E">
              <w:rPr>
                <w:bCs/>
              </w:rPr>
              <w:fldChar w:fldCharType="end"/>
            </w:r>
            <w:r w:rsidRPr="00A6270E">
              <w:rPr>
                <w:bCs/>
              </w:rPr>
              <w:fldChar w:fldCharType="begin"/>
            </w:r>
            <w:r w:rsidRPr="00A6270E">
              <w:rPr>
                <w:bCs/>
                <w:lang w:val="it-IT"/>
              </w:rPr>
              <w:instrText xml:space="preserve"> </w:instrText>
            </w:r>
            <w:r w:rsidRPr="00A6270E">
              <w:rPr>
                <w:bCs/>
                <w:color w:val="1F497D"/>
                <w:lang w:val="it-IT"/>
              </w:rPr>
              <w:instrText>AutoTextList  \s NoStyle \t “</w:instrText>
            </w:r>
            <w:r w:rsidRPr="00A6270E">
              <w:rPr>
                <w:bCs/>
                <w:lang w:val="it-IT"/>
              </w:rPr>
              <w:instrText>Non per l'Intera Organizzazione in Open Value</w:instrText>
            </w:r>
            <w:r w:rsidRPr="00A6270E">
              <w:rPr>
                <w:bCs/>
                <w:color w:val="1F497D"/>
                <w:lang w:val="it-IT"/>
              </w:rPr>
              <w:instrText>”</w:instrText>
            </w:r>
            <w:r w:rsidRPr="00A6270E">
              <w:rPr>
                <w:bCs/>
                <w:lang w:val="it-IT"/>
              </w:rPr>
              <w:instrText xml:space="preserve"> </w:instrText>
            </w:r>
            <w:r w:rsidRPr="00A6270E">
              <w:rPr>
                <w:bCs/>
              </w:rPr>
              <w:fldChar w:fldCharType="separate"/>
            </w:r>
            <w:r>
              <w:rPr>
                <w:bCs/>
                <w:lang w:val="it-IT"/>
              </w:rPr>
              <w:t>,</w:t>
            </w:r>
            <w:r w:rsidRPr="00A6270E">
              <w:rPr>
                <w:bCs/>
                <w:lang w:val="it-IT"/>
              </w:rPr>
              <w:t>P</w:t>
            </w:r>
            <w:r w:rsidRPr="00A6270E">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296" w:name="_Toc379797154"/>
            <w:bookmarkStart w:id="297" w:name="_Toc380513179"/>
            <w:bookmarkStart w:id="298" w:name="_Toc380655221"/>
            <w:bookmarkStart w:id="299" w:name="_Toc389056937"/>
            <w:r>
              <w:t>Office Standard 2013</w:t>
            </w:r>
            <w:bookmarkEnd w:id="296"/>
            <w:bookmarkEnd w:id="297"/>
            <w:bookmarkEnd w:id="298"/>
            <w:bookmarkEnd w:id="299"/>
            <w:r>
              <w:fldChar w:fldCharType="begin"/>
            </w:r>
            <w:r>
              <w:instrText>XE "Office Standard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3</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03651D">
            <w:pPr>
              <w:pStyle w:val="ProductList-Offering1"/>
            </w:pPr>
            <w:bookmarkStart w:id="300" w:name="_Toc379797155"/>
            <w:bookmarkStart w:id="301" w:name="_Toc380513180"/>
            <w:bookmarkStart w:id="302" w:name="_Toc380655222"/>
            <w:bookmarkStart w:id="303" w:name="_Toc389056938"/>
            <w:r>
              <w:t>OneNote 2013</w:t>
            </w:r>
            <w:bookmarkEnd w:id="300"/>
            <w:bookmarkEnd w:id="301"/>
            <w:bookmarkEnd w:id="302"/>
            <w:bookmarkEnd w:id="303"/>
            <w:r>
              <w:fldChar w:fldCharType="begin"/>
            </w:r>
            <w:r>
              <w:instrText>XE "OneNote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Pr="008E36F2" w:rsidRDefault="006F2A3F" w:rsidP="00C05A53">
            <w:pPr>
              <w:pStyle w:val="ProductList-OfferingBody"/>
              <w:ind w:left="-113"/>
              <w:jc w:val="center"/>
              <w:rPr>
                <w:color w:val="00188F"/>
              </w:rP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304" w:name="_Toc379797156"/>
            <w:bookmarkStart w:id="305" w:name="_Toc380513181"/>
            <w:bookmarkStart w:id="306" w:name="_Toc380655223"/>
            <w:bookmarkStart w:id="307" w:name="_Toc389056939"/>
            <w:r>
              <w:t>Outlook 2013</w:t>
            </w:r>
            <w:bookmarkEnd w:id="304"/>
            <w:bookmarkEnd w:id="305"/>
            <w:bookmarkEnd w:id="306"/>
            <w:bookmarkEnd w:id="307"/>
            <w:r>
              <w:fldChar w:fldCharType="begin"/>
            </w:r>
            <w:r>
              <w:instrText>XE "Outlook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308" w:name="_Toc379797157"/>
            <w:bookmarkStart w:id="309" w:name="_Toc380513182"/>
            <w:bookmarkStart w:id="310" w:name="_Toc380655224"/>
            <w:bookmarkStart w:id="311" w:name="_Toc389056940"/>
            <w:r>
              <w:t>PowerPoint 2013</w:t>
            </w:r>
            <w:bookmarkEnd w:id="308"/>
            <w:bookmarkEnd w:id="309"/>
            <w:bookmarkEnd w:id="310"/>
            <w:bookmarkEnd w:id="311"/>
            <w:r>
              <w:fldChar w:fldCharType="begin"/>
            </w:r>
            <w:r>
              <w:instrText>XE "PowerPoint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AC7E59">
            <w:pPr>
              <w:pStyle w:val="ProductList-Offering1"/>
            </w:pPr>
            <w:bookmarkStart w:id="312" w:name="_Toc379797158"/>
            <w:bookmarkStart w:id="313" w:name="_Toc380513183"/>
            <w:bookmarkStart w:id="314" w:name="_Toc380655225"/>
            <w:bookmarkStart w:id="315" w:name="_Toc389056941"/>
            <w:r>
              <w:t>Project Professional 2013</w:t>
            </w:r>
            <w:bookmarkEnd w:id="312"/>
            <w:bookmarkEnd w:id="313"/>
            <w:bookmarkEnd w:id="314"/>
            <w:bookmarkEnd w:id="315"/>
            <w:r>
              <w:fldChar w:fldCharType="begin"/>
            </w:r>
            <w:r>
              <w:instrText>XE "Project Professional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306B0E">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306B0E">
            <w:pPr>
              <w:pStyle w:val="ProductList-OfferingBody"/>
              <w:ind w:left="-113"/>
              <w:jc w:val="center"/>
            </w:pPr>
            <w:r>
              <w:t>4</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306B0E">
            <w:pPr>
              <w:pStyle w:val="ProductList-OfferingBody"/>
              <w:ind w:left="-113"/>
              <w:jc w:val="center"/>
            </w:pPr>
            <w:r>
              <w:t>6</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306B0E">
            <w:pPr>
              <w:pStyle w:val="ProductList-OfferingBody"/>
              <w:ind w:left="-113"/>
              <w:jc w:val="center"/>
            </w:pPr>
            <w:r>
              <w:t>2</w:t>
            </w:r>
          </w:p>
        </w:tc>
        <w:tc>
          <w:tcPr>
            <w:tcW w:w="567" w:type="dxa"/>
            <w:tcBorders>
              <w:left w:val="single" w:sz="12" w:space="0" w:color="FFFFFF" w:themeColor="background1"/>
            </w:tcBorders>
            <w:shd w:val="clear" w:color="auto" w:fill="70AD47" w:themeFill="accent6"/>
            <w:vAlign w:val="center"/>
          </w:tcPr>
          <w:p w:rsidR="006F2A3F" w:rsidRDefault="006F2A3F" w:rsidP="00306B0E">
            <w:pPr>
              <w:pStyle w:val="ProductList-OfferingBody"/>
              <w:ind w:left="-113"/>
              <w:jc w:val="center"/>
            </w:pPr>
            <w:r>
              <w:t>1</w:t>
            </w:r>
          </w:p>
        </w:tc>
        <w:tc>
          <w:tcPr>
            <w:tcW w:w="594" w:type="dxa"/>
            <w:shd w:val="clear" w:color="auto" w:fill="70AD47" w:themeFill="accent6"/>
            <w:vAlign w:val="center"/>
          </w:tcPr>
          <w:p w:rsidR="006F2A3F" w:rsidRDefault="006F2A3F"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4" w:type="dxa"/>
            <w:shd w:val="clear" w:color="auto" w:fill="70AD47" w:themeFill="accent6"/>
            <w:vAlign w:val="center"/>
          </w:tcPr>
          <w:p w:rsidR="006F2A3F" w:rsidRPr="00CB317D" w:rsidRDefault="006F2A3F" w:rsidP="002A21BC">
            <w:pPr>
              <w:pStyle w:val="ProductList-OfferingBody"/>
              <w:ind w:left="-113"/>
              <w:jc w:val="center"/>
              <w:rPr>
                <w:bCs/>
              </w:rPr>
            </w:pPr>
            <w:r w:rsidRPr="00CB317D">
              <w:rPr>
                <w:bCs/>
              </w:rPr>
              <w:fldChar w:fldCharType="begin"/>
            </w:r>
            <w:r w:rsidRPr="00CB317D">
              <w:rPr>
                <w:bCs/>
                <w:color w:val="1F497D"/>
                <w:lang w:val="it-IT"/>
              </w:rPr>
              <w:instrText>AutoTextList  \s NoStyle \t “</w:instrText>
            </w:r>
            <w:r w:rsidRPr="00CB317D">
              <w:rPr>
                <w:bCs/>
                <w:lang w:val="it-IT"/>
              </w:rPr>
              <w:instrText>Prodotto Aggiuntivo</w:instrText>
            </w:r>
            <w:r w:rsidRPr="00CB317D">
              <w:rPr>
                <w:bCs/>
                <w:color w:val="1F497D"/>
                <w:lang w:val="it-IT"/>
              </w:rPr>
              <w:instrText>”</w:instrText>
            </w:r>
            <w:r w:rsidRPr="00CB317D">
              <w:rPr>
                <w:bCs/>
              </w:rPr>
              <w:fldChar w:fldCharType="separate"/>
            </w:r>
            <w:r w:rsidRPr="00CB317D">
              <w:rPr>
                <w:bCs/>
                <w:lang w:val="it-IT"/>
              </w:rPr>
              <w:t xml:space="preserve"> A</w:t>
            </w:r>
            <w:r w:rsidRPr="00CB317D">
              <w:rPr>
                <w:bCs/>
              </w:rPr>
              <w:fldChar w:fldCharType="end"/>
            </w:r>
            <w:r w:rsidRPr="00CB317D">
              <w:rPr>
                <w:bCs/>
              </w:rPr>
              <w:fldChar w:fldCharType="begin"/>
            </w:r>
            <w:r w:rsidRPr="00CB317D">
              <w:rPr>
                <w:bCs/>
                <w:lang w:val="it-IT"/>
              </w:rPr>
              <w:instrText xml:space="preserve"> </w:instrText>
            </w:r>
            <w:r w:rsidRPr="00CB317D">
              <w:rPr>
                <w:bCs/>
                <w:color w:val="1F497D"/>
                <w:lang w:val="it-IT"/>
              </w:rPr>
              <w:instrText>AutoTextList  \s NoStyle \t “</w:instrText>
            </w:r>
            <w:r w:rsidRPr="00CB317D">
              <w:rPr>
                <w:bCs/>
                <w:lang w:val="it-IT"/>
              </w:rPr>
              <w:instrText>Non per l'Intera Organizzazione in Open Value</w:instrText>
            </w:r>
            <w:r w:rsidRPr="00CB317D">
              <w:rPr>
                <w:bCs/>
                <w:color w:val="1F497D"/>
                <w:lang w:val="it-IT"/>
              </w:rPr>
              <w:instrText>”</w:instrText>
            </w:r>
            <w:r w:rsidRPr="00CB317D">
              <w:rPr>
                <w:bCs/>
                <w:lang w:val="it-IT"/>
              </w:rPr>
              <w:instrText xml:space="preserve"> </w:instrText>
            </w:r>
            <w:r w:rsidRPr="00CB317D">
              <w:rPr>
                <w:bCs/>
              </w:rPr>
              <w:fldChar w:fldCharType="separate"/>
            </w:r>
            <w:r>
              <w:rPr>
                <w:bCs/>
                <w:lang w:val="it-IT"/>
              </w:rPr>
              <w:t>,</w:t>
            </w:r>
            <w:r w:rsidRPr="00CB317D">
              <w:rPr>
                <w:bCs/>
                <w:lang w:val="it-IT"/>
              </w:rPr>
              <w:t>P</w:t>
            </w:r>
            <w:r w:rsidRPr="00CB317D">
              <w:rPr>
                <w:bCs/>
              </w:rPr>
              <w:fldChar w:fldCharType="end"/>
            </w:r>
            <w:r>
              <w:rPr>
                <w:bCs/>
              </w:rPr>
              <w:t>,</w:t>
            </w:r>
            <w:r w:rsidRPr="00CB317D">
              <w:rPr>
                <w:bCs/>
              </w:rPr>
              <w:fldChar w:fldCharType="begin"/>
            </w:r>
            <w:r w:rsidRPr="00CB317D">
              <w:rPr>
                <w:bCs/>
                <w:lang w:val="it-IT"/>
              </w:rPr>
              <w:instrText xml:space="preserve"> </w:instrText>
            </w:r>
            <w:r w:rsidRPr="00CB317D">
              <w:rPr>
                <w:bCs/>
                <w:color w:val="1F497D"/>
                <w:lang w:val="it-IT"/>
              </w:rPr>
              <w:instrText>AutoTextList  \s NoStyle \t “</w:instrText>
            </w:r>
            <w:r w:rsidRPr="00CB317D">
              <w:rPr>
                <w:bCs/>
                <w:lang w:val="it-IT"/>
              </w:rPr>
              <w:instrText>Offerta Studente</w:instrText>
            </w:r>
            <w:r w:rsidRPr="00CB317D">
              <w:rPr>
                <w:bCs/>
                <w:color w:val="1F497D"/>
                <w:lang w:val="it-IT"/>
              </w:rPr>
              <w:instrText>”</w:instrText>
            </w:r>
            <w:r w:rsidRPr="00CB317D">
              <w:rPr>
                <w:bCs/>
                <w:lang w:val="it-IT"/>
              </w:rPr>
              <w:instrText xml:space="preserve">  </w:instrText>
            </w:r>
            <w:r w:rsidRPr="00CB317D">
              <w:rPr>
                <w:bCs/>
              </w:rPr>
              <w:fldChar w:fldCharType="separate"/>
            </w:r>
            <w:r w:rsidRPr="00CB317D">
              <w:rPr>
                <w:bCs/>
                <w:lang w:val="it-IT"/>
              </w:rPr>
              <w:t>ST</w:t>
            </w:r>
            <w:r w:rsidRPr="00CB317D">
              <w:rPr>
                <w:bCs/>
              </w:rPr>
              <w:fldChar w:fldCharType="end"/>
            </w:r>
          </w:p>
        </w:tc>
        <w:tc>
          <w:tcPr>
            <w:tcW w:w="594" w:type="dxa"/>
            <w:shd w:val="clear" w:color="auto" w:fill="70AD47" w:themeFill="accent6"/>
            <w:vAlign w:val="center"/>
          </w:tcPr>
          <w:p w:rsidR="006F2A3F" w:rsidRDefault="006F2A3F" w:rsidP="00306B0E">
            <w:pPr>
              <w:pStyle w:val="ProductList-OfferingBody"/>
              <w:ind w:left="-113"/>
              <w:jc w:val="center"/>
            </w:pPr>
          </w:p>
        </w:tc>
        <w:tc>
          <w:tcPr>
            <w:tcW w:w="603" w:type="dxa"/>
            <w:shd w:val="clear" w:color="auto" w:fill="BFBFBF" w:themeFill="background1" w:themeFillShade="BF"/>
            <w:vAlign w:val="center"/>
          </w:tcPr>
          <w:p w:rsidR="006F2A3F" w:rsidRDefault="006F2A3F" w:rsidP="00306B0E">
            <w:pPr>
              <w:pStyle w:val="ProductList-OfferingBody"/>
              <w:ind w:left="-113"/>
              <w:jc w:val="center"/>
            </w:pPr>
          </w:p>
        </w:tc>
        <w:tc>
          <w:tcPr>
            <w:tcW w:w="612" w:type="dxa"/>
            <w:shd w:val="clear" w:color="auto" w:fill="BFBFBF" w:themeFill="background1" w:themeFillShade="BF"/>
            <w:vAlign w:val="center"/>
          </w:tcPr>
          <w:p w:rsidR="006F2A3F" w:rsidRDefault="006F2A3F" w:rsidP="00306B0E">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306B0E">
            <w:pPr>
              <w:pStyle w:val="ProductList-OfferingBody"/>
              <w:ind w:left="-113"/>
              <w:jc w:val="center"/>
            </w:pPr>
          </w:p>
        </w:tc>
        <w:tc>
          <w:tcPr>
            <w:tcW w:w="621" w:type="dxa"/>
            <w:shd w:val="clear" w:color="auto" w:fill="70AD47" w:themeFill="accent6"/>
            <w:vAlign w:val="center"/>
          </w:tcPr>
          <w:p w:rsidR="006F2A3F" w:rsidRDefault="006F2A3F"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AC7E59">
            <w:pPr>
              <w:pStyle w:val="ProductList-Offering1"/>
            </w:pPr>
            <w:bookmarkStart w:id="316" w:name="_Toc379797159"/>
            <w:bookmarkStart w:id="317" w:name="_Toc380513184"/>
            <w:bookmarkStart w:id="318" w:name="_Toc380655226"/>
            <w:bookmarkStart w:id="319" w:name="_Toc389056942"/>
            <w:r>
              <w:t>Project Standard 2013</w:t>
            </w:r>
            <w:bookmarkEnd w:id="316"/>
            <w:bookmarkEnd w:id="317"/>
            <w:bookmarkEnd w:id="318"/>
            <w:bookmarkEnd w:id="319"/>
            <w:r>
              <w:fldChar w:fldCharType="begin"/>
            </w:r>
            <w:r>
              <w:instrText>XE "Project Standard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306B0E">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306B0E">
            <w:pPr>
              <w:pStyle w:val="ProductList-OfferingBody"/>
              <w:ind w:left="-113"/>
              <w:jc w:val="center"/>
            </w:pPr>
            <w:r>
              <w:t>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306B0E">
            <w:pPr>
              <w:pStyle w:val="ProductList-OfferingBody"/>
              <w:ind w:left="-113"/>
              <w:jc w:val="center"/>
            </w:pPr>
            <w:r>
              <w:t>3</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306B0E">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6F2A3F" w:rsidRDefault="006F2A3F" w:rsidP="00306B0E">
            <w:pPr>
              <w:pStyle w:val="ProductList-OfferingBody"/>
              <w:ind w:left="-113"/>
              <w:jc w:val="center"/>
            </w:pPr>
          </w:p>
        </w:tc>
        <w:tc>
          <w:tcPr>
            <w:tcW w:w="594" w:type="dxa"/>
            <w:shd w:val="clear" w:color="auto" w:fill="70AD47" w:themeFill="accent6"/>
            <w:vAlign w:val="center"/>
          </w:tcPr>
          <w:p w:rsidR="006F2A3F" w:rsidRDefault="006F2A3F"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4" w:type="dxa"/>
            <w:shd w:val="clear" w:color="auto" w:fill="BFBFBF" w:themeFill="background1" w:themeFillShade="BF"/>
            <w:vAlign w:val="center"/>
          </w:tcPr>
          <w:p w:rsidR="006F2A3F" w:rsidRDefault="006F2A3F" w:rsidP="00306B0E">
            <w:pPr>
              <w:pStyle w:val="ProductList-OfferingBody"/>
              <w:ind w:left="-113"/>
              <w:jc w:val="center"/>
            </w:pPr>
          </w:p>
        </w:tc>
        <w:tc>
          <w:tcPr>
            <w:tcW w:w="594" w:type="dxa"/>
            <w:shd w:val="clear" w:color="auto" w:fill="70AD47" w:themeFill="accent6"/>
            <w:vAlign w:val="center"/>
          </w:tcPr>
          <w:p w:rsidR="006F2A3F" w:rsidRDefault="006F2A3F" w:rsidP="00306B0E">
            <w:pPr>
              <w:pStyle w:val="ProductList-OfferingBody"/>
              <w:ind w:left="-113"/>
              <w:jc w:val="center"/>
            </w:pPr>
          </w:p>
        </w:tc>
        <w:tc>
          <w:tcPr>
            <w:tcW w:w="603" w:type="dxa"/>
            <w:shd w:val="clear" w:color="auto" w:fill="BFBFBF" w:themeFill="background1" w:themeFillShade="BF"/>
            <w:vAlign w:val="center"/>
          </w:tcPr>
          <w:p w:rsidR="006F2A3F" w:rsidRDefault="006F2A3F" w:rsidP="00306B0E">
            <w:pPr>
              <w:pStyle w:val="ProductList-OfferingBody"/>
              <w:ind w:left="-113"/>
              <w:jc w:val="center"/>
            </w:pPr>
          </w:p>
        </w:tc>
        <w:tc>
          <w:tcPr>
            <w:tcW w:w="612" w:type="dxa"/>
            <w:shd w:val="clear" w:color="auto" w:fill="BFBFBF" w:themeFill="background1" w:themeFillShade="BF"/>
            <w:vAlign w:val="center"/>
          </w:tcPr>
          <w:p w:rsidR="006F2A3F" w:rsidRDefault="006F2A3F" w:rsidP="00306B0E">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306B0E">
            <w:pPr>
              <w:pStyle w:val="ProductList-OfferingBody"/>
              <w:ind w:left="-113"/>
              <w:jc w:val="center"/>
            </w:pPr>
          </w:p>
        </w:tc>
        <w:tc>
          <w:tcPr>
            <w:tcW w:w="621" w:type="dxa"/>
            <w:shd w:val="clear" w:color="auto" w:fill="70AD47" w:themeFill="accent6"/>
            <w:vAlign w:val="center"/>
          </w:tcPr>
          <w:p w:rsidR="006F2A3F" w:rsidRDefault="006F2A3F"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320" w:name="_Toc379797160"/>
            <w:bookmarkStart w:id="321" w:name="_Toc380513185"/>
            <w:bookmarkStart w:id="322" w:name="_Toc380655227"/>
            <w:bookmarkStart w:id="323" w:name="_Toc389056943"/>
            <w:r>
              <w:t>Publisher 2013</w:t>
            </w:r>
            <w:bookmarkEnd w:id="320"/>
            <w:bookmarkEnd w:id="321"/>
            <w:bookmarkEnd w:id="322"/>
            <w:bookmarkEnd w:id="323"/>
            <w:r>
              <w:fldChar w:fldCharType="begin"/>
            </w:r>
            <w:r>
              <w:instrText>XE "Publisher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324" w:name="_Toc379797161"/>
            <w:bookmarkStart w:id="325" w:name="_Toc380513186"/>
            <w:bookmarkStart w:id="326" w:name="_Toc380655228"/>
            <w:bookmarkStart w:id="327" w:name="_Toc389056944"/>
            <w:r>
              <w:t>Visio 2013 Professional</w:t>
            </w:r>
            <w:bookmarkEnd w:id="324"/>
            <w:bookmarkEnd w:id="325"/>
            <w:bookmarkEnd w:id="326"/>
            <w:bookmarkEnd w:id="327"/>
            <w:r>
              <w:fldChar w:fldCharType="begin"/>
            </w:r>
            <w:r>
              <w:instrText>XE "Visio 2013 Professional"</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3</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70AD47" w:themeFill="accent6"/>
            <w:vAlign w:val="center"/>
          </w:tcPr>
          <w:p w:rsidR="006F2A3F" w:rsidRDefault="006F2A3F" w:rsidP="00C05A53">
            <w:pPr>
              <w:pStyle w:val="ProductList-OfferingBody"/>
              <w:ind w:left="-113"/>
              <w:jc w:val="center"/>
            </w:pPr>
            <w:r>
              <w:t>1</w:t>
            </w:r>
          </w:p>
        </w:tc>
        <w:tc>
          <w:tcPr>
            <w:tcW w:w="594" w:type="dxa"/>
            <w:shd w:val="clear" w:color="auto" w:fill="70AD47" w:themeFill="accent6"/>
            <w:vAlign w:val="center"/>
          </w:tcPr>
          <w:p w:rsidR="006F2A3F" w:rsidRDefault="006F2A3F"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328" w:name="_Toc379797162"/>
            <w:bookmarkStart w:id="329" w:name="_Toc380513187"/>
            <w:bookmarkStart w:id="330" w:name="_Toc380655229"/>
            <w:bookmarkStart w:id="331" w:name="_Toc389056945"/>
            <w:r>
              <w:t>Visio 2013 Standard</w:t>
            </w:r>
            <w:bookmarkEnd w:id="328"/>
            <w:bookmarkEnd w:id="329"/>
            <w:bookmarkEnd w:id="330"/>
            <w:bookmarkEnd w:id="331"/>
            <w:r>
              <w:fldChar w:fldCharType="begin"/>
            </w:r>
            <w:r>
              <w:instrText>XE "Visio 2013 Standard"</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Default="006F2A3F"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332" w:name="_Toc379797163"/>
            <w:bookmarkStart w:id="333" w:name="_Toc380513188"/>
            <w:bookmarkStart w:id="334" w:name="_Toc380655230"/>
            <w:bookmarkStart w:id="335" w:name="_Toc389056946"/>
            <w:r>
              <w:t>Word 2013</w:t>
            </w:r>
            <w:bookmarkEnd w:id="332"/>
            <w:bookmarkEnd w:id="333"/>
            <w:bookmarkEnd w:id="334"/>
            <w:bookmarkEnd w:id="335"/>
            <w:r>
              <w:fldChar w:fldCharType="begin"/>
            </w:r>
            <w:r>
              <w:instrText>XE "Word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BFBFBF" w:themeFill="background1" w:themeFillShade="BF"/>
            <w:vAlign w:val="center"/>
          </w:tcPr>
          <w:p w:rsidR="006F2A3F" w:rsidRDefault="006F2A3F" w:rsidP="00C05A53">
            <w:pPr>
              <w:pStyle w:val="ProductList-OfferingBody"/>
              <w:ind w:left="-113"/>
              <w:jc w:val="center"/>
            </w:pPr>
          </w:p>
        </w:tc>
        <w:tc>
          <w:tcPr>
            <w:tcW w:w="594" w:type="dxa"/>
            <w:shd w:val="clear" w:color="auto" w:fill="70AD47" w:themeFill="accent6"/>
            <w:vAlign w:val="center"/>
          </w:tcPr>
          <w:p w:rsidR="006F2A3F" w:rsidRDefault="006F2A3F" w:rsidP="00C05A53">
            <w:pPr>
              <w:pStyle w:val="ProductList-OfferingBody"/>
              <w:ind w:left="-113"/>
              <w:jc w:val="center"/>
            </w:pPr>
          </w:p>
        </w:tc>
        <w:tc>
          <w:tcPr>
            <w:tcW w:w="603" w:type="dxa"/>
            <w:shd w:val="clear" w:color="auto" w:fill="70AD47" w:themeFill="accent6"/>
            <w:vAlign w:val="center"/>
          </w:tcPr>
          <w:p w:rsidR="006F2A3F" w:rsidRDefault="006F2A3F" w:rsidP="00C05A53">
            <w:pPr>
              <w:pStyle w:val="ProductList-OfferingBody"/>
              <w:ind w:left="-113"/>
              <w:jc w:val="center"/>
            </w:pPr>
          </w:p>
        </w:tc>
        <w:tc>
          <w:tcPr>
            <w:tcW w:w="612" w:type="dxa"/>
            <w:shd w:val="clear" w:color="auto" w:fill="BFBFBF" w:themeFill="background1" w:themeFillShade="BF"/>
            <w:vAlign w:val="center"/>
          </w:tcPr>
          <w:p w:rsidR="006F2A3F" w:rsidRDefault="006F2A3F" w:rsidP="00C05A53">
            <w:pPr>
              <w:pStyle w:val="ProductList-OfferingBody"/>
              <w:ind w:left="-113"/>
              <w:jc w:val="center"/>
            </w:pPr>
          </w:p>
        </w:tc>
        <w:tc>
          <w:tcPr>
            <w:tcW w:w="612" w:type="dxa"/>
            <w:shd w:val="clear" w:color="auto" w:fill="70AD47" w:themeFill="accent6"/>
            <w:vAlign w:val="center"/>
          </w:tcPr>
          <w:p w:rsidR="006F2A3F" w:rsidRPr="00C50427" w:rsidRDefault="006F2A3F" w:rsidP="002A21BC">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4" w:type="dxa"/>
            <w:shd w:val="clear" w:color="auto" w:fill="70AD47" w:themeFill="accent6"/>
            <w:vAlign w:val="center"/>
          </w:tcPr>
          <w:p w:rsidR="006F2A3F" w:rsidRDefault="006F2A3F" w:rsidP="00C05A53">
            <w:pPr>
              <w:pStyle w:val="ProductList-OfferingBody"/>
              <w:ind w:left="-113"/>
              <w:jc w:val="center"/>
            </w:pPr>
          </w:p>
        </w:tc>
        <w:tc>
          <w:tcPr>
            <w:tcW w:w="621" w:type="dxa"/>
            <w:shd w:val="clear" w:color="auto" w:fill="BFBFBF" w:themeFill="background1" w:themeFillShade="BF"/>
            <w:vAlign w:val="center"/>
          </w:tcPr>
          <w:p w:rsidR="006F2A3F" w:rsidRDefault="006F2A3F" w:rsidP="00C05A53">
            <w:pPr>
              <w:pStyle w:val="ProductList-OfferingBody"/>
              <w:ind w:left="-113"/>
              <w:jc w:val="center"/>
            </w:pPr>
          </w:p>
        </w:tc>
      </w:tr>
      <w:tr w:rsidR="00477AD6" w:rsidTr="00477AD6">
        <w:tc>
          <w:tcPr>
            <w:tcW w:w="3294" w:type="dxa"/>
            <w:tcBorders>
              <w:top w:val="dashSmallGap" w:sz="4" w:space="0" w:color="BFBFBF" w:themeColor="background1" w:themeShade="BF"/>
              <w:left w:val="nil"/>
              <w:bottom w:val="dashSmallGap" w:sz="4" w:space="0" w:color="BFBFBF" w:themeColor="background1" w:themeShade="BF"/>
              <w:right w:val="nil"/>
            </w:tcBorders>
          </w:tcPr>
          <w:p w:rsidR="00477AD6" w:rsidRDefault="00477AD6" w:rsidP="00C05A53">
            <w:pPr>
              <w:pStyle w:val="ProductList-Offering1"/>
            </w:pPr>
            <w:bookmarkStart w:id="336" w:name="_Toc379797164"/>
            <w:bookmarkStart w:id="337" w:name="_Toc380513189"/>
            <w:bookmarkStart w:id="338" w:name="_Toc380655231"/>
            <w:bookmarkStart w:id="339" w:name="_Toc389056947"/>
            <w:r>
              <w:t>Work At Home per Office Professional Plus 2013</w:t>
            </w:r>
            <w:bookmarkEnd w:id="336"/>
            <w:bookmarkEnd w:id="337"/>
            <w:bookmarkEnd w:id="338"/>
            <w:bookmarkEnd w:id="339"/>
            <w:r>
              <w:fldChar w:fldCharType="begin"/>
            </w:r>
            <w:r>
              <w:instrText>XE "Work At Home per Office Professional Plus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77AD6" w:rsidRDefault="00477AD6" w:rsidP="00C05A53">
            <w:pPr>
              <w:pStyle w:val="ProductList-OfferingBody"/>
              <w:ind w:left="-113"/>
              <w:jc w:val="center"/>
            </w:pPr>
            <w:r>
              <w:t>10/12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477AD6" w:rsidRDefault="00477AD6" w:rsidP="00C05A53">
            <w:pPr>
              <w:pStyle w:val="ProductList-OfferingBody"/>
              <w:ind w:left="-113"/>
              <w:jc w:val="center"/>
            </w:pPr>
            <w:r>
              <w:t>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477AD6" w:rsidRDefault="00477AD6" w:rsidP="00C05A5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7AD6" w:rsidRDefault="00477AD6" w:rsidP="00C05A53">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rsidR="00477AD6" w:rsidRDefault="00477AD6" w:rsidP="00C05A53">
            <w:pPr>
              <w:pStyle w:val="ProductList-OfferingBody"/>
              <w:ind w:left="-113"/>
              <w:jc w:val="center"/>
            </w:pPr>
          </w:p>
        </w:tc>
        <w:tc>
          <w:tcPr>
            <w:tcW w:w="594" w:type="dxa"/>
            <w:shd w:val="clear" w:color="auto" w:fill="70AD47" w:themeFill="accent6"/>
            <w:vAlign w:val="center"/>
          </w:tcPr>
          <w:p w:rsidR="00477AD6" w:rsidRDefault="00477AD6"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4" w:type="dxa"/>
            <w:shd w:val="clear" w:color="auto" w:fill="BFBFBF" w:themeFill="background1" w:themeFillShade="BF"/>
            <w:vAlign w:val="center"/>
          </w:tcPr>
          <w:p w:rsidR="00477AD6" w:rsidRDefault="00477AD6" w:rsidP="00C05A53">
            <w:pPr>
              <w:pStyle w:val="ProductList-OfferingBody"/>
              <w:ind w:left="-113"/>
              <w:jc w:val="center"/>
            </w:pPr>
          </w:p>
        </w:tc>
        <w:tc>
          <w:tcPr>
            <w:tcW w:w="594" w:type="dxa"/>
            <w:shd w:val="clear" w:color="auto" w:fill="BFBFBF" w:themeFill="background1" w:themeFillShade="BF"/>
            <w:vAlign w:val="center"/>
          </w:tcPr>
          <w:p w:rsidR="00477AD6" w:rsidRDefault="00477AD6" w:rsidP="00C05A53">
            <w:pPr>
              <w:pStyle w:val="ProductList-OfferingBody"/>
              <w:ind w:left="-113"/>
              <w:jc w:val="center"/>
            </w:pPr>
          </w:p>
        </w:tc>
        <w:tc>
          <w:tcPr>
            <w:tcW w:w="603" w:type="dxa"/>
            <w:shd w:val="clear" w:color="auto" w:fill="BFBFBF" w:themeFill="background1" w:themeFillShade="BF"/>
            <w:vAlign w:val="center"/>
          </w:tcPr>
          <w:p w:rsidR="00477AD6" w:rsidRDefault="00477AD6" w:rsidP="00C05A53">
            <w:pPr>
              <w:pStyle w:val="ProductList-OfferingBody"/>
              <w:ind w:left="-113"/>
              <w:jc w:val="center"/>
            </w:pPr>
          </w:p>
        </w:tc>
        <w:tc>
          <w:tcPr>
            <w:tcW w:w="612" w:type="dxa"/>
            <w:shd w:val="clear" w:color="auto" w:fill="BFBFBF" w:themeFill="background1" w:themeFillShade="BF"/>
            <w:vAlign w:val="center"/>
          </w:tcPr>
          <w:p w:rsidR="00477AD6" w:rsidRDefault="00477AD6" w:rsidP="00C05A53">
            <w:pPr>
              <w:pStyle w:val="ProductList-OfferingBody"/>
              <w:ind w:left="-113"/>
              <w:jc w:val="center"/>
            </w:pPr>
          </w:p>
        </w:tc>
        <w:tc>
          <w:tcPr>
            <w:tcW w:w="612" w:type="dxa"/>
            <w:shd w:val="clear" w:color="auto" w:fill="BFBFBF" w:themeFill="background1" w:themeFillShade="BF"/>
            <w:vAlign w:val="center"/>
          </w:tcPr>
          <w:p w:rsidR="00477AD6" w:rsidRDefault="00477AD6" w:rsidP="00C05A53">
            <w:pPr>
              <w:pStyle w:val="ProductList-OfferingBody"/>
              <w:ind w:left="-113"/>
              <w:jc w:val="center"/>
            </w:pPr>
          </w:p>
        </w:tc>
        <w:tc>
          <w:tcPr>
            <w:tcW w:w="594" w:type="dxa"/>
            <w:shd w:val="clear" w:color="auto" w:fill="70AD47" w:themeFill="accent6"/>
            <w:vAlign w:val="center"/>
          </w:tcPr>
          <w:p w:rsidR="00477AD6" w:rsidRDefault="00477AD6" w:rsidP="00C05A53">
            <w:pPr>
              <w:pStyle w:val="ProductList-OfferingBody"/>
              <w:ind w:left="-113"/>
              <w:jc w:val="center"/>
            </w:pPr>
          </w:p>
        </w:tc>
        <w:tc>
          <w:tcPr>
            <w:tcW w:w="621" w:type="dxa"/>
            <w:shd w:val="clear" w:color="auto" w:fill="BFBFBF" w:themeFill="background1" w:themeFillShade="BF"/>
            <w:vAlign w:val="center"/>
          </w:tcPr>
          <w:p w:rsidR="00477AD6" w:rsidRDefault="00477AD6" w:rsidP="00C05A53">
            <w:pPr>
              <w:pStyle w:val="ProductList-OfferingBody"/>
              <w:ind w:left="-113"/>
              <w:jc w:val="center"/>
            </w:pPr>
          </w:p>
        </w:tc>
      </w:tr>
      <w:tr w:rsidR="00477AD6" w:rsidTr="00477AD6">
        <w:tc>
          <w:tcPr>
            <w:tcW w:w="3294" w:type="dxa"/>
            <w:tcBorders>
              <w:top w:val="dashSmallGap" w:sz="4" w:space="0" w:color="BFBFBF" w:themeColor="background1" w:themeShade="BF"/>
              <w:left w:val="nil"/>
              <w:bottom w:val="nil"/>
              <w:right w:val="nil"/>
            </w:tcBorders>
          </w:tcPr>
          <w:p w:rsidR="00477AD6" w:rsidRDefault="00477AD6" w:rsidP="00C05A53">
            <w:pPr>
              <w:pStyle w:val="ProductList-Offering1"/>
            </w:pPr>
            <w:bookmarkStart w:id="340" w:name="_Toc379797165"/>
            <w:bookmarkStart w:id="341" w:name="_Toc380513190"/>
            <w:bookmarkStart w:id="342" w:name="_Toc380655232"/>
            <w:bookmarkStart w:id="343" w:name="_Toc389056948"/>
            <w:r>
              <w:t>Work at Home per Office Standard 2013</w:t>
            </w:r>
            <w:bookmarkEnd w:id="340"/>
            <w:bookmarkEnd w:id="341"/>
            <w:bookmarkEnd w:id="342"/>
            <w:bookmarkEnd w:id="343"/>
            <w:r>
              <w:fldChar w:fldCharType="begin"/>
            </w:r>
            <w:r>
              <w:instrText>XE "Work at Home per Office Standard 2013"</w:instrText>
            </w:r>
            <w:r>
              <w:fldChar w:fldCharType="end"/>
            </w:r>
          </w:p>
        </w:tc>
        <w:tc>
          <w:tcPr>
            <w:tcW w:w="585" w:type="dxa"/>
            <w:tcBorders>
              <w:top w:val="dashSmallGap" w:sz="4" w:space="0" w:color="BFBFBF" w:themeColor="background1" w:themeShade="BF"/>
              <w:left w:val="nil"/>
              <w:bottom w:val="nil"/>
              <w:right w:val="nil"/>
            </w:tcBorders>
            <w:vAlign w:val="center"/>
          </w:tcPr>
          <w:p w:rsidR="00477AD6" w:rsidRDefault="00477AD6" w:rsidP="00C05A53">
            <w:pPr>
              <w:pStyle w:val="ProductList-OfferingBody"/>
              <w:ind w:left="-113"/>
              <w:jc w:val="center"/>
            </w:pPr>
            <w:r>
              <w:t>10/12</w:t>
            </w:r>
          </w:p>
        </w:tc>
        <w:tc>
          <w:tcPr>
            <w:tcW w:w="504" w:type="dxa"/>
            <w:tcBorders>
              <w:top w:val="dashSmallGap" w:sz="4" w:space="0" w:color="BFBFBF" w:themeColor="background1" w:themeShade="BF"/>
              <w:left w:val="nil"/>
              <w:bottom w:val="nil"/>
              <w:right w:val="nil"/>
            </w:tcBorders>
            <w:vAlign w:val="center"/>
          </w:tcPr>
          <w:p w:rsidR="00477AD6" w:rsidRDefault="00477AD6" w:rsidP="00C05A53">
            <w:pPr>
              <w:pStyle w:val="ProductList-OfferingBody"/>
              <w:ind w:left="-113"/>
              <w:jc w:val="center"/>
            </w:pPr>
            <w:r>
              <w:t>2</w:t>
            </w:r>
          </w:p>
        </w:tc>
        <w:tc>
          <w:tcPr>
            <w:tcW w:w="504" w:type="dxa"/>
            <w:tcBorders>
              <w:top w:val="dashSmallGap" w:sz="4" w:space="0" w:color="BFBFBF" w:themeColor="background1" w:themeShade="BF"/>
              <w:left w:val="nil"/>
              <w:bottom w:val="nil"/>
              <w:right w:val="nil"/>
            </w:tcBorders>
            <w:vAlign w:val="center"/>
          </w:tcPr>
          <w:p w:rsidR="00477AD6" w:rsidRDefault="00477AD6" w:rsidP="00C05A53">
            <w:pPr>
              <w:pStyle w:val="ProductList-OfferingBody"/>
              <w:ind w:left="-113"/>
              <w:jc w:val="center"/>
            </w:pPr>
          </w:p>
        </w:tc>
        <w:tc>
          <w:tcPr>
            <w:tcW w:w="513" w:type="dxa"/>
            <w:tcBorders>
              <w:top w:val="dashSmallGap" w:sz="4" w:space="0" w:color="BFBFBF" w:themeColor="background1" w:themeShade="BF"/>
              <w:left w:val="nil"/>
              <w:bottom w:val="nil"/>
              <w:right w:val="single" w:sz="12" w:space="0" w:color="FFFFFF" w:themeColor="background1"/>
            </w:tcBorders>
            <w:vAlign w:val="center"/>
          </w:tcPr>
          <w:p w:rsidR="00477AD6" w:rsidRDefault="00477AD6" w:rsidP="00C05A53">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rsidR="00477AD6" w:rsidRDefault="00477AD6" w:rsidP="00C05A53">
            <w:pPr>
              <w:pStyle w:val="ProductList-OfferingBody"/>
              <w:ind w:left="-113"/>
              <w:jc w:val="center"/>
            </w:pPr>
          </w:p>
        </w:tc>
        <w:tc>
          <w:tcPr>
            <w:tcW w:w="594" w:type="dxa"/>
            <w:shd w:val="clear" w:color="auto" w:fill="70AD47" w:themeFill="accent6"/>
            <w:vAlign w:val="center"/>
          </w:tcPr>
          <w:p w:rsidR="00477AD6" w:rsidRDefault="00477AD6" w:rsidP="00EE79B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4" w:type="dxa"/>
            <w:shd w:val="clear" w:color="auto" w:fill="BFBFBF" w:themeFill="background1" w:themeFillShade="BF"/>
            <w:vAlign w:val="center"/>
          </w:tcPr>
          <w:p w:rsidR="00477AD6" w:rsidRDefault="00477AD6" w:rsidP="00C05A53">
            <w:pPr>
              <w:pStyle w:val="ProductList-OfferingBody"/>
              <w:ind w:left="-113"/>
              <w:jc w:val="center"/>
            </w:pPr>
          </w:p>
        </w:tc>
        <w:tc>
          <w:tcPr>
            <w:tcW w:w="594" w:type="dxa"/>
            <w:shd w:val="clear" w:color="auto" w:fill="BFBFBF" w:themeFill="background1" w:themeFillShade="BF"/>
            <w:vAlign w:val="center"/>
          </w:tcPr>
          <w:p w:rsidR="00477AD6" w:rsidRDefault="00477AD6" w:rsidP="00C05A53">
            <w:pPr>
              <w:pStyle w:val="ProductList-OfferingBody"/>
              <w:ind w:left="-113"/>
              <w:jc w:val="center"/>
            </w:pPr>
          </w:p>
        </w:tc>
        <w:tc>
          <w:tcPr>
            <w:tcW w:w="603" w:type="dxa"/>
            <w:shd w:val="clear" w:color="auto" w:fill="BFBFBF" w:themeFill="background1" w:themeFillShade="BF"/>
            <w:vAlign w:val="center"/>
          </w:tcPr>
          <w:p w:rsidR="00477AD6" w:rsidRDefault="00477AD6" w:rsidP="00C05A53">
            <w:pPr>
              <w:pStyle w:val="ProductList-OfferingBody"/>
              <w:ind w:left="-113"/>
              <w:jc w:val="center"/>
            </w:pPr>
          </w:p>
        </w:tc>
        <w:tc>
          <w:tcPr>
            <w:tcW w:w="612" w:type="dxa"/>
            <w:shd w:val="clear" w:color="auto" w:fill="BFBFBF" w:themeFill="background1" w:themeFillShade="BF"/>
            <w:vAlign w:val="center"/>
          </w:tcPr>
          <w:p w:rsidR="00477AD6" w:rsidRDefault="00477AD6" w:rsidP="00C05A53">
            <w:pPr>
              <w:pStyle w:val="ProductList-OfferingBody"/>
              <w:ind w:left="-113"/>
              <w:jc w:val="center"/>
            </w:pPr>
          </w:p>
        </w:tc>
        <w:tc>
          <w:tcPr>
            <w:tcW w:w="612" w:type="dxa"/>
            <w:shd w:val="clear" w:color="auto" w:fill="BFBFBF" w:themeFill="background1" w:themeFillShade="BF"/>
            <w:vAlign w:val="center"/>
          </w:tcPr>
          <w:p w:rsidR="00477AD6" w:rsidRDefault="00477AD6" w:rsidP="00C05A53">
            <w:pPr>
              <w:pStyle w:val="ProductList-OfferingBody"/>
              <w:ind w:left="-113"/>
              <w:jc w:val="center"/>
            </w:pPr>
          </w:p>
        </w:tc>
        <w:tc>
          <w:tcPr>
            <w:tcW w:w="594" w:type="dxa"/>
            <w:shd w:val="clear" w:color="auto" w:fill="70AD47" w:themeFill="accent6"/>
            <w:vAlign w:val="center"/>
          </w:tcPr>
          <w:p w:rsidR="00477AD6" w:rsidRDefault="00477AD6" w:rsidP="00C05A53">
            <w:pPr>
              <w:pStyle w:val="ProductList-OfferingBody"/>
              <w:ind w:left="-113"/>
              <w:jc w:val="center"/>
            </w:pPr>
          </w:p>
        </w:tc>
        <w:tc>
          <w:tcPr>
            <w:tcW w:w="621" w:type="dxa"/>
            <w:shd w:val="clear" w:color="auto" w:fill="BFBFBF" w:themeFill="background1" w:themeFillShade="BF"/>
            <w:vAlign w:val="center"/>
          </w:tcPr>
          <w:p w:rsidR="00477AD6" w:rsidRDefault="00477AD6" w:rsidP="00C05A53">
            <w:pPr>
              <w:pStyle w:val="ProductList-OfferingBody"/>
              <w:ind w:left="-113"/>
              <w:jc w:val="center"/>
            </w:pPr>
          </w:p>
        </w:tc>
      </w:tr>
    </w:tbl>
    <w:p w:rsidR="00407E60" w:rsidRPr="006C0016" w:rsidRDefault="00407E60" w:rsidP="004F3C6D">
      <w:pPr>
        <w:pStyle w:val="ProductList-Body"/>
        <w:rPr>
          <w:sz w:val="16"/>
          <w:szCs w:val="16"/>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4"/>
        <w:gridCol w:w="3267"/>
        <w:gridCol w:w="3510"/>
      </w:tblGrid>
      <w:tr w:rsidR="00AA0F4D" w:rsidTr="00477AD6">
        <w:tc>
          <w:tcPr>
            <w:tcW w:w="4014" w:type="dxa"/>
          </w:tcPr>
          <w:p w:rsidR="00AA0F4D" w:rsidRDefault="00AA0F4D" w:rsidP="00477AD6">
            <w:pPr>
              <w:pStyle w:val="ProductList-Body"/>
              <w:tabs>
                <w:tab w:val="clear" w:pos="158"/>
                <w:tab w:val="left" w:pos="1062"/>
              </w:tabs>
              <w:spacing w:before="20" w:after="20"/>
              <w:ind w:left="162" w:hanging="162"/>
            </w:pPr>
            <w:r>
              <w:t xml:space="preserve">Versione Precedente: </w:t>
            </w:r>
            <w:r>
              <w:rPr>
                <w:b/>
              </w:rPr>
              <w:t>Office 2010 e</w:t>
            </w:r>
            <w:r w:rsidR="00477AD6">
              <w:rPr>
                <w:b/>
              </w:rPr>
              <w:t> </w:t>
            </w:r>
            <w:r>
              <w:rPr>
                <w:b/>
              </w:rPr>
              <w:t xml:space="preserve">Applicazioni di Office 2010 </w:t>
            </w:r>
            <w:r>
              <w:t>(4/10)</w:t>
            </w:r>
          </w:p>
        </w:tc>
        <w:tc>
          <w:tcPr>
            <w:tcW w:w="3267" w:type="dxa"/>
          </w:tcPr>
          <w:p w:rsidR="00AA0F4D" w:rsidRPr="002D224E" w:rsidRDefault="00AA0F4D" w:rsidP="00AA0F4D">
            <w:pPr>
              <w:pStyle w:val="ProductList-Body"/>
              <w:spacing w:before="20" w:after="20"/>
            </w:pPr>
            <w:r>
              <w:t xml:space="preserve">Pool di Prodotti: </w:t>
            </w:r>
            <w:r>
              <w:rPr>
                <w:b/>
              </w:rPr>
              <w:t>Applicazione</w:t>
            </w:r>
          </w:p>
          <w:p w:rsidR="00AA0F4D" w:rsidRDefault="00BA6461" w:rsidP="00AA0F4D">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Desktop</w:t>
            </w:r>
          </w:p>
        </w:tc>
        <w:tc>
          <w:tcPr>
            <w:tcW w:w="3510" w:type="dxa"/>
          </w:tcPr>
          <w:p w:rsidR="00AA0F4D" w:rsidRDefault="00AA0F4D" w:rsidP="00BC7AF7">
            <w:pPr>
              <w:pStyle w:val="ProductList-Body"/>
              <w:spacing w:before="20" w:after="20"/>
              <w:ind w:left="169" w:hanging="169"/>
            </w:pPr>
            <w:r>
              <w:t xml:space="preserve">Indipendenti dalla Piattaforma: </w:t>
            </w:r>
            <w:r>
              <w:rPr>
                <w:b/>
              </w:rPr>
              <w:t>famiglie di prodotti di Office e Applicazioni Office</w:t>
            </w:r>
          </w:p>
        </w:tc>
      </w:tr>
      <w:tr w:rsidR="006E6A2F" w:rsidTr="00477AD6">
        <w:tc>
          <w:tcPr>
            <w:tcW w:w="4014" w:type="dxa"/>
          </w:tcPr>
          <w:p w:rsidR="006E6A2F" w:rsidRDefault="006E6A2F" w:rsidP="006E6A2F">
            <w:pPr>
              <w:pStyle w:val="ProductList-Body"/>
              <w:spacing w:before="20" w:after="20"/>
              <w:ind w:left="162" w:hanging="162"/>
            </w:pPr>
            <w:r>
              <w:lastRenderedPageBreak/>
              <w:tab/>
            </w:r>
            <w:r>
              <w:rPr>
                <w:b/>
              </w:rPr>
              <w:t>Office 2007 e Applicazioni di Office 2007</w:t>
            </w:r>
            <w:r>
              <w:t xml:space="preserve"> (11/06)</w:t>
            </w:r>
          </w:p>
        </w:tc>
        <w:tc>
          <w:tcPr>
            <w:tcW w:w="3267" w:type="dxa"/>
          </w:tcPr>
          <w:p w:rsidR="006E6A2F" w:rsidRDefault="006E6A2F" w:rsidP="00BC7AF7">
            <w:pPr>
              <w:pStyle w:val="ProductList-Body"/>
              <w:spacing w:before="20" w:after="20"/>
              <w:ind w:left="166" w:hanging="166"/>
            </w:pPr>
            <w:r>
              <w:t xml:space="preserve">Famiglia di prodotti: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10" w:type="dxa"/>
          </w:tcPr>
          <w:p w:rsidR="006E6A2F" w:rsidRDefault="006E6A2F" w:rsidP="00AA0F4D">
            <w:pPr>
              <w:pStyle w:val="ProductList-Body"/>
              <w:spacing w:before="20" w:after="20"/>
            </w:pPr>
            <w:r>
              <w:t xml:space="preserve">Sconto Up-to-Date: </w:t>
            </w:r>
            <w:r>
              <w:rPr>
                <w:b/>
              </w:rPr>
              <w:t>Office Professional Plus</w:t>
            </w:r>
          </w:p>
        </w:tc>
      </w:tr>
      <w:tr w:rsidR="00AA0F4D" w:rsidTr="00477AD6">
        <w:tc>
          <w:tcPr>
            <w:tcW w:w="4014" w:type="dxa"/>
          </w:tcPr>
          <w:p w:rsidR="00AA0F4D" w:rsidRDefault="00AA0F4D" w:rsidP="00BC7AF7">
            <w:pPr>
              <w:pStyle w:val="ProductList-Body"/>
              <w:spacing w:before="20" w:after="20"/>
              <w:ind w:left="162" w:hanging="162"/>
            </w:pPr>
            <w:r>
              <w:t xml:space="preserve">Idoneità alla Transizione: </w:t>
            </w:r>
            <w:r>
              <w:rPr>
                <w:b/>
              </w:rPr>
              <w:t>Office Professional Plus, Project Professional, Visio Professional</w:t>
            </w:r>
          </w:p>
        </w:tc>
        <w:tc>
          <w:tcPr>
            <w:tcW w:w="3267" w:type="dxa"/>
          </w:tcPr>
          <w:p w:rsidR="00AA0F4D" w:rsidRDefault="00AA0F4D" w:rsidP="00AA0F4D">
            <w:pPr>
              <w:pStyle w:val="ProductList-Body"/>
              <w:spacing w:before="20" w:after="20"/>
            </w:pPr>
          </w:p>
        </w:tc>
        <w:tc>
          <w:tcPr>
            <w:tcW w:w="3510" w:type="dxa"/>
          </w:tcPr>
          <w:p w:rsidR="00AA0F4D" w:rsidRDefault="00AA0F4D" w:rsidP="00AA0F4D">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306B0E" w:rsidRPr="002D224E" w:rsidRDefault="00306B0E" w:rsidP="00306B0E">
      <w:pPr>
        <w:pStyle w:val="ProductList-Body"/>
      </w:pPr>
      <w:r>
        <w:rPr>
          <w:b/>
          <w:color w:val="00188F"/>
        </w:rPr>
        <w:t>Work at Home</w:t>
      </w:r>
    </w:p>
    <w:p w:rsidR="00F8294E" w:rsidRPr="00ED0E46" w:rsidRDefault="00F8294E" w:rsidP="00306B0E">
      <w:pPr>
        <w:pStyle w:val="ProductList-Body"/>
        <w:rPr>
          <w:lang w:val="pt-BR"/>
        </w:rPr>
      </w:pPr>
      <w:r>
        <w:t xml:space="preserve">Una licenza Work at Home è una licenza facoltativa che può essere acquistata insieme a una licenza completa per Office Standard o Office Professional Plus. </w:t>
      </w:r>
      <w:r w:rsidRPr="00ED0E46">
        <w:rPr>
          <w:lang w:val="pt-BR"/>
        </w:rPr>
        <w:t>Consente all’utente principale del software di installare e utilizzare il software anche su un desktop che si trovi all’esterno dei</w:t>
      </w:r>
      <w:r w:rsidR="00841281" w:rsidRPr="00ED0E46">
        <w:rPr>
          <w:lang w:val="pt-BR"/>
        </w:rPr>
        <w:t> </w:t>
      </w:r>
      <w:r w:rsidRPr="00ED0E46">
        <w:rPr>
          <w:lang w:val="pt-BR"/>
        </w:rPr>
        <w:t xml:space="preserve">locali della società titolare del Contratto Multilicenza o di una sua consociata, ad esempio, sul desktop di casa. </w:t>
      </w:r>
      <w:r>
        <w:t>L’offerta Work at Home non è</w:t>
      </w:r>
      <w:r w:rsidR="00841281">
        <w:t> </w:t>
      </w:r>
      <w:r>
        <w:t>un’offerta di un piano di acquisti per dipendenti. La società in possesso di un Contratto Multilicenza (non il dipendente) mantiene i diritti sulla licenza Work at Home.</w:t>
      </w:r>
      <w:r w:rsidR="008F7DE1">
        <w:t xml:space="preserve"> </w:t>
      </w:r>
      <w:r w:rsidRPr="00ED0E46">
        <w:rPr>
          <w:lang w:val="pt-BR"/>
        </w:rPr>
        <w:t>Un “utente principale”, ai fini dell’interpretazione del presente Articolo indica l’utente che utilizza un Dispositivo con Licenza presso i locali della società titolare del Contratto Multilicenza per oltre il 50% del tempo in un periodo di 90 giorni.</w:t>
      </w:r>
    </w:p>
    <w:p w:rsidR="00306B0E" w:rsidRPr="00ED0E46" w:rsidRDefault="00306B0E" w:rsidP="00306B0E">
      <w:pPr>
        <w:pStyle w:val="ProductList-Body"/>
        <w:rPr>
          <w:sz w:val="16"/>
          <w:szCs w:val="16"/>
          <w:lang w:val="pt-BR"/>
        </w:rPr>
      </w:pPr>
    </w:p>
    <w:p w:rsidR="00056FAF" w:rsidRPr="002D224E"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rsidR="00056FAF" w:rsidRPr="00113DF4" w:rsidRDefault="00056FAF" w:rsidP="00056FAF">
      <w:pPr>
        <w:pStyle w:val="ProductList-Body"/>
      </w:pPr>
      <w:r w:rsidRPr="00113DF4">
        <w:t>Una Licenza per Office Professional Plus 2013</w:t>
      </w:r>
      <w:r w:rsidRPr="00113DF4">
        <w:fldChar w:fldCharType="begin"/>
      </w:r>
      <w:r w:rsidRPr="00113DF4">
        <w:instrText>XE "Office Professional Plus 2013"</w:instrText>
      </w:r>
      <w:r w:rsidRPr="00113DF4">
        <w:fldChar w:fldCharType="end"/>
      </w:r>
      <w:r w:rsidRPr="00113DF4">
        <w:t xml:space="preserve"> include anche i diritti per Office Home and Student RT 2013 Commercial Use</w:t>
      </w:r>
      <w:r w:rsidRPr="00113DF4">
        <w:fldChar w:fldCharType="begin"/>
      </w:r>
      <w:r w:rsidRPr="00113DF4">
        <w:instrText>XE "Office Home and Student RT 2013 Commercial Use"</w:instrText>
      </w:r>
      <w:r w:rsidRPr="00113DF4">
        <w:fldChar w:fldCharType="end"/>
      </w:r>
      <w:r w:rsidRPr="00113DF4">
        <w:t xml:space="preserve"> e Office Web Apps</w:t>
      </w:r>
      <w:r w:rsidR="00477AD6" w:rsidRPr="00113DF4">
        <w:t> </w:t>
      </w:r>
      <w:r w:rsidRPr="00113DF4">
        <w:t>Server 2013</w:t>
      </w:r>
      <w:r w:rsidRPr="00113DF4">
        <w:fldChar w:fldCharType="begin"/>
      </w:r>
      <w:r w:rsidRPr="00113DF4">
        <w:instrText>XE "Office Web Apps Server 2013"</w:instrText>
      </w:r>
      <w:r w:rsidRPr="00113DF4">
        <w:fldChar w:fldCharType="end"/>
      </w:r>
      <w:r w:rsidRPr="00113DF4">
        <w:t>.</w:t>
      </w:r>
    </w:p>
    <w:p w:rsidR="00056FAF" w:rsidRPr="006C0016" w:rsidRDefault="00056FAF" w:rsidP="00056FAF">
      <w:pPr>
        <w:pStyle w:val="ProductList-Body"/>
        <w:rPr>
          <w:sz w:val="16"/>
          <w:szCs w:val="16"/>
        </w:rPr>
      </w:pPr>
    </w:p>
    <w:p w:rsidR="00056FAF" w:rsidRPr="002D224E" w:rsidRDefault="00056FAF" w:rsidP="00056FAF">
      <w:pPr>
        <w:pStyle w:val="ProductList-Body"/>
      </w:pPr>
      <w:r>
        <w:t>Le società in possesso di contratti Open Value potranno essere idonee a uno Sconto Up-to-Date basato sulle licenze esistenti per Office</w:t>
      </w:r>
      <w:r w:rsidR="00477AD6">
        <w:t> </w:t>
      </w:r>
      <w:r>
        <w:t>Professional</w:t>
      </w:r>
      <w:r w:rsidR="00477AD6">
        <w:t> </w:t>
      </w:r>
      <w:r>
        <w:t>2010</w:t>
      </w:r>
      <w:r>
        <w:fldChar w:fldCharType="begin"/>
      </w:r>
      <w:r>
        <w:instrText>XE "Office Professional 2010"</w:instrText>
      </w:r>
      <w:r>
        <w:fldChar w:fldCharType="end"/>
      </w:r>
      <w:r>
        <w:t xml:space="preserve"> o 2013 oppure Office Professional Plus 2010</w:t>
      </w:r>
      <w:r>
        <w:fldChar w:fldCharType="begin"/>
      </w:r>
      <w:r>
        <w:instrText>XE "Office Professional Plus 2010"</w:instrText>
      </w:r>
      <w:r>
        <w:fldChar w:fldCharType="end"/>
      </w:r>
      <w:r>
        <w:t xml:space="preserve"> o 2013.</w:t>
      </w:r>
    </w:p>
    <w:p w:rsidR="00056FAF" w:rsidRPr="006C0016" w:rsidRDefault="00056FAF" w:rsidP="00056FAF">
      <w:pPr>
        <w:pStyle w:val="ProductList-Body"/>
        <w:rPr>
          <w:sz w:val="16"/>
          <w:szCs w:val="16"/>
        </w:rPr>
      </w:pPr>
    </w:p>
    <w:p w:rsidR="00056FAF" w:rsidRPr="002D224E" w:rsidRDefault="00056FAF" w:rsidP="00056FAF">
      <w:pPr>
        <w:pStyle w:val="ProductList-Body"/>
      </w:pPr>
      <w:r>
        <w:rPr>
          <w:b/>
          <w:color w:val="00188F"/>
        </w:rPr>
        <w:t>Office Standard 2013</w:t>
      </w:r>
      <w:r>
        <w:fldChar w:fldCharType="begin"/>
      </w:r>
      <w:r>
        <w:instrText>XE "Office Standard 2013"</w:instrText>
      </w:r>
      <w:r>
        <w:fldChar w:fldCharType="end"/>
      </w:r>
    </w:p>
    <w:p w:rsidR="00056FAF" w:rsidRPr="002D224E" w:rsidRDefault="00056FAF" w:rsidP="00056FAF">
      <w:pPr>
        <w:pStyle w:val="ProductList-Body"/>
      </w:pPr>
      <w:r>
        <w:t>Una Licenza per Office Standard 2013</w:t>
      </w:r>
      <w:r>
        <w:fldChar w:fldCharType="begin"/>
      </w:r>
      <w:r>
        <w:instrText>XE "Office Standard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rsidR="00306B0E" w:rsidRPr="006C0016" w:rsidRDefault="00306B0E" w:rsidP="00056FAF">
      <w:pPr>
        <w:pStyle w:val="ProductList-Body"/>
        <w:rPr>
          <w:sz w:val="16"/>
          <w:szCs w:val="16"/>
        </w:rPr>
      </w:pPr>
    </w:p>
    <w:p w:rsidR="00306B0E" w:rsidRPr="002D224E" w:rsidRDefault="00306B0E" w:rsidP="00306B0E">
      <w:pPr>
        <w:pStyle w:val="ProductList-Body"/>
      </w:pPr>
      <w:r>
        <w:rPr>
          <w:b/>
          <w:color w:val="00188F"/>
        </w:rPr>
        <w:t>Diritti di Downgrade per Office Multi-Language Pack 2013</w:t>
      </w:r>
    </w:p>
    <w:p w:rsidR="00306B0E" w:rsidRPr="002D224E" w:rsidRDefault="00306B0E" w:rsidP="00306B0E">
      <w:pPr>
        <w:pStyle w:val="ProductList-Body"/>
      </w:pPr>
      <w: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rsidR="00306B0E" w:rsidRPr="002D224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2D224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Pr="002D224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2D224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2D224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2D224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Pr="006C0016" w:rsidRDefault="00056FAF" w:rsidP="00056FAF">
      <w:pPr>
        <w:pStyle w:val="ProductList-Body"/>
        <w:rPr>
          <w:sz w:val="16"/>
          <w:szCs w:val="16"/>
        </w:rPr>
      </w:pPr>
    </w:p>
    <w:p w:rsidR="00B17611" w:rsidRPr="002D224E" w:rsidRDefault="00B17611" w:rsidP="00B17611">
      <w:pPr>
        <w:pStyle w:val="ProductList-Body"/>
        <w:tabs>
          <w:tab w:val="clear" w:pos="158"/>
          <w:tab w:val="left" w:pos="720"/>
        </w:tabs>
      </w:pPr>
      <w:r>
        <w:rPr>
          <w:b/>
          <w:color w:val="00188F"/>
        </w:rPr>
        <w:t>Transizioni</w:t>
      </w:r>
    </w:p>
    <w:tbl>
      <w:tblPr>
        <w:tblStyle w:val="TableGrid"/>
        <w:tblW w:w="0" w:type="auto"/>
        <w:tblInd w:w="117" w:type="dxa"/>
        <w:tblLook w:val="04A0" w:firstRow="1" w:lastRow="0" w:firstColumn="1" w:lastColumn="0" w:noHBand="0" w:noVBand="1"/>
      </w:tblPr>
      <w:tblGrid>
        <w:gridCol w:w="3748"/>
        <w:gridCol w:w="5130"/>
      </w:tblGrid>
      <w:tr w:rsidR="00B17611" w:rsidTr="00477AD6">
        <w:trPr>
          <w:tblHeader/>
        </w:trPr>
        <w:tc>
          <w:tcPr>
            <w:tcW w:w="3748"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rsidTr="00477AD6">
        <w:tc>
          <w:tcPr>
            <w:tcW w:w="3748" w:type="dxa"/>
          </w:tcPr>
          <w:p w:rsidR="00B17611" w:rsidRDefault="00642513" w:rsidP="00EA5FCC">
            <w:pPr>
              <w:pStyle w:val="ProductList-Body"/>
            </w:pPr>
            <w:r>
              <w:t>Office Professional Plus</w:t>
            </w:r>
          </w:p>
        </w:tc>
        <w:tc>
          <w:tcPr>
            <w:tcW w:w="5130" w:type="dxa"/>
          </w:tcPr>
          <w:p w:rsidR="00B17611" w:rsidRDefault="00B17611" w:rsidP="005F43CF">
            <w:pPr>
              <w:pStyle w:val="ProductList-Body"/>
            </w:pPr>
            <w:r>
              <w:t>Office 365 (Enterprise E3*, E4*, G3, G4), Office 365 ProPlus</w:t>
            </w:r>
          </w:p>
        </w:tc>
      </w:tr>
      <w:tr w:rsidR="00642513" w:rsidRPr="00D82308" w:rsidTr="00477AD6">
        <w:tc>
          <w:tcPr>
            <w:tcW w:w="3748" w:type="dxa"/>
          </w:tcPr>
          <w:p w:rsidR="00642513" w:rsidRDefault="00642513" w:rsidP="00642513">
            <w:pPr>
              <w:pStyle w:val="ProductList-Body"/>
            </w:pPr>
            <w:r>
              <w:t>Office Professional Plus e Core CAL Suite</w:t>
            </w:r>
          </w:p>
        </w:tc>
        <w:tc>
          <w:tcPr>
            <w:tcW w:w="5130" w:type="dxa"/>
          </w:tcPr>
          <w:p w:rsidR="00642513" w:rsidRPr="00ED0E46" w:rsidRDefault="00642513" w:rsidP="00642513">
            <w:pPr>
              <w:pStyle w:val="ProductList-Body"/>
              <w:rPr>
                <w:lang w:val="pt-BR"/>
              </w:rPr>
            </w:pPr>
            <w:r w:rsidRPr="00ED0E46">
              <w:rPr>
                <w:lang w:val="pt-BR"/>
              </w:rPr>
              <w:t>Office 365 (Enterprise E3, E4, G3, G4)*</w:t>
            </w:r>
          </w:p>
        </w:tc>
      </w:tr>
      <w:tr w:rsidR="00642513" w:rsidRPr="00D82308" w:rsidTr="00477AD6">
        <w:tc>
          <w:tcPr>
            <w:tcW w:w="3748" w:type="dxa"/>
          </w:tcPr>
          <w:p w:rsidR="00642513" w:rsidRDefault="00642513" w:rsidP="00642513">
            <w:pPr>
              <w:pStyle w:val="ProductList-Body"/>
            </w:pPr>
            <w:r>
              <w:t>Office Professional Plus ed Enterprise CAL Suite</w:t>
            </w:r>
          </w:p>
        </w:tc>
        <w:tc>
          <w:tcPr>
            <w:tcW w:w="5130" w:type="dxa"/>
          </w:tcPr>
          <w:p w:rsidR="00642513" w:rsidRPr="00ED0E46" w:rsidRDefault="00642513" w:rsidP="00642513">
            <w:pPr>
              <w:pStyle w:val="ProductList-Body"/>
              <w:rPr>
                <w:lang w:val="pt-BR"/>
              </w:rPr>
            </w:pPr>
            <w:r w:rsidRPr="00ED0E46">
              <w:rPr>
                <w:lang w:val="pt-BR"/>
              </w:rPr>
              <w:t>Office 365 (Enterprise E3, E4, G3, G4)*</w:t>
            </w:r>
          </w:p>
        </w:tc>
      </w:tr>
      <w:tr w:rsidR="00B17611" w:rsidTr="00477AD6">
        <w:tc>
          <w:tcPr>
            <w:tcW w:w="3748"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per Office 365</w:t>
            </w:r>
          </w:p>
        </w:tc>
      </w:tr>
      <w:tr w:rsidR="00642513" w:rsidTr="00477AD6">
        <w:tc>
          <w:tcPr>
            <w:tcW w:w="3748" w:type="dxa"/>
          </w:tcPr>
          <w:p w:rsidR="00642513" w:rsidRDefault="00642513" w:rsidP="00EA5FCC">
            <w:pPr>
              <w:pStyle w:val="ProductList-Body"/>
            </w:pPr>
            <w:r>
              <w:t>Visio Professional</w:t>
            </w:r>
          </w:p>
        </w:tc>
        <w:tc>
          <w:tcPr>
            <w:tcW w:w="5130" w:type="dxa"/>
          </w:tcPr>
          <w:p w:rsidR="00642513" w:rsidRDefault="00642513" w:rsidP="00EA5FCC">
            <w:pPr>
              <w:pStyle w:val="ProductList-Body"/>
            </w:pPr>
            <w:r>
              <w:t>Visio Pro per Office 365</w:t>
            </w:r>
          </w:p>
        </w:tc>
      </w:tr>
    </w:tbl>
    <w:p w:rsidR="00B17611" w:rsidRPr="002D224E" w:rsidRDefault="00B17611" w:rsidP="00B17611">
      <w:pPr>
        <w:pStyle w:val="ProductList-Body"/>
        <w:tabs>
          <w:tab w:val="clear" w:pos="158"/>
          <w:tab w:val="left" w:pos="720"/>
        </w:tabs>
      </w:pPr>
      <w:r>
        <w:t>* Richiede la CAL Suite Bridge appropriata.</w:t>
      </w:r>
    </w:p>
    <w:p w:rsidR="00B17611" w:rsidRPr="006C0016" w:rsidRDefault="00B17611" w:rsidP="00056FAF">
      <w:pPr>
        <w:pStyle w:val="ProductList-Body"/>
        <w:rPr>
          <w:sz w:val="16"/>
          <w:szCs w:val="16"/>
        </w:rPr>
      </w:pPr>
    </w:p>
    <w:p w:rsidR="00056FAF" w:rsidRPr="002D224E" w:rsidRDefault="00056FAF" w:rsidP="00056FAF">
      <w:pPr>
        <w:pStyle w:val="ProductList-Body"/>
      </w:pPr>
      <w:r>
        <w:rPr>
          <w:b/>
          <w:color w:val="00188F"/>
        </w:rPr>
        <w:t>Project Professional 2013</w:t>
      </w:r>
      <w:r>
        <w:fldChar w:fldCharType="begin"/>
      </w:r>
      <w:r>
        <w:instrText>XE "Project Professional 2013"</w:instrText>
      </w:r>
      <w:r>
        <w:fldChar w:fldCharType="end"/>
      </w:r>
    </w:p>
    <w:p w:rsidR="00056FAF" w:rsidRPr="00ED0E46" w:rsidRDefault="00056FAF" w:rsidP="00056FAF">
      <w:pPr>
        <w:pStyle w:val="ProductList-Body"/>
        <w:rPr>
          <w:spacing w:val="-2"/>
          <w:lang w:val="pt-BR"/>
        </w:rPr>
      </w:pPr>
      <w:r w:rsidRPr="00477AD6">
        <w:rPr>
          <w:spacing w:val="-2"/>
        </w:rPr>
        <w:t>Le società che acquistano una licenza per Project Professional 2013</w:t>
      </w:r>
      <w:r w:rsidRPr="00477AD6">
        <w:rPr>
          <w:spacing w:val="-2"/>
        </w:rPr>
        <w:fldChar w:fldCharType="begin"/>
      </w:r>
      <w:r w:rsidRPr="00477AD6">
        <w:rPr>
          <w:spacing w:val="-2"/>
        </w:rPr>
        <w:instrText>XE "Project Professional 2013"</w:instrText>
      </w:r>
      <w:r w:rsidRPr="00477AD6">
        <w:rPr>
          <w:spacing w:val="-2"/>
        </w:rPr>
        <w:fldChar w:fldCharType="end"/>
      </w:r>
      <w:r w:rsidRPr="00477AD6">
        <w:rPr>
          <w:spacing w:val="-2"/>
        </w:rPr>
        <w:t xml:space="preserve"> sono considerate titolari di una licenza CAL per Dispositivo per Project Server 2013</w:t>
      </w:r>
      <w:r w:rsidRPr="00477AD6">
        <w:rPr>
          <w:spacing w:val="-2"/>
        </w:rPr>
        <w:fldChar w:fldCharType="begin"/>
      </w:r>
      <w:r w:rsidRPr="00477AD6">
        <w:rPr>
          <w:spacing w:val="-2"/>
        </w:rPr>
        <w:instrText>XE "Project Server 2013"</w:instrText>
      </w:r>
      <w:r w:rsidRPr="00477AD6">
        <w:rPr>
          <w:spacing w:val="-2"/>
        </w:rPr>
        <w:fldChar w:fldCharType="end"/>
      </w:r>
      <w:r w:rsidRPr="00477AD6">
        <w:rPr>
          <w:spacing w:val="-2"/>
        </w:rPr>
        <w:t xml:space="preserve">. </w:t>
      </w:r>
      <w:r w:rsidRPr="00ED0E46">
        <w:rPr>
          <w:spacing w:val="-2"/>
          <w:lang w:val="pt-BR"/>
        </w:rPr>
        <w:t>Il diritto di accedere a Project Server 2013 ai sensi della licenza CAL cesserà alla scadenza della corrispondente Licenza per Project Professional. Le</w:t>
      </w:r>
      <w:r w:rsidR="00477AD6" w:rsidRPr="00ED0E46">
        <w:rPr>
          <w:spacing w:val="-2"/>
          <w:lang w:val="pt-BR"/>
        </w:rPr>
        <w:t> </w:t>
      </w:r>
      <w:r w:rsidRPr="00ED0E46">
        <w:rPr>
          <w:spacing w:val="-2"/>
          <w:lang w:val="pt-BR"/>
        </w:rPr>
        <w:t>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rsidR="00056FAF" w:rsidRPr="00ED0E46" w:rsidRDefault="00056FAF" w:rsidP="00056FAF">
      <w:pPr>
        <w:pStyle w:val="ProductList-Body"/>
        <w:rPr>
          <w:sz w:val="16"/>
          <w:szCs w:val="16"/>
          <w:lang w:val="pt-BR"/>
        </w:rPr>
      </w:pPr>
    </w:p>
    <w:p w:rsidR="00056FAF" w:rsidRPr="00ED0E46" w:rsidRDefault="00056FAF" w:rsidP="00056FAF">
      <w:pPr>
        <w:pStyle w:val="ProductList-Body"/>
        <w:rPr>
          <w:lang w:val="pt-BR"/>
        </w:rPr>
      </w:pPr>
      <w:r w:rsidRPr="00ED0E46">
        <w:rPr>
          <w:lang w:val="pt-BR"/>
        </w:rPr>
        <w:t>Per ulteriori dettagli sui diritti aggiuntivi che si applicano a tali CAL, le società potranno fare riferimento alle note relative alle condizioni del Prodotto Project Server.</w:t>
      </w:r>
    </w:p>
    <w:p w:rsidR="00056FAF" w:rsidRPr="00ED0E46" w:rsidRDefault="00056FAF" w:rsidP="00056FAF">
      <w:pPr>
        <w:pStyle w:val="ProductList-Body"/>
        <w:rPr>
          <w:sz w:val="16"/>
          <w:szCs w:val="16"/>
          <w:lang w:val="pt-BR"/>
        </w:rPr>
      </w:pPr>
    </w:p>
    <w:p w:rsidR="00056FAF" w:rsidRPr="00ED0E46" w:rsidRDefault="00056FAF" w:rsidP="00056FAF">
      <w:pPr>
        <w:pStyle w:val="ProductList-Body"/>
        <w:rPr>
          <w:lang w:val="pt-BR"/>
        </w:rPr>
      </w:pPr>
      <w:r w:rsidRPr="00ED0E46">
        <w:rPr>
          <w:b/>
          <w:color w:val="00188F"/>
          <w:lang w:val="pt-BR"/>
        </w:rPr>
        <w:t>Visio Professional 2013</w:t>
      </w:r>
      <w:r>
        <w:fldChar w:fldCharType="begin"/>
      </w:r>
      <w:r w:rsidRPr="00ED0E46">
        <w:rPr>
          <w:lang w:val="pt-BR"/>
        </w:rPr>
        <w:instrText>XE "Visio Professional 2013"</w:instrText>
      </w:r>
      <w:r>
        <w:fldChar w:fldCharType="end"/>
      </w:r>
    </w:p>
    <w:p w:rsidR="00056FAF" w:rsidRPr="00ED0E46" w:rsidRDefault="00056FAF" w:rsidP="00D67524">
      <w:pPr>
        <w:pStyle w:val="ProductList-Body"/>
        <w:ind w:left="180"/>
        <w:rPr>
          <w:lang w:val="pt-BR"/>
        </w:rPr>
      </w:pPr>
      <w:r w:rsidRPr="00ED0E46">
        <w:rPr>
          <w:b/>
          <w:color w:val="00188F"/>
          <w:lang w:val="pt-BR"/>
        </w:rPr>
        <w:t>Percorso di Migrazione di Software Assurance per Visio Premium 2010</w:t>
      </w:r>
      <w:r>
        <w:fldChar w:fldCharType="begin"/>
      </w:r>
      <w:r w:rsidRPr="00ED0E46">
        <w:rPr>
          <w:lang w:val="pt-BR"/>
        </w:rPr>
        <w:instrText>XE "Visio Premium 2010"</w:instrText>
      </w:r>
      <w:r>
        <w:fldChar w:fldCharType="end"/>
      </w:r>
    </w:p>
    <w:p w:rsidR="00056FAF" w:rsidRPr="00ED0E46" w:rsidRDefault="00056FAF" w:rsidP="00D67524">
      <w:pPr>
        <w:pStyle w:val="ProductList-Body"/>
        <w:ind w:left="180"/>
        <w:rPr>
          <w:lang w:val="pt-BR"/>
        </w:rPr>
      </w:pPr>
      <w:r w:rsidRPr="00ED0E46">
        <w:rPr>
          <w:lang w:val="pt-BR"/>
        </w:rPr>
        <w:lastRenderedPageBreak/>
        <w:t>Le società con copertura SA attiva per Visio Premium 2010</w:t>
      </w:r>
      <w:r>
        <w:fldChar w:fldCharType="begin"/>
      </w:r>
      <w:r w:rsidRPr="00ED0E46">
        <w:rPr>
          <w:lang w:val="pt-BR"/>
        </w:rPr>
        <w:instrText>XE "Visio Premium 2010"</w:instrText>
      </w:r>
      <w:r>
        <w:fldChar w:fldCharType="end"/>
      </w:r>
      <w:r w:rsidRPr="00ED0E46">
        <w:rPr>
          <w:lang w:val="pt-BR"/>
        </w:rPr>
        <w:t xml:space="preserve"> a decorrere dalla data di disponibilità del download di Visio Professional 2013</w:t>
      </w:r>
      <w:r>
        <w:fldChar w:fldCharType="begin"/>
      </w:r>
      <w:r w:rsidRPr="00ED0E46">
        <w:rPr>
          <w:lang w:val="pt-BR"/>
        </w:rPr>
        <w:instrText>XE "Visio Professional 2013"</w:instrText>
      </w:r>
      <w:r>
        <w:fldChar w:fldCharType="end"/>
      </w:r>
      <w:r w:rsidRPr="00ED0E46">
        <w:rPr>
          <w:lang w:val="pt-BR"/>
        </w:rPr>
        <w:t xml:space="preserve"> sono idonee a utilizzare Visio Professional 2013 anziché Visio Premium 2010. Si applicano le condizioni per le Concessioni per la Migrazione (le società potranno consultare l’Articolo </w:t>
      </w:r>
      <w:hyperlink w:anchor="SoftwareAssurance" w:history="1">
        <w:r w:rsidRPr="00ED0E46">
          <w:rPr>
            <w:rStyle w:val="Hyperlink"/>
            <w:lang w:val="pt-BR"/>
          </w:rPr>
          <w:t>Software Assurance</w:t>
        </w:r>
      </w:hyperlink>
      <w:r w:rsidRPr="00ED0E46">
        <w:rPr>
          <w:lang w:val="pt-BR"/>
        </w:rPr>
        <w:t>).</w:t>
      </w:r>
    </w:p>
    <w:p w:rsidR="00056FAF" w:rsidRPr="00ED0E46" w:rsidRDefault="00056FAF" w:rsidP="00D67524">
      <w:pPr>
        <w:pStyle w:val="ProductList-Body"/>
        <w:ind w:left="180"/>
        <w:rPr>
          <w:sz w:val="16"/>
          <w:szCs w:val="16"/>
          <w:lang w:val="pt-BR"/>
        </w:rPr>
      </w:pPr>
    </w:p>
    <w:p w:rsidR="00056FAF" w:rsidRPr="00ED0E46" w:rsidRDefault="00056FAF" w:rsidP="00D67524">
      <w:pPr>
        <w:pStyle w:val="ProductList-Body"/>
        <w:ind w:left="180"/>
        <w:rPr>
          <w:lang w:val="pt-BR"/>
        </w:rPr>
      </w:pPr>
      <w:r w:rsidRPr="00ED0E46">
        <w:rPr>
          <w:b/>
          <w:color w:val="00188F"/>
          <w:lang w:val="pt-BR"/>
        </w:rPr>
        <w:t>Diritti di Downgrade per Visio Professional 2013</w:t>
      </w:r>
      <w:r>
        <w:fldChar w:fldCharType="begin"/>
      </w:r>
      <w:r w:rsidRPr="00ED0E46">
        <w:rPr>
          <w:lang w:val="pt-BR"/>
        </w:rPr>
        <w:instrText>XE "Visio Professional 2013"</w:instrText>
      </w:r>
      <w:r>
        <w:fldChar w:fldCharType="end"/>
      </w:r>
    </w:p>
    <w:p w:rsidR="00056FAF" w:rsidRPr="00ED0E46" w:rsidRDefault="00056FAF" w:rsidP="00D67524">
      <w:pPr>
        <w:pStyle w:val="ProductList-Body"/>
        <w:ind w:left="180"/>
        <w:rPr>
          <w:lang w:val="pt-BR"/>
        </w:rPr>
      </w:pPr>
      <w:r w:rsidRPr="00ED0E46">
        <w:rPr>
          <w:lang w:val="pt-BR"/>
        </w:rPr>
        <w:t>Le società con SA, che hanno distribuito solo Visio Premium 2010</w:t>
      </w:r>
      <w:r>
        <w:fldChar w:fldCharType="begin"/>
      </w:r>
      <w:r w:rsidRPr="00ED0E46">
        <w:rPr>
          <w:lang w:val="pt-BR"/>
        </w:rPr>
        <w:instrText>XE "Visio Premium 2010"</w:instrText>
      </w:r>
      <w:r>
        <w:fldChar w:fldCharType="end"/>
      </w:r>
      <w:r w:rsidRPr="00ED0E46">
        <w:rPr>
          <w:lang w:val="pt-BR"/>
        </w:rPr>
        <w:t xml:space="preserve"> (ad esempio quelle che non utilizzano altre edizioni di Visio nella loro organizzazione) e necessitano di ulteriori postazioni di Visio Premium 2010, potranno acquistare licenze per Visio Professional 2013</w:t>
      </w:r>
      <w:r>
        <w:fldChar w:fldCharType="begin"/>
      </w:r>
      <w:r w:rsidRPr="00ED0E46">
        <w:rPr>
          <w:lang w:val="pt-BR"/>
        </w:rPr>
        <w:instrText>XE "Visio Professional 2013"</w:instrText>
      </w:r>
      <w:r>
        <w:fldChar w:fldCharType="end"/>
      </w:r>
      <w:r w:rsidRPr="00ED0E46">
        <w:rPr>
          <w:lang w:val="pt-BR"/>
        </w:rPr>
        <w:t xml:space="preserve"> ed effettuare</w:t>
      </w:r>
      <w:r w:rsidR="0086548D" w:rsidRPr="00ED0E46">
        <w:rPr>
          <w:lang w:val="pt-BR"/>
        </w:rPr>
        <w:t> </w:t>
      </w:r>
      <w:r w:rsidRPr="00ED0E46">
        <w:rPr>
          <w:lang w:val="pt-BR"/>
        </w:rPr>
        <w:t>il downgrade a Visio Premium 2010. Non sono consentiti altri downgrade da Visio Professional 2013 a Visio Premium 2010.</w:t>
      </w:r>
    </w:p>
    <w:bookmarkStart w:id="344" w:name="_Toc378147631"/>
    <w:bookmarkStart w:id="345" w:name="_Toc378151533"/>
    <w:p w:rsidR="00585A48" w:rsidRPr="002D224E" w:rsidRDefault="00173AB9" w:rsidP="006C0016">
      <w:pPr>
        <w:pStyle w:val="ProductList-Body"/>
        <w:shd w:val="clear" w:color="auto" w:fill="A6A6A6" w:themeFill="background1" w:themeFillShade="A6"/>
        <w:spacing w:before="100" w:after="22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Pr="002D224E" w:rsidRDefault="009919D2" w:rsidP="00680B4D">
      <w:pPr>
        <w:pStyle w:val="ProductList-Offering1Heading"/>
        <w:outlineLvl w:val="1"/>
      </w:pPr>
      <w:bookmarkStart w:id="346" w:name="_Toc379797166"/>
      <w:bookmarkStart w:id="347" w:name="_Toc380513191"/>
      <w:bookmarkStart w:id="348" w:name="_Toc380655233"/>
      <w:bookmarkStart w:id="349" w:name="_Toc389056949"/>
      <w:r>
        <w:t>Office per Mac</w:t>
      </w:r>
      <w:bookmarkEnd w:id="344"/>
      <w:bookmarkEnd w:id="345"/>
      <w:bookmarkEnd w:id="346"/>
      <w:bookmarkEnd w:id="347"/>
      <w:bookmarkEnd w:id="348"/>
      <w:bookmarkEnd w:id="34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9"/>
      </w:tblGrid>
      <w:tr w:rsidR="00EE79B7" w:rsidTr="00EE79B7">
        <w:trPr>
          <w:tblHeader/>
        </w:trPr>
        <w:tc>
          <w:tcPr>
            <w:tcW w:w="2938" w:type="dxa"/>
            <w:tcBorders>
              <w:bottom w:val="nil"/>
            </w:tcBorders>
            <w:shd w:val="clear" w:color="auto" w:fill="00188F"/>
          </w:tcPr>
          <w:p w:rsidR="00EE79B7" w:rsidRPr="00EE0836" w:rsidRDefault="00EE79B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95" w:type="dxa"/>
            <w:tcBorders>
              <w:bottom w:val="nil"/>
            </w:tcBorders>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95" w:type="dxa"/>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709" w:type="dxa"/>
            <w:shd w:val="clear" w:color="auto" w:fill="00188F"/>
            <w:vAlign w:val="center"/>
          </w:tcPr>
          <w:p w:rsidR="00EE79B7" w:rsidRPr="00033504" w:rsidRDefault="00EE79B7" w:rsidP="00EE79B7">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6F2A3F" w:rsidTr="00EE79B7">
        <w:tc>
          <w:tcPr>
            <w:tcW w:w="2938" w:type="dxa"/>
            <w:tcBorders>
              <w:top w:val="nil"/>
              <w:left w:val="nil"/>
              <w:bottom w:val="dashSmallGap" w:sz="4" w:space="0" w:color="BFBFBF" w:themeColor="background1" w:themeShade="BF"/>
              <w:right w:val="nil"/>
            </w:tcBorders>
          </w:tcPr>
          <w:p w:rsidR="006F2A3F" w:rsidRDefault="006F2A3F" w:rsidP="00056FAF">
            <w:pPr>
              <w:pStyle w:val="ProductList-Offering1"/>
            </w:pPr>
            <w:bookmarkStart w:id="350" w:name="_Toc379797167"/>
            <w:bookmarkStart w:id="351" w:name="_Toc380513192"/>
            <w:bookmarkStart w:id="352" w:name="_Toc380655234"/>
            <w:bookmarkStart w:id="353" w:name="_Toc389056950"/>
            <w:r>
              <w:t>Excel per Mac 2011</w:t>
            </w:r>
            <w:bookmarkEnd w:id="350"/>
            <w:bookmarkEnd w:id="351"/>
            <w:bookmarkEnd w:id="352"/>
            <w:bookmarkEnd w:id="353"/>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BFBFBF" w:themeFill="background1" w:themeFillShade="BF"/>
            <w:vAlign w:val="center"/>
          </w:tcPr>
          <w:p w:rsidR="006F2A3F" w:rsidRDefault="006F2A3F" w:rsidP="00C05A53">
            <w:pPr>
              <w:pStyle w:val="ProductList-OfferingBody"/>
              <w:ind w:left="-113"/>
              <w:jc w:val="center"/>
            </w:pPr>
          </w:p>
        </w:tc>
        <w:tc>
          <w:tcPr>
            <w:tcW w:w="595" w:type="dxa"/>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70AD47" w:themeFill="accent6"/>
            <w:vAlign w:val="center"/>
          </w:tcPr>
          <w:p w:rsidR="006F2A3F" w:rsidRPr="00424424" w:rsidRDefault="006F2A3F"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6F2A3F" w:rsidRDefault="006F2A3F" w:rsidP="00C05A53">
            <w:pPr>
              <w:pStyle w:val="ProductList-OfferingBody"/>
              <w:ind w:left="-113"/>
              <w:jc w:val="center"/>
            </w:pPr>
          </w:p>
        </w:tc>
        <w:tc>
          <w:tcPr>
            <w:tcW w:w="709"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EE79B7">
        <w:tc>
          <w:tcPr>
            <w:tcW w:w="2938"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354" w:name="_Toc379797168"/>
            <w:bookmarkStart w:id="355" w:name="_Toc380513193"/>
            <w:bookmarkStart w:id="356" w:name="_Toc380655235"/>
            <w:bookmarkStart w:id="357" w:name="_Toc389056951"/>
            <w:r>
              <w:t>Lync per Mac 2011</w:t>
            </w:r>
            <w:bookmarkEnd w:id="354"/>
            <w:bookmarkEnd w:id="355"/>
            <w:bookmarkEnd w:id="356"/>
            <w:bookmarkEnd w:id="357"/>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BFBFBF" w:themeFill="background1" w:themeFillShade="BF"/>
            <w:vAlign w:val="center"/>
          </w:tcPr>
          <w:p w:rsidR="006F2A3F" w:rsidRDefault="006F2A3F" w:rsidP="00C05A53">
            <w:pPr>
              <w:pStyle w:val="ProductList-OfferingBody"/>
              <w:ind w:left="-113"/>
              <w:jc w:val="center"/>
            </w:pPr>
          </w:p>
        </w:tc>
        <w:tc>
          <w:tcPr>
            <w:tcW w:w="595" w:type="dxa"/>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70AD47" w:themeFill="accent6"/>
            <w:vAlign w:val="center"/>
          </w:tcPr>
          <w:p w:rsidR="006F2A3F" w:rsidRPr="00424424" w:rsidRDefault="006F2A3F"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6F2A3F" w:rsidRDefault="006F2A3F" w:rsidP="00C05A53">
            <w:pPr>
              <w:pStyle w:val="ProductList-OfferingBody"/>
              <w:ind w:left="-113"/>
              <w:jc w:val="center"/>
            </w:pPr>
          </w:p>
        </w:tc>
        <w:tc>
          <w:tcPr>
            <w:tcW w:w="709"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EE79B7">
        <w:tc>
          <w:tcPr>
            <w:tcW w:w="2938"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358" w:name="_Toc379797169"/>
            <w:bookmarkStart w:id="359" w:name="_Toc380513194"/>
            <w:bookmarkStart w:id="360" w:name="_Toc380655236"/>
            <w:bookmarkStart w:id="361" w:name="_Toc389056952"/>
            <w:r>
              <w:t>Office per Mac Standard 2011</w:t>
            </w:r>
            <w:bookmarkEnd w:id="358"/>
            <w:bookmarkEnd w:id="359"/>
            <w:bookmarkEnd w:id="360"/>
            <w:bookmarkEnd w:id="361"/>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F2A3F" w:rsidRDefault="006F2A3F" w:rsidP="002A21BC">
            <w:pPr>
              <w:pStyle w:val="ProductList-OfferingBody"/>
              <w:ind w:left="-113"/>
              <w:jc w:val="center"/>
            </w:pPr>
            <w:r>
              <w:t>1,</w:t>
            </w: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Prodotto della Piattaforma Desktop School</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SD</w:t>
            </w:r>
            <w:r w:rsidRPr="00424424">
              <w:rPr>
                <w:bCs/>
              </w:rPr>
              <w:fldChar w:fldCharType="end"/>
            </w:r>
          </w:p>
        </w:tc>
        <w:tc>
          <w:tcPr>
            <w:tcW w:w="596" w:type="dxa"/>
            <w:shd w:val="clear" w:color="auto" w:fill="70AD47" w:themeFill="accent6"/>
            <w:vAlign w:val="center"/>
          </w:tcPr>
          <w:p w:rsidR="006F2A3F" w:rsidRPr="00424424" w:rsidRDefault="006F2A3F"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Desktop Education</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ED</w:t>
            </w:r>
            <w:r w:rsidRPr="00424424">
              <w:rPr>
                <w:bCs/>
              </w:rPr>
              <w:fldChar w:fldCharType="end"/>
            </w:r>
          </w:p>
        </w:tc>
        <w:tc>
          <w:tcPr>
            <w:tcW w:w="595" w:type="dxa"/>
            <w:shd w:val="clear" w:color="auto" w:fill="70AD47" w:themeFill="accent6"/>
            <w:vAlign w:val="center"/>
          </w:tcPr>
          <w:p w:rsidR="006F2A3F" w:rsidRPr="00424424" w:rsidRDefault="006F2A3F"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Prodotto Enterprise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E</w:t>
            </w:r>
            <w:r w:rsidRPr="00424424">
              <w:rPr>
                <w:bCs/>
              </w:rPr>
              <w:fldChar w:fldCharType="end"/>
            </w:r>
          </w:p>
        </w:tc>
        <w:tc>
          <w:tcPr>
            <w:tcW w:w="596"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70AD47" w:themeFill="accent6"/>
            <w:vAlign w:val="center"/>
          </w:tcPr>
          <w:p w:rsidR="006F2A3F" w:rsidRPr="00424424" w:rsidRDefault="006F2A3F"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6F2A3F" w:rsidRDefault="006F2A3F" w:rsidP="00C05A53">
            <w:pPr>
              <w:pStyle w:val="ProductList-OfferingBody"/>
              <w:ind w:left="-113"/>
              <w:jc w:val="center"/>
            </w:pPr>
          </w:p>
        </w:tc>
        <w:tc>
          <w:tcPr>
            <w:tcW w:w="709"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EE79B7">
        <w:tc>
          <w:tcPr>
            <w:tcW w:w="2938"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362" w:name="_Toc379797170"/>
            <w:bookmarkStart w:id="363" w:name="_Toc380513195"/>
            <w:bookmarkStart w:id="364" w:name="_Toc380655237"/>
            <w:bookmarkStart w:id="365" w:name="_Toc389056953"/>
            <w:r>
              <w:t>Outlook per Mac 2011</w:t>
            </w:r>
            <w:bookmarkEnd w:id="362"/>
            <w:bookmarkEnd w:id="363"/>
            <w:bookmarkEnd w:id="364"/>
            <w:bookmarkEnd w:id="365"/>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BFBFBF" w:themeFill="background1" w:themeFillShade="BF"/>
            <w:vAlign w:val="center"/>
          </w:tcPr>
          <w:p w:rsidR="006F2A3F" w:rsidRDefault="006F2A3F" w:rsidP="00C05A53">
            <w:pPr>
              <w:pStyle w:val="ProductList-OfferingBody"/>
              <w:ind w:left="-113"/>
              <w:jc w:val="center"/>
            </w:pPr>
          </w:p>
        </w:tc>
        <w:tc>
          <w:tcPr>
            <w:tcW w:w="595" w:type="dxa"/>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70AD47" w:themeFill="accent6"/>
            <w:vAlign w:val="center"/>
          </w:tcPr>
          <w:p w:rsidR="006F2A3F" w:rsidRPr="00424424" w:rsidRDefault="006F2A3F"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6F2A3F" w:rsidRDefault="006F2A3F" w:rsidP="00C05A53">
            <w:pPr>
              <w:pStyle w:val="ProductList-OfferingBody"/>
              <w:ind w:left="-113"/>
              <w:jc w:val="center"/>
            </w:pPr>
          </w:p>
        </w:tc>
        <w:tc>
          <w:tcPr>
            <w:tcW w:w="709"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EE79B7">
        <w:tc>
          <w:tcPr>
            <w:tcW w:w="2938"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366" w:name="_Toc379797171"/>
            <w:bookmarkStart w:id="367" w:name="_Toc380513196"/>
            <w:bookmarkStart w:id="368" w:name="_Toc380655238"/>
            <w:bookmarkStart w:id="369" w:name="_Toc389056954"/>
            <w:r>
              <w:t>Powerpoint per Mac 2011</w:t>
            </w:r>
            <w:bookmarkEnd w:id="366"/>
            <w:bookmarkEnd w:id="367"/>
            <w:bookmarkEnd w:id="368"/>
            <w:bookmarkEnd w:id="369"/>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BFBFBF" w:themeFill="background1" w:themeFillShade="BF"/>
            <w:vAlign w:val="center"/>
          </w:tcPr>
          <w:p w:rsidR="006F2A3F" w:rsidRDefault="006F2A3F" w:rsidP="00C05A53">
            <w:pPr>
              <w:pStyle w:val="ProductList-OfferingBody"/>
              <w:ind w:left="-113"/>
              <w:jc w:val="center"/>
            </w:pPr>
          </w:p>
        </w:tc>
        <w:tc>
          <w:tcPr>
            <w:tcW w:w="595" w:type="dxa"/>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70AD47" w:themeFill="accent6"/>
            <w:vAlign w:val="center"/>
          </w:tcPr>
          <w:p w:rsidR="006F2A3F" w:rsidRPr="00424424" w:rsidRDefault="006F2A3F"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6F2A3F" w:rsidRDefault="006F2A3F" w:rsidP="00C05A53">
            <w:pPr>
              <w:pStyle w:val="ProductList-OfferingBody"/>
              <w:ind w:left="-113"/>
              <w:jc w:val="center"/>
            </w:pPr>
          </w:p>
        </w:tc>
        <w:tc>
          <w:tcPr>
            <w:tcW w:w="709" w:type="dxa"/>
            <w:shd w:val="clear" w:color="auto" w:fill="BFBFBF" w:themeFill="background1" w:themeFillShade="BF"/>
            <w:vAlign w:val="center"/>
          </w:tcPr>
          <w:p w:rsidR="006F2A3F" w:rsidRDefault="006F2A3F" w:rsidP="00C05A53">
            <w:pPr>
              <w:pStyle w:val="ProductList-OfferingBody"/>
              <w:ind w:left="-113"/>
              <w:jc w:val="center"/>
            </w:pPr>
          </w:p>
        </w:tc>
      </w:tr>
      <w:tr w:rsidR="006F2A3F" w:rsidTr="00EE79B7">
        <w:tc>
          <w:tcPr>
            <w:tcW w:w="2938" w:type="dxa"/>
            <w:tcBorders>
              <w:top w:val="dashSmallGap" w:sz="4" w:space="0" w:color="BFBFBF" w:themeColor="background1" w:themeShade="BF"/>
              <w:left w:val="nil"/>
              <w:bottom w:val="dashSmallGap" w:sz="4" w:space="0" w:color="BFBFBF" w:themeColor="background1" w:themeShade="BF"/>
              <w:right w:val="nil"/>
            </w:tcBorders>
          </w:tcPr>
          <w:p w:rsidR="006F2A3F" w:rsidRDefault="006F2A3F" w:rsidP="00C05A53">
            <w:pPr>
              <w:pStyle w:val="ProductList-Offering1"/>
            </w:pPr>
            <w:bookmarkStart w:id="370" w:name="_Toc379797172"/>
            <w:bookmarkStart w:id="371" w:name="_Toc380513197"/>
            <w:bookmarkStart w:id="372" w:name="_Toc380655239"/>
            <w:bookmarkStart w:id="373" w:name="_Toc389056955"/>
            <w:r>
              <w:t>Word per Mac 2011</w:t>
            </w:r>
            <w:bookmarkEnd w:id="370"/>
            <w:bookmarkEnd w:id="371"/>
            <w:bookmarkEnd w:id="372"/>
            <w:bookmarkEnd w:id="373"/>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2A3F" w:rsidRDefault="006F2A3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2A3F" w:rsidRDefault="006F2A3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BFBFBF" w:themeFill="background1" w:themeFillShade="BF"/>
            <w:vAlign w:val="center"/>
          </w:tcPr>
          <w:p w:rsidR="006F2A3F" w:rsidRDefault="006F2A3F" w:rsidP="00C05A53">
            <w:pPr>
              <w:pStyle w:val="ProductList-OfferingBody"/>
              <w:ind w:left="-113"/>
              <w:jc w:val="center"/>
            </w:pPr>
          </w:p>
        </w:tc>
        <w:tc>
          <w:tcPr>
            <w:tcW w:w="595" w:type="dxa"/>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70AD47" w:themeFill="accent6"/>
            <w:vAlign w:val="center"/>
          </w:tcPr>
          <w:p w:rsidR="006F2A3F" w:rsidRDefault="006F2A3F" w:rsidP="00C05A53">
            <w:pPr>
              <w:pStyle w:val="ProductList-OfferingBody"/>
              <w:ind w:left="-113"/>
              <w:jc w:val="center"/>
            </w:pPr>
          </w:p>
        </w:tc>
        <w:tc>
          <w:tcPr>
            <w:tcW w:w="595" w:type="dxa"/>
            <w:shd w:val="clear" w:color="auto" w:fill="BFBFBF" w:themeFill="background1" w:themeFillShade="BF"/>
            <w:vAlign w:val="center"/>
          </w:tcPr>
          <w:p w:rsidR="006F2A3F" w:rsidRDefault="006F2A3F" w:rsidP="00C05A53">
            <w:pPr>
              <w:pStyle w:val="ProductList-OfferingBody"/>
              <w:ind w:left="-113"/>
              <w:jc w:val="center"/>
            </w:pPr>
          </w:p>
        </w:tc>
        <w:tc>
          <w:tcPr>
            <w:tcW w:w="596" w:type="dxa"/>
            <w:shd w:val="clear" w:color="auto" w:fill="70AD47" w:themeFill="accent6"/>
            <w:vAlign w:val="center"/>
          </w:tcPr>
          <w:p w:rsidR="006F2A3F" w:rsidRPr="00424424" w:rsidRDefault="006F2A3F"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6F2A3F" w:rsidRDefault="006F2A3F" w:rsidP="00C05A53">
            <w:pPr>
              <w:pStyle w:val="ProductList-OfferingBody"/>
              <w:ind w:left="-113"/>
              <w:jc w:val="center"/>
            </w:pPr>
          </w:p>
        </w:tc>
        <w:tc>
          <w:tcPr>
            <w:tcW w:w="709" w:type="dxa"/>
            <w:shd w:val="clear" w:color="auto" w:fill="BFBFBF" w:themeFill="background1" w:themeFillShade="BF"/>
            <w:vAlign w:val="center"/>
          </w:tcPr>
          <w:p w:rsidR="006F2A3F" w:rsidRDefault="006F2A3F" w:rsidP="00C05A53">
            <w:pPr>
              <w:pStyle w:val="ProductList-OfferingBody"/>
              <w:ind w:left="-113"/>
              <w:jc w:val="center"/>
            </w:pPr>
          </w:p>
        </w:tc>
      </w:tr>
      <w:tr w:rsidR="00C05A53" w:rsidTr="00EE79B7">
        <w:tc>
          <w:tcPr>
            <w:tcW w:w="2938"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4" w:name="_Toc379797173"/>
            <w:bookmarkStart w:id="375" w:name="_Toc380513198"/>
            <w:bookmarkStart w:id="376" w:name="_Toc380655240"/>
            <w:bookmarkStart w:id="377" w:name="_Toc389056956"/>
            <w:r>
              <w:t>Work at Home per Mac 2011</w:t>
            </w:r>
            <w:bookmarkEnd w:id="374"/>
            <w:bookmarkEnd w:id="375"/>
            <w:bookmarkEnd w:id="376"/>
            <w:bookmarkEnd w:id="377"/>
            <w:r>
              <w:fldChar w:fldCharType="begin"/>
            </w:r>
            <w: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6C0016" w:rsidRDefault="00407E60" w:rsidP="004F3C6D">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1"/>
        <w:gridCol w:w="3600"/>
      </w:tblGrid>
      <w:tr w:rsidR="00782C7B" w:rsidTr="00EE79B7">
        <w:tc>
          <w:tcPr>
            <w:tcW w:w="3960" w:type="dxa"/>
          </w:tcPr>
          <w:p w:rsidR="00782C7B" w:rsidRDefault="00056FAF" w:rsidP="006F2A3F">
            <w:pPr>
              <w:pStyle w:val="ProductList-Body"/>
              <w:spacing w:before="20" w:after="20"/>
            </w:pPr>
            <w:r>
              <w:t xml:space="preserve">Versione Precedente: </w:t>
            </w:r>
            <w:r>
              <w:rPr>
                <w:b/>
              </w:rPr>
              <w:t>Office per Mac 2008 e</w:t>
            </w:r>
            <w:r w:rsidR="006F2A3F">
              <w:rPr>
                <w:b/>
              </w:rPr>
              <w:t> </w:t>
            </w:r>
            <w:r>
              <w:rPr>
                <w:b/>
              </w:rPr>
              <w:t>Applicazioni di Office per Mac 2008</w:t>
            </w:r>
            <w:r>
              <w:t xml:space="preserve"> (1/08)</w:t>
            </w:r>
          </w:p>
        </w:tc>
        <w:tc>
          <w:tcPr>
            <w:tcW w:w="3231" w:type="dxa"/>
          </w:tcPr>
          <w:p w:rsidR="00782C7B" w:rsidRPr="00056FAF" w:rsidRDefault="00056FAF" w:rsidP="00056FAF">
            <w:pPr>
              <w:pStyle w:val="ProductList-Body"/>
              <w:spacing w:before="20" w:after="20"/>
              <w:rPr>
                <w:b/>
              </w:rPr>
            </w:pPr>
            <w:r>
              <w:t xml:space="preserve">Pool di Prodotti: </w:t>
            </w:r>
            <w:r>
              <w:rPr>
                <w:b/>
              </w:rPr>
              <w:t>Applicazione</w:t>
            </w:r>
          </w:p>
        </w:tc>
        <w:tc>
          <w:tcPr>
            <w:tcW w:w="3600" w:type="dxa"/>
          </w:tcPr>
          <w:p w:rsidR="00782C7B" w:rsidRPr="00AC1338" w:rsidRDefault="00AC1338" w:rsidP="00306B0E">
            <w:pPr>
              <w:pStyle w:val="ProductList-Body"/>
              <w:spacing w:before="20" w:after="20"/>
              <w:rPr>
                <w:b/>
              </w:rPr>
            </w:pPr>
            <w:r>
              <w:t xml:space="preserve">Indipendenti dalla Piattaforma: </w:t>
            </w:r>
            <w:r>
              <w:rPr>
                <w:b/>
              </w:rPr>
              <w:t xml:space="preserve">Famiglie di prodotti Office per Mac </w:t>
            </w:r>
          </w:p>
        </w:tc>
      </w:tr>
      <w:tr w:rsidR="00782C7B" w:rsidTr="00EE79B7">
        <w:tc>
          <w:tcPr>
            <w:tcW w:w="3960" w:type="dxa"/>
          </w:tcPr>
          <w:p w:rsidR="00782C7B" w:rsidRDefault="00AC1338" w:rsidP="00056FAF">
            <w:pPr>
              <w:pStyle w:val="ProductList-Body"/>
              <w:spacing w:before="20" w:after="20"/>
            </w:pPr>
            <w:r>
              <w:t xml:space="preserve">Famiglia di prodotti: </w:t>
            </w:r>
            <w:r>
              <w:rPr>
                <w:b/>
              </w:rPr>
              <w:t>Office per Mac Standard 2011</w:t>
            </w:r>
            <w:r>
              <w:fldChar w:fldCharType="begin"/>
            </w:r>
            <w:r>
              <w:instrText>XE "Office per Mac Standard 2011"</w:instrText>
            </w:r>
            <w:r>
              <w:fldChar w:fldCharType="end"/>
            </w:r>
          </w:p>
        </w:tc>
        <w:tc>
          <w:tcPr>
            <w:tcW w:w="3231" w:type="dxa"/>
          </w:tcPr>
          <w:p w:rsidR="00782C7B" w:rsidRDefault="00BA6461" w:rsidP="00056FAF">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Desktop</w:t>
            </w:r>
          </w:p>
        </w:tc>
        <w:tc>
          <w:tcPr>
            <w:tcW w:w="3600" w:type="dxa"/>
          </w:tcPr>
          <w:p w:rsidR="00782C7B" w:rsidRDefault="00306B0E" w:rsidP="00056FAF">
            <w:pPr>
              <w:pStyle w:val="ProductList-Body"/>
              <w:spacing w:before="20" w:after="20"/>
            </w:pPr>
            <w:r>
              <w:rPr>
                <w:b/>
              </w:rPr>
              <w:t>e applicazioni Office per Mac</w:t>
            </w:r>
          </w:p>
        </w:tc>
      </w:tr>
    </w:tbl>
    <w:p w:rsidR="00782C7B" w:rsidRPr="002D224E" w:rsidRDefault="00782C7B" w:rsidP="006E6A2F">
      <w:pPr>
        <w:pStyle w:val="ProductList-Body"/>
        <w:shd w:val="clear" w:color="auto" w:fill="D9D9D9" w:themeFill="background1" w:themeFillShade="D9"/>
        <w:spacing w:before="120" w:after="120"/>
      </w:pPr>
      <w:r>
        <w:rPr>
          <w:b/>
        </w:rPr>
        <w:t>Informazioni Aggiuntive</w:t>
      </w:r>
    </w:p>
    <w:p w:rsidR="00AC1338" w:rsidRPr="002D224E" w:rsidRDefault="00AC1338" w:rsidP="00AC1338">
      <w:pPr>
        <w:pStyle w:val="ProductList-Body"/>
      </w:pPr>
      <w:r>
        <w:rPr>
          <w:b/>
          <w:color w:val="00188F"/>
        </w:rPr>
        <w:t>Office per Mac Standard 2011</w:t>
      </w:r>
      <w:r>
        <w:fldChar w:fldCharType="begin"/>
      </w:r>
      <w:r>
        <w:instrText>XE "Office per Mac Standard 2011"</w:instrText>
      </w:r>
      <w:r>
        <w:fldChar w:fldCharType="end"/>
      </w:r>
    </w:p>
    <w:p w:rsidR="00AC1338" w:rsidRPr="002D224E" w:rsidRDefault="00AC1338" w:rsidP="00467B38">
      <w:pPr>
        <w:pStyle w:val="ProductList-Body"/>
      </w:pPr>
      <w:r>
        <w:t>Una licenza per Mac Standard 2011</w:t>
      </w:r>
      <w:r>
        <w:fldChar w:fldCharType="begin"/>
      </w:r>
      <w:r>
        <w:instrText>XE "Office per Mac Standard 2011"</w:instrText>
      </w:r>
      <w:r>
        <w:fldChar w:fldCharType="end"/>
      </w:r>
      <w:r>
        <w:t xml:space="preserve"> fornisce anche i diritti per Office Home and Student RT 2013 Commercial Use</w:t>
      </w:r>
      <w:r>
        <w:fldChar w:fldCharType="begin"/>
      </w:r>
      <w:r>
        <w:instrText>XE "Office Home and Student RT 2013 Commercial Use"</w:instrText>
      </w:r>
      <w:r>
        <w:fldChar w:fldCharType="end"/>
      </w:r>
      <w:r>
        <w:t xml:space="preserve"> e Office Web Apps Server 2013. Le Licenze acquistate in data 1</w:t>
      </w:r>
      <w:r w:rsidR="00467B38">
        <w:t>° ottobre 2011</w:t>
      </w:r>
      <w:r>
        <w:t xml:space="preserve"> o successiva includono Lync per Mac 2011 anziché Communicator per Mac 2011</w:t>
      </w:r>
      <w:r>
        <w:fldChar w:fldCharType="begin"/>
      </w:r>
      <w:r>
        <w:instrText>XE "Communicator per Mac 2011"</w:instrText>
      </w:r>
      <w:r>
        <w:fldChar w:fldCharType="end"/>
      </w:r>
      <w:r>
        <w:t>. Le società con copertura SA attiva in data 1° ottobre 2011 o successiva possono utilizzare sia Communicator per Mac 2011 o Lync per Mac 2011</w:t>
      </w:r>
      <w:r>
        <w:fldChar w:fldCharType="begin"/>
      </w:r>
      <w:r>
        <w:instrText>XE "Lync per Mac 2011"</w:instrText>
      </w:r>
      <w:r>
        <w:fldChar w:fldCharType="end"/>
      </w:r>
      <w:r>
        <w:t>.</w:t>
      </w:r>
    </w:p>
    <w:p w:rsidR="00AC1338" w:rsidRPr="006C0016" w:rsidRDefault="00AC1338" w:rsidP="00AC1338">
      <w:pPr>
        <w:pStyle w:val="ProductList-Body"/>
        <w:rPr>
          <w:sz w:val="16"/>
          <w:szCs w:val="16"/>
        </w:rPr>
      </w:pPr>
    </w:p>
    <w:p w:rsidR="00733083" w:rsidRPr="002D224E" w:rsidRDefault="00733083" w:rsidP="00733083">
      <w:pPr>
        <w:pStyle w:val="ProductList-Body"/>
      </w:pPr>
      <w:r>
        <w:rPr>
          <w:b/>
          <w:color w:val="00188F"/>
        </w:rPr>
        <w:t>Outlook per Mac 2011</w:t>
      </w:r>
      <w:r>
        <w:fldChar w:fldCharType="begin"/>
      </w:r>
      <w:r>
        <w:instrText>XE "Outlook per Mac 2011"</w:instrText>
      </w:r>
      <w:r>
        <w:fldChar w:fldCharType="end"/>
      </w:r>
    </w:p>
    <w:p w:rsidR="00733083" w:rsidRPr="002D224E" w:rsidRDefault="00733083" w:rsidP="00733083">
      <w:pPr>
        <w:pStyle w:val="ProductList-Body"/>
      </w:pPr>
      <w:r>
        <w:t>Office per Mac 2011 è la versione successiva di Entourage per Mac 2008.</w:t>
      </w:r>
    </w:p>
    <w:p w:rsidR="00733083" w:rsidRPr="006C0016" w:rsidRDefault="00733083" w:rsidP="00733083">
      <w:pPr>
        <w:pStyle w:val="ProductList-Body"/>
        <w:rPr>
          <w:sz w:val="16"/>
          <w:szCs w:val="16"/>
        </w:rPr>
      </w:pPr>
    </w:p>
    <w:p w:rsidR="00306B0E" w:rsidRPr="002D224E" w:rsidRDefault="00306B0E" w:rsidP="00306B0E">
      <w:pPr>
        <w:pStyle w:val="ProductList-Body"/>
      </w:pPr>
      <w:r>
        <w:rPr>
          <w:b/>
          <w:color w:val="00188F"/>
        </w:rPr>
        <w:t>Lync per Mac 2011</w:t>
      </w:r>
      <w:r>
        <w:fldChar w:fldCharType="begin"/>
      </w:r>
      <w:r>
        <w:instrText>XE "Lync per Mac 2011"</w:instrText>
      </w:r>
      <w:r>
        <w:fldChar w:fldCharType="end"/>
      </w:r>
    </w:p>
    <w:p w:rsidR="00306B0E" w:rsidRPr="002D224E" w:rsidRDefault="00306B0E" w:rsidP="00306B0E">
      <w:pPr>
        <w:pStyle w:val="ProductList-Body"/>
      </w:pPr>
      <w:r>
        <w:t>Lync per Mac 2011</w:t>
      </w:r>
      <w:r>
        <w:fldChar w:fldCharType="begin"/>
      </w:r>
      <w:r>
        <w:instrText>XE "Lync per Mac 2011"</w:instrText>
      </w:r>
      <w:r>
        <w:fldChar w:fldCharType="end"/>
      </w:r>
      <w:r>
        <w:t xml:space="preserve"> è la versione successiva di Communicator per Mac 2011</w:t>
      </w:r>
      <w:r>
        <w:fldChar w:fldCharType="begin"/>
      </w:r>
      <w:r>
        <w:instrText>XE "Communicator per Mac 2011"</w:instrText>
      </w:r>
      <w:r>
        <w:fldChar w:fldCharType="end"/>
      </w:r>
      <w:r>
        <w:t>.</w:t>
      </w:r>
    </w:p>
    <w:p w:rsidR="00585A48" w:rsidRPr="00ED0E46" w:rsidRDefault="00BA6461" w:rsidP="006C0016">
      <w:pPr>
        <w:pStyle w:val="ProductList-Body"/>
        <w:shd w:val="clear" w:color="auto" w:fill="A6A6A6" w:themeFill="background1" w:themeFillShade="A6"/>
        <w:spacing w:before="100" w:after="220"/>
        <w:jc w:val="right"/>
        <w:rPr>
          <w:lang w:val="pt-BR"/>
        </w:rPr>
      </w:pPr>
      <w:hyperlink w:anchor="ToC" w:history="1">
        <w:r w:rsidR="00173AB9" w:rsidRPr="00ED0E46">
          <w:rPr>
            <w:rStyle w:val="Hyperlink"/>
            <w:sz w:val="16"/>
            <w:szCs w:val="16"/>
            <w:lang w:val="pt-BR"/>
          </w:rPr>
          <w:t>Sommario</w:t>
        </w:r>
      </w:hyperlink>
      <w:r w:rsidR="00173AB9" w:rsidRPr="00ED0E46">
        <w:rPr>
          <w:sz w:val="16"/>
          <w:szCs w:val="16"/>
          <w:lang w:val="pt-BR"/>
        </w:rPr>
        <w:t xml:space="preserve"> / </w:t>
      </w:r>
      <w:hyperlink w:anchor="ChartKey" w:history="1">
        <w:r w:rsidR="00173AB9" w:rsidRPr="00ED0E46">
          <w:rPr>
            <w:rStyle w:val="Hyperlink"/>
            <w:sz w:val="16"/>
            <w:szCs w:val="16"/>
            <w:lang w:val="pt-BR"/>
          </w:rPr>
          <w:t>Codici Tabella</w:t>
        </w:r>
      </w:hyperlink>
      <w:r w:rsidR="00173AB9" w:rsidRPr="00ED0E46">
        <w:rPr>
          <w:sz w:val="16"/>
          <w:szCs w:val="16"/>
          <w:lang w:val="pt-BR"/>
        </w:rPr>
        <w:t xml:space="preserve"> / </w:t>
      </w:r>
      <w:hyperlink w:anchor="Index" w:history="1">
        <w:r w:rsidR="00173AB9" w:rsidRPr="00ED0E46">
          <w:rPr>
            <w:rStyle w:val="Hyperlink"/>
            <w:sz w:val="16"/>
            <w:szCs w:val="16"/>
            <w:lang w:val="pt-BR"/>
          </w:rPr>
          <w:t>Indice</w:t>
        </w:r>
      </w:hyperlink>
    </w:p>
    <w:p w:rsidR="009708AE" w:rsidRPr="00ED0E46" w:rsidRDefault="009708AE" w:rsidP="00B26BEF">
      <w:pPr>
        <w:pStyle w:val="ProductList-OfferingGroupHeading"/>
        <w:outlineLvl w:val="1"/>
        <w:rPr>
          <w:lang w:val="pt-BR"/>
        </w:rPr>
      </w:pPr>
      <w:bookmarkStart w:id="378" w:name="_Toc379797174"/>
      <w:bookmarkStart w:id="379" w:name="_Toc380513199"/>
      <w:bookmarkStart w:id="380" w:name="_Toc380655241"/>
      <w:bookmarkStart w:id="381" w:name="_Toc389056957"/>
      <w:r w:rsidRPr="00ED0E46">
        <w:rPr>
          <w:lang w:val="pt-BR"/>
        </w:rPr>
        <w:t>Server di Produttività di Office</w:t>
      </w:r>
      <w:bookmarkEnd w:id="378"/>
      <w:bookmarkEnd w:id="379"/>
      <w:bookmarkEnd w:id="380"/>
      <w:bookmarkEnd w:id="381"/>
    </w:p>
    <w:p w:rsidR="009708AE" w:rsidRPr="002D224E" w:rsidRDefault="009708AE" w:rsidP="00B26BEF">
      <w:pPr>
        <w:pStyle w:val="ProductList-Offering2Heading"/>
        <w:outlineLvl w:val="2"/>
      </w:pPr>
      <w:bookmarkStart w:id="382" w:name="_Toc378147623"/>
      <w:bookmarkStart w:id="383" w:name="_Toc378151525"/>
      <w:bookmarkStart w:id="384" w:name="_Toc378147632"/>
      <w:bookmarkStart w:id="385" w:name="_Toc378151534"/>
      <w:r w:rsidRPr="00ED0E46">
        <w:rPr>
          <w:lang w:val="pt-BR"/>
        </w:rPr>
        <w:tab/>
      </w:r>
      <w:bookmarkStart w:id="386" w:name="_Toc379797175"/>
      <w:bookmarkStart w:id="387" w:name="_Toc380513200"/>
      <w:bookmarkStart w:id="388" w:name="_Toc380655242"/>
      <w:bookmarkStart w:id="389" w:name="_Toc389056958"/>
      <w:r>
        <w:t>Exchange Server</w:t>
      </w:r>
      <w:bookmarkEnd w:id="382"/>
      <w:bookmarkEnd w:id="383"/>
      <w:bookmarkEnd w:id="386"/>
      <w:bookmarkEnd w:id="387"/>
      <w:bookmarkEnd w:id="388"/>
      <w:bookmarkEnd w:id="38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48"/>
        <w:gridCol w:w="567"/>
        <w:gridCol w:w="450"/>
        <w:gridCol w:w="441"/>
        <w:gridCol w:w="504"/>
        <w:gridCol w:w="594"/>
        <w:gridCol w:w="621"/>
        <w:gridCol w:w="603"/>
        <w:gridCol w:w="612"/>
        <w:gridCol w:w="594"/>
        <w:gridCol w:w="594"/>
        <w:gridCol w:w="648"/>
        <w:gridCol w:w="585"/>
        <w:gridCol w:w="630"/>
      </w:tblGrid>
      <w:tr w:rsidR="00A44921" w:rsidTr="006C0016">
        <w:trPr>
          <w:tblHeader/>
        </w:trPr>
        <w:tc>
          <w:tcPr>
            <w:tcW w:w="3348" w:type="dxa"/>
            <w:tcBorders>
              <w:bottom w:val="nil"/>
            </w:tcBorders>
            <w:shd w:val="clear" w:color="auto" w:fill="00188F"/>
          </w:tcPr>
          <w:p w:rsidR="00A44921" w:rsidRPr="00EE0836" w:rsidRDefault="00A44921" w:rsidP="00C05A53">
            <w:pPr>
              <w:pStyle w:val="ProductList-OfferingBody"/>
              <w:ind w:left="-28"/>
              <w:rPr>
                <w:color w:val="FFFFFF" w:themeColor="background1"/>
              </w:rPr>
            </w:pPr>
            <w:r>
              <w:rPr>
                <w:color w:val="FFFFFF" w:themeColor="background1"/>
              </w:rPr>
              <w:t>Prodotti</w:t>
            </w:r>
          </w:p>
        </w:tc>
        <w:tc>
          <w:tcPr>
            <w:tcW w:w="567"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50"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441"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04" w:type="dxa"/>
            <w:tcBorders>
              <w:bottom w:val="nil"/>
              <w:right w:val="single" w:sz="12" w:space="0" w:color="FFFFFF" w:themeColor="background1"/>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4" w:type="dxa"/>
            <w:tcBorders>
              <w:left w:val="single" w:sz="12" w:space="0" w:color="FFFFFF" w:themeColor="background1"/>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21"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603"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12"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4"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4"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48"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85"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30"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A44921" w:rsidTr="006C0016">
        <w:tc>
          <w:tcPr>
            <w:tcW w:w="3348" w:type="dxa"/>
            <w:tcBorders>
              <w:top w:val="nil"/>
              <w:left w:val="nil"/>
              <w:bottom w:val="dashSmallGap" w:sz="4" w:space="0" w:color="BFBFBF" w:themeColor="background1" w:themeShade="BF"/>
              <w:right w:val="nil"/>
            </w:tcBorders>
          </w:tcPr>
          <w:p w:rsidR="00A44921" w:rsidRDefault="00A44921" w:rsidP="00477621">
            <w:pPr>
              <w:pStyle w:val="ProductList-Offering2"/>
            </w:pPr>
            <w:bookmarkStart w:id="390" w:name="_Toc379797176"/>
            <w:bookmarkStart w:id="391" w:name="_Toc380513201"/>
            <w:bookmarkStart w:id="392" w:name="_Toc380655243"/>
            <w:bookmarkStart w:id="393" w:name="_Toc389056959"/>
            <w:r>
              <w:t>Exchange Server 2007 Standard for Small Business</w:t>
            </w:r>
            <w:bookmarkEnd w:id="390"/>
            <w:bookmarkEnd w:id="391"/>
            <w:bookmarkEnd w:id="392"/>
            <w:bookmarkEnd w:id="393"/>
            <w:r>
              <w:fldChar w:fldCharType="begin"/>
            </w:r>
            <w:r>
              <w:instrText>XE "Exchange Server 2007 Standard for Small Business"</w:instrText>
            </w:r>
            <w:r>
              <w:fldChar w:fldCharType="end"/>
            </w:r>
          </w:p>
        </w:tc>
        <w:tc>
          <w:tcPr>
            <w:tcW w:w="567"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3/08</w:t>
            </w:r>
          </w:p>
        </w:tc>
        <w:tc>
          <w:tcPr>
            <w:tcW w:w="450"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10</w:t>
            </w:r>
          </w:p>
        </w:tc>
        <w:tc>
          <w:tcPr>
            <w:tcW w:w="441"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20</w:t>
            </w:r>
          </w:p>
        </w:tc>
        <w:tc>
          <w:tcPr>
            <w:tcW w:w="504" w:type="dxa"/>
            <w:tcBorders>
              <w:top w:val="nil"/>
              <w:left w:val="nil"/>
              <w:bottom w:val="dashSmallGap" w:sz="4" w:space="0" w:color="BFBFBF" w:themeColor="background1" w:themeShade="BF"/>
              <w:right w:val="single" w:sz="12" w:space="0" w:color="FFFFFF" w:themeColor="background1"/>
            </w:tcBorders>
            <w:vAlign w:val="center"/>
          </w:tcPr>
          <w:p w:rsidR="00A44921" w:rsidRDefault="00A44921" w:rsidP="00C05A53">
            <w:pPr>
              <w:pStyle w:val="ProductList-OfferingBody"/>
              <w:ind w:left="-113"/>
              <w:jc w:val="center"/>
            </w:pPr>
            <w:r>
              <w:t>10</w:t>
            </w:r>
          </w:p>
        </w:tc>
        <w:tc>
          <w:tcPr>
            <w:tcW w:w="594" w:type="dxa"/>
            <w:tcBorders>
              <w:left w:val="single" w:sz="12" w:space="0" w:color="FFFFFF" w:themeColor="background1"/>
            </w:tcBorders>
            <w:shd w:val="clear" w:color="auto" w:fill="BFBFBF" w:themeFill="background1" w:themeFillShade="BF"/>
            <w:vAlign w:val="center"/>
          </w:tcPr>
          <w:p w:rsidR="00A44921" w:rsidRDefault="00A44921" w:rsidP="00C05A53">
            <w:pPr>
              <w:pStyle w:val="ProductList-OfferingBody"/>
              <w:ind w:left="-113"/>
              <w:jc w:val="center"/>
            </w:pPr>
          </w:p>
        </w:tc>
        <w:tc>
          <w:tcPr>
            <w:tcW w:w="621" w:type="dxa"/>
            <w:shd w:val="clear" w:color="auto" w:fill="BFBFBF" w:themeFill="background1" w:themeFillShade="BF"/>
            <w:vAlign w:val="center"/>
          </w:tcPr>
          <w:p w:rsidR="00A44921" w:rsidRDefault="00A44921" w:rsidP="00C05A53">
            <w:pPr>
              <w:pStyle w:val="ProductList-OfferingBody"/>
              <w:ind w:left="-113"/>
              <w:jc w:val="center"/>
            </w:pPr>
          </w:p>
        </w:tc>
        <w:tc>
          <w:tcPr>
            <w:tcW w:w="603" w:type="dxa"/>
            <w:shd w:val="clear" w:color="auto" w:fill="BFBFBF" w:themeFill="background1" w:themeFillShade="BF"/>
            <w:vAlign w:val="center"/>
          </w:tcPr>
          <w:p w:rsidR="00A44921" w:rsidRDefault="00A44921" w:rsidP="00C05A53">
            <w:pPr>
              <w:pStyle w:val="ProductList-OfferingBody"/>
              <w:ind w:left="-113"/>
              <w:jc w:val="center"/>
            </w:pPr>
          </w:p>
        </w:tc>
        <w:tc>
          <w:tcPr>
            <w:tcW w:w="612" w:type="dxa"/>
            <w:shd w:val="clear" w:color="auto" w:fill="BFBFBF" w:themeFill="background1" w:themeFillShade="BF"/>
            <w:vAlign w:val="center"/>
          </w:tcPr>
          <w:p w:rsidR="00A44921" w:rsidRDefault="00A44921" w:rsidP="00C05A53">
            <w:pPr>
              <w:pStyle w:val="ProductList-OfferingBody"/>
              <w:ind w:left="-113"/>
              <w:jc w:val="center"/>
            </w:pPr>
          </w:p>
        </w:tc>
        <w:tc>
          <w:tcPr>
            <w:tcW w:w="594" w:type="dxa"/>
            <w:shd w:val="clear" w:color="auto" w:fill="70AD47" w:themeFill="accent6"/>
            <w:vAlign w:val="center"/>
          </w:tcPr>
          <w:p w:rsidR="00A44921" w:rsidRDefault="00A44921" w:rsidP="00C05A53">
            <w:pPr>
              <w:pStyle w:val="ProductList-OfferingBody"/>
              <w:ind w:left="-113"/>
              <w:jc w:val="center"/>
            </w:pPr>
          </w:p>
        </w:tc>
        <w:tc>
          <w:tcPr>
            <w:tcW w:w="594" w:type="dxa"/>
            <w:shd w:val="clear" w:color="auto" w:fill="BFBFBF" w:themeFill="background1" w:themeFillShade="BF"/>
            <w:vAlign w:val="center"/>
          </w:tcPr>
          <w:p w:rsidR="00A44921" w:rsidRDefault="00A44921" w:rsidP="00C05A53">
            <w:pPr>
              <w:pStyle w:val="ProductList-OfferingBody"/>
              <w:ind w:left="-113"/>
              <w:jc w:val="center"/>
            </w:pPr>
          </w:p>
        </w:tc>
        <w:tc>
          <w:tcPr>
            <w:tcW w:w="648" w:type="dxa"/>
            <w:shd w:val="clear" w:color="auto" w:fill="70AD47" w:themeFill="accent6"/>
            <w:vAlign w:val="center"/>
          </w:tcPr>
          <w:p w:rsidR="00A44921" w:rsidRPr="00424424" w:rsidRDefault="00A44921"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85" w:type="dxa"/>
            <w:shd w:val="clear" w:color="auto" w:fill="BFBFBF" w:themeFill="background1" w:themeFillShade="BF"/>
            <w:vAlign w:val="center"/>
          </w:tcPr>
          <w:p w:rsidR="00A44921" w:rsidRDefault="00A44921" w:rsidP="00C05A53">
            <w:pPr>
              <w:pStyle w:val="ProductList-OfferingBody"/>
              <w:ind w:left="-113"/>
              <w:jc w:val="center"/>
            </w:pPr>
          </w:p>
        </w:tc>
        <w:tc>
          <w:tcPr>
            <w:tcW w:w="630" w:type="dxa"/>
            <w:shd w:val="clear" w:color="auto" w:fill="BFBFBF" w:themeFill="background1" w:themeFillShade="BF"/>
            <w:vAlign w:val="center"/>
          </w:tcPr>
          <w:p w:rsidR="00A44921" w:rsidRDefault="00A44921" w:rsidP="00C05A53">
            <w:pPr>
              <w:pStyle w:val="ProductList-OfferingBody"/>
              <w:ind w:left="-113"/>
              <w:jc w:val="center"/>
            </w:pPr>
          </w:p>
        </w:tc>
      </w:tr>
      <w:tr w:rsidR="00A44921" w:rsidTr="006C0016">
        <w:tc>
          <w:tcPr>
            <w:tcW w:w="3348" w:type="dxa"/>
            <w:tcBorders>
              <w:top w:val="dashSmallGap" w:sz="4" w:space="0" w:color="BFBFBF" w:themeColor="background1" w:themeShade="BF"/>
              <w:left w:val="nil"/>
              <w:bottom w:val="dashSmallGap" w:sz="4" w:space="0" w:color="BFBFBF" w:themeColor="background1" w:themeShade="BF"/>
              <w:right w:val="nil"/>
            </w:tcBorders>
          </w:tcPr>
          <w:p w:rsidR="00A44921" w:rsidRDefault="00A44921" w:rsidP="00A44921">
            <w:pPr>
              <w:pStyle w:val="ProductList-Offering2"/>
            </w:pPr>
            <w:bookmarkStart w:id="394" w:name="_Toc379797177"/>
            <w:bookmarkStart w:id="395" w:name="_Toc380513202"/>
            <w:bookmarkStart w:id="396" w:name="_Toc380655244"/>
            <w:bookmarkStart w:id="397" w:name="_Toc389056960"/>
            <w:r>
              <w:t>CAL per Exchange Server 2007 Standard per Small Business</w:t>
            </w:r>
            <w:bookmarkEnd w:id="394"/>
            <w:bookmarkEnd w:id="395"/>
            <w:bookmarkEnd w:id="396"/>
            <w:bookmarkEnd w:id="397"/>
            <w:r>
              <w:fldChar w:fldCharType="begin"/>
            </w:r>
            <w:r>
              <w:instrText>XE "CAL per Exchange Server 2007 Standard per Small Business"</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3/08</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2</w:t>
            </w:r>
          </w:p>
        </w:tc>
        <w:tc>
          <w:tcPr>
            <w:tcW w:w="50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44921" w:rsidRDefault="00A44921" w:rsidP="00C05A53">
            <w:pPr>
              <w:pStyle w:val="ProductList-OfferingBody"/>
              <w:ind w:left="-113"/>
              <w:jc w:val="center"/>
            </w:pPr>
            <w:r>
              <w:t>1</w:t>
            </w:r>
          </w:p>
        </w:tc>
        <w:tc>
          <w:tcPr>
            <w:tcW w:w="594" w:type="dxa"/>
            <w:tcBorders>
              <w:left w:val="single" w:sz="12" w:space="0" w:color="FFFFFF" w:themeColor="background1"/>
            </w:tcBorders>
            <w:shd w:val="clear" w:color="auto" w:fill="BFBFBF" w:themeFill="background1" w:themeFillShade="BF"/>
            <w:vAlign w:val="center"/>
          </w:tcPr>
          <w:p w:rsidR="00A44921" w:rsidRDefault="00A44921" w:rsidP="00C05A53">
            <w:pPr>
              <w:pStyle w:val="ProductList-OfferingBody"/>
              <w:ind w:left="-113"/>
              <w:jc w:val="center"/>
            </w:pPr>
          </w:p>
        </w:tc>
        <w:tc>
          <w:tcPr>
            <w:tcW w:w="621" w:type="dxa"/>
            <w:shd w:val="clear" w:color="auto" w:fill="BFBFBF" w:themeFill="background1" w:themeFillShade="BF"/>
            <w:vAlign w:val="center"/>
          </w:tcPr>
          <w:p w:rsidR="00A44921" w:rsidRDefault="00A44921" w:rsidP="00C05A53">
            <w:pPr>
              <w:pStyle w:val="ProductList-OfferingBody"/>
              <w:ind w:left="-113"/>
              <w:jc w:val="center"/>
            </w:pPr>
          </w:p>
        </w:tc>
        <w:tc>
          <w:tcPr>
            <w:tcW w:w="603" w:type="dxa"/>
            <w:shd w:val="clear" w:color="auto" w:fill="BFBFBF" w:themeFill="background1" w:themeFillShade="BF"/>
            <w:vAlign w:val="center"/>
          </w:tcPr>
          <w:p w:rsidR="00A44921" w:rsidRDefault="00A44921" w:rsidP="00C05A53">
            <w:pPr>
              <w:pStyle w:val="ProductList-OfferingBody"/>
              <w:ind w:left="-113"/>
              <w:jc w:val="center"/>
            </w:pPr>
          </w:p>
        </w:tc>
        <w:tc>
          <w:tcPr>
            <w:tcW w:w="612" w:type="dxa"/>
            <w:shd w:val="clear" w:color="auto" w:fill="BFBFBF" w:themeFill="background1" w:themeFillShade="BF"/>
            <w:vAlign w:val="center"/>
          </w:tcPr>
          <w:p w:rsidR="00A44921" w:rsidRDefault="00A44921" w:rsidP="00C05A53">
            <w:pPr>
              <w:pStyle w:val="ProductList-OfferingBody"/>
              <w:ind w:left="-113"/>
              <w:jc w:val="center"/>
            </w:pPr>
          </w:p>
        </w:tc>
        <w:tc>
          <w:tcPr>
            <w:tcW w:w="594" w:type="dxa"/>
            <w:shd w:val="clear" w:color="auto" w:fill="70AD47" w:themeFill="accent6"/>
            <w:vAlign w:val="center"/>
          </w:tcPr>
          <w:p w:rsidR="00A44921" w:rsidRDefault="00A44921" w:rsidP="00C05A53">
            <w:pPr>
              <w:pStyle w:val="ProductList-OfferingBody"/>
              <w:ind w:left="-113"/>
              <w:jc w:val="center"/>
            </w:pPr>
          </w:p>
        </w:tc>
        <w:tc>
          <w:tcPr>
            <w:tcW w:w="594" w:type="dxa"/>
            <w:shd w:val="clear" w:color="auto" w:fill="BFBFBF" w:themeFill="background1" w:themeFillShade="BF"/>
            <w:vAlign w:val="center"/>
          </w:tcPr>
          <w:p w:rsidR="00A44921" w:rsidRDefault="00A44921" w:rsidP="00C05A53">
            <w:pPr>
              <w:pStyle w:val="ProductList-OfferingBody"/>
              <w:ind w:left="-113"/>
              <w:jc w:val="center"/>
            </w:pPr>
          </w:p>
        </w:tc>
        <w:tc>
          <w:tcPr>
            <w:tcW w:w="648" w:type="dxa"/>
            <w:shd w:val="clear" w:color="auto" w:fill="70AD47" w:themeFill="accent6"/>
            <w:vAlign w:val="center"/>
          </w:tcPr>
          <w:p w:rsidR="00A44921" w:rsidRPr="00424424" w:rsidRDefault="00A44921"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85" w:type="dxa"/>
            <w:shd w:val="clear" w:color="auto" w:fill="BFBFBF" w:themeFill="background1" w:themeFillShade="BF"/>
            <w:vAlign w:val="center"/>
          </w:tcPr>
          <w:p w:rsidR="00A44921" w:rsidRDefault="00A44921" w:rsidP="00C05A53">
            <w:pPr>
              <w:pStyle w:val="ProductList-OfferingBody"/>
              <w:ind w:left="-113"/>
              <w:jc w:val="center"/>
            </w:pPr>
          </w:p>
        </w:tc>
        <w:tc>
          <w:tcPr>
            <w:tcW w:w="630" w:type="dxa"/>
            <w:shd w:val="clear" w:color="auto" w:fill="BFBFBF" w:themeFill="background1" w:themeFillShade="BF"/>
            <w:vAlign w:val="center"/>
          </w:tcPr>
          <w:p w:rsidR="00A44921" w:rsidRDefault="00A44921" w:rsidP="00C05A53">
            <w:pPr>
              <w:pStyle w:val="ProductList-OfferingBody"/>
              <w:ind w:left="-113"/>
              <w:jc w:val="center"/>
            </w:pPr>
          </w:p>
        </w:tc>
      </w:tr>
      <w:tr w:rsidR="00A44921" w:rsidTr="006C0016">
        <w:tc>
          <w:tcPr>
            <w:tcW w:w="3348" w:type="dxa"/>
            <w:tcBorders>
              <w:top w:val="dashSmallGap" w:sz="4" w:space="0" w:color="BFBFBF" w:themeColor="background1" w:themeShade="BF"/>
              <w:left w:val="nil"/>
              <w:bottom w:val="dashSmallGap" w:sz="4" w:space="0" w:color="BFBFBF" w:themeColor="background1" w:themeShade="BF"/>
              <w:right w:val="nil"/>
            </w:tcBorders>
          </w:tcPr>
          <w:p w:rsidR="00A44921" w:rsidRDefault="00A44921" w:rsidP="00477621">
            <w:pPr>
              <w:pStyle w:val="ProductList-Offering2"/>
            </w:pPr>
            <w:bookmarkStart w:id="398" w:name="_Toc379797178"/>
            <w:bookmarkStart w:id="399" w:name="_Toc380513203"/>
            <w:bookmarkStart w:id="400" w:name="_Toc380655245"/>
            <w:bookmarkStart w:id="401" w:name="_Toc389056961"/>
            <w:r>
              <w:t>Exchange Server Enterprise 2013</w:t>
            </w:r>
            <w:bookmarkEnd w:id="398"/>
            <w:bookmarkEnd w:id="399"/>
            <w:bookmarkEnd w:id="400"/>
            <w:bookmarkEnd w:id="401"/>
            <w:r>
              <w:fldChar w:fldCharType="begin"/>
            </w:r>
            <w:r>
              <w:instrText>XE "Exchange Server Enterprise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50</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75</w:t>
            </w:r>
          </w:p>
        </w:tc>
        <w:tc>
          <w:tcPr>
            <w:tcW w:w="50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44921" w:rsidRDefault="00A44921" w:rsidP="00C05A53">
            <w:pPr>
              <w:pStyle w:val="ProductList-OfferingBody"/>
              <w:ind w:left="-113"/>
              <w:jc w:val="center"/>
            </w:pPr>
            <w:r>
              <w:t>25</w:t>
            </w:r>
          </w:p>
        </w:tc>
        <w:tc>
          <w:tcPr>
            <w:tcW w:w="594" w:type="dxa"/>
            <w:tcBorders>
              <w:left w:val="single" w:sz="12" w:space="0" w:color="FFFFFF" w:themeColor="background1"/>
            </w:tcBorders>
            <w:shd w:val="clear" w:color="auto" w:fill="70AD47" w:themeFill="accent6"/>
            <w:vAlign w:val="center"/>
          </w:tcPr>
          <w:p w:rsidR="00A44921" w:rsidRDefault="00A44921" w:rsidP="00C05A53">
            <w:pPr>
              <w:pStyle w:val="ProductList-OfferingBody"/>
              <w:ind w:left="-113"/>
              <w:jc w:val="center"/>
            </w:pPr>
            <w:r>
              <w:t>50</w:t>
            </w:r>
          </w:p>
        </w:tc>
        <w:tc>
          <w:tcPr>
            <w:tcW w:w="621"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03" w:type="dxa"/>
            <w:shd w:val="clear" w:color="auto" w:fill="70AD47" w:themeFill="accent6"/>
            <w:vAlign w:val="center"/>
          </w:tcPr>
          <w:p w:rsidR="00A44921" w:rsidRDefault="00A44921" w:rsidP="00C05A53">
            <w:pPr>
              <w:pStyle w:val="ProductList-OfferingBody"/>
              <w:ind w:left="-113"/>
              <w:jc w:val="center"/>
            </w:pPr>
          </w:p>
        </w:tc>
        <w:tc>
          <w:tcPr>
            <w:tcW w:w="612" w:type="dxa"/>
            <w:shd w:val="clear" w:color="auto" w:fill="70AD47" w:themeFill="accent6"/>
            <w:vAlign w:val="center"/>
          </w:tcPr>
          <w:p w:rsidR="00A44921" w:rsidRDefault="00A44921" w:rsidP="00C05A53">
            <w:pPr>
              <w:pStyle w:val="ProductList-OfferingBody"/>
              <w:ind w:left="-113"/>
              <w:jc w:val="center"/>
            </w:pPr>
          </w:p>
        </w:tc>
        <w:tc>
          <w:tcPr>
            <w:tcW w:w="594" w:type="dxa"/>
            <w:shd w:val="clear" w:color="auto" w:fill="70AD47" w:themeFill="accent6"/>
            <w:vAlign w:val="center"/>
          </w:tcPr>
          <w:p w:rsidR="00A44921" w:rsidRDefault="00A44921" w:rsidP="00C05A53">
            <w:pPr>
              <w:pStyle w:val="ProductList-OfferingBody"/>
              <w:ind w:left="-113"/>
              <w:jc w:val="center"/>
            </w:pPr>
          </w:p>
        </w:tc>
        <w:tc>
          <w:tcPr>
            <w:tcW w:w="594" w:type="dxa"/>
            <w:shd w:val="clear" w:color="auto" w:fill="BFBFBF" w:themeFill="background1" w:themeFillShade="BF"/>
            <w:vAlign w:val="center"/>
          </w:tcPr>
          <w:p w:rsidR="00A44921" w:rsidRDefault="00A44921" w:rsidP="00C05A53">
            <w:pPr>
              <w:pStyle w:val="ProductList-OfferingBody"/>
              <w:ind w:left="-113"/>
              <w:jc w:val="center"/>
            </w:pPr>
          </w:p>
        </w:tc>
        <w:tc>
          <w:tcPr>
            <w:tcW w:w="648" w:type="dxa"/>
            <w:shd w:val="clear" w:color="auto" w:fill="70AD47" w:themeFill="accent6"/>
            <w:vAlign w:val="center"/>
          </w:tcPr>
          <w:p w:rsidR="00A44921" w:rsidRPr="00821E9C" w:rsidRDefault="00A44921" w:rsidP="002A21BC">
            <w:pPr>
              <w:pStyle w:val="ProductList-OfferingBody"/>
              <w:ind w:left="-113"/>
              <w:jc w:val="center"/>
              <w:rPr>
                <w:bCs/>
              </w:rPr>
            </w:pP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Pr>
                <w:bCs/>
                <w:lang w:val="it-IT"/>
              </w:rPr>
              <w:t>,</w:t>
            </w:r>
            <w:r w:rsidRPr="00821E9C">
              <w:rPr>
                <w:bCs/>
                <w:lang w:val="it-IT"/>
              </w:rPr>
              <w:t>P</w:t>
            </w:r>
            <w:r w:rsidRPr="00821E9C">
              <w:rPr>
                <w:bCs/>
              </w:rPr>
              <w:fldChar w:fldCharType="end"/>
            </w:r>
          </w:p>
        </w:tc>
        <w:tc>
          <w:tcPr>
            <w:tcW w:w="585" w:type="dxa"/>
            <w:shd w:val="clear" w:color="auto" w:fill="70AD47" w:themeFill="accent6"/>
            <w:vAlign w:val="center"/>
          </w:tcPr>
          <w:p w:rsidR="00A44921" w:rsidRDefault="00A44921" w:rsidP="00C05A53">
            <w:pPr>
              <w:pStyle w:val="ProductList-OfferingBody"/>
              <w:ind w:left="-113"/>
              <w:jc w:val="center"/>
            </w:pPr>
          </w:p>
        </w:tc>
        <w:tc>
          <w:tcPr>
            <w:tcW w:w="630"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A44921" w:rsidTr="006C0016">
        <w:tc>
          <w:tcPr>
            <w:tcW w:w="3348" w:type="dxa"/>
            <w:tcBorders>
              <w:top w:val="dashSmallGap" w:sz="4" w:space="0" w:color="BFBFBF" w:themeColor="background1" w:themeShade="BF"/>
              <w:left w:val="nil"/>
              <w:bottom w:val="dashSmallGap" w:sz="4" w:space="0" w:color="BFBFBF" w:themeColor="background1" w:themeShade="BF"/>
              <w:right w:val="nil"/>
            </w:tcBorders>
          </w:tcPr>
          <w:p w:rsidR="00A44921" w:rsidRPr="00ED0E46" w:rsidRDefault="00A44921" w:rsidP="00E652A8">
            <w:pPr>
              <w:pStyle w:val="ProductList-Offering2"/>
              <w:rPr>
                <w:lang w:val="pt-BR"/>
              </w:rPr>
            </w:pPr>
            <w:bookmarkStart w:id="402" w:name="_Toc379797179"/>
            <w:bookmarkStart w:id="403" w:name="_Toc380513204"/>
            <w:bookmarkStart w:id="404" w:name="_Toc380655246"/>
            <w:bookmarkStart w:id="405" w:name="_Toc389056962"/>
            <w:r w:rsidRPr="00ED0E46">
              <w:rPr>
                <w:lang w:val="pt-BR"/>
              </w:rPr>
              <w:t>CAL per Exchange Server Enterprise 2013</w:t>
            </w:r>
            <w:r>
              <w:fldChar w:fldCharType="begin"/>
            </w:r>
            <w:r w:rsidRPr="00ED0E46">
              <w:rPr>
                <w:lang w:val="pt-BR"/>
              </w:rPr>
              <w:instrText>XE "Exchange Server Enterprise 2013"</w:instrText>
            </w:r>
            <w:r>
              <w:fldChar w:fldCharType="end"/>
            </w:r>
            <w:r>
              <w:fldChar w:fldCharType="begin"/>
            </w:r>
            <w:r w:rsidRPr="00ED0E46">
              <w:rPr>
                <w:lang w:val="pt-BR"/>
              </w:rPr>
              <w:instrText>XE "CAL per Exchange Server Enterprise 2013"</w:instrText>
            </w:r>
            <w:r>
              <w:fldChar w:fldCharType="end"/>
            </w:r>
            <w:r w:rsidRPr="00ED0E46">
              <w:rPr>
                <w:lang w:val="pt-BR"/>
              </w:rPr>
              <w:t xml:space="preserve"> (Dispositivo e Utente)</w:t>
            </w:r>
            <w:bookmarkEnd w:id="402"/>
            <w:bookmarkEnd w:id="403"/>
            <w:bookmarkEnd w:id="404"/>
            <w:bookmarkEnd w:id="405"/>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E652A8">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E652A8">
            <w:pPr>
              <w:pStyle w:val="ProductList-OfferingBody"/>
              <w:ind w:left="-113"/>
              <w:jc w:val="center"/>
            </w:pPr>
            <w:r>
              <w:t>1</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E652A8">
            <w:pPr>
              <w:pStyle w:val="ProductList-OfferingBody"/>
              <w:ind w:left="-113"/>
              <w:jc w:val="center"/>
            </w:pPr>
            <w:r>
              <w:t>2</w:t>
            </w:r>
          </w:p>
        </w:tc>
        <w:tc>
          <w:tcPr>
            <w:tcW w:w="50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44921" w:rsidRDefault="00A44921" w:rsidP="00E652A8">
            <w:pPr>
              <w:pStyle w:val="ProductList-OfferingBody"/>
              <w:ind w:left="-113"/>
              <w:jc w:val="center"/>
            </w:pPr>
            <w:r>
              <w:t>1</w:t>
            </w:r>
          </w:p>
        </w:tc>
        <w:tc>
          <w:tcPr>
            <w:tcW w:w="594" w:type="dxa"/>
            <w:tcBorders>
              <w:left w:val="single" w:sz="12" w:space="0" w:color="FFFFFF" w:themeColor="background1"/>
            </w:tcBorders>
            <w:shd w:val="clear" w:color="auto" w:fill="70AD47" w:themeFill="accent6"/>
            <w:vAlign w:val="center"/>
          </w:tcPr>
          <w:p w:rsidR="00A44921" w:rsidRDefault="00A44921" w:rsidP="00E652A8">
            <w:pPr>
              <w:pStyle w:val="ProductList-OfferingBody"/>
              <w:ind w:left="-113"/>
              <w:jc w:val="center"/>
            </w:pPr>
            <w:r>
              <w:t>1</w:t>
            </w:r>
          </w:p>
        </w:tc>
        <w:tc>
          <w:tcPr>
            <w:tcW w:w="621"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03" w:type="dxa"/>
            <w:shd w:val="clear" w:color="auto" w:fill="70AD47" w:themeFill="accent6"/>
            <w:vAlign w:val="center"/>
          </w:tcPr>
          <w:p w:rsidR="00A44921" w:rsidRDefault="00A44921" w:rsidP="00E652A8">
            <w:pPr>
              <w:pStyle w:val="ProductList-OfferingBody"/>
              <w:ind w:left="-113"/>
              <w:jc w:val="center"/>
            </w:pPr>
          </w:p>
        </w:tc>
        <w:tc>
          <w:tcPr>
            <w:tcW w:w="612" w:type="dxa"/>
            <w:shd w:val="clear" w:color="auto" w:fill="70AD47" w:themeFill="accent6"/>
            <w:vAlign w:val="center"/>
          </w:tcPr>
          <w:p w:rsidR="00A44921" w:rsidRDefault="00A44921" w:rsidP="00E652A8">
            <w:pPr>
              <w:pStyle w:val="ProductList-OfferingBody"/>
              <w:ind w:left="-113"/>
              <w:jc w:val="center"/>
            </w:pPr>
          </w:p>
        </w:tc>
        <w:tc>
          <w:tcPr>
            <w:tcW w:w="594" w:type="dxa"/>
            <w:shd w:val="clear" w:color="auto" w:fill="70AD47" w:themeFill="accent6"/>
            <w:vAlign w:val="center"/>
          </w:tcPr>
          <w:p w:rsidR="00A44921" w:rsidRDefault="00A44921" w:rsidP="00E652A8">
            <w:pPr>
              <w:pStyle w:val="ProductList-OfferingBody"/>
              <w:ind w:left="-113"/>
              <w:jc w:val="center"/>
            </w:pPr>
          </w:p>
        </w:tc>
        <w:tc>
          <w:tcPr>
            <w:tcW w:w="594" w:type="dxa"/>
            <w:shd w:val="clear" w:color="auto" w:fill="BFBFBF" w:themeFill="background1" w:themeFillShade="BF"/>
            <w:vAlign w:val="center"/>
          </w:tcPr>
          <w:p w:rsidR="00A44921" w:rsidRDefault="00A44921" w:rsidP="00E652A8">
            <w:pPr>
              <w:pStyle w:val="ProductList-OfferingBody"/>
              <w:ind w:left="-113"/>
              <w:jc w:val="center"/>
            </w:pPr>
          </w:p>
        </w:tc>
        <w:tc>
          <w:tcPr>
            <w:tcW w:w="648" w:type="dxa"/>
            <w:shd w:val="clear" w:color="auto" w:fill="70AD47" w:themeFill="accent6"/>
            <w:vAlign w:val="center"/>
          </w:tcPr>
          <w:p w:rsidR="00A44921" w:rsidRPr="00B4150D" w:rsidRDefault="00A44921" w:rsidP="002A21BC">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Non per l'Intera Organizzazione in Open Value</w:instrText>
            </w:r>
            <w:r w:rsidRPr="00B4150D">
              <w:rPr>
                <w:bCs/>
                <w:color w:val="1F497D"/>
                <w:lang w:val="it-IT"/>
              </w:rPr>
              <w:instrText>”</w:instrText>
            </w:r>
            <w:r w:rsidRPr="00B4150D">
              <w:rPr>
                <w:bCs/>
                <w:lang w:val="it-IT"/>
              </w:rPr>
              <w:instrText xml:space="preserve"> </w:instrText>
            </w:r>
            <w:r w:rsidRPr="00B4150D">
              <w:rPr>
                <w:bCs/>
              </w:rPr>
              <w:fldChar w:fldCharType="separate"/>
            </w:r>
            <w:r>
              <w:rPr>
                <w:bCs/>
                <w:lang w:val="it-IT"/>
              </w:rPr>
              <w:t>,</w:t>
            </w:r>
            <w:r w:rsidRPr="00B4150D">
              <w:rPr>
                <w:bCs/>
                <w:lang w:val="it-IT"/>
              </w:rPr>
              <w:t>P</w:t>
            </w:r>
            <w:r w:rsidRPr="00B4150D">
              <w:rPr>
                <w:bCs/>
              </w:rPr>
              <w:fldChar w:fldCharType="end"/>
            </w:r>
            <w:r>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85" w:type="dxa"/>
            <w:shd w:val="clear" w:color="auto" w:fill="70AD47" w:themeFill="accent6"/>
            <w:vAlign w:val="center"/>
          </w:tcPr>
          <w:p w:rsidR="00A44921" w:rsidRDefault="00A44921" w:rsidP="00E652A8">
            <w:pPr>
              <w:pStyle w:val="ProductList-OfferingBody"/>
              <w:ind w:left="-113"/>
              <w:jc w:val="center"/>
            </w:pPr>
          </w:p>
        </w:tc>
        <w:tc>
          <w:tcPr>
            <w:tcW w:w="630" w:type="dxa"/>
            <w:shd w:val="clear" w:color="auto" w:fill="BFBFBF" w:themeFill="background1" w:themeFillShade="BF"/>
            <w:vAlign w:val="center"/>
          </w:tcPr>
          <w:p w:rsidR="00A44921" w:rsidRPr="00287117" w:rsidRDefault="00A44921" w:rsidP="00E652A8">
            <w:pPr>
              <w:pStyle w:val="ProductList-OfferingBody"/>
              <w:ind w:left="-113"/>
              <w:jc w:val="center"/>
            </w:pPr>
          </w:p>
        </w:tc>
      </w:tr>
      <w:tr w:rsidR="00A44921" w:rsidTr="006C0016">
        <w:tc>
          <w:tcPr>
            <w:tcW w:w="3348" w:type="dxa"/>
            <w:tcBorders>
              <w:top w:val="dashSmallGap" w:sz="4" w:space="0" w:color="BFBFBF" w:themeColor="background1" w:themeShade="BF"/>
              <w:left w:val="nil"/>
              <w:bottom w:val="dashSmallGap" w:sz="4" w:space="0" w:color="BFBFBF" w:themeColor="background1" w:themeShade="BF"/>
              <w:right w:val="nil"/>
            </w:tcBorders>
          </w:tcPr>
          <w:p w:rsidR="00A44921" w:rsidRDefault="00A44921" w:rsidP="00E652A8">
            <w:pPr>
              <w:pStyle w:val="ProductList-Offering2"/>
            </w:pPr>
            <w:bookmarkStart w:id="406" w:name="_Toc379797180"/>
            <w:bookmarkStart w:id="407" w:name="_Toc380513205"/>
            <w:bookmarkStart w:id="408" w:name="_Toc380655247"/>
            <w:bookmarkStart w:id="409" w:name="_Toc389056963"/>
            <w:r>
              <w:t>Exchange Server Standard 2013</w:t>
            </w:r>
            <w:bookmarkEnd w:id="406"/>
            <w:bookmarkEnd w:id="407"/>
            <w:bookmarkEnd w:id="408"/>
            <w:bookmarkEnd w:id="409"/>
            <w:r>
              <w:fldChar w:fldCharType="begin"/>
            </w:r>
            <w:r>
              <w:instrText>XE "Exchange Server Standard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E652A8">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E652A8">
            <w:pPr>
              <w:pStyle w:val="ProductList-OfferingBody"/>
              <w:ind w:left="-113"/>
              <w:jc w:val="center"/>
            </w:pPr>
            <w:r>
              <w:t>10</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E652A8">
            <w:pPr>
              <w:pStyle w:val="ProductList-OfferingBody"/>
              <w:ind w:left="-113"/>
              <w:jc w:val="center"/>
            </w:pPr>
            <w:r>
              <w:t>15</w:t>
            </w:r>
          </w:p>
        </w:tc>
        <w:tc>
          <w:tcPr>
            <w:tcW w:w="50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44921" w:rsidRDefault="00A44921" w:rsidP="00E652A8">
            <w:pPr>
              <w:pStyle w:val="ProductList-OfferingBody"/>
              <w:ind w:left="-113"/>
              <w:jc w:val="center"/>
            </w:pPr>
            <w:r>
              <w:t>5</w:t>
            </w:r>
          </w:p>
        </w:tc>
        <w:tc>
          <w:tcPr>
            <w:tcW w:w="594" w:type="dxa"/>
            <w:tcBorders>
              <w:left w:val="single" w:sz="12" w:space="0" w:color="FFFFFF" w:themeColor="background1"/>
            </w:tcBorders>
            <w:shd w:val="clear" w:color="auto" w:fill="70AD47" w:themeFill="accent6"/>
            <w:vAlign w:val="center"/>
          </w:tcPr>
          <w:p w:rsidR="00A44921" w:rsidRDefault="00A44921" w:rsidP="00E652A8">
            <w:pPr>
              <w:pStyle w:val="ProductList-OfferingBody"/>
              <w:ind w:left="-113"/>
              <w:jc w:val="center"/>
            </w:pPr>
            <w:r>
              <w:t>10</w:t>
            </w:r>
          </w:p>
        </w:tc>
        <w:tc>
          <w:tcPr>
            <w:tcW w:w="621"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03" w:type="dxa"/>
            <w:shd w:val="clear" w:color="auto" w:fill="70AD47" w:themeFill="accent6"/>
            <w:vAlign w:val="center"/>
          </w:tcPr>
          <w:p w:rsidR="00A44921" w:rsidRDefault="00A44921" w:rsidP="00E652A8">
            <w:pPr>
              <w:pStyle w:val="ProductList-OfferingBody"/>
              <w:ind w:left="-113"/>
              <w:jc w:val="center"/>
            </w:pPr>
          </w:p>
        </w:tc>
        <w:tc>
          <w:tcPr>
            <w:tcW w:w="612" w:type="dxa"/>
            <w:shd w:val="clear" w:color="auto" w:fill="70AD47" w:themeFill="accent6"/>
            <w:vAlign w:val="center"/>
          </w:tcPr>
          <w:p w:rsidR="00A44921" w:rsidRDefault="00A44921" w:rsidP="00E652A8">
            <w:pPr>
              <w:pStyle w:val="ProductList-OfferingBody"/>
              <w:ind w:left="-113"/>
              <w:jc w:val="center"/>
            </w:pPr>
          </w:p>
        </w:tc>
        <w:tc>
          <w:tcPr>
            <w:tcW w:w="594" w:type="dxa"/>
            <w:shd w:val="clear" w:color="auto" w:fill="70AD47" w:themeFill="accent6"/>
            <w:vAlign w:val="center"/>
          </w:tcPr>
          <w:p w:rsidR="00A44921" w:rsidRDefault="00A44921" w:rsidP="00E652A8">
            <w:pPr>
              <w:pStyle w:val="ProductList-OfferingBody"/>
              <w:ind w:left="-113"/>
              <w:jc w:val="center"/>
            </w:pPr>
          </w:p>
        </w:tc>
        <w:tc>
          <w:tcPr>
            <w:tcW w:w="594" w:type="dxa"/>
            <w:shd w:val="clear" w:color="auto" w:fill="BFBFBF" w:themeFill="background1" w:themeFillShade="BF"/>
            <w:vAlign w:val="center"/>
          </w:tcPr>
          <w:p w:rsidR="00A44921" w:rsidRDefault="00A44921" w:rsidP="00E652A8">
            <w:pPr>
              <w:pStyle w:val="ProductList-OfferingBody"/>
              <w:ind w:left="-113"/>
              <w:jc w:val="center"/>
            </w:pPr>
          </w:p>
        </w:tc>
        <w:tc>
          <w:tcPr>
            <w:tcW w:w="648" w:type="dxa"/>
            <w:shd w:val="clear" w:color="auto" w:fill="70AD47" w:themeFill="accent6"/>
            <w:vAlign w:val="center"/>
          </w:tcPr>
          <w:p w:rsidR="00A44921" w:rsidRPr="00821E9C" w:rsidRDefault="00A44921" w:rsidP="002A21BC">
            <w:pPr>
              <w:pStyle w:val="ProductList-OfferingBody"/>
              <w:ind w:left="-113"/>
              <w:jc w:val="center"/>
              <w:rPr>
                <w:bCs/>
              </w:rPr>
            </w:pP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Pr>
                <w:bCs/>
                <w:lang w:val="it-IT"/>
              </w:rPr>
              <w:t>,</w:t>
            </w:r>
            <w:r w:rsidRPr="00821E9C">
              <w:rPr>
                <w:bCs/>
                <w:lang w:val="it-IT"/>
              </w:rPr>
              <w:t>P</w:t>
            </w:r>
            <w:r w:rsidRPr="00821E9C">
              <w:rPr>
                <w:bCs/>
              </w:rPr>
              <w:fldChar w:fldCharType="end"/>
            </w:r>
          </w:p>
        </w:tc>
        <w:tc>
          <w:tcPr>
            <w:tcW w:w="585" w:type="dxa"/>
            <w:shd w:val="clear" w:color="auto" w:fill="70AD47" w:themeFill="accent6"/>
            <w:vAlign w:val="center"/>
          </w:tcPr>
          <w:p w:rsidR="00A44921" w:rsidRDefault="00A44921" w:rsidP="00E652A8">
            <w:pPr>
              <w:pStyle w:val="ProductList-OfferingBody"/>
              <w:ind w:left="-113"/>
              <w:jc w:val="center"/>
            </w:pPr>
          </w:p>
        </w:tc>
        <w:tc>
          <w:tcPr>
            <w:tcW w:w="630"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A44921" w:rsidTr="006C0016">
        <w:tc>
          <w:tcPr>
            <w:tcW w:w="3348" w:type="dxa"/>
            <w:tcBorders>
              <w:top w:val="dashSmallGap" w:sz="4" w:space="0" w:color="BFBFBF" w:themeColor="background1" w:themeShade="BF"/>
              <w:left w:val="nil"/>
              <w:bottom w:val="nil"/>
              <w:right w:val="nil"/>
            </w:tcBorders>
          </w:tcPr>
          <w:p w:rsidR="00A44921" w:rsidRDefault="00A44921" w:rsidP="00E652A8">
            <w:pPr>
              <w:pStyle w:val="ProductList-Offering2"/>
            </w:pPr>
            <w:bookmarkStart w:id="410" w:name="_Toc379797181"/>
            <w:bookmarkStart w:id="411" w:name="_Toc380513206"/>
            <w:bookmarkStart w:id="412" w:name="_Toc380655248"/>
            <w:bookmarkStart w:id="413" w:name="_Toc389056964"/>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410"/>
            <w:bookmarkEnd w:id="411"/>
            <w:bookmarkEnd w:id="412"/>
            <w:bookmarkEnd w:id="413"/>
          </w:p>
        </w:tc>
        <w:tc>
          <w:tcPr>
            <w:tcW w:w="567" w:type="dxa"/>
            <w:tcBorders>
              <w:top w:val="dashSmallGap" w:sz="4" w:space="0" w:color="BFBFBF" w:themeColor="background1" w:themeShade="BF"/>
              <w:left w:val="nil"/>
              <w:bottom w:val="nil"/>
              <w:right w:val="nil"/>
            </w:tcBorders>
            <w:vAlign w:val="center"/>
          </w:tcPr>
          <w:p w:rsidR="00A44921" w:rsidRDefault="00A44921" w:rsidP="00E652A8">
            <w:pPr>
              <w:pStyle w:val="ProductList-OfferingBody"/>
              <w:ind w:left="-113"/>
              <w:jc w:val="center"/>
            </w:pPr>
            <w:r>
              <w:t>10/12</w:t>
            </w:r>
          </w:p>
        </w:tc>
        <w:tc>
          <w:tcPr>
            <w:tcW w:w="450" w:type="dxa"/>
            <w:tcBorders>
              <w:top w:val="dashSmallGap" w:sz="4" w:space="0" w:color="BFBFBF" w:themeColor="background1" w:themeShade="BF"/>
              <w:left w:val="nil"/>
              <w:bottom w:val="nil"/>
              <w:right w:val="nil"/>
            </w:tcBorders>
            <w:vAlign w:val="center"/>
          </w:tcPr>
          <w:p w:rsidR="00A44921" w:rsidRDefault="00A44921" w:rsidP="00E652A8">
            <w:pPr>
              <w:pStyle w:val="ProductList-OfferingBody"/>
              <w:ind w:left="-113"/>
              <w:jc w:val="center"/>
            </w:pPr>
            <w:r>
              <w:t>1</w:t>
            </w:r>
          </w:p>
        </w:tc>
        <w:tc>
          <w:tcPr>
            <w:tcW w:w="441" w:type="dxa"/>
            <w:tcBorders>
              <w:top w:val="dashSmallGap" w:sz="4" w:space="0" w:color="BFBFBF" w:themeColor="background1" w:themeShade="BF"/>
              <w:left w:val="nil"/>
              <w:bottom w:val="nil"/>
              <w:right w:val="nil"/>
            </w:tcBorders>
            <w:vAlign w:val="center"/>
          </w:tcPr>
          <w:p w:rsidR="00A44921" w:rsidRDefault="00A44921" w:rsidP="00E652A8">
            <w:pPr>
              <w:pStyle w:val="ProductList-OfferingBody"/>
              <w:ind w:left="-113"/>
              <w:jc w:val="center"/>
            </w:pPr>
            <w:r>
              <w:t>2</w:t>
            </w:r>
          </w:p>
        </w:tc>
        <w:tc>
          <w:tcPr>
            <w:tcW w:w="504" w:type="dxa"/>
            <w:tcBorders>
              <w:top w:val="dashSmallGap" w:sz="4" w:space="0" w:color="BFBFBF" w:themeColor="background1" w:themeShade="BF"/>
              <w:left w:val="nil"/>
              <w:bottom w:val="nil"/>
              <w:right w:val="single" w:sz="12" w:space="0" w:color="FFFFFF" w:themeColor="background1"/>
            </w:tcBorders>
            <w:vAlign w:val="center"/>
          </w:tcPr>
          <w:p w:rsidR="00A44921" w:rsidRDefault="00A44921" w:rsidP="00E652A8">
            <w:pPr>
              <w:pStyle w:val="ProductList-OfferingBody"/>
              <w:ind w:left="-113"/>
              <w:jc w:val="center"/>
            </w:pPr>
            <w:r>
              <w:t>1</w:t>
            </w:r>
          </w:p>
        </w:tc>
        <w:tc>
          <w:tcPr>
            <w:tcW w:w="594" w:type="dxa"/>
            <w:tcBorders>
              <w:left w:val="single" w:sz="12" w:space="0" w:color="FFFFFF" w:themeColor="background1"/>
            </w:tcBorders>
            <w:shd w:val="clear" w:color="auto" w:fill="70AD47" w:themeFill="accent6"/>
            <w:vAlign w:val="center"/>
          </w:tcPr>
          <w:p w:rsidR="00A44921" w:rsidRDefault="00A44921" w:rsidP="00E652A8">
            <w:pPr>
              <w:pStyle w:val="ProductList-OfferingBody"/>
              <w:ind w:left="-113"/>
              <w:jc w:val="center"/>
            </w:pPr>
            <w:r>
              <w:t>1</w:t>
            </w:r>
          </w:p>
        </w:tc>
        <w:tc>
          <w:tcPr>
            <w:tcW w:w="621"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03" w:type="dxa"/>
            <w:shd w:val="clear" w:color="auto" w:fill="70AD47" w:themeFill="accent6"/>
            <w:vAlign w:val="center"/>
          </w:tcPr>
          <w:p w:rsidR="00A44921" w:rsidRDefault="00A44921" w:rsidP="00E652A8">
            <w:pPr>
              <w:pStyle w:val="ProductList-OfferingBody"/>
              <w:ind w:left="-113"/>
              <w:jc w:val="center"/>
            </w:pPr>
          </w:p>
        </w:tc>
        <w:tc>
          <w:tcPr>
            <w:tcW w:w="612" w:type="dxa"/>
            <w:shd w:val="clear" w:color="auto" w:fill="70AD47" w:themeFill="accent6"/>
            <w:vAlign w:val="center"/>
          </w:tcPr>
          <w:p w:rsidR="00A44921" w:rsidRDefault="00A44921" w:rsidP="00E652A8">
            <w:pPr>
              <w:pStyle w:val="ProductList-OfferingBody"/>
              <w:ind w:left="-113"/>
              <w:jc w:val="center"/>
            </w:pPr>
          </w:p>
        </w:tc>
        <w:tc>
          <w:tcPr>
            <w:tcW w:w="594" w:type="dxa"/>
            <w:shd w:val="clear" w:color="auto" w:fill="70AD47" w:themeFill="accent6"/>
            <w:vAlign w:val="center"/>
          </w:tcPr>
          <w:p w:rsidR="00A44921" w:rsidRDefault="00A44921" w:rsidP="00E652A8">
            <w:pPr>
              <w:pStyle w:val="ProductList-OfferingBody"/>
              <w:ind w:left="-113"/>
              <w:jc w:val="center"/>
            </w:pPr>
          </w:p>
        </w:tc>
        <w:tc>
          <w:tcPr>
            <w:tcW w:w="594" w:type="dxa"/>
            <w:shd w:val="clear" w:color="auto" w:fill="BFBFBF" w:themeFill="background1" w:themeFillShade="BF"/>
            <w:vAlign w:val="center"/>
          </w:tcPr>
          <w:p w:rsidR="00A44921" w:rsidRDefault="00A44921" w:rsidP="00E652A8">
            <w:pPr>
              <w:pStyle w:val="ProductList-OfferingBody"/>
              <w:ind w:left="-113"/>
              <w:jc w:val="center"/>
            </w:pPr>
          </w:p>
        </w:tc>
        <w:tc>
          <w:tcPr>
            <w:tcW w:w="648" w:type="dxa"/>
            <w:shd w:val="clear" w:color="auto" w:fill="70AD47" w:themeFill="accent6"/>
            <w:vAlign w:val="center"/>
          </w:tcPr>
          <w:p w:rsidR="00A44921" w:rsidRPr="00B4150D" w:rsidRDefault="00A44921" w:rsidP="002A21BC">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Non per l'Intera Organizzazione in Open Value</w:instrText>
            </w:r>
            <w:r w:rsidRPr="00B4150D">
              <w:rPr>
                <w:bCs/>
                <w:color w:val="1F497D"/>
                <w:lang w:val="it-IT"/>
              </w:rPr>
              <w:instrText>”</w:instrText>
            </w:r>
            <w:r w:rsidRPr="00B4150D">
              <w:rPr>
                <w:bCs/>
                <w:lang w:val="it-IT"/>
              </w:rPr>
              <w:instrText xml:space="preserve"> </w:instrText>
            </w:r>
            <w:r w:rsidRPr="00B4150D">
              <w:rPr>
                <w:bCs/>
              </w:rPr>
              <w:fldChar w:fldCharType="separate"/>
            </w:r>
            <w:r>
              <w:rPr>
                <w:bCs/>
                <w:lang w:val="it-IT"/>
              </w:rPr>
              <w:t>,</w:t>
            </w:r>
            <w:r w:rsidRPr="00B4150D">
              <w:rPr>
                <w:bCs/>
                <w:lang w:val="it-IT"/>
              </w:rPr>
              <w:t>P</w:t>
            </w:r>
            <w:r w:rsidRPr="00B4150D">
              <w:rPr>
                <w:bCs/>
              </w:rPr>
              <w:fldChar w:fldCharType="end"/>
            </w:r>
            <w:r>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85" w:type="dxa"/>
            <w:shd w:val="clear" w:color="auto" w:fill="70AD47" w:themeFill="accent6"/>
            <w:vAlign w:val="center"/>
          </w:tcPr>
          <w:p w:rsidR="00A44921" w:rsidRDefault="00A44921" w:rsidP="00E652A8">
            <w:pPr>
              <w:pStyle w:val="ProductList-OfferingBody"/>
              <w:ind w:left="-113"/>
              <w:jc w:val="center"/>
            </w:pPr>
          </w:p>
        </w:tc>
        <w:tc>
          <w:tcPr>
            <w:tcW w:w="630" w:type="dxa"/>
            <w:shd w:val="clear" w:color="auto" w:fill="BFBFBF" w:themeFill="background1" w:themeFillShade="BF"/>
            <w:vAlign w:val="center"/>
          </w:tcPr>
          <w:p w:rsidR="00A44921" w:rsidRDefault="00A44921" w:rsidP="00E652A8">
            <w:pPr>
              <w:pStyle w:val="ProductList-OfferingBody"/>
              <w:ind w:left="-113"/>
              <w:jc w:val="center"/>
            </w:pPr>
          </w:p>
        </w:tc>
      </w:tr>
    </w:tbl>
    <w:p w:rsidR="009708AE" w:rsidRPr="00A44921" w:rsidRDefault="009708AE" w:rsidP="009708AE">
      <w:pPr>
        <w:pStyle w:val="ProductList-Body"/>
        <w:rPr>
          <w:sz w:val="14"/>
          <w:szCs w:val="14"/>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116"/>
        <w:gridCol w:w="3715"/>
      </w:tblGrid>
      <w:tr w:rsidR="000C0ACA" w:rsidTr="00A44921">
        <w:tc>
          <w:tcPr>
            <w:tcW w:w="3960" w:type="dxa"/>
          </w:tcPr>
          <w:p w:rsidR="000C0ACA" w:rsidRDefault="000C0ACA" w:rsidP="006C0016">
            <w:pPr>
              <w:pStyle w:val="ProductList-Body"/>
              <w:tabs>
                <w:tab w:val="clear" w:pos="158"/>
                <w:tab w:val="left" w:pos="1152"/>
              </w:tabs>
            </w:pPr>
            <w:r>
              <w:t xml:space="preserve">Versioni Precedenti: </w:t>
            </w:r>
            <w:r>
              <w:rPr>
                <w:b/>
              </w:rPr>
              <w:t>Exchange Server 2010</w:t>
            </w:r>
            <w:r>
              <w:t xml:space="preserve"> (11/09)</w:t>
            </w:r>
          </w:p>
        </w:tc>
        <w:tc>
          <w:tcPr>
            <w:tcW w:w="3116" w:type="dxa"/>
          </w:tcPr>
          <w:p w:rsidR="000C0ACA" w:rsidRDefault="000C0ACA" w:rsidP="003D7A21">
            <w:pPr>
              <w:pStyle w:val="ProductList-Body"/>
            </w:pPr>
            <w:r>
              <w:t xml:space="preserve">Pool di Prodotti: </w:t>
            </w:r>
            <w:r>
              <w:rPr>
                <w:b/>
              </w:rPr>
              <w:t>Server</w:t>
            </w:r>
          </w:p>
        </w:tc>
        <w:tc>
          <w:tcPr>
            <w:tcW w:w="3715" w:type="dxa"/>
          </w:tcPr>
          <w:p w:rsidR="000C0ACA" w:rsidRDefault="000C0ACA" w:rsidP="003D7A21">
            <w:pPr>
              <w:pStyle w:val="ProductList-Body"/>
            </w:pPr>
          </w:p>
        </w:tc>
      </w:tr>
      <w:tr w:rsidR="000C0ACA" w:rsidTr="00A44921">
        <w:tc>
          <w:tcPr>
            <w:tcW w:w="3960" w:type="dxa"/>
          </w:tcPr>
          <w:p w:rsidR="000C0ACA" w:rsidRPr="002D224E" w:rsidRDefault="000C0ACA" w:rsidP="00113DF4">
            <w:pPr>
              <w:pStyle w:val="ProductList-Body"/>
              <w:tabs>
                <w:tab w:val="clear" w:pos="158"/>
                <w:tab w:val="left" w:pos="1512"/>
              </w:tabs>
            </w:pPr>
            <w:r>
              <w:lastRenderedPageBreak/>
              <w:tab/>
            </w:r>
            <w:r>
              <w:rPr>
                <w:b/>
              </w:rPr>
              <w:t xml:space="preserve">Exchange Server 2007 </w:t>
            </w:r>
            <w:r>
              <w:t>(3/08)</w:t>
            </w:r>
          </w:p>
          <w:p w:rsidR="00FE161B" w:rsidRDefault="00FE161B" w:rsidP="00113DF4">
            <w:pPr>
              <w:pStyle w:val="ProductList-Body"/>
              <w:tabs>
                <w:tab w:val="clear" w:pos="158"/>
                <w:tab w:val="left" w:pos="1512"/>
              </w:tabs>
            </w:pPr>
            <w:r>
              <w:tab/>
            </w:r>
            <w:r>
              <w:rPr>
                <w:b/>
              </w:rPr>
              <w:t xml:space="preserve">Exchange Server 2003 </w:t>
            </w:r>
            <w:r>
              <w:t>(5/03)</w:t>
            </w:r>
          </w:p>
        </w:tc>
        <w:tc>
          <w:tcPr>
            <w:tcW w:w="3116" w:type="dxa"/>
          </w:tcPr>
          <w:p w:rsidR="000C0ACA" w:rsidRDefault="00BA6461" w:rsidP="003D7A21">
            <w:pPr>
              <w:pStyle w:val="ProductList-Body"/>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715" w:type="dxa"/>
          </w:tcPr>
          <w:p w:rsidR="000C0ACA" w:rsidRDefault="000C0ACA" w:rsidP="003D7A21">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3D7A21" w:rsidRPr="002D224E" w:rsidRDefault="003D7A21" w:rsidP="003D7A21">
      <w:pPr>
        <w:pStyle w:val="ProductList-Body"/>
      </w:pPr>
      <w:r>
        <w:rPr>
          <w:b/>
          <w:color w:val="00188F"/>
        </w:rPr>
        <w:t>Concessione di Licenza per le Società Titolari di Licenza External Connector per Exchange Server 2010</w:t>
      </w:r>
      <w:r>
        <w:fldChar w:fldCharType="begin"/>
      </w:r>
      <w:r>
        <w:instrText>XE "Exchange Server 2010 External Connector"</w:instrText>
      </w:r>
      <w:r>
        <w:fldChar w:fldCharType="end"/>
      </w:r>
    </w:p>
    <w:p w:rsidR="003D7A21" w:rsidRPr="002D224E" w:rsidRDefault="003D7A21" w:rsidP="003D7A21">
      <w:pPr>
        <w:pStyle w:val="ProductList-Body"/>
      </w:pPr>
      <w:r>
        <w:t>La versione 2010 della Licenza External Connector per Exchange Server 2010</w:t>
      </w:r>
      <w:r>
        <w:fldChar w:fldCharType="begin"/>
      </w:r>
      <w:r>
        <w:instrText>XE "Exchange Server 2010 External Connector"</w:instrText>
      </w:r>
      <w:r>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8F7DE1">
        <w:t xml:space="preserve"> </w:t>
      </w:r>
      <w:r>
        <w:t xml:space="preserve">A tali licenze si applicano le condizioni standard per la migrazione (per dettagli, le società potranno consultare l’Articolo </w:t>
      </w:r>
      <w:hyperlink w:anchor="SoftwareAssurance" w:history="1">
        <w:r>
          <w:rPr>
            <w:rStyle w:val="Hyperlink"/>
          </w:rPr>
          <w:t>Software Assurance</w:t>
        </w:r>
      </w:hyperlink>
      <w:r>
        <w:t>).</w:t>
      </w:r>
    </w:p>
    <w:p w:rsidR="003D7A21" w:rsidRPr="00A44921" w:rsidRDefault="003D7A21" w:rsidP="003D7A21">
      <w:pPr>
        <w:pStyle w:val="ProductList-Body"/>
        <w:rPr>
          <w:sz w:val="14"/>
          <w:szCs w:val="14"/>
        </w:rPr>
      </w:pPr>
    </w:p>
    <w:p w:rsidR="003D7A21" w:rsidRPr="002D224E" w:rsidRDefault="003D7A21" w:rsidP="003D7A21">
      <w:pPr>
        <w:pStyle w:val="ProductList-Body"/>
      </w:pPr>
      <w:bookmarkStart w:id="414" w:name="ExchangeEntCALWithServ2013"/>
      <w:r>
        <w:rPr>
          <w:b/>
          <w:color w:val="00188F"/>
        </w:rPr>
        <w:t>Enterprise CAL per Exchange 2013 con Servizi</w:t>
      </w:r>
    </w:p>
    <w:bookmarkEnd w:id="414"/>
    <w:p w:rsidR="003D7A21" w:rsidRPr="002D224E" w:rsidRDefault="003D7A21" w:rsidP="003D7A21">
      <w:pPr>
        <w:pStyle w:val="ProductList-Body"/>
      </w:pPr>
      <w:r>
        <w:t>A decorrere dal 1 aprile 2013 una licenza per Exchange Enterprise CAL con Servizi 2013 con copertura SA attiva include i diritti per Data Loss Prevention ed Exchange Online Protection</w:t>
      </w:r>
      <w:r>
        <w:fldChar w:fldCharType="begin"/>
      </w:r>
      <w:r>
        <w:instrText>XE "Exchange Online Protection"</w:instrText>
      </w:r>
      <w:r>
        <w:fldChar w:fldCharType="end"/>
      </w:r>
      <w:r>
        <w:t>.</w:t>
      </w:r>
    </w:p>
    <w:p w:rsidR="003D7A21" w:rsidRPr="00ED0E46" w:rsidRDefault="003D7A21" w:rsidP="00D909A5">
      <w:pPr>
        <w:pStyle w:val="ProductList-Body"/>
        <w:numPr>
          <w:ilvl w:val="0"/>
          <w:numId w:val="4"/>
        </w:numPr>
        <w:ind w:left="450" w:hanging="270"/>
        <w:rPr>
          <w:lang w:val="pt-BR"/>
        </w:rPr>
      </w:pPr>
      <w:r w:rsidRPr="00ED0E46">
        <w:rPr>
          <w:b/>
          <w:lang w:val="pt-BR"/>
        </w:rPr>
        <w:t>Disponibilità Internazionale.</w:t>
      </w:r>
      <w:r w:rsidRPr="00ED0E46">
        <w:rPr>
          <w:lang w:val="pt-BR"/>
        </w:rPr>
        <w:t xml:space="preserve"> I Servizi Online sono erogabili solo nei paesi in cui è disponibile Office 365: </w:t>
      </w:r>
      <w:hyperlink r:id="rId30" w:anchor="international" w:history="1">
        <w:r w:rsidRPr="00ED0E46">
          <w:rPr>
            <w:rStyle w:val="Hyperlink"/>
            <w:lang w:val="pt-BR"/>
          </w:rPr>
          <w:t>http://www.microsoft.com/online/faq.aspx#international</w:t>
        </w:r>
      </w:hyperlink>
      <w:r w:rsidRPr="00ED0E46">
        <w:rPr>
          <w:lang w:val="pt-BR"/>
        </w:rPr>
        <w:t xml:space="preserve"> </w:t>
      </w:r>
    </w:p>
    <w:p w:rsidR="003D7A21" w:rsidRPr="00ED0E46" w:rsidRDefault="003D7A21" w:rsidP="00D909A5">
      <w:pPr>
        <w:pStyle w:val="ProductList-Body"/>
        <w:numPr>
          <w:ilvl w:val="0"/>
          <w:numId w:val="4"/>
        </w:numPr>
        <w:ind w:left="450" w:hanging="270"/>
        <w:rPr>
          <w:lang w:val="pt-BR"/>
        </w:rPr>
      </w:pPr>
      <w:r w:rsidRPr="00ED0E46">
        <w:rPr>
          <w:b/>
          <w:lang w:val="pt-BR"/>
        </w:rPr>
        <w:t>Provisioning.</w:t>
      </w:r>
      <w:r w:rsidRPr="00ED0E46">
        <w:rPr>
          <w:lang w:val="pt-BR"/>
        </w:rPr>
        <w:t xml:space="preserve"> Per iniziare a utilizzare questi servizi, la società dovrà contattare il proprio Microsoft Partner, che può avviare il processo di erogazione necessario per l’attivazione di ciascun servizio.</w:t>
      </w:r>
    </w:p>
    <w:p w:rsidR="003D7A21" w:rsidRPr="00ED0E46" w:rsidRDefault="003D7A21" w:rsidP="00D909A5">
      <w:pPr>
        <w:pStyle w:val="ProductList-Body"/>
        <w:numPr>
          <w:ilvl w:val="0"/>
          <w:numId w:val="4"/>
        </w:numPr>
        <w:ind w:left="450" w:hanging="270"/>
        <w:rPr>
          <w:lang w:val="pt-BR"/>
        </w:rPr>
      </w:pPr>
      <w:r w:rsidRPr="00ED0E46">
        <w:rPr>
          <w:b/>
          <w:lang w:val="pt-BR"/>
        </w:rPr>
        <w:t xml:space="preserve">Condizioni Supplementari. </w:t>
      </w:r>
      <w:r w:rsidRPr="00ED0E46">
        <w:rPr>
          <w:lang w:val="pt-BR"/>
        </w:rPr>
        <w:t>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nell’Exchange Enterprise CAL con Servizi 2013 le Condizioni Supplementari per i Servizi Online utilizzate con i Contratti per il Software - Legacy nell’Appendice A: Condizioni Supplementari del Contratto relativo al Programma.</w:t>
      </w:r>
    </w:p>
    <w:bookmarkStart w:id="415" w:name="_Toc378147625"/>
    <w:bookmarkStart w:id="416" w:name="_Toc378151527"/>
    <w:p w:rsidR="00585A48" w:rsidRPr="00ED0E46" w:rsidRDefault="00173AB9" w:rsidP="00A44921">
      <w:pPr>
        <w:pStyle w:val="ProductList-Body"/>
        <w:shd w:val="clear" w:color="auto" w:fill="A6A6A6" w:themeFill="background1" w:themeFillShade="A6"/>
        <w:spacing w:before="100" w:after="220"/>
        <w:jc w:val="right"/>
        <w:rPr>
          <w:lang w:val="pt-BR"/>
        </w:rPr>
      </w:pPr>
      <w:r>
        <w:rPr>
          <w:sz w:val="16"/>
          <w:szCs w:val="16"/>
        </w:rPr>
        <w:fldChar w:fldCharType="begin"/>
      </w:r>
      <w:r w:rsidRPr="00ED0E46">
        <w:rPr>
          <w:sz w:val="16"/>
          <w:szCs w:val="16"/>
          <w:lang w:val="pt-BR"/>
        </w:rPr>
        <w:instrText xml:space="preserve"> HYPERLINK  \l "ToC" </w:instrText>
      </w:r>
      <w:r>
        <w:rPr>
          <w:sz w:val="16"/>
          <w:szCs w:val="16"/>
        </w:rPr>
        <w:fldChar w:fldCharType="separate"/>
      </w:r>
      <w:r w:rsidRPr="00ED0E46">
        <w:rPr>
          <w:rStyle w:val="Hyperlink"/>
          <w:sz w:val="16"/>
          <w:szCs w:val="16"/>
          <w:lang w:val="pt-BR"/>
        </w:rPr>
        <w:t>Sommario</w:t>
      </w:r>
      <w:r>
        <w:rPr>
          <w:sz w:val="16"/>
          <w:szCs w:val="16"/>
        </w:rPr>
        <w:fldChar w:fldCharType="end"/>
      </w:r>
      <w:r w:rsidRPr="00ED0E46">
        <w:rPr>
          <w:sz w:val="16"/>
          <w:szCs w:val="16"/>
          <w:lang w:val="pt-BR"/>
        </w:rPr>
        <w:t xml:space="preserve"> / </w:t>
      </w:r>
      <w:hyperlink w:anchor="ChartKey" w:history="1">
        <w:r w:rsidRPr="00ED0E46">
          <w:rPr>
            <w:rStyle w:val="Hyperlink"/>
            <w:sz w:val="16"/>
            <w:szCs w:val="16"/>
            <w:lang w:val="pt-BR"/>
          </w:rPr>
          <w:t>Codici Tabella</w:t>
        </w:r>
      </w:hyperlink>
      <w:r w:rsidRPr="00ED0E46">
        <w:rPr>
          <w:sz w:val="16"/>
          <w:szCs w:val="16"/>
          <w:lang w:val="pt-BR"/>
        </w:rPr>
        <w:t xml:space="preserve"> / </w:t>
      </w:r>
      <w:hyperlink w:anchor="Index" w:history="1">
        <w:r w:rsidRPr="00ED0E46">
          <w:rPr>
            <w:rStyle w:val="Hyperlink"/>
            <w:sz w:val="16"/>
            <w:szCs w:val="16"/>
            <w:lang w:val="pt-BR"/>
          </w:rPr>
          <w:t>Indice</w:t>
        </w:r>
      </w:hyperlink>
    </w:p>
    <w:p w:rsidR="009708AE" w:rsidRPr="00ED0E46" w:rsidRDefault="009708AE" w:rsidP="00B26BEF">
      <w:pPr>
        <w:pStyle w:val="ProductList-Offering2Heading"/>
        <w:outlineLvl w:val="2"/>
        <w:rPr>
          <w:lang w:val="pt-BR"/>
        </w:rPr>
      </w:pPr>
      <w:r w:rsidRPr="00ED0E46">
        <w:rPr>
          <w:lang w:val="pt-BR"/>
        </w:rPr>
        <w:tab/>
      </w:r>
      <w:bookmarkStart w:id="417" w:name="_Toc379797182"/>
      <w:bookmarkStart w:id="418" w:name="_Toc380513207"/>
      <w:bookmarkStart w:id="419" w:name="_Toc380655249"/>
      <w:bookmarkStart w:id="420" w:name="_Toc389056965"/>
      <w:r w:rsidRPr="00ED0E46">
        <w:rPr>
          <w:lang w:val="pt-BR"/>
        </w:rPr>
        <w:t>Lync Server</w:t>
      </w:r>
      <w:bookmarkEnd w:id="415"/>
      <w:bookmarkEnd w:id="416"/>
      <w:bookmarkEnd w:id="417"/>
      <w:bookmarkEnd w:id="418"/>
      <w:bookmarkEnd w:id="419"/>
      <w:bookmarkEnd w:id="42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64"/>
        <w:gridCol w:w="513"/>
        <w:gridCol w:w="423"/>
        <w:gridCol w:w="441"/>
        <w:gridCol w:w="450"/>
        <w:gridCol w:w="639"/>
        <w:gridCol w:w="603"/>
        <w:gridCol w:w="567"/>
        <w:gridCol w:w="612"/>
        <w:gridCol w:w="603"/>
        <w:gridCol w:w="594"/>
        <w:gridCol w:w="639"/>
        <w:gridCol w:w="567"/>
        <w:gridCol w:w="576"/>
      </w:tblGrid>
      <w:tr w:rsidR="00A44921" w:rsidTr="00A44921">
        <w:trPr>
          <w:tblHeader/>
        </w:trPr>
        <w:tc>
          <w:tcPr>
            <w:tcW w:w="3564" w:type="dxa"/>
            <w:tcBorders>
              <w:bottom w:val="nil"/>
            </w:tcBorders>
            <w:shd w:val="clear" w:color="auto" w:fill="00188F"/>
          </w:tcPr>
          <w:p w:rsidR="00A44921" w:rsidRPr="00EE0836" w:rsidRDefault="00A44921" w:rsidP="00C05A53">
            <w:pPr>
              <w:pStyle w:val="ProductList-OfferingBody"/>
              <w:ind w:left="-28"/>
              <w:rPr>
                <w:color w:val="FFFFFF" w:themeColor="background1"/>
              </w:rPr>
            </w:pPr>
            <w:r>
              <w:rPr>
                <w:color w:val="FFFFFF" w:themeColor="background1"/>
              </w:rPr>
              <w:t>Prodotti</w:t>
            </w:r>
          </w:p>
        </w:tc>
        <w:tc>
          <w:tcPr>
            <w:tcW w:w="513"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23"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441"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450" w:type="dxa"/>
            <w:tcBorders>
              <w:bottom w:val="nil"/>
              <w:right w:val="single" w:sz="12" w:space="0" w:color="FFFFFF" w:themeColor="background1"/>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639" w:type="dxa"/>
            <w:tcBorders>
              <w:left w:val="single" w:sz="12" w:space="0" w:color="FFFFFF" w:themeColor="background1"/>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03"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67"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12"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603"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4"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39"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67"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576"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A44921" w:rsidTr="00A44921">
        <w:tc>
          <w:tcPr>
            <w:tcW w:w="3564" w:type="dxa"/>
            <w:tcBorders>
              <w:top w:val="nil"/>
              <w:left w:val="nil"/>
              <w:bottom w:val="dashSmallGap" w:sz="4" w:space="0" w:color="BFBFBF" w:themeColor="background1" w:themeShade="BF"/>
              <w:right w:val="nil"/>
            </w:tcBorders>
          </w:tcPr>
          <w:p w:rsidR="00A44921" w:rsidRDefault="00A44921" w:rsidP="00477621">
            <w:pPr>
              <w:pStyle w:val="ProductList-Offering2"/>
            </w:pPr>
            <w:bookmarkStart w:id="421" w:name="_Toc379797183"/>
            <w:bookmarkStart w:id="422" w:name="_Toc380513208"/>
            <w:bookmarkStart w:id="423" w:name="_Toc380655250"/>
            <w:bookmarkStart w:id="424" w:name="_Toc389056966"/>
            <w:r>
              <w:t>Lync Server 2013</w:t>
            </w:r>
            <w:bookmarkEnd w:id="421"/>
            <w:bookmarkEnd w:id="422"/>
            <w:bookmarkEnd w:id="423"/>
            <w:bookmarkEnd w:id="424"/>
            <w:r>
              <w:fldChar w:fldCharType="begin"/>
            </w:r>
            <w:r>
              <w:instrText>XE "Lync Server 2013"</w:instrText>
            </w:r>
            <w:r>
              <w:fldChar w:fldCharType="end"/>
            </w:r>
          </w:p>
        </w:tc>
        <w:tc>
          <w:tcPr>
            <w:tcW w:w="513"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10/12</w:t>
            </w:r>
          </w:p>
        </w:tc>
        <w:tc>
          <w:tcPr>
            <w:tcW w:w="423"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50</w:t>
            </w:r>
          </w:p>
        </w:tc>
        <w:tc>
          <w:tcPr>
            <w:tcW w:w="441"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75</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A44921" w:rsidRDefault="00A44921" w:rsidP="00C05A53">
            <w:pPr>
              <w:pStyle w:val="ProductList-OfferingBody"/>
              <w:ind w:left="-113"/>
              <w:jc w:val="center"/>
            </w:pPr>
            <w:r>
              <w:t>25</w:t>
            </w:r>
          </w:p>
        </w:tc>
        <w:tc>
          <w:tcPr>
            <w:tcW w:w="639" w:type="dxa"/>
            <w:tcBorders>
              <w:left w:val="single" w:sz="12" w:space="0" w:color="FFFFFF" w:themeColor="background1"/>
            </w:tcBorders>
            <w:shd w:val="clear" w:color="auto" w:fill="70AD47" w:themeFill="accent6"/>
            <w:vAlign w:val="center"/>
          </w:tcPr>
          <w:p w:rsidR="00A44921" w:rsidRDefault="00A44921" w:rsidP="00C05A53">
            <w:pPr>
              <w:pStyle w:val="ProductList-OfferingBody"/>
              <w:ind w:left="-113"/>
              <w:jc w:val="center"/>
            </w:pPr>
            <w:r>
              <w:t>50</w:t>
            </w:r>
          </w:p>
        </w:tc>
        <w:tc>
          <w:tcPr>
            <w:tcW w:w="603"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67" w:type="dxa"/>
            <w:shd w:val="clear" w:color="auto" w:fill="70AD47" w:themeFill="accent6"/>
            <w:vAlign w:val="center"/>
          </w:tcPr>
          <w:p w:rsidR="00A44921" w:rsidRDefault="00A44921" w:rsidP="00C05A53">
            <w:pPr>
              <w:pStyle w:val="ProductList-OfferingBody"/>
              <w:ind w:left="-113"/>
              <w:jc w:val="center"/>
            </w:pPr>
          </w:p>
        </w:tc>
        <w:tc>
          <w:tcPr>
            <w:tcW w:w="612" w:type="dxa"/>
            <w:shd w:val="clear" w:color="auto" w:fill="70AD47" w:themeFill="accent6"/>
            <w:vAlign w:val="center"/>
          </w:tcPr>
          <w:p w:rsidR="00A44921" w:rsidRDefault="00A44921" w:rsidP="00C05A53">
            <w:pPr>
              <w:pStyle w:val="ProductList-OfferingBody"/>
              <w:ind w:left="-113"/>
              <w:jc w:val="center"/>
            </w:pPr>
          </w:p>
        </w:tc>
        <w:tc>
          <w:tcPr>
            <w:tcW w:w="603" w:type="dxa"/>
            <w:shd w:val="clear" w:color="auto" w:fill="70AD47" w:themeFill="accent6"/>
            <w:vAlign w:val="center"/>
          </w:tcPr>
          <w:p w:rsidR="00A44921" w:rsidRDefault="00A44921" w:rsidP="00C05A53">
            <w:pPr>
              <w:pStyle w:val="ProductList-OfferingBody"/>
              <w:ind w:left="-113"/>
              <w:jc w:val="center"/>
            </w:pPr>
          </w:p>
        </w:tc>
        <w:tc>
          <w:tcPr>
            <w:tcW w:w="594" w:type="dxa"/>
            <w:shd w:val="clear" w:color="auto" w:fill="BFBFBF" w:themeFill="background1" w:themeFillShade="BF"/>
            <w:vAlign w:val="center"/>
          </w:tcPr>
          <w:p w:rsidR="00A44921" w:rsidRDefault="00A44921" w:rsidP="00C05A53">
            <w:pPr>
              <w:pStyle w:val="ProductList-OfferingBody"/>
              <w:ind w:left="-113"/>
              <w:jc w:val="center"/>
            </w:pPr>
          </w:p>
        </w:tc>
        <w:tc>
          <w:tcPr>
            <w:tcW w:w="639" w:type="dxa"/>
            <w:shd w:val="clear" w:color="auto" w:fill="70AD47" w:themeFill="accent6"/>
            <w:vAlign w:val="center"/>
          </w:tcPr>
          <w:p w:rsidR="00A44921" w:rsidRPr="00E747F2" w:rsidRDefault="00A44921" w:rsidP="002A21BC">
            <w:pPr>
              <w:pStyle w:val="ProductList-OfferingBody"/>
              <w:ind w:left="-113"/>
              <w:jc w:val="center"/>
              <w:rPr>
                <w:bCs/>
              </w:rPr>
            </w:pPr>
            <w:r w:rsidRPr="00E747F2">
              <w:rPr>
                <w:bCs/>
              </w:rPr>
              <w:fldChar w:fldCharType="begin"/>
            </w:r>
            <w:r w:rsidRPr="00E747F2">
              <w:rPr>
                <w:bCs/>
                <w:color w:val="1F497D"/>
                <w:lang w:val="it-IT"/>
              </w:rPr>
              <w:instrText>AutoTextList  \s NoStyle \t “</w:instrText>
            </w:r>
            <w:r w:rsidRPr="00E747F2">
              <w:rPr>
                <w:bCs/>
                <w:lang w:val="it-IT"/>
              </w:rPr>
              <w:instrText>Prodotto Aggiuntivo</w:instrText>
            </w:r>
            <w:r w:rsidRPr="00E747F2">
              <w:rPr>
                <w:bCs/>
                <w:color w:val="1F497D"/>
                <w:lang w:val="it-IT"/>
              </w:rPr>
              <w:instrText>”</w:instrText>
            </w:r>
            <w:r w:rsidRPr="00E747F2">
              <w:rPr>
                <w:bCs/>
              </w:rPr>
              <w:fldChar w:fldCharType="separate"/>
            </w:r>
            <w:r w:rsidRPr="00E747F2">
              <w:rPr>
                <w:bCs/>
                <w:lang w:val="it-IT"/>
              </w:rPr>
              <w:t xml:space="preserve"> A</w:t>
            </w:r>
            <w:r w:rsidRPr="00E747F2">
              <w:rPr>
                <w:bCs/>
              </w:rPr>
              <w:fldChar w:fldCharType="end"/>
            </w:r>
            <w:r w:rsidRPr="00E747F2">
              <w:rPr>
                <w:bCs/>
              </w:rPr>
              <w:fldChar w:fldCharType="begin"/>
            </w:r>
            <w:r w:rsidRPr="00E747F2">
              <w:rPr>
                <w:bCs/>
              </w:rPr>
              <w:instrText xml:space="preserve"> AutoTextList  \sNoStyle\t "Non-Company Wide in Open Value"</w:instrText>
            </w:r>
            <w:r w:rsidRPr="00E747F2">
              <w:rPr>
                <w:bCs/>
              </w:rPr>
              <w:fldChar w:fldCharType="separate"/>
            </w:r>
            <w:r w:rsidRPr="00E747F2">
              <w:rPr>
                <w:bCs/>
              </w:rPr>
              <w:fldChar w:fldCharType="begin"/>
            </w:r>
            <w:r w:rsidRPr="00E747F2">
              <w:rPr>
                <w:bCs/>
                <w:lang w:val="it-IT"/>
              </w:rPr>
              <w:instrText xml:space="preserve"> </w:instrText>
            </w:r>
            <w:r w:rsidRPr="00E747F2">
              <w:rPr>
                <w:bCs/>
                <w:color w:val="1F497D"/>
                <w:lang w:val="it-IT"/>
              </w:rPr>
              <w:instrText>AutoTextList  \s NoStyle \t “</w:instrText>
            </w:r>
            <w:r w:rsidRPr="00E747F2">
              <w:rPr>
                <w:bCs/>
                <w:lang w:val="it-IT"/>
              </w:rPr>
              <w:instrText>Non per l'Intera Organizzazione in Open Value</w:instrText>
            </w:r>
            <w:r w:rsidRPr="00E747F2">
              <w:rPr>
                <w:bCs/>
                <w:color w:val="1F497D"/>
                <w:lang w:val="it-IT"/>
              </w:rPr>
              <w:instrText>”</w:instrText>
            </w:r>
            <w:r w:rsidRPr="00E747F2">
              <w:rPr>
                <w:bCs/>
                <w:lang w:val="it-IT"/>
              </w:rPr>
              <w:instrText xml:space="preserve"> </w:instrText>
            </w:r>
            <w:r w:rsidRPr="00E747F2">
              <w:rPr>
                <w:bCs/>
              </w:rPr>
              <w:fldChar w:fldCharType="separate"/>
            </w:r>
            <w:r>
              <w:rPr>
                <w:bCs/>
                <w:lang w:val="it-IT"/>
              </w:rPr>
              <w:t>,</w:t>
            </w:r>
            <w:r w:rsidRPr="00E747F2">
              <w:rPr>
                <w:bCs/>
                <w:lang w:val="it-IT"/>
              </w:rPr>
              <w:t xml:space="preserve">P </w:t>
            </w:r>
            <w:r w:rsidRPr="00E747F2">
              <w:rPr>
                <w:bCs/>
              </w:rPr>
              <w:fldChar w:fldCharType="end"/>
            </w:r>
            <w:r w:rsidRPr="00E747F2">
              <w:rPr>
                <w:bCs/>
              </w:rPr>
              <w:t xml:space="preserve"> </w:t>
            </w:r>
            <w:r w:rsidRPr="00E747F2">
              <w:rPr>
                <w:bCs/>
              </w:rPr>
              <w:fldChar w:fldCharType="end"/>
            </w:r>
          </w:p>
        </w:tc>
        <w:tc>
          <w:tcPr>
            <w:tcW w:w="567" w:type="dxa"/>
            <w:shd w:val="clear" w:color="auto" w:fill="70AD47" w:themeFill="accent6"/>
            <w:vAlign w:val="center"/>
          </w:tcPr>
          <w:p w:rsidR="00A44921" w:rsidRDefault="00A44921" w:rsidP="00C05A53">
            <w:pPr>
              <w:pStyle w:val="ProductList-OfferingBody"/>
              <w:ind w:left="-113"/>
              <w:jc w:val="center"/>
            </w:pPr>
          </w:p>
        </w:tc>
        <w:tc>
          <w:tcPr>
            <w:tcW w:w="57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A44921" w:rsidTr="00A44921">
        <w:tc>
          <w:tcPr>
            <w:tcW w:w="3564" w:type="dxa"/>
            <w:tcBorders>
              <w:top w:val="nil"/>
              <w:left w:val="nil"/>
              <w:bottom w:val="dashSmallGap" w:sz="4" w:space="0" w:color="BFBFBF" w:themeColor="background1" w:themeShade="BF"/>
              <w:right w:val="nil"/>
            </w:tcBorders>
          </w:tcPr>
          <w:p w:rsidR="00A44921" w:rsidRPr="00ED0E46" w:rsidRDefault="00A44921" w:rsidP="00A44921">
            <w:pPr>
              <w:pStyle w:val="ProductList-Offering2"/>
              <w:rPr>
                <w:lang w:val="pt-BR"/>
              </w:rPr>
            </w:pPr>
            <w:bookmarkStart w:id="425" w:name="_Toc379797184"/>
            <w:bookmarkStart w:id="426" w:name="_Toc380513209"/>
            <w:bookmarkStart w:id="427" w:name="_Toc380655251"/>
            <w:bookmarkStart w:id="428" w:name="_Toc389056967"/>
            <w:r w:rsidRPr="00ED0E46">
              <w:rPr>
                <w:lang w:val="pt-BR"/>
              </w:rPr>
              <w:t>Enterprise CAL per Lync Server 2013</w:t>
            </w:r>
            <w:r>
              <w:fldChar w:fldCharType="begin"/>
            </w:r>
            <w:r w:rsidRPr="00ED0E46">
              <w:rPr>
                <w:lang w:val="pt-BR"/>
              </w:rPr>
              <w:instrText>XE "Lync Server 2013"</w:instrText>
            </w:r>
            <w:r>
              <w:fldChar w:fldCharType="end"/>
            </w:r>
            <w:r w:rsidRPr="00ED0E46">
              <w:rPr>
                <w:lang w:val="pt-BR"/>
              </w:rPr>
              <w:t xml:space="preserve"> (Dispositivo e Utente)</w:t>
            </w:r>
            <w:bookmarkEnd w:id="425"/>
            <w:bookmarkEnd w:id="426"/>
            <w:bookmarkEnd w:id="427"/>
            <w:bookmarkEnd w:id="428"/>
            <w:r>
              <w:fldChar w:fldCharType="begin"/>
            </w:r>
            <w:r w:rsidRPr="00ED0E46">
              <w:rPr>
                <w:lang w:val="pt-BR"/>
              </w:rPr>
              <w:instrText>XE "Enterprise CAL per Lync Server 2013"</w:instrText>
            </w:r>
            <w:r>
              <w:fldChar w:fldCharType="end"/>
            </w:r>
          </w:p>
        </w:tc>
        <w:tc>
          <w:tcPr>
            <w:tcW w:w="513"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10/12</w:t>
            </w:r>
          </w:p>
        </w:tc>
        <w:tc>
          <w:tcPr>
            <w:tcW w:w="423"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w:t>
            </w:r>
          </w:p>
        </w:tc>
        <w:tc>
          <w:tcPr>
            <w:tcW w:w="441"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2</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A44921" w:rsidRDefault="00A44921" w:rsidP="00C05A53">
            <w:pPr>
              <w:pStyle w:val="ProductList-OfferingBody"/>
              <w:ind w:left="-113"/>
              <w:jc w:val="center"/>
            </w:pPr>
            <w:r>
              <w:t>1</w:t>
            </w:r>
          </w:p>
        </w:tc>
        <w:tc>
          <w:tcPr>
            <w:tcW w:w="639" w:type="dxa"/>
            <w:tcBorders>
              <w:left w:val="single" w:sz="12" w:space="0" w:color="FFFFFF" w:themeColor="background1"/>
            </w:tcBorders>
            <w:shd w:val="clear" w:color="auto" w:fill="70AD47" w:themeFill="accent6"/>
            <w:vAlign w:val="center"/>
          </w:tcPr>
          <w:p w:rsidR="00A44921" w:rsidRDefault="00A44921" w:rsidP="00C05A53">
            <w:pPr>
              <w:pStyle w:val="ProductList-OfferingBody"/>
              <w:ind w:left="-113"/>
              <w:jc w:val="center"/>
            </w:pPr>
            <w:r>
              <w:t>1</w:t>
            </w:r>
          </w:p>
        </w:tc>
        <w:tc>
          <w:tcPr>
            <w:tcW w:w="603"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67" w:type="dxa"/>
            <w:shd w:val="clear" w:color="auto" w:fill="70AD47" w:themeFill="accent6"/>
            <w:vAlign w:val="center"/>
          </w:tcPr>
          <w:p w:rsidR="00A44921" w:rsidRDefault="00A44921" w:rsidP="00C05A53">
            <w:pPr>
              <w:pStyle w:val="ProductList-OfferingBody"/>
              <w:ind w:left="-113"/>
              <w:jc w:val="center"/>
            </w:pPr>
          </w:p>
        </w:tc>
        <w:tc>
          <w:tcPr>
            <w:tcW w:w="612" w:type="dxa"/>
            <w:shd w:val="clear" w:color="auto" w:fill="70AD47" w:themeFill="accent6"/>
            <w:vAlign w:val="center"/>
          </w:tcPr>
          <w:p w:rsidR="00A44921" w:rsidRDefault="00A44921" w:rsidP="00C05A53">
            <w:pPr>
              <w:pStyle w:val="ProductList-OfferingBody"/>
              <w:ind w:left="-113"/>
              <w:jc w:val="center"/>
            </w:pPr>
          </w:p>
        </w:tc>
        <w:tc>
          <w:tcPr>
            <w:tcW w:w="603" w:type="dxa"/>
            <w:shd w:val="clear" w:color="auto" w:fill="70AD47" w:themeFill="accent6"/>
            <w:vAlign w:val="center"/>
          </w:tcPr>
          <w:p w:rsidR="00A44921" w:rsidRDefault="00A44921" w:rsidP="00C05A53">
            <w:pPr>
              <w:pStyle w:val="ProductList-OfferingBody"/>
              <w:ind w:left="-113"/>
              <w:jc w:val="center"/>
            </w:pPr>
          </w:p>
        </w:tc>
        <w:tc>
          <w:tcPr>
            <w:tcW w:w="594" w:type="dxa"/>
            <w:shd w:val="clear" w:color="auto" w:fill="BFBFBF" w:themeFill="background1" w:themeFillShade="BF"/>
            <w:vAlign w:val="center"/>
          </w:tcPr>
          <w:p w:rsidR="00A44921" w:rsidRDefault="00A44921" w:rsidP="00C05A53">
            <w:pPr>
              <w:pStyle w:val="ProductList-OfferingBody"/>
              <w:ind w:left="-113"/>
              <w:jc w:val="center"/>
            </w:pPr>
          </w:p>
        </w:tc>
        <w:tc>
          <w:tcPr>
            <w:tcW w:w="639" w:type="dxa"/>
            <w:shd w:val="clear" w:color="auto" w:fill="70AD47" w:themeFill="accent6"/>
            <w:vAlign w:val="center"/>
          </w:tcPr>
          <w:p w:rsidR="00A44921" w:rsidRPr="00B4150D" w:rsidRDefault="00A44921" w:rsidP="002A21BC">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Non per l'Intera Organizzazione in Open Value</w:instrText>
            </w:r>
            <w:r w:rsidRPr="00B4150D">
              <w:rPr>
                <w:bCs/>
                <w:color w:val="1F497D"/>
                <w:lang w:val="it-IT"/>
              </w:rPr>
              <w:instrText>”</w:instrText>
            </w:r>
            <w:r w:rsidRPr="00B4150D">
              <w:rPr>
                <w:bCs/>
                <w:lang w:val="it-IT"/>
              </w:rPr>
              <w:instrText xml:space="preserve"> </w:instrText>
            </w:r>
            <w:r w:rsidRPr="00B4150D">
              <w:rPr>
                <w:bCs/>
              </w:rPr>
              <w:fldChar w:fldCharType="separate"/>
            </w:r>
            <w:r>
              <w:rPr>
                <w:bCs/>
                <w:lang w:val="it-IT"/>
              </w:rPr>
              <w:t>,</w:t>
            </w:r>
            <w:r w:rsidRPr="00B4150D">
              <w:rPr>
                <w:bCs/>
                <w:lang w:val="it-IT"/>
              </w:rPr>
              <w:t>P</w:t>
            </w:r>
            <w:r w:rsidRPr="00B4150D">
              <w:rPr>
                <w:bCs/>
              </w:rPr>
              <w:fldChar w:fldCharType="end"/>
            </w:r>
            <w:r w:rsidRPr="00B4150D">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67" w:type="dxa"/>
            <w:shd w:val="clear" w:color="auto" w:fill="70AD47" w:themeFill="accent6"/>
            <w:vAlign w:val="center"/>
          </w:tcPr>
          <w:p w:rsidR="00A44921" w:rsidRDefault="00A44921" w:rsidP="00C05A53">
            <w:pPr>
              <w:pStyle w:val="ProductList-OfferingBody"/>
              <w:ind w:left="-113"/>
              <w:jc w:val="center"/>
            </w:pPr>
          </w:p>
        </w:tc>
        <w:tc>
          <w:tcPr>
            <w:tcW w:w="57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A44921" w:rsidTr="00A44921">
        <w:tc>
          <w:tcPr>
            <w:tcW w:w="3564" w:type="dxa"/>
            <w:tcBorders>
              <w:top w:val="dashSmallGap" w:sz="4" w:space="0" w:color="BFBFBF" w:themeColor="background1" w:themeShade="BF"/>
              <w:left w:val="nil"/>
              <w:bottom w:val="dashSmallGap" w:sz="4" w:space="0" w:color="BFBFBF" w:themeColor="background1" w:themeShade="BF"/>
              <w:right w:val="nil"/>
            </w:tcBorders>
          </w:tcPr>
          <w:p w:rsidR="00A44921" w:rsidRPr="00ED0E46" w:rsidRDefault="00A44921" w:rsidP="004C49FB">
            <w:pPr>
              <w:pStyle w:val="ProductList-Offering2"/>
              <w:rPr>
                <w:lang w:val="pt-BR"/>
              </w:rPr>
            </w:pPr>
            <w:bookmarkStart w:id="429" w:name="_Toc379797185"/>
            <w:bookmarkStart w:id="430" w:name="_Toc380513210"/>
            <w:bookmarkStart w:id="431" w:name="_Toc380655252"/>
            <w:bookmarkStart w:id="432" w:name="_Toc389056968"/>
            <w:r w:rsidRPr="00ED0E46">
              <w:rPr>
                <w:lang w:val="pt-BR"/>
              </w:rPr>
              <w:t>Plus CAL per Lync Server 2013</w:t>
            </w:r>
            <w:r>
              <w:fldChar w:fldCharType="begin"/>
            </w:r>
            <w:r w:rsidRPr="00ED0E46">
              <w:rPr>
                <w:lang w:val="pt-BR"/>
              </w:rPr>
              <w:instrText>XE "Lync Server 2013"</w:instrText>
            </w:r>
            <w:r>
              <w:fldChar w:fldCharType="end"/>
            </w:r>
            <w:r w:rsidRPr="00ED0E46">
              <w:rPr>
                <w:lang w:val="pt-BR"/>
              </w:rPr>
              <w:t xml:space="preserve"> (Dispositivo e Utente)</w:t>
            </w:r>
            <w:bookmarkEnd w:id="429"/>
            <w:bookmarkEnd w:id="430"/>
            <w:bookmarkEnd w:id="431"/>
            <w:bookmarkEnd w:id="432"/>
            <w:r>
              <w:fldChar w:fldCharType="begin"/>
            </w:r>
            <w:r w:rsidRPr="00ED0E46">
              <w:rPr>
                <w:lang w:val="pt-BR"/>
              </w:rPr>
              <w:instrText>XE "Plus CAL per Lync Server 2013"</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2</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44921" w:rsidRDefault="00A44921" w:rsidP="00C05A53">
            <w:pPr>
              <w:pStyle w:val="ProductList-OfferingBody"/>
              <w:ind w:left="-113"/>
              <w:jc w:val="center"/>
            </w:pPr>
            <w:r>
              <w:t>1</w:t>
            </w:r>
          </w:p>
        </w:tc>
        <w:tc>
          <w:tcPr>
            <w:tcW w:w="639" w:type="dxa"/>
            <w:tcBorders>
              <w:left w:val="single" w:sz="12" w:space="0" w:color="FFFFFF" w:themeColor="background1"/>
            </w:tcBorders>
            <w:shd w:val="clear" w:color="auto" w:fill="70AD47" w:themeFill="accent6"/>
            <w:vAlign w:val="center"/>
          </w:tcPr>
          <w:p w:rsidR="00A44921" w:rsidRDefault="00A44921" w:rsidP="00C05A53">
            <w:pPr>
              <w:pStyle w:val="ProductList-OfferingBody"/>
              <w:ind w:left="-113"/>
              <w:jc w:val="center"/>
            </w:pPr>
            <w:r>
              <w:t>1</w:t>
            </w:r>
          </w:p>
        </w:tc>
        <w:tc>
          <w:tcPr>
            <w:tcW w:w="603"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67" w:type="dxa"/>
            <w:shd w:val="clear" w:color="auto" w:fill="70AD47" w:themeFill="accent6"/>
            <w:vAlign w:val="center"/>
          </w:tcPr>
          <w:p w:rsidR="00A44921" w:rsidRDefault="00A44921" w:rsidP="00C05A53">
            <w:pPr>
              <w:pStyle w:val="ProductList-OfferingBody"/>
              <w:ind w:left="-113"/>
              <w:jc w:val="center"/>
            </w:pPr>
          </w:p>
        </w:tc>
        <w:tc>
          <w:tcPr>
            <w:tcW w:w="612" w:type="dxa"/>
            <w:shd w:val="clear" w:color="auto" w:fill="70AD47" w:themeFill="accent6"/>
            <w:vAlign w:val="center"/>
          </w:tcPr>
          <w:p w:rsidR="00A44921" w:rsidRDefault="00A44921" w:rsidP="00C05A53">
            <w:pPr>
              <w:pStyle w:val="ProductList-OfferingBody"/>
              <w:ind w:left="-113"/>
              <w:jc w:val="center"/>
            </w:pPr>
          </w:p>
        </w:tc>
        <w:tc>
          <w:tcPr>
            <w:tcW w:w="603" w:type="dxa"/>
            <w:shd w:val="clear" w:color="auto" w:fill="70AD47" w:themeFill="accent6"/>
            <w:vAlign w:val="center"/>
          </w:tcPr>
          <w:p w:rsidR="00A44921" w:rsidRDefault="00A44921" w:rsidP="00C05A53">
            <w:pPr>
              <w:pStyle w:val="ProductList-OfferingBody"/>
              <w:ind w:left="-113"/>
              <w:jc w:val="center"/>
            </w:pPr>
          </w:p>
        </w:tc>
        <w:tc>
          <w:tcPr>
            <w:tcW w:w="594" w:type="dxa"/>
            <w:shd w:val="clear" w:color="auto" w:fill="BFBFBF" w:themeFill="background1" w:themeFillShade="BF"/>
            <w:vAlign w:val="center"/>
          </w:tcPr>
          <w:p w:rsidR="00A44921" w:rsidRDefault="00A44921" w:rsidP="00C05A53">
            <w:pPr>
              <w:pStyle w:val="ProductList-OfferingBody"/>
              <w:ind w:left="-113"/>
              <w:jc w:val="center"/>
            </w:pPr>
          </w:p>
        </w:tc>
        <w:tc>
          <w:tcPr>
            <w:tcW w:w="639" w:type="dxa"/>
            <w:shd w:val="clear" w:color="auto" w:fill="70AD47" w:themeFill="accent6"/>
            <w:vAlign w:val="center"/>
          </w:tcPr>
          <w:p w:rsidR="00A44921" w:rsidRDefault="00A44921" w:rsidP="002A21BC">
            <w:pPr>
              <w:pStyle w:val="ProductList-OfferingBody"/>
              <w:ind w:left="-113"/>
              <w:jc w:val="center"/>
            </w:pP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Pr>
                <w:bCs/>
                <w:lang w:val="it-IT"/>
              </w:rPr>
              <w:t>,</w:t>
            </w:r>
            <w:r w:rsidRPr="00821E9C">
              <w:rPr>
                <w:bCs/>
                <w:lang w:val="it-IT"/>
              </w:rPr>
              <w:t>P</w:t>
            </w:r>
            <w:r w:rsidRPr="00821E9C">
              <w:rPr>
                <w:bCs/>
              </w:rPr>
              <w:fldChar w:fldCharType="end"/>
            </w:r>
            <w:r>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67" w:type="dxa"/>
            <w:shd w:val="clear" w:color="auto" w:fill="70AD47" w:themeFill="accent6"/>
            <w:vAlign w:val="center"/>
          </w:tcPr>
          <w:p w:rsidR="00A44921" w:rsidRDefault="00A44921" w:rsidP="00C05A53">
            <w:pPr>
              <w:pStyle w:val="ProductList-OfferingBody"/>
              <w:ind w:left="-113"/>
              <w:jc w:val="center"/>
            </w:pPr>
          </w:p>
        </w:tc>
        <w:tc>
          <w:tcPr>
            <w:tcW w:w="57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A44921" w:rsidTr="00A44921">
        <w:tc>
          <w:tcPr>
            <w:tcW w:w="3564" w:type="dxa"/>
            <w:tcBorders>
              <w:top w:val="dashSmallGap" w:sz="4" w:space="0" w:color="BFBFBF" w:themeColor="background1" w:themeShade="BF"/>
              <w:left w:val="nil"/>
              <w:bottom w:val="nil"/>
              <w:right w:val="nil"/>
            </w:tcBorders>
          </w:tcPr>
          <w:p w:rsidR="00A44921" w:rsidRDefault="00A44921" w:rsidP="00A44921">
            <w:pPr>
              <w:pStyle w:val="ProductList-Offering2"/>
            </w:pPr>
            <w:bookmarkStart w:id="433" w:name="_Toc379797186"/>
            <w:bookmarkStart w:id="434" w:name="_Toc380513211"/>
            <w:bookmarkStart w:id="435" w:name="_Toc380655253"/>
            <w:bookmarkStart w:id="436" w:name="_Toc389056969"/>
            <w:r>
              <w:t>Standard CAL per Lync Server 2013</w:t>
            </w:r>
            <w:r>
              <w:fldChar w:fldCharType="begin"/>
            </w:r>
            <w:r>
              <w:instrText>XE "Lync Server 2013"</w:instrText>
            </w:r>
            <w:r>
              <w:fldChar w:fldCharType="end"/>
            </w:r>
            <w:r>
              <w:t xml:space="preserve"> (Dispositivo e Utente)</w:t>
            </w:r>
            <w:bookmarkEnd w:id="433"/>
            <w:bookmarkEnd w:id="434"/>
            <w:bookmarkEnd w:id="435"/>
            <w:bookmarkEnd w:id="436"/>
            <w:r>
              <w:fldChar w:fldCharType="begin"/>
            </w:r>
            <w:r>
              <w:instrText>XE "Standard CAL per Lync Server 2013"</w:instrText>
            </w:r>
            <w:r>
              <w:fldChar w:fldCharType="end"/>
            </w:r>
          </w:p>
        </w:tc>
        <w:tc>
          <w:tcPr>
            <w:tcW w:w="513" w:type="dxa"/>
            <w:tcBorders>
              <w:top w:val="dashSmallGap" w:sz="4" w:space="0" w:color="BFBFBF" w:themeColor="background1" w:themeShade="BF"/>
              <w:left w:val="nil"/>
              <w:bottom w:val="nil"/>
              <w:right w:val="nil"/>
            </w:tcBorders>
            <w:vAlign w:val="center"/>
          </w:tcPr>
          <w:p w:rsidR="00A44921" w:rsidRDefault="00A44921" w:rsidP="00C05A53">
            <w:pPr>
              <w:pStyle w:val="ProductList-OfferingBody"/>
              <w:ind w:left="-113"/>
              <w:jc w:val="center"/>
            </w:pPr>
            <w:r>
              <w:t>10/12</w:t>
            </w:r>
          </w:p>
        </w:tc>
        <w:tc>
          <w:tcPr>
            <w:tcW w:w="423" w:type="dxa"/>
            <w:tcBorders>
              <w:top w:val="dashSmallGap" w:sz="4" w:space="0" w:color="BFBFBF" w:themeColor="background1" w:themeShade="BF"/>
              <w:left w:val="nil"/>
              <w:bottom w:val="nil"/>
              <w:right w:val="nil"/>
            </w:tcBorders>
            <w:vAlign w:val="center"/>
          </w:tcPr>
          <w:p w:rsidR="00A44921" w:rsidRDefault="00A44921" w:rsidP="00C05A53">
            <w:pPr>
              <w:pStyle w:val="ProductList-OfferingBody"/>
              <w:ind w:left="-113"/>
              <w:jc w:val="center"/>
            </w:pPr>
            <w:r>
              <w:t>1</w:t>
            </w:r>
          </w:p>
        </w:tc>
        <w:tc>
          <w:tcPr>
            <w:tcW w:w="441" w:type="dxa"/>
            <w:tcBorders>
              <w:top w:val="dashSmallGap" w:sz="4" w:space="0" w:color="BFBFBF" w:themeColor="background1" w:themeShade="BF"/>
              <w:left w:val="nil"/>
              <w:bottom w:val="nil"/>
              <w:right w:val="nil"/>
            </w:tcBorders>
            <w:vAlign w:val="center"/>
          </w:tcPr>
          <w:p w:rsidR="00A44921" w:rsidRDefault="00A44921" w:rsidP="00C05A53">
            <w:pPr>
              <w:pStyle w:val="ProductList-OfferingBody"/>
              <w:ind w:left="-113"/>
              <w:jc w:val="center"/>
            </w:pPr>
            <w:r>
              <w:t>2</w:t>
            </w:r>
          </w:p>
        </w:tc>
        <w:tc>
          <w:tcPr>
            <w:tcW w:w="450" w:type="dxa"/>
            <w:tcBorders>
              <w:top w:val="dashSmallGap" w:sz="4" w:space="0" w:color="BFBFBF" w:themeColor="background1" w:themeShade="BF"/>
              <w:left w:val="nil"/>
              <w:bottom w:val="nil"/>
              <w:right w:val="single" w:sz="12" w:space="0" w:color="FFFFFF" w:themeColor="background1"/>
            </w:tcBorders>
            <w:vAlign w:val="center"/>
          </w:tcPr>
          <w:p w:rsidR="00A44921" w:rsidRDefault="00A44921" w:rsidP="00C05A53">
            <w:pPr>
              <w:pStyle w:val="ProductList-OfferingBody"/>
              <w:ind w:left="-113"/>
              <w:jc w:val="center"/>
            </w:pPr>
            <w:r>
              <w:t>1</w:t>
            </w:r>
          </w:p>
        </w:tc>
        <w:tc>
          <w:tcPr>
            <w:tcW w:w="639" w:type="dxa"/>
            <w:tcBorders>
              <w:left w:val="single" w:sz="12" w:space="0" w:color="FFFFFF" w:themeColor="background1"/>
            </w:tcBorders>
            <w:shd w:val="clear" w:color="auto" w:fill="70AD47" w:themeFill="accent6"/>
            <w:vAlign w:val="center"/>
          </w:tcPr>
          <w:p w:rsidR="00A44921" w:rsidRDefault="00A44921" w:rsidP="00C05A53">
            <w:pPr>
              <w:pStyle w:val="ProductList-OfferingBody"/>
              <w:ind w:left="-113"/>
              <w:jc w:val="center"/>
            </w:pPr>
            <w:r>
              <w:t>1</w:t>
            </w:r>
          </w:p>
        </w:tc>
        <w:tc>
          <w:tcPr>
            <w:tcW w:w="603" w:type="dxa"/>
            <w:shd w:val="clear" w:color="auto" w:fill="BFBFBF" w:themeFill="background1" w:themeFillShade="BF"/>
            <w:vAlign w:val="center"/>
          </w:tcPr>
          <w:p w:rsidR="00A44921" w:rsidRDefault="00A44921" w:rsidP="00C05A53">
            <w:pPr>
              <w:pStyle w:val="ProductList-OfferingBody"/>
              <w:ind w:left="-113"/>
              <w:jc w:val="center"/>
            </w:pPr>
          </w:p>
        </w:tc>
        <w:tc>
          <w:tcPr>
            <w:tcW w:w="567" w:type="dxa"/>
            <w:shd w:val="clear" w:color="auto" w:fill="70AD47" w:themeFill="accent6"/>
            <w:vAlign w:val="center"/>
          </w:tcPr>
          <w:p w:rsidR="00A44921" w:rsidRDefault="00A44921" w:rsidP="00C05A53">
            <w:pPr>
              <w:pStyle w:val="ProductList-OfferingBody"/>
              <w:ind w:left="-113"/>
              <w:jc w:val="center"/>
            </w:pPr>
          </w:p>
        </w:tc>
        <w:tc>
          <w:tcPr>
            <w:tcW w:w="612" w:type="dxa"/>
            <w:shd w:val="clear" w:color="auto" w:fill="70AD47" w:themeFill="accent6"/>
            <w:vAlign w:val="center"/>
          </w:tcPr>
          <w:p w:rsidR="00A44921" w:rsidRDefault="00A44921" w:rsidP="00C05A53">
            <w:pPr>
              <w:pStyle w:val="ProductList-OfferingBody"/>
              <w:ind w:left="-113"/>
              <w:jc w:val="center"/>
            </w:pPr>
          </w:p>
        </w:tc>
        <w:tc>
          <w:tcPr>
            <w:tcW w:w="603" w:type="dxa"/>
            <w:shd w:val="clear" w:color="auto" w:fill="70AD47" w:themeFill="accent6"/>
            <w:vAlign w:val="center"/>
          </w:tcPr>
          <w:p w:rsidR="00A44921" w:rsidRDefault="00A44921" w:rsidP="00C05A53">
            <w:pPr>
              <w:pStyle w:val="ProductList-OfferingBody"/>
              <w:ind w:left="-113"/>
              <w:jc w:val="center"/>
            </w:pPr>
          </w:p>
        </w:tc>
        <w:tc>
          <w:tcPr>
            <w:tcW w:w="594" w:type="dxa"/>
            <w:shd w:val="clear" w:color="auto" w:fill="BFBFBF" w:themeFill="background1" w:themeFillShade="BF"/>
            <w:vAlign w:val="center"/>
          </w:tcPr>
          <w:p w:rsidR="00A44921" w:rsidRDefault="00A44921" w:rsidP="00C05A53">
            <w:pPr>
              <w:pStyle w:val="ProductList-OfferingBody"/>
              <w:ind w:left="-113"/>
              <w:jc w:val="center"/>
            </w:pPr>
          </w:p>
        </w:tc>
        <w:tc>
          <w:tcPr>
            <w:tcW w:w="639" w:type="dxa"/>
            <w:shd w:val="clear" w:color="auto" w:fill="70AD47" w:themeFill="accent6"/>
            <w:vAlign w:val="center"/>
          </w:tcPr>
          <w:p w:rsidR="00A44921" w:rsidRDefault="00A44921" w:rsidP="002A21BC">
            <w:pPr>
              <w:pStyle w:val="ProductList-OfferingBody"/>
              <w:ind w:left="-113"/>
              <w:jc w:val="center"/>
            </w:pP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Pr>
                <w:bCs/>
                <w:lang w:val="it-IT"/>
              </w:rPr>
              <w:t>,</w:t>
            </w:r>
            <w:r w:rsidRPr="00821E9C">
              <w:rPr>
                <w:bCs/>
                <w:lang w:val="it-IT"/>
              </w:rPr>
              <w:t>P</w:t>
            </w:r>
            <w:r w:rsidRPr="00821E9C">
              <w:rPr>
                <w:bCs/>
              </w:rPr>
              <w:fldChar w:fldCharType="end"/>
            </w:r>
            <w:r>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67" w:type="dxa"/>
            <w:shd w:val="clear" w:color="auto" w:fill="70AD47" w:themeFill="accent6"/>
            <w:vAlign w:val="center"/>
          </w:tcPr>
          <w:p w:rsidR="00A44921" w:rsidRDefault="00A44921" w:rsidP="00C05A53">
            <w:pPr>
              <w:pStyle w:val="ProductList-OfferingBody"/>
              <w:ind w:left="-113"/>
              <w:jc w:val="center"/>
            </w:pPr>
          </w:p>
        </w:tc>
        <w:tc>
          <w:tcPr>
            <w:tcW w:w="57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9708AE" w:rsidRPr="00A44921" w:rsidRDefault="009708AE" w:rsidP="009708AE">
      <w:pPr>
        <w:pStyle w:val="ProductList-Body"/>
        <w:rPr>
          <w:sz w:val="14"/>
          <w:szCs w:val="14"/>
        </w:rPr>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395"/>
        <w:gridCol w:w="3597"/>
      </w:tblGrid>
      <w:tr w:rsidR="00AC1338" w:rsidTr="00A44921">
        <w:tc>
          <w:tcPr>
            <w:tcW w:w="3681" w:type="dxa"/>
          </w:tcPr>
          <w:p w:rsidR="00AC1338" w:rsidRPr="00FD67D5" w:rsidRDefault="00AC1338" w:rsidP="00AC1338">
            <w:pPr>
              <w:pStyle w:val="ProductList-Body"/>
              <w:spacing w:before="20" w:after="20"/>
            </w:pPr>
            <w:r>
              <w:t xml:space="preserve">Versione Precedente: </w:t>
            </w:r>
            <w:r>
              <w:rPr>
                <w:b/>
              </w:rPr>
              <w:t>Lync Server 2010</w:t>
            </w:r>
            <w:r>
              <w:fldChar w:fldCharType="begin"/>
            </w:r>
            <w:r>
              <w:instrText>XE "Lync Server 2010"</w:instrText>
            </w:r>
            <w:r>
              <w:fldChar w:fldCharType="end"/>
            </w:r>
            <w:r>
              <w:rPr>
                <w:b/>
              </w:rPr>
              <w:t xml:space="preserve"> </w:t>
            </w:r>
            <w:r>
              <w:t>(12/10)</w:t>
            </w:r>
          </w:p>
        </w:tc>
        <w:tc>
          <w:tcPr>
            <w:tcW w:w="3395" w:type="dxa"/>
          </w:tcPr>
          <w:p w:rsidR="00AC1338" w:rsidRDefault="00AC1338" w:rsidP="00AC1338">
            <w:pPr>
              <w:pStyle w:val="ProductList-Body"/>
              <w:spacing w:before="20" w:after="20"/>
            </w:pPr>
            <w:r>
              <w:t xml:space="preserve">Pool di Prodotti: </w:t>
            </w:r>
            <w:r>
              <w:rPr>
                <w:b/>
              </w:rPr>
              <w:t>Server</w:t>
            </w:r>
          </w:p>
        </w:tc>
        <w:tc>
          <w:tcPr>
            <w:tcW w:w="3597" w:type="dxa"/>
          </w:tcPr>
          <w:p w:rsidR="00AC1338" w:rsidRDefault="00AC1338" w:rsidP="00AC1338">
            <w:pPr>
              <w:pStyle w:val="ProductList-Body"/>
              <w:spacing w:before="20" w:after="20"/>
            </w:pPr>
          </w:p>
        </w:tc>
      </w:tr>
      <w:tr w:rsidR="00AC1338" w:rsidTr="00A44921">
        <w:tc>
          <w:tcPr>
            <w:tcW w:w="3681" w:type="dxa"/>
          </w:tcPr>
          <w:p w:rsidR="00AC1338" w:rsidRDefault="00AC1338" w:rsidP="00AC1338">
            <w:pPr>
              <w:pStyle w:val="ProductList-Body"/>
              <w:spacing w:before="20" w:after="20"/>
            </w:pPr>
          </w:p>
        </w:tc>
        <w:tc>
          <w:tcPr>
            <w:tcW w:w="3395" w:type="dxa"/>
          </w:tcPr>
          <w:p w:rsidR="00AC1338" w:rsidRDefault="00BA6461" w:rsidP="00AC1338">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597" w:type="dxa"/>
          </w:tcPr>
          <w:p w:rsidR="00AC1338" w:rsidRDefault="00AC1338" w:rsidP="00AC1338">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FD67D5" w:rsidRPr="002D224E" w:rsidRDefault="00FD67D5" w:rsidP="00FD67D5">
      <w:pPr>
        <w:pStyle w:val="ProductList-Body"/>
      </w:pPr>
      <w:r>
        <w:rPr>
          <w:b/>
          <w:color w:val="00188F"/>
        </w:rPr>
        <w:t>Lync Server 2013</w:t>
      </w:r>
      <w:r>
        <w:fldChar w:fldCharType="begin"/>
      </w:r>
      <w:r>
        <w:instrText>XE "Lync Server 2013"</w:instrText>
      </w:r>
      <w:r>
        <w:fldChar w:fldCharType="end"/>
      </w:r>
    </w:p>
    <w:p w:rsidR="00FD67D5" w:rsidRPr="002D224E" w:rsidRDefault="00FD67D5" w:rsidP="00FD67D5">
      <w:pPr>
        <w:pStyle w:val="ProductList-Body"/>
      </w:pPr>
      <w:r>
        <w:t>Le società con SA attiva per Lync Server 2010</w:t>
      </w:r>
      <w:r>
        <w:fldChar w:fldCharType="begin"/>
      </w:r>
      <w:r>
        <w:instrText>XE "Lync Server 2010"</w:instrText>
      </w:r>
      <w:r>
        <w:fldChar w:fldCharType="end"/>
      </w:r>
      <w:r>
        <w:t xml:space="preserve"> Standard o Enterprise al 1 ottobre 2012 potranno eseguire l’aggiornamento a Lync Server 2013</w:t>
      </w:r>
      <w:r>
        <w:fldChar w:fldCharType="begin"/>
      </w:r>
      <w:r>
        <w:instrText>XE "Lync Server 2013"</w:instrText>
      </w:r>
      <w:r>
        <w:fldChar w:fldCharType="end"/>
      </w:r>
      <w:r>
        <w:t xml:space="preserve"> e</w:t>
      </w:r>
      <w:r w:rsidR="00A44921">
        <w:t> </w:t>
      </w:r>
      <w:r>
        <w:t>utilizzare tale prodotto al posto delle corrispondenti copie con licenza di Lync Server 2010.</w:t>
      </w:r>
    </w:p>
    <w:p w:rsidR="00FD67D5" w:rsidRPr="00A44921" w:rsidRDefault="00FD67D5" w:rsidP="00FD67D5">
      <w:pPr>
        <w:pStyle w:val="ProductList-Body"/>
        <w:rPr>
          <w:sz w:val="14"/>
          <w:szCs w:val="14"/>
        </w:rPr>
      </w:pPr>
    </w:p>
    <w:p w:rsidR="00FD67D5" w:rsidRPr="002D224E" w:rsidRDefault="00FD67D5" w:rsidP="00FD67D5">
      <w:pPr>
        <w:pStyle w:val="ProductList-Body"/>
      </w:pPr>
      <w:r>
        <w:rPr>
          <w:b/>
          <w:color w:val="00188F"/>
        </w:rPr>
        <w:t>Concessione di Licenza per le Società Titolari della Licenza Enterprise External Connector per Lync Server 2010</w:t>
      </w:r>
      <w:r>
        <w:fldChar w:fldCharType="begin"/>
      </w:r>
      <w:r>
        <w:instrText>XE "Lync Server 2010"</w:instrText>
      </w:r>
      <w:r>
        <w:fldChar w:fldCharType="end"/>
      </w:r>
      <w:r>
        <w:rPr>
          <w:b/>
          <w:color w:val="00188F"/>
        </w:rPr>
        <w:t>, della Licenza Plus External Connector per Lync Server 2010 e della Licenza Standard External Connector per Lync Server 2010 Standard</w:t>
      </w:r>
    </w:p>
    <w:p w:rsidR="009708AE" w:rsidRPr="002D224E" w:rsidRDefault="00FD67D5" w:rsidP="009708AE">
      <w:pPr>
        <w:pStyle w:val="ProductList-Body"/>
      </w:pPr>
      <w:r>
        <w:t>La versione 2010 della Licenza External Connector per Lync Server Enterprise, della Licenza External Connector per Lync Server Plus e della Licenza</w:t>
      </w:r>
      <w:r w:rsidR="00A44921">
        <w:t> </w:t>
      </w:r>
      <w:r>
        <w:t>External Connector per Lync Server Standard è la versione finale di tali licenze. Le società con licenze Enterprise External Connector per</w:t>
      </w:r>
      <w:r w:rsidR="002729F1">
        <w:t> </w:t>
      </w:r>
      <w:r>
        <w:t>Lync Server 2010</w:t>
      </w:r>
      <w:r>
        <w:fldChar w:fldCharType="begin"/>
      </w:r>
      <w:r>
        <w:instrText>XE "Lync Server 2010"</w:instrText>
      </w:r>
      <w:r>
        <w:fldChar w:fldCharType="end"/>
      </w:r>
      <w:r>
        <w:t>, Plus External Connector per Lync Server 2010 o Standard External Connector per Lync Server 2010 con copertura SA attiva a</w:t>
      </w:r>
      <w:r w:rsidR="00A44921">
        <w:t> </w:t>
      </w:r>
      <w:r>
        <w:t>decorrere dal 1</w:t>
      </w:r>
      <w:r w:rsidR="00A44921">
        <w:t> </w:t>
      </w:r>
      <w:r>
        <w:t>ottobre 2012 sono considerate titolari di una licenza per Lync Server 2013</w:t>
      </w:r>
      <w:r>
        <w:fldChar w:fldCharType="begin"/>
      </w:r>
      <w:r>
        <w:instrText>XE "Lync Server 2013"</w:instrText>
      </w:r>
      <w:r>
        <w:fldChar w:fldCharType="end"/>
      </w:r>
      <w:r>
        <w:t xml:space="preserve"> per ciascuna di tali licenze. A tali licenze si applicano le</w:t>
      </w:r>
      <w:r w:rsidR="00A44921">
        <w:t> </w:t>
      </w:r>
      <w:r>
        <w:t xml:space="preserve">condizioni standard per la migrazione (per dettagli, le società potranno consultare l’Articolo </w:t>
      </w:r>
      <w:hyperlink w:anchor="SoftwareAssurance" w:history="1">
        <w:r>
          <w:rPr>
            <w:rStyle w:val="Hyperlink"/>
          </w:rPr>
          <w:t>Software Assurance</w:t>
        </w:r>
      </w:hyperlink>
      <w:r>
        <w:t>).</w:t>
      </w:r>
    </w:p>
    <w:p w:rsidR="00585A48" w:rsidRPr="00ED0E46" w:rsidRDefault="00BA6461" w:rsidP="00585A48">
      <w:pPr>
        <w:pStyle w:val="ProductList-Body"/>
        <w:shd w:val="clear" w:color="auto" w:fill="A6A6A6" w:themeFill="background1" w:themeFillShade="A6"/>
        <w:spacing w:before="120" w:after="240"/>
        <w:jc w:val="right"/>
        <w:rPr>
          <w:lang w:val="pt-BR"/>
        </w:rPr>
      </w:pPr>
      <w:hyperlink w:anchor="ToC" w:history="1">
        <w:r w:rsidR="00173AB9" w:rsidRPr="00ED0E46">
          <w:rPr>
            <w:rStyle w:val="Hyperlink"/>
            <w:sz w:val="16"/>
            <w:szCs w:val="16"/>
            <w:lang w:val="pt-BR"/>
          </w:rPr>
          <w:t>Sommario</w:t>
        </w:r>
      </w:hyperlink>
      <w:r w:rsidR="00173AB9" w:rsidRPr="00ED0E46">
        <w:rPr>
          <w:sz w:val="16"/>
          <w:szCs w:val="16"/>
          <w:lang w:val="pt-BR"/>
        </w:rPr>
        <w:t xml:space="preserve"> / </w:t>
      </w:r>
      <w:hyperlink w:anchor="ChartKey" w:history="1">
        <w:r w:rsidR="00173AB9" w:rsidRPr="00ED0E46">
          <w:rPr>
            <w:rStyle w:val="Hyperlink"/>
            <w:sz w:val="16"/>
            <w:szCs w:val="16"/>
            <w:lang w:val="pt-BR"/>
          </w:rPr>
          <w:t>Codici Tabella</w:t>
        </w:r>
      </w:hyperlink>
      <w:r w:rsidR="00173AB9" w:rsidRPr="00ED0E46">
        <w:rPr>
          <w:sz w:val="16"/>
          <w:szCs w:val="16"/>
          <w:lang w:val="pt-BR"/>
        </w:rPr>
        <w:t xml:space="preserve"> / </w:t>
      </w:r>
      <w:hyperlink w:anchor="Index" w:history="1">
        <w:r w:rsidR="00173AB9" w:rsidRPr="00ED0E46">
          <w:rPr>
            <w:rStyle w:val="Hyperlink"/>
            <w:sz w:val="16"/>
            <w:szCs w:val="16"/>
            <w:lang w:val="pt-BR"/>
          </w:rPr>
          <w:t>Indice</w:t>
        </w:r>
      </w:hyperlink>
    </w:p>
    <w:p w:rsidR="00407E60" w:rsidRPr="00ED0E46" w:rsidRDefault="009708AE" w:rsidP="00B26BEF">
      <w:pPr>
        <w:pStyle w:val="ProductList-Offering2Heading"/>
        <w:outlineLvl w:val="2"/>
        <w:rPr>
          <w:lang w:val="pt-BR"/>
        </w:rPr>
      </w:pPr>
      <w:r w:rsidRPr="00ED0E46">
        <w:rPr>
          <w:lang w:val="pt-BR"/>
        </w:rPr>
        <w:tab/>
      </w:r>
      <w:bookmarkStart w:id="437" w:name="_Toc379797187"/>
      <w:bookmarkStart w:id="438" w:name="_Toc380513212"/>
      <w:bookmarkStart w:id="439" w:name="_Toc380655254"/>
      <w:bookmarkStart w:id="440" w:name="_Toc389056970"/>
      <w:r w:rsidRPr="00ED0E46">
        <w:rPr>
          <w:lang w:val="pt-BR"/>
        </w:rPr>
        <w:t>Project Server</w:t>
      </w:r>
      <w:bookmarkEnd w:id="384"/>
      <w:bookmarkEnd w:id="385"/>
      <w:bookmarkEnd w:id="437"/>
      <w:bookmarkEnd w:id="438"/>
      <w:bookmarkEnd w:id="439"/>
      <w:bookmarkEnd w:id="44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655"/>
        <w:gridCol w:w="594"/>
        <w:gridCol w:w="666"/>
      </w:tblGrid>
      <w:tr w:rsidR="00A44921" w:rsidTr="00E16E33">
        <w:trPr>
          <w:tblHeader/>
        </w:trPr>
        <w:tc>
          <w:tcPr>
            <w:tcW w:w="2923" w:type="dxa"/>
            <w:tcBorders>
              <w:bottom w:val="nil"/>
            </w:tcBorders>
            <w:shd w:val="clear" w:color="auto" w:fill="00188F"/>
          </w:tcPr>
          <w:p w:rsidR="00A44921" w:rsidRPr="00EE0836" w:rsidRDefault="00A44921"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95"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55"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94"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66"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A44921" w:rsidTr="00E16E33">
        <w:tc>
          <w:tcPr>
            <w:tcW w:w="2923" w:type="dxa"/>
            <w:tcBorders>
              <w:top w:val="nil"/>
              <w:left w:val="nil"/>
              <w:bottom w:val="dashSmallGap" w:sz="4" w:space="0" w:color="BFBFBF" w:themeColor="background1" w:themeShade="BF"/>
              <w:right w:val="nil"/>
            </w:tcBorders>
          </w:tcPr>
          <w:p w:rsidR="00A44921" w:rsidRDefault="00A44921" w:rsidP="00784263">
            <w:pPr>
              <w:pStyle w:val="ProductList-Offering2"/>
            </w:pPr>
            <w:bookmarkStart w:id="441" w:name="_Toc379797188"/>
            <w:bookmarkStart w:id="442" w:name="_Toc380513213"/>
            <w:bookmarkStart w:id="443" w:name="_Toc380655255"/>
            <w:bookmarkStart w:id="444" w:name="_Toc389056971"/>
            <w:r>
              <w:t>Project Server 2013</w:t>
            </w:r>
            <w:bookmarkEnd w:id="441"/>
            <w:bookmarkEnd w:id="442"/>
            <w:bookmarkEnd w:id="443"/>
            <w:bookmarkEnd w:id="444"/>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44921" w:rsidRDefault="00A449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44921" w:rsidRDefault="00A44921" w:rsidP="00C05A53">
            <w:pPr>
              <w:pStyle w:val="ProductList-OfferingBody"/>
              <w:ind w:left="-113"/>
              <w:jc w:val="center"/>
            </w:pPr>
            <w:r>
              <w:t>50</w:t>
            </w:r>
          </w:p>
        </w:tc>
        <w:tc>
          <w:tcPr>
            <w:tcW w:w="59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A44921" w:rsidRDefault="00A44921" w:rsidP="00C05A53">
            <w:pPr>
              <w:pStyle w:val="ProductList-OfferingBody"/>
              <w:ind w:left="-113"/>
              <w:jc w:val="center"/>
            </w:pPr>
          </w:p>
        </w:tc>
        <w:tc>
          <w:tcPr>
            <w:tcW w:w="596" w:type="dxa"/>
            <w:shd w:val="clear" w:color="auto" w:fill="70AD47" w:themeFill="accent6"/>
            <w:vAlign w:val="center"/>
          </w:tcPr>
          <w:p w:rsidR="00A44921" w:rsidRDefault="00A44921" w:rsidP="00C05A53">
            <w:pPr>
              <w:pStyle w:val="ProductList-OfferingBody"/>
              <w:ind w:left="-113"/>
              <w:jc w:val="center"/>
            </w:pPr>
          </w:p>
        </w:tc>
        <w:tc>
          <w:tcPr>
            <w:tcW w:w="595" w:type="dxa"/>
            <w:shd w:val="clear" w:color="auto" w:fill="70AD47" w:themeFill="accent6"/>
            <w:vAlign w:val="center"/>
          </w:tcPr>
          <w:p w:rsidR="00A44921" w:rsidRDefault="00A44921" w:rsidP="00C05A53">
            <w:pPr>
              <w:pStyle w:val="ProductList-OfferingBody"/>
              <w:ind w:left="-113"/>
              <w:jc w:val="center"/>
            </w:pPr>
          </w:p>
        </w:tc>
        <w:tc>
          <w:tcPr>
            <w:tcW w:w="595" w:type="dxa"/>
            <w:shd w:val="clear" w:color="auto" w:fill="BFBFBF" w:themeFill="background1" w:themeFillShade="BF"/>
            <w:vAlign w:val="center"/>
          </w:tcPr>
          <w:p w:rsidR="00A44921" w:rsidRDefault="00A44921" w:rsidP="00C05A53">
            <w:pPr>
              <w:pStyle w:val="ProductList-OfferingBody"/>
              <w:ind w:left="-113"/>
              <w:jc w:val="center"/>
            </w:pPr>
          </w:p>
        </w:tc>
        <w:tc>
          <w:tcPr>
            <w:tcW w:w="655" w:type="dxa"/>
            <w:shd w:val="clear" w:color="auto" w:fill="70AD47" w:themeFill="accent6"/>
            <w:vAlign w:val="center"/>
          </w:tcPr>
          <w:p w:rsidR="00A44921" w:rsidRPr="00424424" w:rsidRDefault="00A44921"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4" w:type="dxa"/>
            <w:shd w:val="clear" w:color="auto" w:fill="70AD47" w:themeFill="accent6"/>
            <w:vAlign w:val="center"/>
          </w:tcPr>
          <w:p w:rsidR="00A44921" w:rsidRDefault="00A44921" w:rsidP="00C05A53">
            <w:pPr>
              <w:pStyle w:val="ProductList-OfferingBody"/>
              <w:ind w:left="-113"/>
              <w:jc w:val="center"/>
            </w:pPr>
          </w:p>
        </w:tc>
        <w:tc>
          <w:tcPr>
            <w:tcW w:w="66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A44921" w:rsidTr="00E16E33">
        <w:tc>
          <w:tcPr>
            <w:tcW w:w="2923" w:type="dxa"/>
            <w:tcBorders>
              <w:top w:val="dashSmallGap" w:sz="4" w:space="0" w:color="BFBFBF" w:themeColor="background1" w:themeShade="BF"/>
              <w:left w:val="nil"/>
              <w:bottom w:val="nil"/>
              <w:right w:val="nil"/>
            </w:tcBorders>
          </w:tcPr>
          <w:p w:rsidR="00A44921" w:rsidRPr="00ED0E46" w:rsidRDefault="00A44921" w:rsidP="00993EF2">
            <w:pPr>
              <w:pStyle w:val="ProductList-Offering2"/>
              <w:rPr>
                <w:lang w:val="pt-BR"/>
              </w:rPr>
            </w:pPr>
            <w:bookmarkStart w:id="445" w:name="_Toc379797189"/>
            <w:bookmarkStart w:id="446" w:name="_Toc380513214"/>
            <w:bookmarkStart w:id="447" w:name="_Toc380655256"/>
            <w:bookmarkStart w:id="448" w:name="_Toc389056972"/>
            <w:r w:rsidRPr="00ED0E46">
              <w:rPr>
                <w:lang w:val="pt-BR"/>
              </w:rPr>
              <w:t>CAL per Project Server 2013</w:t>
            </w:r>
            <w:r>
              <w:fldChar w:fldCharType="begin"/>
            </w:r>
            <w:r w:rsidRPr="00ED0E46">
              <w:rPr>
                <w:lang w:val="pt-BR"/>
              </w:rPr>
              <w:instrText>XE "Project Server 2013"</w:instrText>
            </w:r>
            <w:r>
              <w:fldChar w:fldCharType="end"/>
            </w:r>
            <w:r w:rsidRPr="00ED0E46">
              <w:rPr>
                <w:lang w:val="pt-BR"/>
              </w:rPr>
              <w:t xml:space="preserve"> </w:t>
            </w:r>
            <w:r w:rsidRPr="00ED0E46">
              <w:rPr>
                <w:lang w:val="pt-BR"/>
              </w:rPr>
              <w:lastRenderedPageBreak/>
              <w:t>(Dispositivo</w:t>
            </w:r>
            <w:r w:rsidR="00993EF2" w:rsidRPr="00ED0E46">
              <w:rPr>
                <w:lang w:val="pt-BR"/>
              </w:rPr>
              <w:t> </w:t>
            </w:r>
            <w:r w:rsidRPr="00ED0E46">
              <w:rPr>
                <w:lang w:val="pt-BR"/>
              </w:rPr>
              <w:t>e</w:t>
            </w:r>
            <w:r w:rsidR="00993EF2" w:rsidRPr="00ED0E46">
              <w:rPr>
                <w:lang w:val="pt-BR"/>
              </w:rPr>
              <w:t> </w:t>
            </w:r>
            <w:r w:rsidRPr="00ED0E46">
              <w:rPr>
                <w:lang w:val="pt-BR"/>
              </w:rPr>
              <w:t>Utente)</w:t>
            </w:r>
            <w:bookmarkEnd w:id="445"/>
            <w:bookmarkEnd w:id="446"/>
            <w:bookmarkEnd w:id="447"/>
            <w:bookmarkEnd w:id="448"/>
            <w:r>
              <w:fldChar w:fldCharType="begin"/>
            </w:r>
            <w:r w:rsidRPr="00ED0E46">
              <w:rPr>
                <w:lang w:val="pt-BR"/>
              </w:rPr>
              <w:instrText>XE "CAL per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A44921" w:rsidRDefault="00A44921" w:rsidP="00C05A53">
            <w:pPr>
              <w:pStyle w:val="ProductList-OfferingBody"/>
              <w:ind w:left="-113"/>
              <w:jc w:val="center"/>
            </w:pPr>
            <w:r>
              <w:lastRenderedPageBreak/>
              <w:t>10/12</w:t>
            </w:r>
          </w:p>
        </w:tc>
        <w:tc>
          <w:tcPr>
            <w:tcW w:w="595" w:type="dxa"/>
            <w:tcBorders>
              <w:top w:val="dashSmallGap" w:sz="4" w:space="0" w:color="BFBFBF" w:themeColor="background1" w:themeShade="BF"/>
              <w:left w:val="nil"/>
              <w:bottom w:val="nil"/>
              <w:right w:val="nil"/>
            </w:tcBorders>
            <w:vAlign w:val="center"/>
          </w:tcPr>
          <w:p w:rsidR="00A44921" w:rsidRDefault="00A4492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A44921" w:rsidRDefault="00A4492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44921" w:rsidRDefault="00A4492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44921" w:rsidRDefault="00A44921" w:rsidP="00C05A53">
            <w:pPr>
              <w:pStyle w:val="ProductList-OfferingBody"/>
              <w:ind w:left="-113"/>
              <w:jc w:val="center"/>
            </w:pPr>
          </w:p>
        </w:tc>
        <w:tc>
          <w:tcPr>
            <w:tcW w:w="59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A44921" w:rsidRDefault="00A44921" w:rsidP="00C05A53">
            <w:pPr>
              <w:pStyle w:val="ProductList-OfferingBody"/>
              <w:ind w:left="-113"/>
              <w:jc w:val="center"/>
            </w:pPr>
          </w:p>
        </w:tc>
        <w:tc>
          <w:tcPr>
            <w:tcW w:w="596" w:type="dxa"/>
            <w:shd w:val="clear" w:color="auto" w:fill="70AD47" w:themeFill="accent6"/>
            <w:vAlign w:val="center"/>
          </w:tcPr>
          <w:p w:rsidR="00A44921" w:rsidRDefault="00A44921" w:rsidP="00C05A53">
            <w:pPr>
              <w:pStyle w:val="ProductList-OfferingBody"/>
              <w:ind w:left="-113"/>
              <w:jc w:val="center"/>
            </w:pPr>
          </w:p>
        </w:tc>
        <w:tc>
          <w:tcPr>
            <w:tcW w:w="595" w:type="dxa"/>
            <w:shd w:val="clear" w:color="auto" w:fill="70AD47" w:themeFill="accent6"/>
            <w:vAlign w:val="center"/>
          </w:tcPr>
          <w:p w:rsidR="00A44921" w:rsidRDefault="00A44921" w:rsidP="00C05A53">
            <w:pPr>
              <w:pStyle w:val="ProductList-OfferingBody"/>
              <w:ind w:left="-113"/>
              <w:jc w:val="center"/>
            </w:pPr>
          </w:p>
        </w:tc>
        <w:tc>
          <w:tcPr>
            <w:tcW w:w="595" w:type="dxa"/>
            <w:shd w:val="clear" w:color="auto" w:fill="BFBFBF" w:themeFill="background1" w:themeFillShade="BF"/>
            <w:vAlign w:val="center"/>
          </w:tcPr>
          <w:p w:rsidR="00A44921" w:rsidRDefault="00A44921" w:rsidP="00C05A53">
            <w:pPr>
              <w:pStyle w:val="ProductList-OfferingBody"/>
              <w:ind w:left="-113"/>
              <w:jc w:val="center"/>
            </w:pPr>
          </w:p>
        </w:tc>
        <w:tc>
          <w:tcPr>
            <w:tcW w:w="655" w:type="dxa"/>
            <w:shd w:val="clear" w:color="auto" w:fill="70AD47" w:themeFill="accent6"/>
            <w:vAlign w:val="center"/>
          </w:tcPr>
          <w:p w:rsidR="00A44921" w:rsidRPr="00424424" w:rsidRDefault="00A44921"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4" w:type="dxa"/>
            <w:shd w:val="clear" w:color="auto" w:fill="70AD47" w:themeFill="accent6"/>
            <w:vAlign w:val="center"/>
          </w:tcPr>
          <w:p w:rsidR="00A44921" w:rsidRDefault="00A44921" w:rsidP="00C05A53">
            <w:pPr>
              <w:pStyle w:val="ProductList-OfferingBody"/>
              <w:ind w:left="-113"/>
              <w:jc w:val="center"/>
            </w:pPr>
          </w:p>
        </w:tc>
        <w:tc>
          <w:tcPr>
            <w:tcW w:w="66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9919D2" w:rsidRPr="002D224E" w:rsidRDefault="009919D2"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15"/>
        <w:gridCol w:w="3906"/>
      </w:tblGrid>
      <w:tr w:rsidR="00784263" w:rsidTr="00E16E33">
        <w:tc>
          <w:tcPr>
            <w:tcW w:w="3479" w:type="dxa"/>
          </w:tcPr>
          <w:p w:rsidR="00784263" w:rsidRDefault="00784263" w:rsidP="00993EF2">
            <w:pPr>
              <w:pStyle w:val="ProductList-Body"/>
              <w:tabs>
                <w:tab w:val="clear" w:pos="158"/>
                <w:tab w:val="left" w:pos="1062"/>
              </w:tabs>
              <w:spacing w:before="20" w:after="20"/>
            </w:pPr>
            <w:r>
              <w:t xml:space="preserve">Versione Precedente: </w:t>
            </w:r>
            <w:r>
              <w:rPr>
                <w:b/>
              </w:rPr>
              <w:t>Project 2010</w:t>
            </w:r>
            <w:r>
              <w:t xml:space="preserve"> (4/10)</w:t>
            </w:r>
          </w:p>
        </w:tc>
        <w:tc>
          <w:tcPr>
            <w:tcW w:w="3415" w:type="dxa"/>
          </w:tcPr>
          <w:p w:rsidR="00784263" w:rsidRDefault="00784263" w:rsidP="00AC1338">
            <w:pPr>
              <w:pStyle w:val="ProductList-Body"/>
              <w:spacing w:before="20" w:after="20"/>
            </w:pPr>
            <w:r>
              <w:t xml:space="preserve">Pool di Prodotti: </w:t>
            </w:r>
            <w:r>
              <w:rPr>
                <w:b/>
              </w:rPr>
              <w:t>Server</w:t>
            </w:r>
          </w:p>
        </w:tc>
        <w:tc>
          <w:tcPr>
            <w:tcW w:w="3906" w:type="dxa"/>
          </w:tcPr>
          <w:p w:rsidR="00784263" w:rsidRDefault="00784263" w:rsidP="00AC1338">
            <w:pPr>
              <w:pStyle w:val="ProductList-Body"/>
              <w:spacing w:before="20" w:after="20"/>
            </w:pPr>
            <w:r>
              <w:t xml:space="preserve">Idoneità alla Transizione: </w:t>
            </w:r>
            <w:r>
              <w:rPr>
                <w:b/>
              </w:rPr>
              <w:t>CAL per Project Server</w:t>
            </w:r>
          </w:p>
        </w:tc>
      </w:tr>
      <w:tr w:rsidR="00784263" w:rsidTr="00E16E33">
        <w:tc>
          <w:tcPr>
            <w:tcW w:w="3479" w:type="dxa"/>
          </w:tcPr>
          <w:p w:rsidR="00784263" w:rsidRDefault="00784263" w:rsidP="00784263">
            <w:pPr>
              <w:pStyle w:val="ProductList-Body"/>
              <w:tabs>
                <w:tab w:val="clear" w:pos="158"/>
                <w:tab w:val="left" w:pos="1062"/>
              </w:tabs>
              <w:spacing w:before="20" w:after="20"/>
            </w:pPr>
          </w:p>
        </w:tc>
        <w:tc>
          <w:tcPr>
            <w:tcW w:w="3415" w:type="dxa"/>
          </w:tcPr>
          <w:p w:rsidR="00784263" w:rsidRDefault="00BA6461" w:rsidP="00AC1338">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906" w:type="dxa"/>
          </w:tcPr>
          <w:p w:rsidR="00784263" w:rsidRPr="00B17611" w:rsidRDefault="00B17611" w:rsidP="00AC1338">
            <w:pPr>
              <w:pStyle w:val="ProductList-Body"/>
              <w:spacing w:before="20" w:after="20"/>
              <w:rPr>
                <w:b/>
              </w:rPr>
            </w:pPr>
            <w:r>
              <w:rPr>
                <w:b/>
              </w:rPr>
              <w:t>(Project Online)</w:t>
            </w:r>
          </w:p>
        </w:tc>
      </w:tr>
    </w:tbl>
    <w:bookmarkStart w:id="449" w:name="_Toc378147634"/>
    <w:bookmarkStart w:id="450" w:name="_Toc378151536"/>
    <w:bookmarkStart w:id="451" w:name="_Toc378147633"/>
    <w:bookmarkStart w:id="452" w:name="_Toc378151535"/>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Pr="002D224E" w:rsidRDefault="009708AE" w:rsidP="00B26BEF">
      <w:pPr>
        <w:pStyle w:val="ProductList-Offering2Heading"/>
        <w:outlineLvl w:val="2"/>
      </w:pPr>
      <w:r>
        <w:tab/>
      </w:r>
      <w:bookmarkStart w:id="453" w:name="_Toc379797190"/>
      <w:bookmarkStart w:id="454" w:name="_Toc380513215"/>
      <w:bookmarkStart w:id="455" w:name="_Toc380655257"/>
      <w:bookmarkStart w:id="456" w:name="_Toc389056973"/>
      <w:r>
        <w:t>SharePoint</w:t>
      </w:r>
      <w:bookmarkEnd w:id="449"/>
      <w:bookmarkEnd w:id="450"/>
      <w:bookmarkEnd w:id="453"/>
      <w:bookmarkEnd w:id="454"/>
      <w:bookmarkEnd w:id="455"/>
      <w:bookmarkEnd w:id="45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69"/>
        <w:gridCol w:w="657"/>
        <w:gridCol w:w="603"/>
        <w:gridCol w:w="666"/>
      </w:tblGrid>
      <w:tr w:rsidR="00A44921" w:rsidTr="00E16E33">
        <w:trPr>
          <w:tblHeader/>
        </w:trPr>
        <w:tc>
          <w:tcPr>
            <w:tcW w:w="2938" w:type="dxa"/>
            <w:tcBorders>
              <w:bottom w:val="nil"/>
            </w:tcBorders>
            <w:shd w:val="clear" w:color="auto" w:fill="00188F"/>
          </w:tcPr>
          <w:p w:rsidR="00A44921" w:rsidRPr="00EE0836" w:rsidRDefault="00A44921"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95"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69"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57"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03"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66" w:type="dxa"/>
            <w:shd w:val="clear" w:color="auto" w:fill="00188F"/>
            <w:vAlign w:val="center"/>
          </w:tcPr>
          <w:p w:rsidR="00A44921" w:rsidRPr="00033504" w:rsidRDefault="00A44921"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A44921" w:rsidTr="00E16E33">
        <w:tc>
          <w:tcPr>
            <w:tcW w:w="2938" w:type="dxa"/>
            <w:tcBorders>
              <w:top w:val="nil"/>
              <w:left w:val="nil"/>
              <w:bottom w:val="dashSmallGap" w:sz="4" w:space="0" w:color="BFBFBF" w:themeColor="background1" w:themeShade="BF"/>
              <w:right w:val="nil"/>
            </w:tcBorders>
          </w:tcPr>
          <w:p w:rsidR="00A44921" w:rsidRDefault="00A44921" w:rsidP="00AC7E59">
            <w:pPr>
              <w:pStyle w:val="ProductList-Offering2"/>
            </w:pPr>
            <w:bookmarkStart w:id="457" w:name="_Toc379797191"/>
            <w:bookmarkStart w:id="458" w:name="_Toc380513216"/>
            <w:bookmarkStart w:id="459" w:name="_Toc380655258"/>
            <w:bookmarkStart w:id="460" w:name="_Toc389056974"/>
            <w:r>
              <w:t>Microsoft Office Audit and Control Management Server 2013</w:t>
            </w:r>
            <w:bookmarkEnd w:id="457"/>
            <w:bookmarkEnd w:id="458"/>
            <w:bookmarkEnd w:id="459"/>
            <w:bookmarkEnd w:id="460"/>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44921" w:rsidRDefault="00A449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44921" w:rsidRDefault="00A44921" w:rsidP="00C05A53">
            <w:pPr>
              <w:pStyle w:val="ProductList-OfferingBody"/>
              <w:ind w:left="-113"/>
              <w:jc w:val="center"/>
            </w:pPr>
            <w:r>
              <w:t>50</w:t>
            </w:r>
          </w:p>
        </w:tc>
        <w:tc>
          <w:tcPr>
            <w:tcW w:w="59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A44921" w:rsidRDefault="00A44921" w:rsidP="00C05A53">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596" w:type="dxa"/>
            <w:shd w:val="clear" w:color="auto" w:fill="70AD47" w:themeFill="accent6"/>
            <w:vAlign w:val="center"/>
          </w:tcPr>
          <w:p w:rsidR="00A44921" w:rsidRDefault="00A44921" w:rsidP="00C05A53">
            <w:pPr>
              <w:pStyle w:val="ProductList-OfferingBody"/>
              <w:ind w:left="-113"/>
              <w:jc w:val="center"/>
            </w:pPr>
          </w:p>
        </w:tc>
        <w:tc>
          <w:tcPr>
            <w:tcW w:w="595" w:type="dxa"/>
            <w:shd w:val="clear" w:color="auto" w:fill="70AD47" w:themeFill="accent6"/>
            <w:vAlign w:val="center"/>
          </w:tcPr>
          <w:p w:rsidR="00A44921" w:rsidRDefault="00A44921" w:rsidP="00C05A53">
            <w:pPr>
              <w:pStyle w:val="ProductList-OfferingBody"/>
              <w:ind w:left="-113"/>
              <w:jc w:val="center"/>
            </w:pPr>
          </w:p>
        </w:tc>
        <w:tc>
          <w:tcPr>
            <w:tcW w:w="569" w:type="dxa"/>
            <w:shd w:val="clear" w:color="auto" w:fill="BFBFBF" w:themeFill="background1" w:themeFillShade="BF"/>
            <w:vAlign w:val="center"/>
          </w:tcPr>
          <w:p w:rsidR="00A44921" w:rsidRDefault="00A44921" w:rsidP="00C05A53">
            <w:pPr>
              <w:pStyle w:val="ProductList-OfferingBody"/>
              <w:ind w:left="-113"/>
              <w:jc w:val="center"/>
            </w:pPr>
          </w:p>
        </w:tc>
        <w:tc>
          <w:tcPr>
            <w:tcW w:w="657" w:type="dxa"/>
            <w:shd w:val="clear" w:color="auto" w:fill="70AD47" w:themeFill="accent6"/>
            <w:vAlign w:val="center"/>
          </w:tcPr>
          <w:p w:rsidR="00A44921" w:rsidRPr="00424424" w:rsidRDefault="00A44921"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603" w:type="dxa"/>
            <w:shd w:val="clear" w:color="auto" w:fill="70AD47" w:themeFill="accent6"/>
            <w:vAlign w:val="center"/>
          </w:tcPr>
          <w:p w:rsidR="00A44921" w:rsidRDefault="00A44921" w:rsidP="00C05A53">
            <w:pPr>
              <w:pStyle w:val="ProductList-OfferingBody"/>
              <w:ind w:left="-113"/>
              <w:jc w:val="center"/>
            </w:pPr>
          </w:p>
        </w:tc>
        <w:tc>
          <w:tcPr>
            <w:tcW w:w="66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A44921" w:rsidTr="00E16E33">
        <w:tc>
          <w:tcPr>
            <w:tcW w:w="2938" w:type="dxa"/>
            <w:tcBorders>
              <w:top w:val="dashSmallGap" w:sz="4" w:space="0" w:color="BFBFBF" w:themeColor="background1" w:themeShade="BF"/>
              <w:left w:val="nil"/>
              <w:bottom w:val="dashSmallGap" w:sz="4" w:space="0" w:color="BFBFBF" w:themeColor="background1" w:themeShade="BF"/>
              <w:right w:val="nil"/>
            </w:tcBorders>
          </w:tcPr>
          <w:p w:rsidR="00A44921" w:rsidRDefault="00A44921" w:rsidP="00AC7E59">
            <w:pPr>
              <w:pStyle w:val="ProductList-Offering2"/>
            </w:pPr>
            <w:bookmarkStart w:id="461" w:name="_Toc379797192"/>
            <w:bookmarkStart w:id="462" w:name="_Toc380513217"/>
            <w:bookmarkStart w:id="463" w:name="_Toc380655259"/>
            <w:bookmarkStart w:id="464" w:name="_Toc389056975"/>
            <w:r>
              <w:t>SharePoint Server 2013</w:t>
            </w:r>
            <w:bookmarkEnd w:id="461"/>
            <w:bookmarkEnd w:id="462"/>
            <w:bookmarkEnd w:id="463"/>
            <w:bookmarkEnd w:id="464"/>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44921" w:rsidRDefault="00A449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44921" w:rsidRDefault="00A44921" w:rsidP="00C05A53">
            <w:pPr>
              <w:pStyle w:val="ProductList-OfferingBody"/>
              <w:ind w:left="-113"/>
              <w:jc w:val="center"/>
            </w:pPr>
            <w:r>
              <w:t>50</w:t>
            </w:r>
          </w:p>
        </w:tc>
        <w:tc>
          <w:tcPr>
            <w:tcW w:w="596" w:type="dxa"/>
            <w:shd w:val="clear" w:color="auto" w:fill="70AD47" w:themeFill="accent6"/>
            <w:vAlign w:val="center"/>
          </w:tcPr>
          <w:p w:rsidR="00A44921" w:rsidRPr="001E5BB1" w:rsidRDefault="00A44921" w:rsidP="002A21BC">
            <w:pPr>
              <w:pStyle w:val="ProductList-OfferingBody"/>
              <w:ind w:left="-113"/>
              <w:jc w:val="center"/>
              <w:rPr>
                <w:bCs/>
              </w:rPr>
            </w:pPr>
            <w:r w:rsidRPr="001E5BB1">
              <w:rPr>
                <w:bCs/>
              </w:rPr>
              <w:fldChar w:fldCharType="begin"/>
            </w:r>
            <w:r w:rsidRPr="001E5BB1">
              <w:rPr>
                <w:bCs/>
                <w:color w:val="1F497D"/>
                <w:lang w:val="it-IT"/>
              </w:rPr>
              <w:instrText>AutoTextList  \s NoStyle \t “</w:instrText>
            </w:r>
            <w:r w:rsidRPr="001E5BB1">
              <w:rPr>
                <w:bCs/>
                <w:lang w:val="it-IT"/>
              </w:rPr>
              <w:instrText>Prodotto Aggiuntivo</w:instrText>
            </w:r>
            <w:r w:rsidRPr="001E5BB1">
              <w:rPr>
                <w:bCs/>
                <w:color w:val="1F497D"/>
                <w:lang w:val="it-IT"/>
              </w:rPr>
              <w:instrText>”</w:instrText>
            </w:r>
            <w:r w:rsidRPr="001E5BB1">
              <w:rPr>
                <w:bCs/>
              </w:rPr>
              <w:fldChar w:fldCharType="separate"/>
            </w:r>
            <w:r w:rsidRPr="001E5BB1">
              <w:rPr>
                <w:bCs/>
                <w:lang w:val="it-IT"/>
              </w:rPr>
              <w:t xml:space="preserve"> A</w:t>
            </w:r>
            <w:r w:rsidRPr="001E5BB1">
              <w:rPr>
                <w:bCs/>
              </w:rPr>
              <w:fldChar w:fldCharType="end"/>
            </w:r>
            <w:r>
              <w:rPr>
                <w:bCs/>
              </w:rPr>
              <w:t>,</w:t>
            </w:r>
            <w:r w:rsidRPr="001E5BB1">
              <w:rPr>
                <w:bCs/>
              </w:rPr>
              <w:fldChar w:fldCharType="begin"/>
            </w:r>
            <w:r w:rsidRPr="001E5BB1">
              <w:rPr>
                <w:bCs/>
                <w:lang w:val="it-IT"/>
              </w:rPr>
              <w:instrText xml:space="preserve"> </w:instrText>
            </w:r>
            <w:r w:rsidRPr="001E5BB1">
              <w:rPr>
                <w:bCs/>
                <w:color w:val="1F497D"/>
                <w:lang w:val="it-IT"/>
              </w:rPr>
              <w:instrText>AutoTextList  \s NoStyle \t “</w:instrText>
            </w:r>
            <w:r w:rsidRPr="001E5BB1">
              <w:rPr>
                <w:bCs/>
                <w:lang w:val="it-IT"/>
              </w:rPr>
              <w:instrText>Prodotto della Piattaforma Applicativa</w:instrText>
            </w:r>
            <w:r w:rsidRPr="001E5BB1">
              <w:rPr>
                <w:bCs/>
                <w:color w:val="1F497D"/>
                <w:lang w:val="it-IT"/>
              </w:rPr>
              <w:instrText>”</w:instrText>
            </w:r>
            <w:r w:rsidRPr="001E5BB1">
              <w:rPr>
                <w:bCs/>
                <w:lang w:val="it-IT"/>
              </w:rPr>
              <w:instrText xml:space="preserve">  </w:instrText>
            </w:r>
            <w:r w:rsidRPr="001E5BB1">
              <w:rPr>
                <w:bCs/>
              </w:rPr>
              <w:fldChar w:fldCharType="separate"/>
            </w:r>
            <w:r w:rsidRPr="001E5BB1">
              <w:rPr>
                <w:bCs/>
                <w:lang w:val="it-IT"/>
              </w:rPr>
              <w:t>AP</w:t>
            </w:r>
            <w:r w:rsidRPr="001E5BB1">
              <w:rPr>
                <w:bCs/>
              </w:rPr>
              <w:fldChar w:fldCharType="end"/>
            </w:r>
          </w:p>
        </w:tc>
        <w:tc>
          <w:tcPr>
            <w:tcW w:w="595"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A44921" w:rsidRDefault="00A44921" w:rsidP="00C05A53">
            <w:pPr>
              <w:pStyle w:val="ProductList-OfferingBody"/>
              <w:ind w:left="-113"/>
              <w:jc w:val="center"/>
            </w:pPr>
          </w:p>
        </w:tc>
        <w:tc>
          <w:tcPr>
            <w:tcW w:w="595" w:type="dxa"/>
            <w:shd w:val="clear" w:color="auto" w:fill="70AD47" w:themeFill="accent6"/>
            <w:vAlign w:val="center"/>
          </w:tcPr>
          <w:p w:rsidR="00A44921" w:rsidRDefault="00A44921" w:rsidP="00C05A53">
            <w:pPr>
              <w:pStyle w:val="ProductList-OfferingBody"/>
              <w:ind w:left="-113"/>
              <w:jc w:val="center"/>
            </w:pPr>
          </w:p>
        </w:tc>
        <w:tc>
          <w:tcPr>
            <w:tcW w:w="569" w:type="dxa"/>
            <w:shd w:val="clear" w:color="auto" w:fill="BFBFBF" w:themeFill="background1" w:themeFillShade="BF"/>
            <w:vAlign w:val="center"/>
          </w:tcPr>
          <w:p w:rsidR="00A44921" w:rsidRDefault="00A44921" w:rsidP="00C05A53">
            <w:pPr>
              <w:pStyle w:val="ProductList-OfferingBody"/>
              <w:ind w:left="-113"/>
              <w:jc w:val="center"/>
            </w:pPr>
          </w:p>
        </w:tc>
        <w:tc>
          <w:tcPr>
            <w:tcW w:w="657" w:type="dxa"/>
            <w:shd w:val="clear" w:color="auto" w:fill="70AD47" w:themeFill="accent6"/>
            <w:vAlign w:val="center"/>
          </w:tcPr>
          <w:p w:rsidR="00A44921" w:rsidRPr="00424424" w:rsidRDefault="00A44921"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603" w:type="dxa"/>
            <w:shd w:val="clear" w:color="auto" w:fill="70AD47" w:themeFill="accent6"/>
            <w:vAlign w:val="center"/>
          </w:tcPr>
          <w:p w:rsidR="00A44921" w:rsidRDefault="00A44921" w:rsidP="00C05A53">
            <w:pPr>
              <w:pStyle w:val="ProductList-OfferingBody"/>
              <w:ind w:left="-113"/>
              <w:jc w:val="center"/>
            </w:pPr>
          </w:p>
        </w:tc>
        <w:tc>
          <w:tcPr>
            <w:tcW w:w="666" w:type="dxa"/>
            <w:shd w:val="clear" w:color="auto" w:fill="70AD47" w:themeFill="accent6"/>
            <w:vAlign w:val="center"/>
          </w:tcPr>
          <w:p w:rsidR="00A44921" w:rsidRDefault="00A44921" w:rsidP="00C05A53">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A44921" w:rsidTr="00E16E33">
        <w:tc>
          <w:tcPr>
            <w:tcW w:w="2938" w:type="dxa"/>
            <w:tcBorders>
              <w:top w:val="dashSmallGap" w:sz="4" w:space="0" w:color="BFBFBF" w:themeColor="background1" w:themeShade="BF"/>
              <w:left w:val="nil"/>
              <w:bottom w:val="dashSmallGap" w:sz="4" w:space="0" w:color="BFBFBF" w:themeColor="background1" w:themeShade="BF"/>
              <w:right w:val="nil"/>
            </w:tcBorders>
          </w:tcPr>
          <w:p w:rsidR="00A44921" w:rsidRDefault="00A44921" w:rsidP="00F8261A">
            <w:pPr>
              <w:pStyle w:val="ProductList-Offering2"/>
            </w:pPr>
            <w:bookmarkStart w:id="465" w:name="_Toc379797193"/>
            <w:bookmarkStart w:id="466" w:name="_Toc380513218"/>
            <w:bookmarkStart w:id="467" w:name="_Toc380655260"/>
            <w:bookmarkStart w:id="468" w:name="_Toc389056976"/>
            <w:r>
              <w:t>Enterprise CAL per SharePoint Server 2013</w:t>
            </w:r>
            <w:r>
              <w:fldChar w:fldCharType="begin"/>
            </w:r>
            <w:r>
              <w:instrText>XE "SharePoint Server 2013"</w:instrText>
            </w:r>
            <w:r>
              <w:fldChar w:fldCharType="end"/>
            </w:r>
            <w:r>
              <w:t xml:space="preserve"> (Dispositivo e Utente)</w:t>
            </w:r>
            <w:bookmarkEnd w:id="465"/>
            <w:bookmarkEnd w:id="466"/>
            <w:bookmarkEnd w:id="467"/>
            <w:bookmarkEnd w:id="468"/>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44921" w:rsidRDefault="00A4492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44921" w:rsidRDefault="00A4492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44921" w:rsidRDefault="00A44921" w:rsidP="00C05A53">
            <w:pPr>
              <w:pStyle w:val="ProductList-OfferingBody"/>
              <w:ind w:left="-113"/>
              <w:jc w:val="center"/>
            </w:pPr>
            <w:r>
              <w:t>1</w:t>
            </w:r>
          </w:p>
        </w:tc>
        <w:tc>
          <w:tcPr>
            <w:tcW w:w="596" w:type="dxa"/>
            <w:shd w:val="clear" w:color="auto" w:fill="70AD47" w:themeFill="accent6"/>
            <w:vAlign w:val="center"/>
          </w:tcPr>
          <w:p w:rsidR="00A44921" w:rsidRPr="001E5BB1" w:rsidRDefault="00A44921" w:rsidP="002A21BC">
            <w:pPr>
              <w:pStyle w:val="ProductList-OfferingBody"/>
              <w:ind w:left="-113"/>
              <w:jc w:val="center"/>
              <w:rPr>
                <w:bCs/>
              </w:rPr>
            </w:pPr>
            <w:r w:rsidRPr="001E5BB1">
              <w:rPr>
                <w:bCs/>
              </w:rPr>
              <w:fldChar w:fldCharType="begin"/>
            </w:r>
            <w:r w:rsidRPr="001E5BB1">
              <w:rPr>
                <w:bCs/>
                <w:color w:val="1F497D"/>
                <w:lang w:val="it-IT"/>
              </w:rPr>
              <w:instrText>AutoTextList  \s NoStyle \t “</w:instrText>
            </w:r>
            <w:r w:rsidRPr="001E5BB1">
              <w:rPr>
                <w:bCs/>
                <w:lang w:val="it-IT"/>
              </w:rPr>
              <w:instrText>Prodotto Aggiuntivo</w:instrText>
            </w:r>
            <w:r w:rsidRPr="001E5BB1">
              <w:rPr>
                <w:bCs/>
                <w:color w:val="1F497D"/>
                <w:lang w:val="it-IT"/>
              </w:rPr>
              <w:instrText>”</w:instrText>
            </w:r>
            <w:r w:rsidRPr="001E5BB1">
              <w:rPr>
                <w:bCs/>
              </w:rPr>
              <w:fldChar w:fldCharType="separate"/>
            </w:r>
            <w:r w:rsidRPr="001E5BB1">
              <w:rPr>
                <w:bCs/>
                <w:lang w:val="it-IT"/>
              </w:rPr>
              <w:t xml:space="preserve"> A</w:t>
            </w:r>
            <w:r w:rsidRPr="001E5BB1">
              <w:rPr>
                <w:bCs/>
              </w:rPr>
              <w:fldChar w:fldCharType="end"/>
            </w:r>
            <w:r>
              <w:rPr>
                <w:bCs/>
              </w:rPr>
              <w:t>,</w:t>
            </w:r>
            <w:r w:rsidRPr="001E5BB1">
              <w:rPr>
                <w:bCs/>
              </w:rPr>
              <w:fldChar w:fldCharType="begin"/>
            </w:r>
            <w:r w:rsidRPr="001E5BB1">
              <w:rPr>
                <w:bCs/>
                <w:lang w:val="it-IT"/>
              </w:rPr>
              <w:instrText xml:space="preserve"> </w:instrText>
            </w:r>
            <w:r w:rsidRPr="001E5BB1">
              <w:rPr>
                <w:bCs/>
                <w:color w:val="1F497D"/>
                <w:lang w:val="it-IT"/>
              </w:rPr>
              <w:instrText>AutoTextList  \s NoStyle \t “</w:instrText>
            </w:r>
            <w:r w:rsidRPr="001E5BB1">
              <w:rPr>
                <w:bCs/>
                <w:lang w:val="it-IT"/>
              </w:rPr>
              <w:instrText>Industry Device</w:instrText>
            </w:r>
            <w:r w:rsidRPr="001E5BB1">
              <w:rPr>
                <w:bCs/>
                <w:color w:val="1F497D"/>
                <w:lang w:val="it-IT"/>
              </w:rPr>
              <w:instrText>”</w:instrText>
            </w:r>
            <w:r w:rsidRPr="001E5BB1">
              <w:rPr>
                <w:bCs/>
                <w:lang w:val="it-IT"/>
              </w:rPr>
              <w:instrText xml:space="preserve"> </w:instrText>
            </w:r>
            <w:r w:rsidRPr="001E5BB1">
              <w:rPr>
                <w:bCs/>
              </w:rPr>
              <w:fldChar w:fldCharType="separate"/>
            </w:r>
            <w:r w:rsidRPr="001E5BB1">
              <w:rPr>
                <w:bCs/>
                <w:lang w:val="it-IT"/>
              </w:rPr>
              <w:t>ID</w:t>
            </w:r>
            <w:r w:rsidRPr="001E5BB1">
              <w:rPr>
                <w:bCs/>
              </w:rPr>
              <w:fldChar w:fldCharType="end"/>
            </w:r>
          </w:p>
        </w:tc>
        <w:tc>
          <w:tcPr>
            <w:tcW w:w="595" w:type="dxa"/>
            <w:shd w:val="clear" w:color="auto" w:fill="70AD47" w:themeFill="accent6"/>
            <w:vAlign w:val="center"/>
          </w:tcPr>
          <w:p w:rsidR="00A44921" w:rsidRPr="00B4150D" w:rsidRDefault="00A44921" w:rsidP="002A21BC">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96" w:type="dxa"/>
            <w:shd w:val="clear" w:color="auto" w:fill="70AD47" w:themeFill="accent6"/>
            <w:vAlign w:val="center"/>
          </w:tcPr>
          <w:p w:rsidR="00A44921" w:rsidRPr="00AC2980" w:rsidRDefault="00A44921" w:rsidP="00C05A53">
            <w:pPr>
              <w:pStyle w:val="ProductList-OfferingBody"/>
              <w:ind w:left="-113"/>
              <w:jc w:val="center"/>
              <w:rPr>
                <w:color w:val="00188F"/>
              </w:rPr>
            </w:pPr>
          </w:p>
        </w:tc>
        <w:tc>
          <w:tcPr>
            <w:tcW w:w="595" w:type="dxa"/>
            <w:shd w:val="clear" w:color="auto" w:fill="70AD47" w:themeFill="accent6"/>
            <w:vAlign w:val="center"/>
          </w:tcPr>
          <w:p w:rsidR="00A44921" w:rsidRDefault="00A44921" w:rsidP="00C05A53">
            <w:pPr>
              <w:pStyle w:val="ProductList-OfferingBody"/>
              <w:ind w:left="-113"/>
              <w:jc w:val="center"/>
            </w:pPr>
          </w:p>
        </w:tc>
        <w:tc>
          <w:tcPr>
            <w:tcW w:w="569" w:type="dxa"/>
            <w:shd w:val="clear" w:color="auto" w:fill="BFBFBF" w:themeFill="background1" w:themeFillShade="BF"/>
            <w:vAlign w:val="center"/>
          </w:tcPr>
          <w:p w:rsidR="00A44921" w:rsidRDefault="00A44921" w:rsidP="00C05A53">
            <w:pPr>
              <w:pStyle w:val="ProductList-OfferingBody"/>
              <w:ind w:left="-113"/>
              <w:jc w:val="center"/>
            </w:pPr>
          </w:p>
        </w:tc>
        <w:tc>
          <w:tcPr>
            <w:tcW w:w="657" w:type="dxa"/>
            <w:shd w:val="clear" w:color="auto" w:fill="70AD47" w:themeFill="accent6"/>
            <w:vAlign w:val="center"/>
          </w:tcPr>
          <w:p w:rsidR="00A44921" w:rsidRPr="00424424" w:rsidRDefault="00A44921"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603" w:type="dxa"/>
            <w:shd w:val="clear" w:color="auto" w:fill="70AD47" w:themeFill="accent6"/>
            <w:vAlign w:val="center"/>
          </w:tcPr>
          <w:p w:rsidR="00A44921" w:rsidRDefault="00A44921" w:rsidP="00C05A53">
            <w:pPr>
              <w:pStyle w:val="ProductList-OfferingBody"/>
              <w:ind w:left="-113"/>
              <w:jc w:val="center"/>
            </w:pPr>
          </w:p>
        </w:tc>
        <w:tc>
          <w:tcPr>
            <w:tcW w:w="66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A44921" w:rsidTr="00E16E33">
        <w:tc>
          <w:tcPr>
            <w:tcW w:w="2938" w:type="dxa"/>
            <w:tcBorders>
              <w:top w:val="dashSmallGap" w:sz="4" w:space="0" w:color="BFBFBF" w:themeColor="background1" w:themeShade="BF"/>
              <w:left w:val="nil"/>
              <w:bottom w:val="nil"/>
              <w:right w:val="nil"/>
            </w:tcBorders>
          </w:tcPr>
          <w:p w:rsidR="00A44921" w:rsidRDefault="00A44921" w:rsidP="00F8261A">
            <w:pPr>
              <w:pStyle w:val="ProductList-Offering2"/>
            </w:pPr>
            <w:bookmarkStart w:id="469" w:name="_Toc379797194"/>
            <w:bookmarkStart w:id="470" w:name="_Toc380513219"/>
            <w:bookmarkStart w:id="471" w:name="_Toc380655261"/>
            <w:bookmarkStart w:id="472" w:name="_Toc389056977"/>
            <w:r>
              <w:t>Standard CAL per SharePoint Server 2013</w:t>
            </w:r>
            <w:r>
              <w:fldChar w:fldCharType="begin"/>
            </w:r>
            <w:r>
              <w:instrText>XE "SharePoint Server 2013"</w:instrText>
            </w:r>
            <w:r>
              <w:fldChar w:fldCharType="end"/>
            </w:r>
            <w:r>
              <w:t xml:space="preserve"> (Dispositivo e Utente)</w:t>
            </w:r>
            <w:bookmarkEnd w:id="469"/>
            <w:bookmarkEnd w:id="470"/>
            <w:bookmarkEnd w:id="471"/>
            <w:bookmarkEnd w:id="472"/>
            <w:r>
              <w:fldChar w:fldCharType="begin"/>
            </w:r>
            <w: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A44921" w:rsidRDefault="00A4492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A44921" w:rsidRDefault="00A4492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A44921" w:rsidRDefault="00A4492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44921" w:rsidRDefault="00A4492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44921" w:rsidRDefault="00A44921" w:rsidP="00C05A53">
            <w:pPr>
              <w:pStyle w:val="ProductList-OfferingBody"/>
              <w:ind w:left="-113"/>
              <w:jc w:val="center"/>
            </w:pPr>
          </w:p>
        </w:tc>
        <w:tc>
          <w:tcPr>
            <w:tcW w:w="596" w:type="dxa"/>
            <w:shd w:val="clear" w:color="auto" w:fill="BFBFBF" w:themeFill="background1" w:themeFillShade="BF"/>
            <w:vAlign w:val="center"/>
          </w:tcPr>
          <w:p w:rsidR="00A44921" w:rsidRDefault="00A44921" w:rsidP="00C05A53">
            <w:pPr>
              <w:pStyle w:val="ProductList-OfferingBody"/>
              <w:ind w:left="-113"/>
              <w:jc w:val="center"/>
            </w:pPr>
          </w:p>
        </w:tc>
        <w:tc>
          <w:tcPr>
            <w:tcW w:w="595" w:type="dxa"/>
            <w:shd w:val="clear" w:color="auto" w:fill="70AD47" w:themeFill="accent6"/>
            <w:vAlign w:val="center"/>
          </w:tcPr>
          <w:p w:rsidR="00A44921" w:rsidRPr="00B4150D" w:rsidRDefault="00A44921" w:rsidP="002A21BC">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96" w:type="dxa"/>
            <w:shd w:val="clear" w:color="auto" w:fill="70AD47" w:themeFill="accent6"/>
            <w:vAlign w:val="center"/>
          </w:tcPr>
          <w:p w:rsidR="00A44921" w:rsidRDefault="00A44921" w:rsidP="00C05A53">
            <w:pPr>
              <w:pStyle w:val="ProductList-OfferingBody"/>
              <w:ind w:left="-113"/>
              <w:jc w:val="center"/>
            </w:pPr>
          </w:p>
        </w:tc>
        <w:tc>
          <w:tcPr>
            <w:tcW w:w="595" w:type="dxa"/>
            <w:shd w:val="clear" w:color="auto" w:fill="70AD47" w:themeFill="accent6"/>
            <w:vAlign w:val="center"/>
          </w:tcPr>
          <w:p w:rsidR="00A44921" w:rsidRDefault="00A44921" w:rsidP="00C05A53">
            <w:pPr>
              <w:pStyle w:val="ProductList-OfferingBody"/>
              <w:ind w:left="-113"/>
              <w:jc w:val="center"/>
            </w:pPr>
          </w:p>
        </w:tc>
        <w:tc>
          <w:tcPr>
            <w:tcW w:w="569" w:type="dxa"/>
            <w:shd w:val="clear" w:color="auto" w:fill="BFBFBF" w:themeFill="background1" w:themeFillShade="BF"/>
            <w:vAlign w:val="center"/>
          </w:tcPr>
          <w:p w:rsidR="00A44921" w:rsidRDefault="00A44921" w:rsidP="00C05A53">
            <w:pPr>
              <w:pStyle w:val="ProductList-OfferingBody"/>
              <w:ind w:left="-113"/>
              <w:jc w:val="center"/>
            </w:pPr>
          </w:p>
        </w:tc>
        <w:tc>
          <w:tcPr>
            <w:tcW w:w="657" w:type="dxa"/>
            <w:shd w:val="clear" w:color="auto" w:fill="70AD47" w:themeFill="accent6"/>
            <w:vAlign w:val="center"/>
          </w:tcPr>
          <w:p w:rsidR="00A44921" w:rsidRPr="00424424" w:rsidRDefault="00A44921" w:rsidP="002A21BC">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603" w:type="dxa"/>
            <w:shd w:val="clear" w:color="auto" w:fill="70AD47" w:themeFill="accent6"/>
            <w:vAlign w:val="center"/>
          </w:tcPr>
          <w:p w:rsidR="00A44921" w:rsidRDefault="00A44921" w:rsidP="00C05A53">
            <w:pPr>
              <w:pStyle w:val="ProductList-OfferingBody"/>
              <w:ind w:left="-113"/>
              <w:jc w:val="center"/>
            </w:pPr>
          </w:p>
        </w:tc>
        <w:tc>
          <w:tcPr>
            <w:tcW w:w="666" w:type="dxa"/>
            <w:shd w:val="clear" w:color="auto" w:fill="70AD47" w:themeFill="accent6"/>
            <w:vAlign w:val="center"/>
          </w:tcPr>
          <w:p w:rsidR="00A44921" w:rsidRDefault="00A44921" w:rsidP="002A21BC">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9708AE" w:rsidRPr="002D224E" w:rsidRDefault="00DA5EB4" w:rsidP="009708AE">
      <w:pPr>
        <w:pStyle w:val="ProductList-Body"/>
      </w:pPr>
      <w:r>
        <w:tab/>
      </w: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2871"/>
        <w:gridCol w:w="3798"/>
      </w:tblGrid>
      <w:tr w:rsidR="00DA5EB4" w:rsidTr="00993EF2">
        <w:tc>
          <w:tcPr>
            <w:tcW w:w="4131" w:type="dxa"/>
          </w:tcPr>
          <w:p w:rsidR="00DA5EB4" w:rsidRDefault="00DA5EB4" w:rsidP="00DA5EB4">
            <w:pPr>
              <w:pStyle w:val="ProductList-Body"/>
              <w:spacing w:before="20" w:after="20"/>
            </w:pPr>
            <w:r>
              <w:t xml:space="preserve">Versione Precedente: </w:t>
            </w:r>
            <w:r>
              <w:rPr>
                <w:b/>
              </w:rPr>
              <w:t>SharePoint Server 2010</w:t>
            </w:r>
            <w:r>
              <w:fldChar w:fldCharType="begin"/>
            </w:r>
            <w:r>
              <w:instrText>XE "SharePoint Server 2010"</w:instrText>
            </w:r>
            <w:r>
              <w:fldChar w:fldCharType="end"/>
            </w:r>
            <w:r>
              <w:rPr>
                <w:b/>
              </w:rPr>
              <w:t xml:space="preserve"> </w:t>
            </w:r>
            <w:r>
              <w:t>(4/10)</w:t>
            </w:r>
          </w:p>
        </w:tc>
        <w:tc>
          <w:tcPr>
            <w:tcW w:w="2871" w:type="dxa"/>
          </w:tcPr>
          <w:p w:rsidR="00DA5EB4" w:rsidRDefault="00DA5EB4" w:rsidP="00DA5EB4">
            <w:pPr>
              <w:pStyle w:val="ProductList-Body"/>
              <w:spacing w:before="20" w:after="20"/>
            </w:pPr>
            <w:r>
              <w:t xml:space="preserve">Pool di Prodotti: </w:t>
            </w:r>
            <w:r>
              <w:rPr>
                <w:b/>
              </w:rPr>
              <w:t>Server</w:t>
            </w:r>
          </w:p>
        </w:tc>
        <w:tc>
          <w:tcPr>
            <w:tcW w:w="3798" w:type="dxa"/>
          </w:tcPr>
          <w:p w:rsidR="00DA5EB4" w:rsidRDefault="00DA5EB4" w:rsidP="00DA5EB4">
            <w:pPr>
              <w:pStyle w:val="ProductList-Body"/>
              <w:spacing w:before="20" w:after="20"/>
            </w:pPr>
            <w:r>
              <w:t xml:space="preserve">Idoneità alla Riduzione (SCE): </w:t>
            </w:r>
            <w:r>
              <w:rPr>
                <w:b/>
              </w:rPr>
              <w:t>SharePoint Server</w:t>
            </w:r>
          </w:p>
        </w:tc>
      </w:tr>
      <w:tr w:rsidR="00DA5EB4" w:rsidTr="00993EF2">
        <w:tc>
          <w:tcPr>
            <w:tcW w:w="4131" w:type="dxa"/>
          </w:tcPr>
          <w:p w:rsidR="00DA5EB4" w:rsidRPr="002D224E"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Nessuna versione precedente di Microsoft Office Audit and Control Management Server</w:t>
            </w:r>
          </w:p>
        </w:tc>
        <w:tc>
          <w:tcPr>
            <w:tcW w:w="2871" w:type="dxa"/>
          </w:tcPr>
          <w:p w:rsidR="00DA5EB4" w:rsidRDefault="00BA6461" w:rsidP="00DA5EB4">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798" w:type="dxa"/>
          </w:tcPr>
          <w:p w:rsidR="00DA5EB4" w:rsidRDefault="00DA5EB4" w:rsidP="00DA5EB4">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DA5EB4" w:rsidRPr="002D224E" w:rsidRDefault="00DA5EB4" w:rsidP="00DA5EB4">
      <w:pPr>
        <w:pStyle w:val="ProductList-Body"/>
      </w:pPr>
      <w:r>
        <w:rPr>
          <w:b/>
          <w:color w:val="00188F"/>
        </w:rPr>
        <w:t>Diritti di Aggiornamento di Software Assurance per Versioni Precedenti di SharePoint Server</w:t>
      </w:r>
    </w:p>
    <w:p w:rsidR="00782C7B" w:rsidRPr="002D224E" w:rsidRDefault="00DA5EB4" w:rsidP="006E6A2F">
      <w:pPr>
        <w:pStyle w:val="ProductList-Body"/>
      </w:pPr>
      <w:r>
        <w:t>La versione 2010 delle licenze Standard ed Enterprise per SharePoint Server per Siti Internet</w:t>
      </w:r>
      <w:r>
        <w:fldChar w:fldCharType="begin"/>
      </w:r>
      <w:r>
        <w:instrText>XE "SharePoint Server per Siti Internet"</w:instrText>
      </w:r>
      <w:r>
        <w:fldChar w:fldCharType="end"/>
      </w:r>
      <w:r>
        <w:t>, FAST Search Server</w:t>
      </w:r>
      <w:r>
        <w:fldChar w:fldCharType="begin"/>
      </w:r>
      <w:r>
        <w:instrText>XE "FAST Search Server"</w:instrText>
      </w:r>
      <w:r>
        <w:fldChar w:fldCharType="end"/>
      </w:r>
      <w:r>
        <w:t xml:space="preserve"> per SharePoint Server e Search Server</w:t>
      </w:r>
      <w:r>
        <w:fldChar w:fldCharType="begin"/>
      </w:r>
      <w:r>
        <w:instrText>XE "Search Server"</w:instrText>
      </w:r>
      <w:r>
        <w:fldChar w:fldCharType="end"/>
      </w:r>
      <w:r>
        <w:t xml:space="preserve"> è la versione finale di tali Prodotti. Le società in possesso di licenze Standard ed Enterprise per SharePoint Server per Siti Internet</w:t>
      </w:r>
      <w:r>
        <w:fldChar w:fldCharType="begin"/>
      </w:r>
      <w:r>
        <w:instrText>XE "SharePoint Server 2010"</w:instrText>
      </w:r>
      <w:r>
        <w:fldChar w:fldCharType="end"/>
      </w:r>
      <w:r>
        <w:t xml:space="preserve">, FAST Search Server 2010 per SharePoint, Search Server 2010 con copertura SA attiva a decorrere dal 1 ottobre 2012 sono considerate titolari delle licenze che seguono. A tali licenze si applicano le condizioni standard per la migrazione (per dettagli, le società potranno consultare l’Articolo </w:t>
      </w:r>
      <w:hyperlink w:anchor="SoftwareAssurance" w:history="1">
        <w:r>
          <w:rPr>
            <w:rStyle w:val="Hyperlink"/>
          </w:rPr>
          <w:t>Software Assurance</w:t>
        </w:r>
      </w:hyperlink>
      <w:r>
        <w:t>).</w:t>
      </w:r>
    </w:p>
    <w:p w:rsidR="009708AE" w:rsidRPr="002D224E" w:rsidRDefault="009708AE" w:rsidP="009708AE">
      <w:pPr>
        <w:pStyle w:val="ProductList-Body"/>
      </w:pPr>
    </w:p>
    <w:tbl>
      <w:tblPr>
        <w:tblStyle w:val="TableGrid"/>
        <w:tblW w:w="10800" w:type="dxa"/>
        <w:tblInd w:w="117" w:type="dxa"/>
        <w:tblLook w:val="04A0" w:firstRow="1" w:lastRow="0" w:firstColumn="1" w:lastColumn="0" w:noHBand="0" w:noVBand="1"/>
      </w:tblPr>
      <w:tblGrid>
        <w:gridCol w:w="5278"/>
        <w:gridCol w:w="5522"/>
      </w:tblGrid>
      <w:tr w:rsidR="00DA5EB4" w:rsidTr="00E16E33">
        <w:trPr>
          <w:tblHeader/>
        </w:trPr>
        <w:tc>
          <w:tcPr>
            <w:tcW w:w="5278"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522"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rsidTr="00E16E33">
        <w:tc>
          <w:tcPr>
            <w:tcW w:w="5278" w:type="dxa"/>
          </w:tcPr>
          <w:p w:rsidR="00DA5EB4" w:rsidRPr="000D6060" w:rsidRDefault="001B25E0" w:rsidP="001B25E0">
            <w:pPr>
              <w:pStyle w:val="ProductList-Body"/>
            </w:pPr>
            <w:r>
              <w:t>Licenza Enterprise per SharePoint Server 2010</w:t>
            </w:r>
            <w:r>
              <w:fldChar w:fldCharType="begin"/>
            </w:r>
            <w:r>
              <w:instrText>XE "SharePoint Server 2010"</w:instrText>
            </w:r>
            <w:r>
              <w:fldChar w:fldCharType="end"/>
            </w:r>
            <w:r>
              <w:t xml:space="preserve"> per Siti Internet</w:t>
            </w:r>
          </w:p>
        </w:tc>
        <w:tc>
          <w:tcPr>
            <w:tcW w:w="5522" w:type="dxa"/>
          </w:tcPr>
          <w:p w:rsidR="00DA5EB4"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Tr="00E16E33">
        <w:tc>
          <w:tcPr>
            <w:tcW w:w="5278" w:type="dxa"/>
          </w:tcPr>
          <w:p w:rsidR="001B25E0" w:rsidRPr="000D6060" w:rsidRDefault="001B25E0" w:rsidP="001B25E0">
            <w:pPr>
              <w:pStyle w:val="ProductList-Body"/>
            </w:pPr>
            <w:r>
              <w:t>Licenza Standard per SharePoint Server 2010</w:t>
            </w:r>
            <w:r>
              <w:fldChar w:fldCharType="begin"/>
            </w:r>
            <w:r>
              <w:instrText>XE "SharePoint Server 2010"</w:instrText>
            </w:r>
            <w:r>
              <w:fldChar w:fldCharType="end"/>
            </w:r>
            <w:r>
              <w:t xml:space="preserve"> per Siti Internet</w:t>
            </w:r>
          </w:p>
        </w:tc>
        <w:tc>
          <w:tcPr>
            <w:tcW w:w="5522" w:type="dxa"/>
          </w:tcPr>
          <w:p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Tr="00E16E33">
        <w:tc>
          <w:tcPr>
            <w:tcW w:w="5278" w:type="dxa"/>
          </w:tcPr>
          <w:p w:rsidR="001B25E0" w:rsidRPr="000D6060" w:rsidRDefault="001B25E0" w:rsidP="001B25E0">
            <w:pPr>
              <w:pStyle w:val="ProductList-Body"/>
            </w:pPr>
            <w:r>
              <w:t>Licenza FAST Search Server</w:t>
            </w:r>
            <w:r>
              <w:fldChar w:fldCharType="begin"/>
            </w:r>
            <w:r>
              <w:instrText>XE "FAST Search Server"</w:instrText>
            </w:r>
            <w:r>
              <w:fldChar w:fldCharType="end"/>
            </w:r>
            <w:r>
              <w:t xml:space="preserve"> 2010 per SharePoint Server</w:t>
            </w:r>
          </w:p>
        </w:tc>
        <w:tc>
          <w:tcPr>
            <w:tcW w:w="5522" w:type="dxa"/>
          </w:tcPr>
          <w:p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Tr="00E16E33">
        <w:tc>
          <w:tcPr>
            <w:tcW w:w="5278" w:type="dxa"/>
          </w:tcPr>
          <w:p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522" w:type="dxa"/>
          </w:tcPr>
          <w:p w:rsidR="001B25E0" w:rsidRDefault="001B25E0" w:rsidP="00F32697">
            <w:pPr>
              <w:pStyle w:val="ProductList-Body"/>
            </w:pPr>
            <w:r>
              <w:t>Una licenza per SharePoint Server 2013</w:t>
            </w:r>
            <w:r>
              <w:fldChar w:fldCharType="begin"/>
            </w:r>
            <w:r>
              <w:instrText>XE "SharePoint Server 2013"</w:instrText>
            </w:r>
            <w:r>
              <w:fldChar w:fldCharType="end"/>
            </w:r>
            <w:r>
              <w:t xml:space="preserve"> e</w:t>
            </w:r>
            <w:r>
              <w:br/>
              <w:t>100 Standard CAL per SharePoint Server 2013</w:t>
            </w:r>
          </w:p>
        </w:tc>
      </w:tr>
    </w:tbl>
    <w:p w:rsidR="00DA5EB4" w:rsidRPr="002D224E" w:rsidRDefault="00DA5EB4" w:rsidP="009708AE">
      <w:pPr>
        <w:pStyle w:val="ProductList-Body"/>
      </w:pPr>
    </w:p>
    <w:p w:rsidR="00DA5EB4" w:rsidRPr="002D224E" w:rsidRDefault="00DA5EB4" w:rsidP="00DA5EB4">
      <w:pPr>
        <w:pStyle w:val="ProductList-Body"/>
      </w:pPr>
      <w:r>
        <w:rPr>
          <w:b/>
          <w:color w:val="00188F"/>
        </w:rPr>
        <w:t>Diritti di Downgrade Eccezionali per Office SharePoint Server 2013</w:t>
      </w:r>
      <w:r>
        <w:fldChar w:fldCharType="begin"/>
      </w:r>
      <w:r>
        <w:instrText>XE "SharePoint Server 2013"</w:instrText>
      </w:r>
      <w:r>
        <w:fldChar w:fldCharType="end"/>
      </w:r>
    </w:p>
    <w:p w:rsidR="00DA5EB4" w:rsidRPr="00ED0E46" w:rsidRDefault="00DA5EB4" w:rsidP="00DA5EB4">
      <w:pPr>
        <w:pStyle w:val="ProductList-Body"/>
        <w:rPr>
          <w:lang w:val="pt-BR"/>
        </w:rPr>
      </w:pPr>
      <w:r w:rsidRPr="00ED0E46">
        <w:rPr>
          <w:lang w:val="pt-BR"/>
        </w:rPr>
        <w:t>Le società titolari di una licenza per SharePoint Server 2013</w:t>
      </w:r>
      <w:r>
        <w:fldChar w:fldCharType="begin"/>
      </w:r>
      <w:r w:rsidRPr="00ED0E46">
        <w:rPr>
          <w:lang w:val="pt-BR"/>
        </w:rPr>
        <w:instrText>XE "SharePoint Server 2013"</w:instrText>
      </w:r>
      <w:r>
        <w:fldChar w:fldCharType="end"/>
      </w:r>
      <w:r w:rsidRPr="00ED0E46">
        <w:rPr>
          <w:lang w:val="pt-BR"/>
        </w:rPr>
        <w:t xml:space="preserve"> potranno accedere a qualsiasi Prodotto elencato nella tabella che segue e utilizzarlo al posto di SharePoint Server 2013 come descritto di seguito:</w:t>
      </w:r>
    </w:p>
    <w:p w:rsidR="00DA5EB4" w:rsidRPr="00ED0E46" w:rsidRDefault="00DA5EB4" w:rsidP="009708AE">
      <w:pPr>
        <w:pStyle w:val="ProductList-Body"/>
        <w:rPr>
          <w:lang w:val="pt-BR"/>
        </w:rPr>
      </w:pPr>
    </w:p>
    <w:tbl>
      <w:tblPr>
        <w:tblStyle w:val="TableGrid"/>
        <w:tblW w:w="10791" w:type="dxa"/>
        <w:tblInd w:w="117" w:type="dxa"/>
        <w:tblLook w:val="04A0" w:firstRow="1" w:lastRow="0" w:firstColumn="1" w:lastColumn="0" w:noHBand="0" w:noVBand="1"/>
      </w:tblPr>
      <w:tblGrid>
        <w:gridCol w:w="5278"/>
        <w:gridCol w:w="5513"/>
      </w:tblGrid>
      <w:tr w:rsidR="001B25E0" w:rsidTr="00E16E33">
        <w:trPr>
          <w:tblHeader/>
        </w:trPr>
        <w:tc>
          <w:tcPr>
            <w:tcW w:w="5278"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513"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rsidTr="00E16E33">
        <w:tc>
          <w:tcPr>
            <w:tcW w:w="5278" w:type="dxa"/>
          </w:tcPr>
          <w:p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513" w:type="dxa"/>
          </w:tcPr>
          <w:p w:rsidR="001B25E0" w:rsidRPr="002D224E" w:rsidRDefault="001B25E0" w:rsidP="001B25E0">
            <w:pPr>
              <w:pStyle w:val="ProductList-Body"/>
            </w:pPr>
            <w:r>
              <w:t>SharePoint Server 2010</w:t>
            </w:r>
            <w:r>
              <w:fldChar w:fldCharType="begin"/>
            </w:r>
            <w:r>
              <w:instrText>XE "SharePoint Server 2010"</w:instrText>
            </w:r>
            <w:r>
              <w:fldChar w:fldCharType="end"/>
            </w:r>
            <w:r>
              <w:t xml:space="preserve"> o</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per SharePoint Server</w:t>
            </w:r>
          </w:p>
        </w:tc>
      </w:tr>
    </w:tbl>
    <w:p w:rsidR="00DA5EB4" w:rsidRPr="002D224E" w:rsidRDefault="00DA5EB4" w:rsidP="009708AE">
      <w:pPr>
        <w:pStyle w:val="ProductList-Body"/>
      </w:pPr>
    </w:p>
    <w:p w:rsidR="00DA5EB4" w:rsidRPr="002D224E" w:rsidRDefault="00DA5EB4" w:rsidP="00DA5EB4">
      <w:pPr>
        <w:pStyle w:val="ProductList-Body"/>
      </w:pPr>
      <w:r>
        <w:t>Il diritto di accesso a, e di utilizzo di, copie di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per SharePoint Server da parte di una società al posto di copie concesse in licenza di SharePoint Server 2013</w:t>
      </w:r>
      <w:r>
        <w:fldChar w:fldCharType="begin"/>
      </w:r>
      <w:r>
        <w:instrText>XE "SharePoint Server 2013"</w:instrText>
      </w:r>
      <w:r>
        <w:fldChar w:fldCharType="end"/>
      </w:r>
      <w:r>
        <w:t xml:space="preserve"> ai sensi della presente offerta è soggetto alle condizioni di un Contratto Multilicenza, ai</w:t>
      </w:r>
      <w:r w:rsidR="002A21BC">
        <w:t> </w:t>
      </w:r>
      <w:r>
        <w:t>diritti di utilizzo del prodotto per SharePoint Server 2013 e a queste condizioni. Tale diritto cesserà alla scadenza o alla risoluzione delle licenze per SharePoint Server.</w:t>
      </w:r>
    </w:p>
    <w:p w:rsidR="00DA5EB4" w:rsidRPr="002D224E" w:rsidRDefault="00DA5EB4" w:rsidP="00DA5EB4">
      <w:pPr>
        <w:pStyle w:val="ProductList-Body"/>
      </w:pPr>
    </w:p>
    <w:p w:rsidR="00DA5EB4" w:rsidRPr="002D224E" w:rsidRDefault="00DA5EB4" w:rsidP="00DA5EB4">
      <w:pPr>
        <w:pStyle w:val="ProductList-Body"/>
      </w:pPr>
      <w:r>
        <w:rPr>
          <w:b/>
          <w:color w:val="00188F"/>
        </w:rPr>
        <w:t>Estensione dei diritti delle Applicazioni Self-Hosted con Software Assurance per le Società in possesso di una licenza Enterprise per SharePoint Server per Siti Internet</w:t>
      </w:r>
      <w:r>
        <w:fldChar w:fldCharType="begin"/>
      </w:r>
      <w:r>
        <w:instrText>XE "SharePoint Server per Siti Internet"</w:instrText>
      </w:r>
      <w:r>
        <w:fldChar w:fldCharType="end"/>
      </w:r>
    </w:p>
    <w:p w:rsidR="00DA5EB4" w:rsidRPr="002A21BC" w:rsidRDefault="00DA5EB4" w:rsidP="00DA5EB4">
      <w:pPr>
        <w:pStyle w:val="ProductList-Body"/>
        <w:rPr>
          <w:spacing w:val="-2"/>
        </w:rPr>
      </w:pPr>
      <w:r w:rsidRPr="002A21BC">
        <w:rPr>
          <w:spacing w:val="-2"/>
        </w:rPr>
        <w:t>Le società in possesso di licenze Enterprise per SharePoint Server 2010</w:t>
      </w:r>
      <w:r w:rsidRPr="002A21BC">
        <w:rPr>
          <w:spacing w:val="-2"/>
        </w:rPr>
        <w:fldChar w:fldCharType="begin"/>
      </w:r>
      <w:r w:rsidRPr="002A21BC">
        <w:rPr>
          <w:spacing w:val="-2"/>
        </w:rPr>
        <w:instrText>XE "SharePoint Server 2010"</w:instrText>
      </w:r>
      <w:r w:rsidRPr="002A21BC">
        <w:rPr>
          <w:spacing w:val="-2"/>
        </w:rPr>
        <w:fldChar w:fldCharType="end"/>
      </w:r>
      <w:r w:rsidRPr="002A21BC">
        <w:rPr>
          <w:spacing w:val="-2"/>
        </w:rPr>
        <w:t xml:space="preserve"> per Siti Internet, alle quali sono concesse le licenze per SharePoint Server 2013</w:t>
      </w:r>
      <w:r w:rsidRPr="002A21BC">
        <w:rPr>
          <w:spacing w:val="-2"/>
        </w:rPr>
        <w:fldChar w:fldCharType="begin"/>
      </w:r>
      <w:r w:rsidRPr="002A21BC">
        <w:rPr>
          <w:spacing w:val="-2"/>
        </w:rPr>
        <w:instrText>XE "SharePoint Server 2013"</w:instrText>
      </w:r>
      <w:r w:rsidRPr="002A21BC">
        <w:rPr>
          <w:spacing w:val="-2"/>
        </w:rPr>
        <w:fldChar w:fldCharType="end"/>
      </w:r>
      <w:r w:rsidRPr="002A21BC">
        <w:rPr>
          <w:spacing w:val="-2"/>
        </w:rPr>
        <w:t xml:space="preserve"> tramite la concessione di licenza delineata sopra, potranno effettuare l’aggiornamento a SharePoint Server 2013 (come stabilito nella suddetta </w:t>
      </w:r>
      <w:r w:rsidRPr="002A21BC">
        <w:rPr>
          <w:spacing w:val="-2"/>
        </w:rPr>
        <w:lastRenderedPageBreak/>
        <w:t>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 licenze gratuite per</w:t>
      </w:r>
      <w:r w:rsidR="002A21BC">
        <w:rPr>
          <w:spacing w:val="-2"/>
        </w:rPr>
        <w:t> </w:t>
      </w:r>
      <w:r w:rsidRPr="002A21BC">
        <w:rPr>
          <w:spacing w:val="-2"/>
        </w:rPr>
        <w:t>SharePoint Server 2013, in questo modo il diritto di utilizzo di SharePoint Server 2013 si applicherà fino a quando non sarà disponibile la versione successiva di SharePoint Server 2013.</w:t>
      </w:r>
    </w:p>
    <w:p w:rsidR="00585A48" w:rsidRPr="00ED0E46" w:rsidRDefault="00BA6461" w:rsidP="00585A48">
      <w:pPr>
        <w:pStyle w:val="ProductList-Body"/>
        <w:shd w:val="clear" w:color="auto" w:fill="A6A6A6" w:themeFill="background1" w:themeFillShade="A6"/>
        <w:spacing w:before="120" w:after="240"/>
        <w:jc w:val="right"/>
        <w:rPr>
          <w:lang w:val="pt-BR"/>
        </w:rPr>
      </w:pPr>
      <w:hyperlink w:anchor="ToC" w:history="1">
        <w:r w:rsidR="00173AB9" w:rsidRPr="00ED0E46">
          <w:rPr>
            <w:rStyle w:val="Hyperlink"/>
            <w:sz w:val="16"/>
            <w:szCs w:val="16"/>
            <w:lang w:val="pt-BR"/>
          </w:rPr>
          <w:t>Sommario</w:t>
        </w:r>
      </w:hyperlink>
      <w:r w:rsidR="00173AB9" w:rsidRPr="00ED0E46">
        <w:rPr>
          <w:sz w:val="16"/>
          <w:szCs w:val="16"/>
          <w:lang w:val="pt-BR"/>
        </w:rPr>
        <w:t xml:space="preserve"> / </w:t>
      </w:r>
      <w:hyperlink w:anchor="ChartKey" w:history="1">
        <w:r w:rsidR="00173AB9" w:rsidRPr="00ED0E46">
          <w:rPr>
            <w:rStyle w:val="Hyperlink"/>
            <w:sz w:val="16"/>
            <w:szCs w:val="16"/>
            <w:lang w:val="pt-BR"/>
          </w:rPr>
          <w:t>Codici Tabella</w:t>
        </w:r>
      </w:hyperlink>
      <w:r w:rsidR="00173AB9" w:rsidRPr="00ED0E46">
        <w:rPr>
          <w:sz w:val="16"/>
          <w:szCs w:val="16"/>
          <w:lang w:val="pt-BR"/>
        </w:rPr>
        <w:t xml:space="preserve"> / </w:t>
      </w:r>
      <w:hyperlink w:anchor="Index" w:history="1">
        <w:r w:rsidR="00173AB9" w:rsidRPr="00ED0E46">
          <w:rPr>
            <w:rStyle w:val="Hyperlink"/>
            <w:sz w:val="16"/>
            <w:szCs w:val="16"/>
            <w:lang w:val="pt-BR"/>
          </w:rPr>
          <w:t>Indice</w:t>
        </w:r>
      </w:hyperlink>
    </w:p>
    <w:p w:rsidR="009919D2" w:rsidRPr="00ED0E46" w:rsidRDefault="009919D2" w:rsidP="00680B4D">
      <w:pPr>
        <w:pStyle w:val="ProductList-Offering1Heading"/>
        <w:outlineLvl w:val="1"/>
        <w:rPr>
          <w:lang w:val="pt-BR"/>
        </w:rPr>
      </w:pPr>
      <w:bookmarkStart w:id="473" w:name="_Toc379797195"/>
      <w:bookmarkStart w:id="474" w:name="_Toc380513220"/>
      <w:bookmarkStart w:id="475" w:name="_Toc380655262"/>
      <w:bookmarkStart w:id="476" w:name="_Toc389056978"/>
      <w:r w:rsidRPr="00ED0E46">
        <w:rPr>
          <w:lang w:val="pt-BR"/>
        </w:rPr>
        <w:t>Diritti di Noleggio</w:t>
      </w:r>
      <w:bookmarkEnd w:id="451"/>
      <w:bookmarkEnd w:id="452"/>
      <w:bookmarkEnd w:id="473"/>
      <w:bookmarkEnd w:id="474"/>
      <w:bookmarkEnd w:id="475"/>
      <w:bookmarkEnd w:id="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95"/>
        <w:gridCol w:w="596"/>
        <w:gridCol w:w="595"/>
        <w:gridCol w:w="596"/>
      </w:tblGrid>
      <w:tr w:rsidR="002A21BC" w:rsidTr="0086548D">
        <w:trPr>
          <w:tblHeader/>
        </w:trPr>
        <w:tc>
          <w:tcPr>
            <w:tcW w:w="3114" w:type="dxa"/>
            <w:tcBorders>
              <w:bottom w:val="nil"/>
            </w:tcBorders>
            <w:shd w:val="clear" w:color="auto" w:fill="00188F"/>
          </w:tcPr>
          <w:p w:rsidR="002A21BC" w:rsidRPr="00EE0836" w:rsidRDefault="002A21BC" w:rsidP="00C05A53">
            <w:pPr>
              <w:pStyle w:val="ProductList-OfferingBody"/>
              <w:ind w:left="-28"/>
              <w:rPr>
                <w:color w:val="FFFFFF" w:themeColor="background1"/>
              </w:rPr>
            </w:pPr>
            <w:r>
              <w:rPr>
                <w:color w:val="FFFFFF" w:themeColor="background1"/>
              </w:rPr>
              <w:t>Prodotti</w:t>
            </w:r>
          </w:p>
        </w:tc>
        <w:tc>
          <w:tcPr>
            <w:tcW w:w="541" w:type="dxa"/>
            <w:tcBorders>
              <w:bottom w:val="nil"/>
            </w:tcBorders>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95" w:type="dxa"/>
            <w:tcBorders>
              <w:bottom w:val="nil"/>
            </w:tcBorders>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95" w:type="dxa"/>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596" w:type="dxa"/>
            <w:shd w:val="clear" w:color="auto" w:fill="00188F"/>
            <w:vAlign w:val="center"/>
          </w:tcPr>
          <w:p w:rsidR="002A21BC" w:rsidRPr="00033504" w:rsidRDefault="002A21BC" w:rsidP="002A21BC">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C05A53" w:rsidTr="0086548D">
        <w:tc>
          <w:tcPr>
            <w:tcW w:w="3114"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7" w:name="_Toc379797196"/>
            <w:bookmarkStart w:id="478" w:name="_Toc380513221"/>
            <w:bookmarkStart w:id="479" w:name="_Toc380655263"/>
            <w:bookmarkStart w:id="480" w:name="_Toc389056979"/>
            <w:r>
              <w:t>Diritti di Noleggio per Office Professional</w:t>
            </w:r>
            <w:bookmarkEnd w:id="477"/>
            <w:bookmarkEnd w:id="478"/>
            <w:bookmarkEnd w:id="479"/>
            <w:r>
              <w:t xml:space="preserve"> Plus</w:t>
            </w:r>
            <w:bookmarkEnd w:id="480"/>
            <w:r>
              <w:fldChar w:fldCharType="begin"/>
            </w:r>
            <w:r>
              <w:instrText>XE "Diritto di Noleggio per Office Professional"</w:instrText>
            </w:r>
            <w:r>
              <w:fldChar w:fldCharType="end"/>
            </w:r>
          </w:p>
        </w:tc>
        <w:tc>
          <w:tcPr>
            <w:tcW w:w="541"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86548D">
        <w:tc>
          <w:tcPr>
            <w:tcW w:w="3114"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1" w:name="_Toc379797197"/>
            <w:bookmarkStart w:id="482" w:name="_Toc380513222"/>
            <w:bookmarkStart w:id="483" w:name="_Toc380655264"/>
            <w:bookmarkStart w:id="484" w:name="_Toc389056980"/>
            <w:r>
              <w:t>Diritti di Noleggio per Office Standard</w:t>
            </w:r>
            <w:bookmarkEnd w:id="481"/>
            <w:bookmarkEnd w:id="482"/>
            <w:bookmarkEnd w:id="483"/>
            <w:bookmarkEnd w:id="484"/>
            <w:r>
              <w:fldChar w:fldCharType="begin"/>
            </w:r>
            <w:r>
              <w:instrText>XE "Diritti di Noleggio per Office Standard"</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86548D">
        <w:tc>
          <w:tcPr>
            <w:tcW w:w="3114"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5" w:name="_Toc379797198"/>
            <w:bookmarkStart w:id="486" w:name="_Toc380513223"/>
            <w:bookmarkStart w:id="487" w:name="_Toc380655265"/>
            <w:bookmarkStart w:id="488" w:name="_Toc389056981"/>
            <w:r>
              <w:t>Diritti di Noleggio per Windows</w:t>
            </w:r>
            <w:bookmarkEnd w:id="485"/>
            <w:bookmarkEnd w:id="486"/>
            <w:bookmarkEnd w:id="487"/>
            <w:bookmarkEnd w:id="488"/>
            <w:r>
              <w:fldChar w:fldCharType="begin"/>
            </w:r>
            <w:r>
              <w:instrText>XE "Diritti di Noleggio per Windows"</w:instrText>
            </w:r>
            <w:r>
              <w:fldChar w:fldCharType="end"/>
            </w:r>
          </w:p>
        </w:tc>
        <w:tc>
          <w:tcPr>
            <w:tcW w:w="541"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2A21BC" w:rsidRDefault="009919D2" w:rsidP="004F3C6D">
      <w:pPr>
        <w:pStyle w:val="ProductList-Body"/>
        <w:rPr>
          <w:sz w:val="16"/>
          <w:szCs w:val="16"/>
        </w:rPr>
      </w:pPr>
    </w:p>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1B25E0" w:rsidRPr="00ED0E46" w:rsidRDefault="001B25E0" w:rsidP="001B25E0">
      <w:pPr>
        <w:pStyle w:val="ProductList-Body"/>
        <w:rPr>
          <w:lang w:val="pt-BR"/>
        </w:rPr>
      </w:pPr>
      <w:r w:rsidRPr="00ED0E46">
        <w:rPr>
          <w:lang w:val="pt-BR"/>
        </w:rPr>
        <w:t>Le licenze con diritti di noleggio concesse ai sensi di tali programmi sono licenza aggiuntive che consentono esclusivamente l’utilizzo da parte di</w:t>
      </w:r>
      <w:r w:rsidR="002A21BC" w:rsidRPr="00ED0E46">
        <w:rPr>
          <w:lang w:val="pt-BR"/>
        </w:rPr>
        <w:t> </w:t>
      </w:r>
      <w:r w:rsidRPr="00ED0E46">
        <w:rPr>
          <w:lang w:val="pt-BR"/>
        </w:rPr>
        <w:t>terzi di un’applicazione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rsidR="001B25E0" w:rsidRPr="00ED0E46" w:rsidRDefault="001B25E0" w:rsidP="001B25E0">
      <w:pPr>
        <w:pStyle w:val="ProductList-Body"/>
        <w:rPr>
          <w:sz w:val="16"/>
          <w:szCs w:val="16"/>
          <w:lang w:val="pt-BR"/>
        </w:rPr>
      </w:pPr>
    </w:p>
    <w:p w:rsidR="001B25E0" w:rsidRPr="00ED0E46" w:rsidRDefault="001B25E0" w:rsidP="001B25E0">
      <w:pPr>
        <w:pStyle w:val="ProductList-Body"/>
        <w:rPr>
          <w:lang w:val="pt-BR"/>
        </w:rPr>
      </w:pPr>
      <w:r w:rsidRPr="00ED0E46">
        <w:rPr>
          <w:b/>
          <w:color w:val="00188F"/>
          <w:lang w:val="pt-BR"/>
        </w:rPr>
        <w:t>Applicazione Qualificante per Office</w:t>
      </w:r>
    </w:p>
    <w:p w:rsidR="00782C7B" w:rsidRPr="00ED0E46" w:rsidRDefault="001B25E0" w:rsidP="001B25E0">
      <w:pPr>
        <w:pStyle w:val="ProductList-Body"/>
        <w:rPr>
          <w:lang w:val="pt-BR"/>
        </w:rPr>
      </w:pPr>
      <w:r w:rsidRPr="00ED0E46">
        <w:rPr>
          <w:lang w:val="pt-BR"/>
        </w:rPr>
        <w:t>La licenza per l’applicazione qualificante deve essere assegnata allo stesso dispositivo a cui deve essere assegnata la licenza per i Diritti di Noleggio VL. Le applicazioni qualificanti in base al tipo di programma sono:</w:t>
      </w:r>
      <w:r w:rsidRPr="00ED0E46">
        <w:rPr>
          <w:lang w:val="pt-BR"/>
        </w:rPr>
        <w:tab/>
      </w:r>
    </w:p>
    <w:p w:rsidR="009919D2" w:rsidRPr="00ED0E46" w:rsidRDefault="009919D2" w:rsidP="004F3C6D">
      <w:pPr>
        <w:pStyle w:val="ProductList-Body"/>
        <w:rPr>
          <w:sz w:val="16"/>
          <w:szCs w:val="16"/>
          <w:lang w:val="pt-BR"/>
        </w:rPr>
      </w:pPr>
    </w:p>
    <w:tbl>
      <w:tblPr>
        <w:tblStyle w:val="TableGrid"/>
        <w:tblW w:w="10791" w:type="dxa"/>
        <w:tblInd w:w="117" w:type="dxa"/>
        <w:tblLayout w:type="fixed"/>
        <w:tblLook w:val="04A0" w:firstRow="1" w:lastRow="0" w:firstColumn="1" w:lastColumn="0" w:noHBand="0" w:noVBand="1"/>
      </w:tblPr>
      <w:tblGrid>
        <w:gridCol w:w="3591"/>
        <w:gridCol w:w="1800"/>
        <w:gridCol w:w="1800"/>
        <w:gridCol w:w="1800"/>
        <w:gridCol w:w="1800"/>
      </w:tblGrid>
      <w:tr w:rsidR="001B25E0" w:rsidTr="002A21BC">
        <w:trPr>
          <w:tblHeader/>
        </w:trPr>
        <w:tc>
          <w:tcPr>
            <w:tcW w:w="3591" w:type="dxa"/>
            <w:shd w:val="clear" w:color="auto" w:fill="0072C6"/>
            <w:vAlign w:val="center"/>
          </w:tcPr>
          <w:p w:rsidR="001B25E0" w:rsidRPr="001F2DDF" w:rsidRDefault="001B25E0" w:rsidP="00F86874">
            <w:pPr>
              <w:pStyle w:val="ProductList-Body"/>
              <w:spacing w:before="20" w:after="20"/>
              <w:rPr>
                <w:color w:val="FFFFFF" w:themeColor="background1"/>
              </w:rPr>
            </w:pPr>
            <w:r>
              <w:rPr>
                <w:color w:val="FFFFFF" w:themeColor="background1"/>
              </w:rPr>
              <w:t>Applicazioni Qualificanti per l’Acquisto dei Diritti di Noleggio per Office</w:t>
            </w:r>
            <w:r>
              <w:fldChar w:fldCharType="begin"/>
            </w:r>
            <w:r>
              <w:instrText>XE "Diritti di Noleggio per Office Standard"</w:instrText>
            </w:r>
            <w:r>
              <w:fldChar w:fldCharType="end"/>
            </w:r>
          </w:p>
        </w:tc>
        <w:tc>
          <w:tcPr>
            <w:tcW w:w="180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80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(Solo Giappone)</w:t>
            </w:r>
          </w:p>
        </w:tc>
        <w:tc>
          <w:tcPr>
            <w:tcW w:w="1800" w:type="dxa"/>
            <w:shd w:val="clear" w:color="auto" w:fill="0072C6"/>
            <w:vAlign w:val="center"/>
          </w:tcPr>
          <w:p w:rsidR="001B25E0" w:rsidRDefault="00BA4BDF"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800" w:type="dxa"/>
            <w:shd w:val="clear" w:color="auto" w:fill="0072C6"/>
            <w:vAlign w:val="center"/>
          </w:tcPr>
          <w:p w:rsidR="001B25E0" w:rsidRDefault="00BA4BDF"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2A21BC">
        <w:tc>
          <w:tcPr>
            <w:tcW w:w="10791" w:type="dxa"/>
            <w:gridSpan w:val="5"/>
          </w:tcPr>
          <w:p w:rsidR="00F86874" w:rsidRDefault="00F86874" w:rsidP="00F86874">
            <w:pPr>
              <w:pStyle w:val="ProductList-Body"/>
            </w:pPr>
            <w:r>
              <w:rPr>
                <w:b/>
              </w:rPr>
              <w:t>Office Standard</w:t>
            </w:r>
          </w:p>
        </w:tc>
      </w:tr>
      <w:tr w:rsidR="008E76EF" w:rsidTr="002A21BC">
        <w:tc>
          <w:tcPr>
            <w:tcW w:w="3591" w:type="dxa"/>
          </w:tcPr>
          <w:p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800" w:type="dxa"/>
            <w:vAlign w:val="center"/>
          </w:tcPr>
          <w:p w:rsidR="008E76EF" w:rsidRPr="00CA02E2" w:rsidRDefault="008E76EF" w:rsidP="008E76EF">
            <w:pPr>
              <w:pStyle w:val="ProductList-Body"/>
              <w:jc w:val="center"/>
            </w:pPr>
          </w:p>
        </w:tc>
        <w:tc>
          <w:tcPr>
            <w:tcW w:w="1800" w:type="dxa"/>
            <w:vAlign w:val="center"/>
          </w:tcPr>
          <w:p w:rsidR="008E76EF" w:rsidRPr="00CA02E2" w:rsidRDefault="008E76EF" w:rsidP="008E76EF">
            <w:pPr>
              <w:pStyle w:val="ProductList-Body"/>
              <w:jc w:val="center"/>
            </w:pPr>
          </w:p>
        </w:tc>
        <w:tc>
          <w:tcPr>
            <w:tcW w:w="180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80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2A21BC">
        <w:tc>
          <w:tcPr>
            <w:tcW w:w="3591" w:type="dxa"/>
          </w:tcPr>
          <w:p w:rsidR="008E76EF" w:rsidRPr="000D6060" w:rsidRDefault="008E76EF" w:rsidP="008E76EF">
            <w:pPr>
              <w:pStyle w:val="ProductList-Body"/>
              <w:ind w:left="162"/>
            </w:pPr>
            <w:r>
              <w:t>Office Standard 2010</w:t>
            </w:r>
          </w:p>
        </w:tc>
        <w:tc>
          <w:tcPr>
            <w:tcW w:w="1800" w:type="dxa"/>
            <w:vAlign w:val="center"/>
          </w:tcPr>
          <w:p w:rsidR="008E76EF" w:rsidRPr="00CA02E2" w:rsidRDefault="008E76EF" w:rsidP="008E76EF">
            <w:pPr>
              <w:pStyle w:val="ProductList-Body"/>
              <w:jc w:val="center"/>
            </w:pPr>
          </w:p>
        </w:tc>
        <w:tc>
          <w:tcPr>
            <w:tcW w:w="1800" w:type="dxa"/>
            <w:vAlign w:val="center"/>
          </w:tcPr>
          <w:p w:rsidR="008E76EF" w:rsidRPr="00CA02E2" w:rsidRDefault="008E76EF" w:rsidP="008E76EF">
            <w:pPr>
              <w:pStyle w:val="ProductList-Body"/>
              <w:jc w:val="center"/>
            </w:pPr>
          </w:p>
        </w:tc>
        <w:tc>
          <w:tcPr>
            <w:tcW w:w="180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80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2A21BC">
        <w:tc>
          <w:tcPr>
            <w:tcW w:w="10791" w:type="dxa"/>
            <w:gridSpan w:val="5"/>
          </w:tcPr>
          <w:p w:rsidR="00F86874" w:rsidRDefault="00F86874" w:rsidP="00F86874">
            <w:pPr>
              <w:pStyle w:val="ProductList-Body"/>
            </w:pPr>
            <w:r>
              <w:rPr>
                <w:b/>
              </w:rPr>
              <w:t>Office Professional Plus</w:t>
            </w:r>
          </w:p>
        </w:tc>
      </w:tr>
      <w:tr w:rsidR="008E76EF" w:rsidTr="002A21BC">
        <w:tc>
          <w:tcPr>
            <w:tcW w:w="3591" w:type="dxa"/>
          </w:tcPr>
          <w:p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800" w:type="dxa"/>
            <w:vAlign w:val="center"/>
          </w:tcPr>
          <w:p w:rsidR="008E76EF" w:rsidRPr="00CA02E2" w:rsidRDefault="008E76EF" w:rsidP="008E76EF">
            <w:pPr>
              <w:pStyle w:val="ProductList-Body"/>
              <w:jc w:val="center"/>
            </w:pPr>
          </w:p>
        </w:tc>
        <w:tc>
          <w:tcPr>
            <w:tcW w:w="1800" w:type="dxa"/>
            <w:vAlign w:val="center"/>
          </w:tcPr>
          <w:p w:rsidR="008E76EF" w:rsidRPr="00CA02E2" w:rsidRDefault="008E76EF" w:rsidP="008E76EF">
            <w:pPr>
              <w:pStyle w:val="ProductList-Body"/>
              <w:jc w:val="center"/>
            </w:pPr>
          </w:p>
        </w:tc>
        <w:tc>
          <w:tcPr>
            <w:tcW w:w="180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80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2A21BC">
        <w:tc>
          <w:tcPr>
            <w:tcW w:w="3591" w:type="dxa"/>
          </w:tcPr>
          <w:p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800" w:type="dxa"/>
            <w:vAlign w:val="center"/>
          </w:tcPr>
          <w:p w:rsidR="008E76EF" w:rsidRPr="00CA02E2" w:rsidRDefault="008E76EF" w:rsidP="008E76EF">
            <w:pPr>
              <w:pStyle w:val="ProductList-Body"/>
              <w:jc w:val="center"/>
            </w:pPr>
          </w:p>
        </w:tc>
        <w:tc>
          <w:tcPr>
            <w:tcW w:w="1800" w:type="dxa"/>
            <w:vAlign w:val="center"/>
          </w:tcPr>
          <w:p w:rsidR="008E76EF" w:rsidRPr="00CA02E2" w:rsidRDefault="008E76EF" w:rsidP="008E76EF">
            <w:pPr>
              <w:pStyle w:val="ProductList-Body"/>
              <w:jc w:val="center"/>
            </w:pPr>
          </w:p>
        </w:tc>
        <w:tc>
          <w:tcPr>
            <w:tcW w:w="180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80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2A21BC">
        <w:tc>
          <w:tcPr>
            <w:tcW w:w="3591" w:type="dxa"/>
          </w:tcPr>
          <w:p w:rsidR="008E76EF" w:rsidRPr="000D6060" w:rsidRDefault="008E76EF" w:rsidP="008E76EF">
            <w:pPr>
              <w:pStyle w:val="ProductList-Body"/>
              <w:ind w:left="162"/>
            </w:pPr>
            <w:r>
              <w:t>Office Personal 2013</w:t>
            </w:r>
          </w:p>
        </w:tc>
        <w:tc>
          <w:tcPr>
            <w:tcW w:w="1800" w:type="dxa"/>
            <w:vAlign w:val="center"/>
          </w:tcPr>
          <w:p w:rsidR="008E76EF" w:rsidRPr="00CA02E2" w:rsidRDefault="008E76EF" w:rsidP="008E76EF">
            <w:pPr>
              <w:pStyle w:val="ProductList-Body"/>
              <w:jc w:val="center"/>
            </w:pPr>
          </w:p>
        </w:tc>
        <w:tc>
          <w:tcPr>
            <w:tcW w:w="180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800" w:type="dxa"/>
            <w:vAlign w:val="center"/>
          </w:tcPr>
          <w:p w:rsidR="008E76EF" w:rsidRPr="00CA02E2" w:rsidRDefault="008E76EF" w:rsidP="008E76EF">
            <w:pPr>
              <w:pStyle w:val="ProductList-Body"/>
              <w:jc w:val="center"/>
            </w:pPr>
          </w:p>
        </w:tc>
        <w:tc>
          <w:tcPr>
            <w:tcW w:w="1800" w:type="dxa"/>
            <w:vAlign w:val="center"/>
          </w:tcPr>
          <w:p w:rsidR="008E76EF" w:rsidRPr="00CA02E2" w:rsidRDefault="008E76EF" w:rsidP="008E76EF">
            <w:pPr>
              <w:pStyle w:val="ProductList-Body"/>
              <w:jc w:val="center"/>
            </w:pPr>
          </w:p>
        </w:tc>
      </w:tr>
      <w:tr w:rsidR="008E76EF" w:rsidTr="002A21BC">
        <w:tc>
          <w:tcPr>
            <w:tcW w:w="3591" w:type="dxa"/>
          </w:tcPr>
          <w:p w:rsidR="008E76EF" w:rsidRPr="000D6060" w:rsidRDefault="008E76EF" w:rsidP="008E76EF">
            <w:pPr>
              <w:pStyle w:val="ProductList-Body"/>
              <w:ind w:left="162"/>
            </w:pPr>
            <w:r>
              <w:t>Office Home &amp; Business 2013</w:t>
            </w:r>
          </w:p>
        </w:tc>
        <w:tc>
          <w:tcPr>
            <w:tcW w:w="1800" w:type="dxa"/>
            <w:vAlign w:val="center"/>
          </w:tcPr>
          <w:p w:rsidR="008E76EF" w:rsidRDefault="008E76EF" w:rsidP="008E76EF">
            <w:pPr>
              <w:pStyle w:val="ProductList-Body"/>
              <w:jc w:val="center"/>
            </w:pPr>
          </w:p>
        </w:tc>
        <w:tc>
          <w:tcPr>
            <w:tcW w:w="180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800" w:type="dxa"/>
            <w:vAlign w:val="center"/>
          </w:tcPr>
          <w:p w:rsidR="008E76EF" w:rsidRDefault="008E76EF" w:rsidP="008E76EF">
            <w:pPr>
              <w:pStyle w:val="ProductList-Body"/>
              <w:jc w:val="center"/>
            </w:pPr>
          </w:p>
        </w:tc>
        <w:tc>
          <w:tcPr>
            <w:tcW w:w="1800" w:type="dxa"/>
            <w:vAlign w:val="center"/>
          </w:tcPr>
          <w:p w:rsidR="008E76EF" w:rsidRDefault="008E76EF" w:rsidP="008E76EF">
            <w:pPr>
              <w:pStyle w:val="ProductList-Body"/>
              <w:jc w:val="center"/>
            </w:pPr>
          </w:p>
        </w:tc>
      </w:tr>
      <w:tr w:rsidR="008E76EF" w:rsidTr="002A21BC">
        <w:tc>
          <w:tcPr>
            <w:tcW w:w="3591" w:type="dxa"/>
          </w:tcPr>
          <w:p w:rsidR="008E76EF" w:rsidRDefault="008E76EF" w:rsidP="008E76EF">
            <w:pPr>
              <w:pStyle w:val="ProductList-Body"/>
              <w:ind w:left="162"/>
            </w:pPr>
            <w:r>
              <w:t>Office Professional 2013</w:t>
            </w:r>
          </w:p>
        </w:tc>
        <w:tc>
          <w:tcPr>
            <w:tcW w:w="1800" w:type="dxa"/>
            <w:vAlign w:val="center"/>
          </w:tcPr>
          <w:p w:rsidR="008E76EF" w:rsidRDefault="008E76EF" w:rsidP="008E76EF">
            <w:pPr>
              <w:pStyle w:val="ProductList-Body"/>
              <w:jc w:val="center"/>
            </w:pPr>
          </w:p>
        </w:tc>
        <w:tc>
          <w:tcPr>
            <w:tcW w:w="180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800" w:type="dxa"/>
            <w:vAlign w:val="center"/>
          </w:tcPr>
          <w:p w:rsidR="008E76EF" w:rsidRDefault="008E76EF" w:rsidP="008E76EF">
            <w:pPr>
              <w:pStyle w:val="ProductList-Body"/>
              <w:jc w:val="center"/>
            </w:pPr>
          </w:p>
        </w:tc>
        <w:tc>
          <w:tcPr>
            <w:tcW w:w="1800" w:type="dxa"/>
            <w:vAlign w:val="center"/>
          </w:tcPr>
          <w:p w:rsidR="008E76EF" w:rsidRDefault="008E76EF" w:rsidP="008E76EF">
            <w:pPr>
              <w:pStyle w:val="ProductList-Body"/>
              <w:jc w:val="center"/>
            </w:pPr>
          </w:p>
        </w:tc>
      </w:tr>
    </w:tbl>
    <w:p w:rsidR="001B25E0" w:rsidRPr="002A21BC" w:rsidRDefault="001B25E0" w:rsidP="004F3C6D">
      <w:pPr>
        <w:pStyle w:val="ProductList-Body"/>
        <w:rPr>
          <w:sz w:val="16"/>
          <w:szCs w:val="16"/>
        </w:rPr>
      </w:pPr>
    </w:p>
    <w:p w:rsidR="008E15EC" w:rsidRPr="002D224E" w:rsidRDefault="008E15EC" w:rsidP="008E15EC">
      <w:pPr>
        <w:pStyle w:val="ProductList-Body"/>
      </w:pPr>
      <w:r>
        <w:rPr>
          <w:b/>
          <w:color w:val="00188F"/>
        </w:rPr>
        <w:t>Sistemi Operativi Qualificanti per Windows</w:t>
      </w:r>
    </w:p>
    <w:p w:rsidR="001B25E0" w:rsidRPr="00ED0E46" w:rsidRDefault="008E15EC" w:rsidP="008E15EC">
      <w:pPr>
        <w:pStyle w:val="ProductList-Body"/>
        <w:rPr>
          <w:spacing w:val="-2"/>
          <w:lang w:val="pt-BR"/>
        </w:rPr>
      </w:pPr>
      <w:r w:rsidRPr="00ED0E46">
        <w:rPr>
          <w:spacing w:val="-2"/>
          <w:lang w:val="pt-BR"/>
        </w:rP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nell’ambito di tali programmi. La licenza per l’OS qualificante deve essere assegnata allo stesso dispositivo a cui deve essere assegnata la licenza per i Diritti di Noleggio VL.</w:t>
      </w:r>
      <w:r w:rsidR="008F7DE1" w:rsidRPr="00ED0E46">
        <w:rPr>
          <w:spacing w:val="-2"/>
          <w:lang w:val="pt-BR"/>
        </w:rPr>
        <w:t xml:space="preserve"> </w:t>
      </w:r>
      <w:r w:rsidRPr="00ED0E46">
        <w:rPr>
          <w:spacing w:val="-2"/>
          <w:lang w:val="pt-BR"/>
        </w:rPr>
        <w:t>I sistemi operativi qualificanti in base al tipo di programma sono:</w:t>
      </w:r>
    </w:p>
    <w:p w:rsidR="001B25E0" w:rsidRPr="00ED0E46" w:rsidRDefault="001B25E0" w:rsidP="004F3C6D">
      <w:pPr>
        <w:pStyle w:val="ProductList-Body"/>
        <w:rPr>
          <w:sz w:val="16"/>
          <w:szCs w:val="16"/>
          <w:lang w:val="pt-BR"/>
        </w:rPr>
      </w:pPr>
    </w:p>
    <w:tbl>
      <w:tblPr>
        <w:tblStyle w:val="TableGrid"/>
        <w:tblW w:w="10791" w:type="dxa"/>
        <w:tblInd w:w="117" w:type="dxa"/>
        <w:tblLayout w:type="fixed"/>
        <w:tblLook w:val="04A0" w:firstRow="1" w:lastRow="0" w:firstColumn="1" w:lastColumn="0" w:noHBand="0" w:noVBand="1"/>
      </w:tblPr>
      <w:tblGrid>
        <w:gridCol w:w="3591"/>
        <w:gridCol w:w="1800"/>
        <w:gridCol w:w="1800"/>
        <w:gridCol w:w="1800"/>
        <w:gridCol w:w="1800"/>
      </w:tblGrid>
      <w:tr w:rsidR="008E15EC" w:rsidTr="002A21BC">
        <w:trPr>
          <w:tblHeader/>
        </w:trPr>
        <w:tc>
          <w:tcPr>
            <w:tcW w:w="3591" w:type="dxa"/>
            <w:shd w:val="clear" w:color="auto" w:fill="0072C6"/>
            <w:vAlign w:val="center"/>
          </w:tcPr>
          <w:p w:rsidR="008E15EC" w:rsidRPr="00ED0E46" w:rsidRDefault="008E15EC" w:rsidP="00C347FF">
            <w:pPr>
              <w:pStyle w:val="ProductList-Body"/>
              <w:spacing w:before="20" w:after="20"/>
              <w:rPr>
                <w:color w:val="FFFFFF" w:themeColor="background1"/>
                <w:lang w:val="pt-BR"/>
              </w:rPr>
            </w:pPr>
            <w:r w:rsidRPr="00ED0E46">
              <w:rPr>
                <w:color w:val="FFFFFF" w:themeColor="background1"/>
                <w:lang w:val="pt-BR"/>
              </w:rPr>
              <w:t>Sistema Operativo Qualificante per l’acquisto dei Diritti di Noleggio per Windows</w:t>
            </w:r>
            <w:r>
              <w:fldChar w:fldCharType="begin"/>
            </w:r>
            <w:r w:rsidRPr="00ED0E46">
              <w:rPr>
                <w:lang w:val="pt-BR"/>
              </w:rPr>
              <w:instrText>XE "Diritti di Noleggio per Windows"</w:instrText>
            </w:r>
            <w:r>
              <w:fldChar w:fldCharType="end"/>
            </w:r>
          </w:p>
        </w:tc>
        <w:tc>
          <w:tcPr>
            <w:tcW w:w="1800"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800" w:type="dxa"/>
            <w:shd w:val="clear" w:color="auto" w:fill="0072C6"/>
            <w:vAlign w:val="center"/>
          </w:tcPr>
          <w:p w:rsidR="008E15EC" w:rsidRDefault="007D332F" w:rsidP="007D332F">
            <w:pPr>
              <w:pStyle w:val="ProductList-Body"/>
              <w:spacing w:before="20" w:after="20"/>
              <w:jc w:val="center"/>
              <w:rPr>
                <w:color w:val="FFFFFF" w:themeColor="background1"/>
              </w:rPr>
            </w:pPr>
            <w:r>
              <w:rPr>
                <w:color w:val="FFFFFF" w:themeColor="background1"/>
              </w:rPr>
              <w:t>F</w:t>
            </w:r>
            <w:r w:rsidR="008E15EC">
              <w:rPr>
                <w:color w:val="FFFFFF" w:themeColor="background1"/>
              </w:rPr>
              <w:t>PP</w:t>
            </w:r>
          </w:p>
        </w:tc>
        <w:tc>
          <w:tcPr>
            <w:tcW w:w="1800" w:type="dxa"/>
            <w:shd w:val="clear" w:color="auto" w:fill="0072C6"/>
            <w:vAlign w:val="center"/>
          </w:tcPr>
          <w:p w:rsidR="008E15EC" w:rsidRDefault="00BA4BDF"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800" w:type="dxa"/>
            <w:shd w:val="clear" w:color="auto" w:fill="0072C6"/>
            <w:vAlign w:val="center"/>
          </w:tcPr>
          <w:p w:rsidR="008E15EC" w:rsidRDefault="00BA4BDF"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Tr="002A21BC">
        <w:tc>
          <w:tcPr>
            <w:tcW w:w="10791" w:type="dxa"/>
            <w:gridSpan w:val="5"/>
          </w:tcPr>
          <w:p w:rsidR="00F86874" w:rsidRPr="00CA02E2" w:rsidRDefault="00F86874" w:rsidP="00F86874">
            <w:pPr>
              <w:pStyle w:val="ProductList-Body"/>
            </w:pPr>
            <w:r>
              <w:rPr>
                <w:b/>
              </w:rPr>
              <w:t>Windows 8 e Windows 8.1 (32 bit o 64 bit)*</w:t>
            </w:r>
          </w:p>
        </w:tc>
      </w:tr>
      <w:tr w:rsidR="008E76EF" w:rsidTr="002A21BC">
        <w:tc>
          <w:tcPr>
            <w:tcW w:w="3591" w:type="dxa"/>
          </w:tcPr>
          <w:p w:rsidR="008E76EF" w:rsidRPr="000D6060" w:rsidRDefault="008E76EF" w:rsidP="008E76EF">
            <w:pPr>
              <w:pStyle w:val="ProductList-Body"/>
              <w:ind w:left="162"/>
            </w:pPr>
            <w:r>
              <w:t>Pro (K, KN)</w:t>
            </w:r>
          </w:p>
        </w:tc>
        <w:tc>
          <w:tcPr>
            <w:tcW w:w="1800" w:type="dxa"/>
          </w:tcPr>
          <w:p w:rsidR="008E76EF" w:rsidRPr="00CA02E2" w:rsidRDefault="008E76EF" w:rsidP="008E76EF">
            <w:pPr>
              <w:pStyle w:val="ProductList-Body"/>
              <w:jc w:val="center"/>
            </w:pPr>
            <w:r>
              <w:rPr>
                <w:rFonts w:ascii="Wingdings" w:hAnsi="Wingdings" w:cs="Wingdings"/>
                <w:sz w:val="20"/>
                <w:szCs w:val="20"/>
              </w:rPr>
              <w:t></w:t>
            </w:r>
          </w:p>
        </w:tc>
        <w:tc>
          <w:tcPr>
            <w:tcW w:w="1800" w:type="dxa"/>
          </w:tcPr>
          <w:p w:rsidR="008E76EF" w:rsidRPr="00CA02E2" w:rsidRDefault="008E76EF" w:rsidP="008E76EF">
            <w:pPr>
              <w:pStyle w:val="ProductList-Body"/>
              <w:jc w:val="center"/>
            </w:pPr>
            <w:r>
              <w:rPr>
                <w:rFonts w:ascii="Wingdings" w:hAnsi="Wingdings" w:cs="Wingdings"/>
                <w:sz w:val="20"/>
                <w:szCs w:val="20"/>
              </w:rPr>
              <w:t></w:t>
            </w:r>
          </w:p>
        </w:tc>
        <w:tc>
          <w:tcPr>
            <w:tcW w:w="1800" w:type="dxa"/>
          </w:tcPr>
          <w:p w:rsidR="008E76EF" w:rsidRPr="00CA02E2" w:rsidRDefault="008E76EF" w:rsidP="008E76EF">
            <w:pPr>
              <w:pStyle w:val="ProductList-Body"/>
              <w:jc w:val="center"/>
            </w:pPr>
            <w:r>
              <w:rPr>
                <w:rFonts w:ascii="Wingdings" w:hAnsi="Wingdings" w:cs="Wingdings"/>
                <w:sz w:val="20"/>
                <w:szCs w:val="20"/>
              </w:rPr>
              <w:t></w:t>
            </w:r>
          </w:p>
        </w:tc>
        <w:tc>
          <w:tcPr>
            <w:tcW w:w="1800" w:type="dxa"/>
          </w:tcPr>
          <w:p w:rsidR="008E76EF" w:rsidRPr="00CA02E2" w:rsidRDefault="008E76EF" w:rsidP="008E76EF">
            <w:pPr>
              <w:pStyle w:val="ProductList-Body"/>
              <w:jc w:val="center"/>
            </w:pPr>
            <w:r>
              <w:rPr>
                <w:rFonts w:ascii="Wingdings" w:hAnsi="Wingdings" w:cs="Wingdings"/>
                <w:sz w:val="20"/>
                <w:szCs w:val="20"/>
              </w:rPr>
              <w:t></w:t>
            </w:r>
          </w:p>
        </w:tc>
      </w:tr>
      <w:tr w:rsidR="00F86874" w:rsidTr="002A21BC">
        <w:tc>
          <w:tcPr>
            <w:tcW w:w="10791" w:type="dxa"/>
            <w:gridSpan w:val="5"/>
          </w:tcPr>
          <w:p w:rsidR="00F86874" w:rsidRPr="00CA02E2" w:rsidRDefault="00F86874" w:rsidP="00F86874">
            <w:pPr>
              <w:pStyle w:val="ProductList-Body"/>
            </w:pPr>
            <w:r>
              <w:rPr>
                <w:b/>
              </w:rPr>
              <w:t>Windows 7 (32-bit o 64-bit)</w:t>
            </w:r>
          </w:p>
        </w:tc>
      </w:tr>
      <w:tr w:rsidR="008E76EF" w:rsidTr="002A21BC">
        <w:tc>
          <w:tcPr>
            <w:tcW w:w="3591" w:type="dxa"/>
          </w:tcPr>
          <w:p w:rsidR="008E76EF" w:rsidRPr="000D6060" w:rsidRDefault="008E76EF" w:rsidP="008E76EF">
            <w:pPr>
              <w:pStyle w:val="ProductList-Body"/>
              <w:ind w:left="162"/>
            </w:pPr>
            <w:r>
              <w:t>Professional (K, KN)</w:t>
            </w:r>
          </w:p>
        </w:tc>
        <w:tc>
          <w:tcPr>
            <w:tcW w:w="1800" w:type="dxa"/>
          </w:tcPr>
          <w:p w:rsidR="008E76EF" w:rsidRDefault="008E76EF" w:rsidP="008E76EF">
            <w:pPr>
              <w:pStyle w:val="ProductList-Body"/>
              <w:jc w:val="center"/>
            </w:pPr>
            <w:r>
              <w:rPr>
                <w:rFonts w:ascii="Wingdings" w:hAnsi="Wingdings" w:cs="Wingdings"/>
                <w:sz w:val="20"/>
                <w:szCs w:val="20"/>
              </w:rPr>
              <w:t></w:t>
            </w:r>
          </w:p>
        </w:tc>
        <w:tc>
          <w:tcPr>
            <w:tcW w:w="1800" w:type="dxa"/>
          </w:tcPr>
          <w:p w:rsidR="008E76EF" w:rsidRDefault="008E76EF" w:rsidP="008E76EF">
            <w:pPr>
              <w:pStyle w:val="ProductList-Body"/>
              <w:jc w:val="center"/>
            </w:pPr>
            <w:r>
              <w:rPr>
                <w:rFonts w:ascii="Wingdings" w:hAnsi="Wingdings" w:cs="Wingdings"/>
                <w:sz w:val="20"/>
                <w:szCs w:val="20"/>
              </w:rPr>
              <w:t></w:t>
            </w:r>
          </w:p>
        </w:tc>
        <w:tc>
          <w:tcPr>
            <w:tcW w:w="1800" w:type="dxa"/>
          </w:tcPr>
          <w:p w:rsidR="008E76EF" w:rsidRDefault="008E76EF" w:rsidP="008E76EF">
            <w:pPr>
              <w:pStyle w:val="ProductList-Body"/>
              <w:jc w:val="center"/>
            </w:pPr>
            <w:r>
              <w:rPr>
                <w:rFonts w:ascii="Wingdings" w:hAnsi="Wingdings" w:cs="Wingdings"/>
                <w:sz w:val="20"/>
                <w:szCs w:val="20"/>
              </w:rPr>
              <w:t></w:t>
            </w:r>
          </w:p>
        </w:tc>
        <w:tc>
          <w:tcPr>
            <w:tcW w:w="1800" w:type="dxa"/>
          </w:tcPr>
          <w:p w:rsidR="008E76EF" w:rsidRDefault="008E76EF" w:rsidP="008E76EF">
            <w:pPr>
              <w:pStyle w:val="ProductList-Body"/>
              <w:jc w:val="center"/>
            </w:pPr>
            <w:r>
              <w:rPr>
                <w:rFonts w:ascii="Wingdings" w:hAnsi="Wingdings" w:cs="Wingdings"/>
                <w:sz w:val="20"/>
                <w:szCs w:val="20"/>
              </w:rPr>
              <w:t></w:t>
            </w:r>
          </w:p>
        </w:tc>
      </w:tr>
      <w:tr w:rsidR="00F86874" w:rsidTr="002A21BC">
        <w:tc>
          <w:tcPr>
            <w:tcW w:w="10791" w:type="dxa"/>
            <w:gridSpan w:val="5"/>
          </w:tcPr>
          <w:p w:rsidR="00F86874" w:rsidRDefault="00F86874" w:rsidP="00F86874">
            <w:pPr>
              <w:pStyle w:val="ProductList-Body"/>
            </w:pPr>
            <w:r>
              <w:rPr>
                <w:b/>
              </w:rPr>
              <w:t>Windows Vista (32-bit o 64-bit)</w:t>
            </w:r>
          </w:p>
        </w:tc>
      </w:tr>
      <w:tr w:rsidR="008E76EF" w:rsidTr="002A21BC">
        <w:tc>
          <w:tcPr>
            <w:tcW w:w="3591" w:type="dxa"/>
          </w:tcPr>
          <w:p w:rsidR="008E76EF" w:rsidRDefault="008E76EF" w:rsidP="008E76EF">
            <w:pPr>
              <w:pStyle w:val="ProductList-Body"/>
              <w:ind w:left="162"/>
            </w:pPr>
            <w:r>
              <w:t>Business (K, KN)</w:t>
            </w:r>
          </w:p>
        </w:tc>
        <w:tc>
          <w:tcPr>
            <w:tcW w:w="1800" w:type="dxa"/>
          </w:tcPr>
          <w:p w:rsidR="008E76EF" w:rsidRDefault="008E76EF" w:rsidP="008E76EF">
            <w:pPr>
              <w:pStyle w:val="ProductList-Body"/>
              <w:jc w:val="center"/>
            </w:pPr>
            <w:r>
              <w:rPr>
                <w:rFonts w:ascii="Wingdings" w:hAnsi="Wingdings" w:cs="Wingdings"/>
                <w:sz w:val="20"/>
                <w:szCs w:val="20"/>
              </w:rPr>
              <w:t></w:t>
            </w:r>
          </w:p>
        </w:tc>
        <w:tc>
          <w:tcPr>
            <w:tcW w:w="1800" w:type="dxa"/>
          </w:tcPr>
          <w:p w:rsidR="008E76EF" w:rsidRDefault="008E76EF" w:rsidP="008E76EF">
            <w:pPr>
              <w:pStyle w:val="ProductList-Body"/>
              <w:jc w:val="center"/>
            </w:pPr>
            <w:r>
              <w:rPr>
                <w:rFonts w:ascii="Wingdings" w:hAnsi="Wingdings" w:cs="Wingdings"/>
                <w:sz w:val="20"/>
                <w:szCs w:val="20"/>
              </w:rPr>
              <w:t></w:t>
            </w:r>
          </w:p>
        </w:tc>
        <w:tc>
          <w:tcPr>
            <w:tcW w:w="1800" w:type="dxa"/>
          </w:tcPr>
          <w:p w:rsidR="008E76EF" w:rsidRDefault="008E76EF" w:rsidP="008E76EF">
            <w:pPr>
              <w:pStyle w:val="ProductList-Body"/>
              <w:jc w:val="center"/>
            </w:pPr>
            <w:r>
              <w:rPr>
                <w:rFonts w:ascii="Wingdings" w:hAnsi="Wingdings" w:cs="Wingdings"/>
                <w:sz w:val="20"/>
                <w:szCs w:val="20"/>
              </w:rPr>
              <w:t></w:t>
            </w:r>
          </w:p>
        </w:tc>
        <w:tc>
          <w:tcPr>
            <w:tcW w:w="1800" w:type="dxa"/>
          </w:tcPr>
          <w:p w:rsidR="008E76EF" w:rsidRDefault="008E76EF" w:rsidP="008E76EF">
            <w:pPr>
              <w:pStyle w:val="ProductList-Body"/>
              <w:jc w:val="center"/>
            </w:pPr>
            <w:r>
              <w:rPr>
                <w:rFonts w:ascii="Wingdings" w:hAnsi="Wingdings" w:cs="Wingdings"/>
                <w:sz w:val="20"/>
                <w:szCs w:val="20"/>
              </w:rPr>
              <w:t></w:t>
            </w:r>
          </w:p>
        </w:tc>
      </w:tr>
    </w:tbl>
    <w:p w:rsidR="001B25E0" w:rsidRPr="00ED0E46" w:rsidRDefault="00965777" w:rsidP="004F3C6D">
      <w:pPr>
        <w:pStyle w:val="ProductList-Body"/>
        <w:rPr>
          <w:lang w:val="pt-BR"/>
        </w:rPr>
      </w:pPr>
      <w:r w:rsidRPr="00ED0E46">
        <w:rPr>
          <w:lang w:val="pt-BR"/>
        </w:rPr>
        <w:t>*Le società che desiderano noleggiare dispositivi concessi in licenza con Windows Enterprise potranno procedere in tal senso dopo avere effettuato il downgrade a uno dei Sistemi Operativi Qualificanti elencati sopra.</w:t>
      </w:r>
    </w:p>
    <w:p w:rsidR="00965777" w:rsidRPr="00ED0E46" w:rsidRDefault="00965777" w:rsidP="004F3C6D">
      <w:pPr>
        <w:pStyle w:val="ProductList-Body"/>
        <w:rPr>
          <w:sz w:val="10"/>
          <w:szCs w:val="10"/>
          <w:lang w:val="pt-BR"/>
        </w:rPr>
      </w:pPr>
    </w:p>
    <w:p w:rsidR="00C347FF" w:rsidRPr="00ED0E46" w:rsidRDefault="00C347FF" w:rsidP="00C347FF">
      <w:pPr>
        <w:pStyle w:val="ProductList-Body"/>
        <w:rPr>
          <w:lang w:val="pt-BR"/>
        </w:rPr>
      </w:pPr>
      <w:r w:rsidRPr="00ED0E46">
        <w:rPr>
          <w:b/>
          <w:color w:val="00188F"/>
          <w:lang w:val="pt-BR"/>
        </w:rPr>
        <w:t>Software Assurance</w:t>
      </w:r>
    </w:p>
    <w:p w:rsidR="001B25E0" w:rsidRPr="00ED0E46" w:rsidRDefault="00C347FF" w:rsidP="00C347FF">
      <w:pPr>
        <w:pStyle w:val="ProductList-Body"/>
        <w:rPr>
          <w:lang w:val="pt-BR"/>
        </w:rPr>
      </w:pPr>
      <w:r w:rsidRPr="00ED0E46">
        <w:rPr>
          <w:lang w:val="pt-BR"/>
        </w:rP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w:t>
      </w:r>
      <w:r w:rsidR="002A21BC" w:rsidRPr="00ED0E46">
        <w:rPr>
          <w:lang w:val="pt-BR"/>
        </w:rPr>
        <w:t> </w:t>
      </w:r>
      <w:r w:rsidRPr="00ED0E46">
        <w:rPr>
          <w:lang w:val="pt-BR"/>
        </w:rPr>
        <w:t xml:space="preserve">Windows potranno acquistare aggiornamenti o Aggiornamento e Software Assurance per le licenze software sottostanti ai sensi dei propri </w:t>
      </w:r>
      <w:r w:rsidRPr="00ED0E46">
        <w:rPr>
          <w:lang w:val="pt-BR"/>
        </w:rPr>
        <w:lastRenderedPageBreak/>
        <w:t>Contratti Multilicenza. Nonostante quanto diversamente stabilito nel Contratto Multilicenza della società relativamente alla maturazione di diritti</w:t>
      </w:r>
      <w:r w:rsidR="002A21BC" w:rsidRPr="00ED0E46">
        <w:rPr>
          <w:lang w:val="pt-BR"/>
        </w:rPr>
        <w:t> </w:t>
      </w:r>
      <w:r w:rsidRPr="00ED0E46">
        <w:rPr>
          <w:lang w:val="pt-BR"/>
        </w:rPr>
        <w:t>perpetui, il diritto di utilizzo del software ai sensi di tale copertura cesserà alla scadenza delle relative licenze con diritti di noleggio.</w:t>
      </w:r>
    </w:p>
    <w:bookmarkStart w:id="489" w:name="_Toc378147635"/>
    <w:bookmarkStart w:id="490" w:name="_Toc378151537"/>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Pr="002D224E" w:rsidRDefault="009708AE" w:rsidP="009708AE">
      <w:pPr>
        <w:pStyle w:val="ProductList-OfferingGroupHeading"/>
        <w:outlineLvl w:val="1"/>
      </w:pPr>
      <w:bookmarkStart w:id="491" w:name="_Toc379797199"/>
      <w:bookmarkStart w:id="492" w:name="_Toc380513224"/>
      <w:bookmarkStart w:id="493" w:name="_Toc380655266"/>
      <w:bookmarkStart w:id="494" w:name="_Toc389056982"/>
      <w:r>
        <w:t>SQL</w:t>
      </w:r>
      <w:bookmarkEnd w:id="491"/>
      <w:bookmarkEnd w:id="492"/>
      <w:bookmarkEnd w:id="493"/>
      <w:bookmarkEnd w:id="494"/>
    </w:p>
    <w:p w:rsidR="009708AE" w:rsidRPr="002D224E" w:rsidRDefault="009708AE" w:rsidP="00B26BEF">
      <w:pPr>
        <w:pStyle w:val="ProductList-Offering2Heading"/>
        <w:outlineLvl w:val="2"/>
      </w:pPr>
      <w:bookmarkStart w:id="495" w:name="_Toc378147620"/>
      <w:bookmarkStart w:id="496" w:name="_Toc378151522"/>
      <w:r>
        <w:tab/>
      </w:r>
      <w:bookmarkStart w:id="497" w:name="_Toc379797200"/>
      <w:bookmarkStart w:id="498" w:name="_Toc380513225"/>
      <w:bookmarkStart w:id="499" w:name="_Toc380655267"/>
      <w:bookmarkStart w:id="500" w:name="_Toc389056983"/>
      <w:r>
        <w:t>Business Intelligence Appliance</w:t>
      </w:r>
      <w:bookmarkEnd w:id="495"/>
      <w:bookmarkEnd w:id="496"/>
      <w:bookmarkEnd w:id="497"/>
      <w:bookmarkEnd w:id="498"/>
      <w:bookmarkEnd w:id="499"/>
      <w:bookmarkEnd w:id="50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24"/>
      </w:tblGrid>
      <w:tr w:rsidR="00466AB5" w:rsidTr="00466AB5">
        <w:trPr>
          <w:tblHeader/>
        </w:trPr>
        <w:tc>
          <w:tcPr>
            <w:tcW w:w="2914" w:type="dxa"/>
            <w:tcBorders>
              <w:bottom w:val="nil"/>
            </w:tcBorders>
            <w:shd w:val="clear" w:color="auto" w:fill="00188F"/>
          </w:tcPr>
          <w:p w:rsidR="00466AB5" w:rsidRPr="00EE0836" w:rsidRDefault="00466AB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95" w:type="dxa"/>
            <w:tcBorders>
              <w:bottom w:val="nil"/>
            </w:tcBorders>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95"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724"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B6356A" w:rsidTr="00466AB5">
        <w:tc>
          <w:tcPr>
            <w:tcW w:w="2914" w:type="dxa"/>
            <w:tcBorders>
              <w:top w:val="nil"/>
              <w:left w:val="nil"/>
              <w:bottom w:val="nil"/>
              <w:right w:val="nil"/>
            </w:tcBorders>
          </w:tcPr>
          <w:p w:rsidR="00B6356A" w:rsidRDefault="00B6356A" w:rsidP="007F3FE6">
            <w:pPr>
              <w:pStyle w:val="ProductList-Offering2"/>
            </w:pPr>
            <w:bookmarkStart w:id="501" w:name="_Toc379797201"/>
            <w:bookmarkStart w:id="502" w:name="_Toc380513226"/>
            <w:bookmarkStart w:id="503" w:name="_Toc380655268"/>
            <w:bookmarkStart w:id="504" w:name="_Toc389056984"/>
            <w:r>
              <w:t>Business Intelligence Appliance 201</w:t>
            </w:r>
            <w:bookmarkEnd w:id="501"/>
            <w:bookmarkEnd w:id="502"/>
            <w:bookmarkEnd w:id="503"/>
            <w:r w:rsidR="00ED0E46">
              <w:t>3</w:t>
            </w:r>
            <w:bookmarkEnd w:id="504"/>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B6356A" w:rsidRDefault="00B6356A" w:rsidP="00C05A53">
            <w:pPr>
              <w:pStyle w:val="ProductList-OfferingBody"/>
              <w:ind w:left="-113"/>
              <w:jc w:val="center"/>
            </w:pPr>
            <w:r>
              <w:t>11/11</w:t>
            </w:r>
          </w:p>
        </w:tc>
        <w:tc>
          <w:tcPr>
            <w:tcW w:w="595" w:type="dxa"/>
            <w:tcBorders>
              <w:top w:val="nil"/>
              <w:left w:val="nil"/>
              <w:bottom w:val="nil"/>
              <w:right w:val="nil"/>
            </w:tcBorders>
            <w:vAlign w:val="center"/>
          </w:tcPr>
          <w:p w:rsidR="00B6356A" w:rsidRDefault="00B6356A" w:rsidP="00C05A53">
            <w:pPr>
              <w:pStyle w:val="ProductList-OfferingBody"/>
              <w:ind w:left="-113"/>
              <w:jc w:val="center"/>
            </w:pPr>
            <w:r>
              <w:t>125</w:t>
            </w:r>
          </w:p>
        </w:tc>
        <w:tc>
          <w:tcPr>
            <w:tcW w:w="596" w:type="dxa"/>
            <w:tcBorders>
              <w:top w:val="nil"/>
              <w:left w:val="nil"/>
              <w:bottom w:val="nil"/>
              <w:right w:val="nil"/>
            </w:tcBorders>
            <w:vAlign w:val="center"/>
          </w:tcPr>
          <w:p w:rsidR="00B6356A" w:rsidRDefault="00B6356A"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B6356A" w:rsidRDefault="00B6356A"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B6356A" w:rsidRDefault="00B6356A" w:rsidP="00C05A53">
            <w:pPr>
              <w:pStyle w:val="ProductList-OfferingBody"/>
              <w:ind w:left="-113"/>
              <w:jc w:val="center"/>
            </w:pPr>
          </w:p>
        </w:tc>
        <w:tc>
          <w:tcPr>
            <w:tcW w:w="596"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BFBFBF" w:themeFill="background1" w:themeFillShade="BF"/>
            <w:vAlign w:val="center"/>
          </w:tcPr>
          <w:p w:rsidR="00B6356A" w:rsidRDefault="00B6356A" w:rsidP="00C05A53">
            <w:pPr>
              <w:pStyle w:val="ProductList-OfferingBody"/>
              <w:ind w:left="-113"/>
              <w:jc w:val="center"/>
            </w:pPr>
          </w:p>
        </w:tc>
        <w:tc>
          <w:tcPr>
            <w:tcW w:w="596" w:type="dxa"/>
            <w:shd w:val="clear" w:color="auto" w:fill="70AD47" w:themeFill="accent6"/>
            <w:vAlign w:val="center"/>
          </w:tcPr>
          <w:p w:rsidR="00B6356A" w:rsidRDefault="00B6356A" w:rsidP="00C05A53">
            <w:pPr>
              <w:pStyle w:val="ProductList-OfferingBody"/>
              <w:ind w:left="-113"/>
              <w:jc w:val="center"/>
            </w:pPr>
          </w:p>
        </w:tc>
        <w:tc>
          <w:tcPr>
            <w:tcW w:w="595" w:type="dxa"/>
            <w:shd w:val="clear" w:color="auto" w:fill="BFBFBF" w:themeFill="background1" w:themeFillShade="BF"/>
            <w:vAlign w:val="center"/>
          </w:tcPr>
          <w:p w:rsidR="00B6356A" w:rsidRDefault="00B6356A" w:rsidP="00C05A53">
            <w:pPr>
              <w:pStyle w:val="ProductList-OfferingBody"/>
              <w:ind w:left="-113"/>
              <w:jc w:val="center"/>
            </w:pPr>
          </w:p>
        </w:tc>
        <w:tc>
          <w:tcPr>
            <w:tcW w:w="595" w:type="dxa"/>
            <w:shd w:val="clear" w:color="auto" w:fill="BFBFBF" w:themeFill="background1" w:themeFillShade="BF"/>
            <w:vAlign w:val="center"/>
          </w:tcPr>
          <w:p w:rsidR="00B6356A" w:rsidRDefault="00B6356A" w:rsidP="00C05A53">
            <w:pPr>
              <w:pStyle w:val="ProductList-OfferingBody"/>
              <w:ind w:left="-113"/>
              <w:jc w:val="center"/>
            </w:pPr>
          </w:p>
        </w:tc>
        <w:tc>
          <w:tcPr>
            <w:tcW w:w="596" w:type="dxa"/>
            <w:shd w:val="clear" w:color="auto" w:fill="BFBFBF" w:themeFill="background1" w:themeFillShade="BF"/>
            <w:vAlign w:val="center"/>
          </w:tcPr>
          <w:p w:rsidR="00B6356A" w:rsidRDefault="00B6356A" w:rsidP="00C05A53">
            <w:pPr>
              <w:pStyle w:val="ProductList-OfferingBody"/>
              <w:ind w:left="-113"/>
              <w:jc w:val="center"/>
            </w:pPr>
          </w:p>
        </w:tc>
        <w:tc>
          <w:tcPr>
            <w:tcW w:w="595" w:type="dxa"/>
            <w:shd w:val="clear" w:color="auto" w:fill="70AD47" w:themeFill="accent6"/>
            <w:vAlign w:val="center"/>
          </w:tcPr>
          <w:p w:rsidR="00B6356A" w:rsidRDefault="00B6356A" w:rsidP="00C05A5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24" w:type="dxa"/>
            <w:shd w:val="clear" w:color="auto" w:fill="70AD47" w:themeFill="accent6"/>
            <w:vAlign w:val="center"/>
          </w:tcPr>
          <w:p w:rsidR="00B6356A" w:rsidRDefault="00B6356A" w:rsidP="00C05A53">
            <w:pPr>
              <w:pStyle w:val="ProductList-OfferingBody"/>
              <w:ind w:left="-113"/>
              <w:jc w:val="center"/>
            </w:pPr>
          </w:p>
        </w:tc>
      </w:tr>
    </w:tbl>
    <w:p w:rsidR="009708AE" w:rsidRPr="002D224E" w:rsidRDefault="009708AE" w:rsidP="009708AE">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0C0ACA" w:rsidTr="00466AB5">
        <w:tc>
          <w:tcPr>
            <w:tcW w:w="3470" w:type="dxa"/>
          </w:tcPr>
          <w:p w:rsidR="000C0ACA" w:rsidRDefault="000C0ACA" w:rsidP="005F17AF">
            <w:pPr>
              <w:pStyle w:val="ProductList-Body"/>
            </w:pPr>
          </w:p>
        </w:tc>
        <w:tc>
          <w:tcPr>
            <w:tcW w:w="3597" w:type="dxa"/>
          </w:tcPr>
          <w:p w:rsidR="000C0ACA" w:rsidRDefault="000C0ACA" w:rsidP="005F17AF">
            <w:pPr>
              <w:pStyle w:val="ProductList-Body"/>
            </w:pPr>
            <w:r>
              <w:t xml:space="preserve">Pool di Prodotti: </w:t>
            </w:r>
            <w:r>
              <w:rPr>
                <w:b/>
              </w:rPr>
              <w:t>Server</w:t>
            </w:r>
          </w:p>
        </w:tc>
        <w:tc>
          <w:tcPr>
            <w:tcW w:w="3715" w:type="dxa"/>
          </w:tcPr>
          <w:p w:rsidR="000C0ACA" w:rsidRDefault="000C0ACA" w:rsidP="005F17AF">
            <w:pPr>
              <w:pStyle w:val="ProductList-Body"/>
            </w:pPr>
          </w:p>
        </w:tc>
      </w:tr>
      <w:tr w:rsidR="000C0ACA" w:rsidTr="00466AB5">
        <w:tc>
          <w:tcPr>
            <w:tcW w:w="3470" w:type="dxa"/>
          </w:tcPr>
          <w:p w:rsidR="000C0ACA" w:rsidRDefault="000C0ACA" w:rsidP="005F17AF">
            <w:pPr>
              <w:pStyle w:val="ProductList-Body"/>
            </w:pPr>
          </w:p>
        </w:tc>
        <w:tc>
          <w:tcPr>
            <w:tcW w:w="3597" w:type="dxa"/>
          </w:tcPr>
          <w:p w:rsidR="000C0ACA" w:rsidRDefault="00BA6461" w:rsidP="005F17AF">
            <w:pPr>
              <w:pStyle w:val="ProductList-Body"/>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715" w:type="dxa"/>
          </w:tcPr>
          <w:p w:rsidR="000C0ACA" w:rsidRDefault="000C0ACA" w:rsidP="005F17A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782C7B" w:rsidRPr="002D224E" w:rsidRDefault="005F17AF" w:rsidP="00782C7B">
      <w:pPr>
        <w:pStyle w:val="ProductList-Body"/>
      </w:pPr>
      <w:r>
        <w:t>Il software Business Intelligence Appliance 2012</w:t>
      </w:r>
      <w:r>
        <w:fldChar w:fldCharType="begin"/>
      </w:r>
      <w:r>
        <w:instrText>XE "Business Intelligence Appliance 2012"</w:instrText>
      </w:r>
      <w:r>
        <w:fldChar w:fldCharType="end"/>
      </w:r>
      <w:r>
        <w:t>, che incorpora SQL Server 2008 R2</w:t>
      </w:r>
      <w:r>
        <w:fldChar w:fldCharType="begin"/>
      </w:r>
      <w:r>
        <w:instrText>XE "R2 per SQL Server 2008"</w:instrText>
      </w:r>
      <w:r>
        <w:fldChar w:fldCharType="end"/>
      </w:r>
      <w:r>
        <w:t xml:space="preserve"> e SharePoint Server 2010</w:t>
      </w:r>
      <w:r>
        <w:fldChar w:fldCharType="begin"/>
      </w:r>
      <w:r>
        <w:instrText>XE "SharePoint Server 2010"</w:instrText>
      </w:r>
      <w:r>
        <w:fldChar w:fldCharType="end"/>
      </w:r>
      <w:r>
        <w:t>, è disponibile solo nelle configurazioni hardware e software approvate da Microsoft.</w:t>
      </w:r>
      <w:r w:rsidR="008F7DE1">
        <w:t xml:space="preserve"> </w:t>
      </w:r>
      <w:r>
        <w:t>L’utilizzo del software in altre configurazioni non è supportato e potrà influire sulle prestazioni.</w:t>
      </w:r>
      <w:r w:rsidR="008F7DE1">
        <w:t xml:space="preserve"> </w:t>
      </w:r>
      <w:r>
        <w:t>Per</w:t>
      </w:r>
      <w:r w:rsidR="002A21BC">
        <w:t> </w:t>
      </w:r>
      <w:r>
        <w:t xml:space="preserve">ulteriori informazioni, le società potranno visitare la pagina </w:t>
      </w:r>
      <w:hyperlink r:id="rId31" w:history="1">
        <w:r>
          <w:rPr>
            <w:rStyle w:val="Hyperlink"/>
          </w:rPr>
          <w:t>http://www.microsoft.com/sqlserver/en/us/get-sql-server/how-to-buy.aspx</w:t>
        </w:r>
      </w:hyperlink>
      <w:r>
        <w:t>.</w:t>
      </w:r>
    </w:p>
    <w:p w:rsidR="00585A48" w:rsidRPr="00ED0E46" w:rsidRDefault="00BA6461" w:rsidP="00585A48">
      <w:pPr>
        <w:pStyle w:val="ProductList-Body"/>
        <w:shd w:val="clear" w:color="auto" w:fill="A6A6A6" w:themeFill="background1" w:themeFillShade="A6"/>
        <w:spacing w:before="120" w:after="240"/>
        <w:jc w:val="right"/>
        <w:rPr>
          <w:lang w:val="pt-BR"/>
        </w:rPr>
      </w:pPr>
      <w:hyperlink w:anchor="ToC" w:history="1">
        <w:r w:rsidR="00173AB9" w:rsidRPr="00ED0E46">
          <w:rPr>
            <w:rStyle w:val="Hyperlink"/>
            <w:sz w:val="16"/>
            <w:szCs w:val="16"/>
            <w:lang w:val="pt-BR"/>
          </w:rPr>
          <w:t>Sommario</w:t>
        </w:r>
      </w:hyperlink>
      <w:r w:rsidR="00173AB9" w:rsidRPr="00ED0E46">
        <w:rPr>
          <w:sz w:val="16"/>
          <w:szCs w:val="16"/>
          <w:lang w:val="pt-BR"/>
        </w:rPr>
        <w:t xml:space="preserve"> / </w:t>
      </w:r>
      <w:hyperlink w:anchor="ChartKey" w:history="1">
        <w:r w:rsidR="00173AB9" w:rsidRPr="00ED0E46">
          <w:rPr>
            <w:rStyle w:val="Hyperlink"/>
            <w:sz w:val="16"/>
            <w:szCs w:val="16"/>
            <w:lang w:val="pt-BR"/>
          </w:rPr>
          <w:t>Codici Tabella</w:t>
        </w:r>
      </w:hyperlink>
      <w:r w:rsidR="00173AB9" w:rsidRPr="00ED0E46">
        <w:rPr>
          <w:sz w:val="16"/>
          <w:szCs w:val="16"/>
          <w:lang w:val="pt-BR"/>
        </w:rPr>
        <w:t xml:space="preserve"> / </w:t>
      </w:r>
      <w:hyperlink w:anchor="Index" w:history="1">
        <w:r w:rsidR="00173AB9" w:rsidRPr="00ED0E46">
          <w:rPr>
            <w:rStyle w:val="Hyperlink"/>
            <w:sz w:val="16"/>
            <w:szCs w:val="16"/>
            <w:lang w:val="pt-BR"/>
          </w:rPr>
          <w:t>Indice</w:t>
        </w:r>
      </w:hyperlink>
    </w:p>
    <w:p w:rsidR="009919D2" w:rsidRPr="00ED0E46" w:rsidRDefault="009708AE" w:rsidP="00B26BEF">
      <w:pPr>
        <w:pStyle w:val="ProductList-Offering2Heading"/>
        <w:outlineLvl w:val="2"/>
        <w:rPr>
          <w:lang w:val="pt-BR"/>
        </w:rPr>
      </w:pPr>
      <w:r w:rsidRPr="00ED0E46">
        <w:rPr>
          <w:lang w:val="pt-BR"/>
        </w:rPr>
        <w:tab/>
      </w:r>
      <w:bookmarkStart w:id="505" w:name="_Toc379797202"/>
      <w:bookmarkStart w:id="506" w:name="_Toc380513227"/>
      <w:bookmarkStart w:id="507" w:name="_Toc380655269"/>
      <w:bookmarkStart w:id="508" w:name="_Toc389056985"/>
      <w:r w:rsidRPr="00ED0E46">
        <w:rPr>
          <w:lang w:val="pt-BR"/>
        </w:rPr>
        <w:t>SQL Server</w:t>
      </w:r>
      <w:bookmarkEnd w:id="489"/>
      <w:bookmarkEnd w:id="490"/>
      <w:bookmarkEnd w:id="505"/>
      <w:bookmarkEnd w:id="506"/>
      <w:bookmarkEnd w:id="507"/>
      <w:bookmarkEnd w:id="50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55"/>
        <w:gridCol w:w="486"/>
        <w:gridCol w:w="459"/>
        <w:gridCol w:w="468"/>
        <w:gridCol w:w="486"/>
        <w:gridCol w:w="540"/>
        <w:gridCol w:w="657"/>
        <w:gridCol w:w="621"/>
        <w:gridCol w:w="558"/>
        <w:gridCol w:w="558"/>
        <w:gridCol w:w="503"/>
        <w:gridCol w:w="596"/>
        <w:gridCol w:w="638"/>
        <w:gridCol w:w="666"/>
      </w:tblGrid>
      <w:tr w:rsidR="00466AB5" w:rsidTr="00113DF4">
        <w:trPr>
          <w:tblHeader/>
        </w:trPr>
        <w:tc>
          <w:tcPr>
            <w:tcW w:w="3555" w:type="dxa"/>
            <w:tcBorders>
              <w:bottom w:val="nil"/>
            </w:tcBorders>
            <w:shd w:val="clear" w:color="auto" w:fill="00188F"/>
          </w:tcPr>
          <w:p w:rsidR="00466AB5" w:rsidRPr="00EE0836" w:rsidRDefault="00466AB5" w:rsidP="00C05A53">
            <w:pPr>
              <w:pStyle w:val="ProductList-OfferingBody"/>
              <w:ind w:left="-28"/>
              <w:rPr>
                <w:color w:val="FFFFFF" w:themeColor="background1"/>
              </w:rPr>
            </w:pPr>
            <w:r>
              <w:rPr>
                <w:color w:val="FFFFFF" w:themeColor="background1"/>
              </w:rPr>
              <w:t>Prodotti</w:t>
            </w:r>
          </w:p>
        </w:tc>
        <w:tc>
          <w:tcPr>
            <w:tcW w:w="486" w:type="dxa"/>
            <w:tcBorders>
              <w:bottom w:val="nil"/>
            </w:tcBorders>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59" w:type="dxa"/>
            <w:tcBorders>
              <w:bottom w:val="nil"/>
            </w:tcBorders>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468" w:type="dxa"/>
            <w:tcBorders>
              <w:bottom w:val="nil"/>
            </w:tcBorders>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486" w:type="dxa"/>
            <w:tcBorders>
              <w:bottom w:val="nil"/>
              <w:right w:val="single" w:sz="12" w:space="0" w:color="FFFFFF" w:themeColor="background1"/>
            </w:tcBorders>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40" w:type="dxa"/>
            <w:tcBorders>
              <w:left w:val="single" w:sz="12" w:space="0" w:color="FFFFFF" w:themeColor="background1"/>
            </w:tcBorders>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57"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621"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58"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58"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03"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38"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66" w:type="dxa"/>
            <w:shd w:val="clear" w:color="auto" w:fill="00188F"/>
            <w:vAlign w:val="center"/>
          </w:tcPr>
          <w:p w:rsidR="00466AB5" w:rsidRPr="00033504" w:rsidRDefault="00466AB5"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B6356A" w:rsidTr="00113DF4">
        <w:tc>
          <w:tcPr>
            <w:tcW w:w="3555" w:type="dxa"/>
            <w:tcBorders>
              <w:top w:val="nil"/>
              <w:left w:val="nil"/>
              <w:bottom w:val="dashSmallGap" w:sz="4" w:space="0" w:color="BFBFBF" w:themeColor="background1" w:themeShade="BF"/>
              <w:right w:val="nil"/>
            </w:tcBorders>
          </w:tcPr>
          <w:p w:rsidR="00B6356A" w:rsidRDefault="00B6356A" w:rsidP="0085720F">
            <w:pPr>
              <w:pStyle w:val="ProductList-Offering2"/>
            </w:pPr>
            <w:bookmarkStart w:id="509" w:name="_Toc379797203"/>
            <w:bookmarkStart w:id="510" w:name="_Toc380513228"/>
            <w:bookmarkStart w:id="511" w:name="_Toc380655270"/>
            <w:bookmarkStart w:id="512" w:name="_Toc389056986"/>
            <w:r>
              <w:t>SQL Server 2014 Business Intelligence</w:t>
            </w:r>
            <w:bookmarkEnd w:id="509"/>
            <w:bookmarkEnd w:id="510"/>
            <w:bookmarkEnd w:id="511"/>
            <w:bookmarkEnd w:id="512"/>
            <w:r>
              <w:fldChar w:fldCharType="begin"/>
            </w:r>
            <w:r>
              <w:instrText>XE "SQL Server 2014 Business Intelligence"</w:instrText>
            </w:r>
            <w:r>
              <w:fldChar w:fldCharType="end"/>
            </w:r>
          </w:p>
        </w:tc>
        <w:tc>
          <w:tcPr>
            <w:tcW w:w="486" w:type="dxa"/>
            <w:tcBorders>
              <w:top w:val="nil"/>
              <w:left w:val="nil"/>
              <w:bottom w:val="dashSmallGap" w:sz="4" w:space="0" w:color="BFBFBF" w:themeColor="background1" w:themeShade="BF"/>
              <w:right w:val="nil"/>
            </w:tcBorders>
            <w:vAlign w:val="center"/>
          </w:tcPr>
          <w:p w:rsidR="00B6356A" w:rsidRDefault="007D332F" w:rsidP="00E4075B">
            <w:pPr>
              <w:pStyle w:val="ProductList-OfferingBody"/>
              <w:ind w:left="-113"/>
              <w:jc w:val="center"/>
            </w:pPr>
            <w:r>
              <w:t>4</w:t>
            </w:r>
            <w:r w:rsidR="00B6356A">
              <w:t>/14</w:t>
            </w:r>
          </w:p>
        </w:tc>
        <w:tc>
          <w:tcPr>
            <w:tcW w:w="459" w:type="dxa"/>
            <w:tcBorders>
              <w:top w:val="nil"/>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75</w:t>
            </w:r>
          </w:p>
        </w:tc>
        <w:tc>
          <w:tcPr>
            <w:tcW w:w="468" w:type="dxa"/>
            <w:tcBorders>
              <w:top w:val="nil"/>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113</w:t>
            </w: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B6356A" w:rsidRDefault="00B6356A" w:rsidP="00C05A53">
            <w:pPr>
              <w:pStyle w:val="ProductList-OfferingBody"/>
              <w:ind w:left="-113"/>
              <w:jc w:val="center"/>
            </w:pPr>
            <w:r>
              <w:t>38</w:t>
            </w:r>
          </w:p>
        </w:tc>
        <w:tc>
          <w:tcPr>
            <w:tcW w:w="540" w:type="dxa"/>
            <w:tcBorders>
              <w:left w:val="single" w:sz="12" w:space="0" w:color="FFFFFF" w:themeColor="background1"/>
            </w:tcBorders>
            <w:shd w:val="clear" w:color="auto" w:fill="70AD47" w:themeFill="accent6"/>
            <w:vAlign w:val="center"/>
          </w:tcPr>
          <w:p w:rsidR="00B6356A" w:rsidRDefault="00B6356A" w:rsidP="00C05A53">
            <w:pPr>
              <w:pStyle w:val="ProductList-OfferingBody"/>
              <w:ind w:left="-113"/>
              <w:jc w:val="center"/>
            </w:pPr>
            <w:r>
              <w:t>75</w:t>
            </w:r>
          </w:p>
        </w:tc>
        <w:tc>
          <w:tcPr>
            <w:tcW w:w="657"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58" w:type="dxa"/>
            <w:shd w:val="clear" w:color="auto" w:fill="70AD47" w:themeFill="accent6"/>
            <w:vAlign w:val="center"/>
          </w:tcPr>
          <w:p w:rsidR="00B6356A" w:rsidRDefault="00B6356A" w:rsidP="00C05A53">
            <w:pPr>
              <w:pStyle w:val="ProductList-OfferingBody"/>
              <w:ind w:left="-113"/>
              <w:jc w:val="center"/>
            </w:pPr>
          </w:p>
        </w:tc>
        <w:tc>
          <w:tcPr>
            <w:tcW w:w="558" w:type="dxa"/>
            <w:shd w:val="clear" w:color="auto" w:fill="70AD47" w:themeFill="accent6"/>
            <w:vAlign w:val="center"/>
          </w:tcPr>
          <w:p w:rsidR="00B6356A" w:rsidRDefault="00B6356A" w:rsidP="00C05A53">
            <w:pPr>
              <w:pStyle w:val="ProductList-OfferingBody"/>
              <w:ind w:left="-113"/>
              <w:jc w:val="center"/>
            </w:pPr>
          </w:p>
        </w:tc>
        <w:tc>
          <w:tcPr>
            <w:tcW w:w="503" w:type="dxa"/>
            <w:shd w:val="clear" w:color="auto" w:fill="BFBFBF" w:themeFill="background1" w:themeFillShade="BF"/>
            <w:vAlign w:val="center"/>
          </w:tcPr>
          <w:p w:rsidR="00B6356A" w:rsidRDefault="00B6356A" w:rsidP="00C05A53">
            <w:pPr>
              <w:pStyle w:val="ProductList-OfferingBody"/>
              <w:ind w:left="-113"/>
              <w:jc w:val="center"/>
            </w:pPr>
          </w:p>
        </w:tc>
        <w:tc>
          <w:tcPr>
            <w:tcW w:w="59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638" w:type="dxa"/>
            <w:shd w:val="clear" w:color="auto" w:fill="70AD47" w:themeFill="accent6"/>
            <w:vAlign w:val="center"/>
          </w:tcPr>
          <w:p w:rsidR="00B6356A" w:rsidRDefault="00B6356A" w:rsidP="00C05A53">
            <w:pPr>
              <w:pStyle w:val="ProductList-OfferingBody"/>
              <w:ind w:left="-113"/>
              <w:jc w:val="center"/>
            </w:pPr>
          </w:p>
        </w:tc>
        <w:tc>
          <w:tcPr>
            <w:tcW w:w="66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B6356A" w:rsidTr="00113DF4">
        <w:trPr>
          <w:trHeight w:val="348"/>
        </w:trPr>
        <w:tc>
          <w:tcPr>
            <w:tcW w:w="3555" w:type="dxa"/>
            <w:tcBorders>
              <w:top w:val="dashSmallGap" w:sz="4" w:space="0" w:color="BFBFBF" w:themeColor="background1" w:themeShade="BF"/>
              <w:left w:val="nil"/>
              <w:bottom w:val="dashSmallGap" w:sz="4" w:space="0" w:color="BFBFBF" w:themeColor="background1" w:themeShade="BF"/>
              <w:right w:val="nil"/>
            </w:tcBorders>
          </w:tcPr>
          <w:p w:rsidR="00B6356A" w:rsidRPr="00ED0E46" w:rsidRDefault="00B6356A" w:rsidP="0085720F">
            <w:pPr>
              <w:pStyle w:val="ProductList-Offering2"/>
              <w:rPr>
                <w:lang w:val="pt-BR"/>
              </w:rPr>
            </w:pPr>
            <w:bookmarkStart w:id="513" w:name="_Toc379797204"/>
            <w:bookmarkStart w:id="514" w:name="_Toc380513229"/>
            <w:bookmarkStart w:id="515" w:name="_Toc380655271"/>
            <w:bookmarkStart w:id="516" w:name="_Toc389056987"/>
            <w:r w:rsidRPr="00ED0E46">
              <w:rPr>
                <w:lang w:val="pt-BR"/>
              </w:rPr>
              <w:t>CAL per SQL Server 2014</w:t>
            </w:r>
            <w:r>
              <w:fldChar w:fldCharType="begin"/>
            </w:r>
            <w:r w:rsidRPr="00ED0E46">
              <w:rPr>
                <w:lang w:val="pt-BR"/>
              </w:rPr>
              <w:instrText>XE "CAL per SQL Server 2014"</w:instrText>
            </w:r>
            <w:r>
              <w:fldChar w:fldCharType="end"/>
            </w:r>
            <w:r w:rsidRPr="00ED0E46">
              <w:rPr>
                <w:lang w:val="pt-BR"/>
              </w:rPr>
              <w:t xml:space="preserve"> (Dispositivo e Utente)</w:t>
            </w:r>
            <w:bookmarkEnd w:id="513"/>
            <w:bookmarkEnd w:id="514"/>
            <w:bookmarkEnd w:id="515"/>
            <w:bookmarkEnd w:id="516"/>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7D332F" w:rsidP="00E4075B">
            <w:pPr>
              <w:pStyle w:val="ProductList-OfferingBody"/>
              <w:ind w:left="-113"/>
              <w:jc w:val="center"/>
            </w:pPr>
            <w:r>
              <w:t>4</w:t>
            </w:r>
            <w:r w:rsidR="00B6356A">
              <w:t>/14</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1</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2</w:t>
            </w:r>
          </w:p>
        </w:tc>
        <w:tc>
          <w:tcPr>
            <w:tcW w:w="4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356A" w:rsidRDefault="00B6356A" w:rsidP="00C05A53">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rsidR="00B6356A" w:rsidRDefault="00B6356A" w:rsidP="00C05A53">
            <w:pPr>
              <w:pStyle w:val="ProductList-OfferingBody"/>
              <w:ind w:left="-113"/>
              <w:jc w:val="center"/>
            </w:pPr>
            <w:r>
              <w:t>1</w:t>
            </w:r>
          </w:p>
        </w:tc>
        <w:tc>
          <w:tcPr>
            <w:tcW w:w="657" w:type="dxa"/>
            <w:shd w:val="clear" w:color="auto" w:fill="70AD47" w:themeFill="accent6"/>
            <w:vAlign w:val="center"/>
          </w:tcPr>
          <w:p w:rsidR="00B6356A" w:rsidRPr="00806930" w:rsidRDefault="00B6356A" w:rsidP="00115B4A">
            <w:pPr>
              <w:pStyle w:val="ProductList-OfferingBody"/>
              <w:ind w:left="-113"/>
              <w:jc w:val="center"/>
              <w:rPr>
                <w:bCs/>
              </w:rP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Prodotto della Piattaforma Applicativa</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AP</w:t>
            </w:r>
            <w:r w:rsidRPr="00806930">
              <w:rPr>
                <w:bCs/>
              </w:rPr>
              <w:fldChar w:fldCharType="end"/>
            </w:r>
            <w:r>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Industry Device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ID</w:t>
            </w:r>
            <w:r w:rsidRPr="00806930">
              <w:rPr>
                <w:bCs/>
              </w:rPr>
              <w:fldChar w:fldCharType="end"/>
            </w:r>
          </w:p>
        </w:tc>
        <w:tc>
          <w:tcPr>
            <w:tcW w:w="621" w:type="dxa"/>
            <w:shd w:val="clear" w:color="auto" w:fill="70AD47" w:themeFill="accent6"/>
            <w:vAlign w:val="center"/>
          </w:tcPr>
          <w:p w:rsidR="00B6356A" w:rsidRPr="00806930" w:rsidRDefault="00B6356A" w:rsidP="00115B4A">
            <w:pPr>
              <w:pStyle w:val="ProductList-OfferingBody"/>
              <w:ind w:left="-113"/>
              <w:jc w:val="center"/>
              <w:rPr>
                <w:bCs/>
              </w:rP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Prodotto Aggiuntivo per l'Intera Organizzazione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AO</w:t>
            </w:r>
            <w:r w:rsidRPr="00806930">
              <w:rPr>
                <w:bCs/>
              </w:rPr>
              <w:fldChar w:fldCharType="end"/>
            </w:r>
            <w:r>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Offerta Studente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ST</w:t>
            </w:r>
            <w:r w:rsidRPr="00806930">
              <w:rPr>
                <w:bCs/>
              </w:rPr>
              <w:fldChar w:fldCharType="end"/>
            </w:r>
          </w:p>
        </w:tc>
        <w:tc>
          <w:tcPr>
            <w:tcW w:w="558" w:type="dxa"/>
            <w:shd w:val="clear" w:color="auto" w:fill="70AD47" w:themeFill="accent6"/>
            <w:vAlign w:val="center"/>
          </w:tcPr>
          <w:p w:rsidR="00B6356A" w:rsidRDefault="00B6356A" w:rsidP="00C05A53">
            <w:pPr>
              <w:pStyle w:val="ProductList-OfferingBody"/>
              <w:ind w:left="-113"/>
              <w:jc w:val="center"/>
            </w:pPr>
          </w:p>
        </w:tc>
        <w:tc>
          <w:tcPr>
            <w:tcW w:w="558" w:type="dxa"/>
            <w:shd w:val="clear" w:color="auto" w:fill="70AD47" w:themeFill="accent6"/>
            <w:vAlign w:val="center"/>
          </w:tcPr>
          <w:p w:rsidR="00B6356A" w:rsidRDefault="00B6356A" w:rsidP="00C05A53">
            <w:pPr>
              <w:pStyle w:val="ProductList-OfferingBody"/>
              <w:ind w:left="-113"/>
              <w:jc w:val="center"/>
            </w:pPr>
          </w:p>
        </w:tc>
        <w:tc>
          <w:tcPr>
            <w:tcW w:w="503" w:type="dxa"/>
            <w:shd w:val="clear" w:color="auto" w:fill="BFBFBF" w:themeFill="background1" w:themeFillShade="BF"/>
            <w:vAlign w:val="center"/>
          </w:tcPr>
          <w:p w:rsidR="00B6356A" w:rsidRDefault="00B6356A" w:rsidP="00C05A53">
            <w:pPr>
              <w:pStyle w:val="ProductList-OfferingBody"/>
              <w:ind w:left="-113"/>
              <w:jc w:val="center"/>
            </w:pPr>
          </w:p>
        </w:tc>
        <w:tc>
          <w:tcPr>
            <w:tcW w:w="59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638" w:type="dxa"/>
            <w:shd w:val="clear" w:color="auto" w:fill="70AD47" w:themeFill="accent6"/>
            <w:vAlign w:val="center"/>
          </w:tcPr>
          <w:p w:rsidR="00B6356A" w:rsidRDefault="00B6356A" w:rsidP="00C05A53">
            <w:pPr>
              <w:pStyle w:val="ProductList-OfferingBody"/>
              <w:ind w:left="-113"/>
              <w:jc w:val="center"/>
            </w:pPr>
          </w:p>
        </w:tc>
        <w:tc>
          <w:tcPr>
            <w:tcW w:w="66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2A21BC" w:rsidTr="00113DF4">
        <w:tc>
          <w:tcPr>
            <w:tcW w:w="3555"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17" w:name="_Toc379797205"/>
            <w:bookmarkStart w:id="518" w:name="_Toc380513230"/>
            <w:bookmarkStart w:id="519" w:name="_Toc380655272"/>
            <w:bookmarkStart w:id="520" w:name="_Toc389056988"/>
            <w:r>
              <w:t>SQL Server 2014 Developer</w:t>
            </w:r>
            <w:bookmarkEnd w:id="517"/>
            <w:bookmarkEnd w:id="518"/>
            <w:bookmarkEnd w:id="519"/>
            <w:bookmarkEnd w:id="520"/>
            <w:r>
              <w:fldChar w:fldCharType="begin"/>
            </w:r>
            <w:r>
              <w:instrText>XE "SQL Server 2014 Developer"</w:instrText>
            </w:r>
            <w:r>
              <w:fldChar w:fldCharType="end"/>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7D332F" w:rsidP="00E4075B">
            <w:pPr>
              <w:pStyle w:val="ProductList-OfferingBody"/>
              <w:ind w:left="-113"/>
              <w:jc w:val="center"/>
            </w:pPr>
            <w:r>
              <w:t>4</w:t>
            </w:r>
            <w:r w:rsidR="00BE396A">
              <w:t>/14</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4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657" w:type="dxa"/>
            <w:shd w:val="clear" w:color="auto" w:fill="BFBFBF" w:themeFill="background1" w:themeFillShade="BF"/>
            <w:vAlign w:val="center"/>
          </w:tcPr>
          <w:p w:rsidR="00BE396A" w:rsidRDefault="00BE396A" w:rsidP="00C05A53">
            <w:pPr>
              <w:pStyle w:val="ProductList-OfferingBody"/>
              <w:ind w:left="-113"/>
              <w:jc w:val="center"/>
            </w:pPr>
          </w:p>
        </w:tc>
        <w:tc>
          <w:tcPr>
            <w:tcW w:w="621" w:type="dxa"/>
            <w:shd w:val="clear" w:color="auto" w:fill="BFBFBF" w:themeFill="background1" w:themeFillShade="BF"/>
            <w:vAlign w:val="center"/>
          </w:tcPr>
          <w:p w:rsidR="00BE396A" w:rsidRDefault="00BE396A" w:rsidP="00C05A53">
            <w:pPr>
              <w:pStyle w:val="ProductList-OfferingBody"/>
              <w:ind w:left="-113"/>
              <w:jc w:val="center"/>
            </w:pPr>
          </w:p>
        </w:tc>
        <w:tc>
          <w:tcPr>
            <w:tcW w:w="558" w:type="dxa"/>
            <w:shd w:val="clear" w:color="auto" w:fill="70AD47" w:themeFill="accent6"/>
            <w:vAlign w:val="center"/>
          </w:tcPr>
          <w:p w:rsidR="00BE396A" w:rsidRDefault="00BE396A" w:rsidP="00C05A53">
            <w:pPr>
              <w:pStyle w:val="ProductList-OfferingBody"/>
              <w:ind w:left="-113"/>
              <w:jc w:val="center"/>
            </w:pPr>
          </w:p>
        </w:tc>
        <w:tc>
          <w:tcPr>
            <w:tcW w:w="558" w:type="dxa"/>
            <w:shd w:val="clear" w:color="auto" w:fill="70AD47" w:themeFill="accent6"/>
            <w:vAlign w:val="center"/>
          </w:tcPr>
          <w:p w:rsidR="00BE396A" w:rsidRDefault="00BE396A" w:rsidP="00C05A53">
            <w:pPr>
              <w:pStyle w:val="ProductList-OfferingBody"/>
              <w:ind w:left="-113"/>
              <w:jc w:val="center"/>
            </w:pPr>
          </w:p>
        </w:tc>
        <w:tc>
          <w:tcPr>
            <w:tcW w:w="503"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638" w:type="dxa"/>
            <w:shd w:val="clear" w:color="auto" w:fill="70AD47" w:themeFill="accent6"/>
            <w:vAlign w:val="center"/>
          </w:tcPr>
          <w:p w:rsidR="00BE396A" w:rsidRDefault="00BE396A" w:rsidP="00C05A53">
            <w:pPr>
              <w:pStyle w:val="ProductList-OfferingBody"/>
              <w:ind w:left="-113"/>
              <w:jc w:val="center"/>
            </w:pPr>
          </w:p>
        </w:tc>
        <w:tc>
          <w:tcPr>
            <w:tcW w:w="666" w:type="dxa"/>
            <w:shd w:val="clear" w:color="auto" w:fill="BFBFBF" w:themeFill="background1" w:themeFillShade="BF"/>
            <w:vAlign w:val="center"/>
          </w:tcPr>
          <w:p w:rsidR="00BE396A" w:rsidRDefault="00BE396A" w:rsidP="00C05A53">
            <w:pPr>
              <w:pStyle w:val="ProductList-OfferingBody"/>
              <w:ind w:left="-113"/>
              <w:jc w:val="center"/>
            </w:pPr>
          </w:p>
        </w:tc>
      </w:tr>
      <w:tr w:rsidR="00B6356A" w:rsidTr="00113DF4">
        <w:tc>
          <w:tcPr>
            <w:tcW w:w="3555" w:type="dxa"/>
            <w:tcBorders>
              <w:top w:val="dashSmallGap" w:sz="4" w:space="0" w:color="BFBFBF" w:themeColor="background1" w:themeShade="BF"/>
              <w:left w:val="nil"/>
              <w:bottom w:val="dashSmallGap" w:sz="4" w:space="0" w:color="BFBFBF" w:themeColor="background1" w:themeShade="BF"/>
              <w:right w:val="nil"/>
            </w:tcBorders>
          </w:tcPr>
          <w:p w:rsidR="00B6356A" w:rsidRDefault="00B6356A" w:rsidP="0085720F">
            <w:pPr>
              <w:pStyle w:val="ProductList-Offering2"/>
            </w:pPr>
            <w:bookmarkStart w:id="521" w:name="_Toc379797206"/>
            <w:bookmarkStart w:id="522" w:name="_Toc380513231"/>
            <w:bookmarkStart w:id="523" w:name="_Toc380655273"/>
            <w:bookmarkStart w:id="524" w:name="_Toc389056989"/>
            <w:r>
              <w:t>SQL Server 2014 Enterprise</w:t>
            </w:r>
            <w:bookmarkEnd w:id="521"/>
            <w:bookmarkEnd w:id="522"/>
            <w:bookmarkEnd w:id="523"/>
            <w:bookmarkEnd w:id="524"/>
            <w:r>
              <w:fldChar w:fldCharType="begin"/>
            </w:r>
            <w:r>
              <w:instrText>XE "SQL Server 2014 Enterprise"</w:instrText>
            </w:r>
            <w:r>
              <w:fldChar w:fldCharType="end"/>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7D332F" w:rsidP="00E4075B">
            <w:pPr>
              <w:pStyle w:val="ProductList-OfferingBody"/>
              <w:ind w:left="-113"/>
              <w:jc w:val="center"/>
            </w:pPr>
            <w:r>
              <w:t>4</w:t>
            </w:r>
            <w:r w:rsidR="00B6356A">
              <w:t>/14</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75</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113</w:t>
            </w:r>
          </w:p>
        </w:tc>
        <w:tc>
          <w:tcPr>
            <w:tcW w:w="4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356A" w:rsidRDefault="00B6356A" w:rsidP="00C05A53">
            <w:pPr>
              <w:pStyle w:val="ProductList-OfferingBody"/>
              <w:ind w:left="-113"/>
              <w:jc w:val="center"/>
            </w:pPr>
            <w:r>
              <w:t>38</w:t>
            </w:r>
          </w:p>
        </w:tc>
        <w:tc>
          <w:tcPr>
            <w:tcW w:w="540" w:type="dxa"/>
            <w:tcBorders>
              <w:left w:val="single" w:sz="12" w:space="0" w:color="FFFFFF" w:themeColor="background1"/>
            </w:tcBorders>
            <w:shd w:val="clear" w:color="auto" w:fill="70AD47" w:themeFill="accent6"/>
            <w:vAlign w:val="center"/>
          </w:tcPr>
          <w:p w:rsidR="00B6356A" w:rsidRDefault="00B6356A" w:rsidP="00C05A53">
            <w:pPr>
              <w:pStyle w:val="ProductList-OfferingBody"/>
              <w:ind w:left="-113"/>
              <w:jc w:val="center"/>
            </w:pPr>
            <w:r>
              <w:t>75</w:t>
            </w:r>
          </w:p>
        </w:tc>
        <w:tc>
          <w:tcPr>
            <w:tcW w:w="657"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58" w:type="dxa"/>
            <w:shd w:val="clear" w:color="auto" w:fill="BFBFBF" w:themeFill="background1" w:themeFillShade="BF"/>
            <w:vAlign w:val="center"/>
          </w:tcPr>
          <w:p w:rsidR="00B6356A" w:rsidRDefault="00B6356A" w:rsidP="00C05A53">
            <w:pPr>
              <w:pStyle w:val="ProductList-OfferingBody"/>
              <w:ind w:left="-113"/>
              <w:jc w:val="center"/>
            </w:pPr>
          </w:p>
        </w:tc>
        <w:tc>
          <w:tcPr>
            <w:tcW w:w="558" w:type="dxa"/>
            <w:shd w:val="clear" w:color="auto" w:fill="70AD47" w:themeFill="accent6"/>
            <w:vAlign w:val="center"/>
          </w:tcPr>
          <w:p w:rsidR="00B6356A" w:rsidRDefault="00B6356A" w:rsidP="00C05A53">
            <w:pPr>
              <w:pStyle w:val="ProductList-OfferingBody"/>
              <w:ind w:left="-113"/>
              <w:jc w:val="center"/>
            </w:pPr>
          </w:p>
        </w:tc>
        <w:tc>
          <w:tcPr>
            <w:tcW w:w="503" w:type="dxa"/>
            <w:shd w:val="clear" w:color="auto" w:fill="BFBFBF" w:themeFill="background1" w:themeFillShade="BF"/>
            <w:vAlign w:val="center"/>
          </w:tcPr>
          <w:p w:rsidR="00B6356A" w:rsidRDefault="00B6356A" w:rsidP="00C05A53">
            <w:pPr>
              <w:pStyle w:val="ProductList-OfferingBody"/>
              <w:ind w:left="-113"/>
              <w:jc w:val="center"/>
            </w:pPr>
          </w:p>
        </w:tc>
        <w:tc>
          <w:tcPr>
            <w:tcW w:w="59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638" w:type="dxa"/>
            <w:shd w:val="clear" w:color="auto" w:fill="70AD47" w:themeFill="accent6"/>
            <w:vAlign w:val="center"/>
          </w:tcPr>
          <w:p w:rsidR="00B6356A" w:rsidRDefault="00B6356A" w:rsidP="00C05A53">
            <w:pPr>
              <w:pStyle w:val="ProductList-OfferingBody"/>
              <w:ind w:left="-113"/>
              <w:jc w:val="center"/>
            </w:pPr>
          </w:p>
        </w:tc>
        <w:tc>
          <w:tcPr>
            <w:tcW w:w="666"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B6356A" w:rsidTr="00113DF4">
        <w:tc>
          <w:tcPr>
            <w:tcW w:w="3555" w:type="dxa"/>
            <w:tcBorders>
              <w:top w:val="dashSmallGap" w:sz="4" w:space="0" w:color="BFBFBF" w:themeColor="background1" w:themeShade="BF"/>
              <w:left w:val="nil"/>
              <w:bottom w:val="dashSmallGap" w:sz="4" w:space="0" w:color="BFBFBF" w:themeColor="background1" w:themeShade="BF"/>
              <w:right w:val="nil"/>
            </w:tcBorders>
          </w:tcPr>
          <w:p w:rsidR="00B6356A" w:rsidRDefault="00B6356A" w:rsidP="0085720F">
            <w:pPr>
              <w:pStyle w:val="ProductList-Offering2"/>
            </w:pPr>
            <w:bookmarkStart w:id="525" w:name="_Toc379797207"/>
            <w:bookmarkStart w:id="526" w:name="_Toc380513232"/>
            <w:bookmarkStart w:id="527" w:name="_Toc380655274"/>
            <w:bookmarkStart w:id="528" w:name="_Toc389056990"/>
            <w:r>
              <w:t>SQL Server 2014 Enterprise</w:t>
            </w:r>
            <w:r>
              <w:fldChar w:fldCharType="begin"/>
            </w:r>
            <w:r>
              <w:instrText>XE "SQL Server 2014 Enterprise"</w:instrText>
            </w:r>
            <w:r>
              <w:fldChar w:fldCharType="end"/>
            </w:r>
            <w:r>
              <w:t xml:space="preserve"> Core</w:t>
            </w:r>
            <w:r>
              <w:fldChar w:fldCharType="begin"/>
            </w:r>
            <w:r>
              <w:instrText>XE "Enterprise Core per SQL Server 2014"</w:instrText>
            </w:r>
            <w:r>
              <w:fldChar w:fldCharType="end"/>
            </w:r>
            <w:r>
              <w:t xml:space="preserve"> (2 Licenze Core per confezione)</w:t>
            </w:r>
            <w:bookmarkEnd w:id="525"/>
            <w:bookmarkEnd w:id="526"/>
            <w:bookmarkEnd w:id="527"/>
            <w:bookmarkEnd w:id="528"/>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7D332F" w:rsidP="00E4075B">
            <w:pPr>
              <w:pStyle w:val="ProductList-OfferingBody"/>
              <w:ind w:left="-113"/>
              <w:jc w:val="center"/>
            </w:pPr>
            <w:r>
              <w:t>4</w:t>
            </w:r>
            <w:r w:rsidR="00B6356A">
              <w:t>/14</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125</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188</w:t>
            </w:r>
          </w:p>
        </w:tc>
        <w:tc>
          <w:tcPr>
            <w:tcW w:w="4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356A" w:rsidRDefault="00B6356A" w:rsidP="00C05A53">
            <w:pPr>
              <w:pStyle w:val="ProductList-OfferingBody"/>
              <w:ind w:left="-113"/>
              <w:jc w:val="center"/>
            </w:pPr>
            <w:r>
              <w:t>63</w:t>
            </w:r>
          </w:p>
        </w:tc>
        <w:tc>
          <w:tcPr>
            <w:tcW w:w="540" w:type="dxa"/>
            <w:tcBorders>
              <w:left w:val="single" w:sz="12" w:space="0" w:color="FFFFFF" w:themeColor="background1"/>
            </w:tcBorders>
            <w:shd w:val="clear" w:color="auto" w:fill="70AD47" w:themeFill="accent6"/>
            <w:vAlign w:val="center"/>
          </w:tcPr>
          <w:p w:rsidR="00B6356A" w:rsidRDefault="00B6356A" w:rsidP="00C05A53">
            <w:pPr>
              <w:pStyle w:val="ProductList-OfferingBody"/>
              <w:ind w:left="-113"/>
              <w:jc w:val="center"/>
            </w:pPr>
            <w:r>
              <w:t>125</w:t>
            </w:r>
          </w:p>
        </w:tc>
        <w:tc>
          <w:tcPr>
            <w:tcW w:w="657"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58" w:type="dxa"/>
            <w:shd w:val="clear" w:color="auto" w:fill="70AD47" w:themeFill="accent6"/>
            <w:vAlign w:val="center"/>
          </w:tcPr>
          <w:p w:rsidR="00B6356A" w:rsidRDefault="00B6356A" w:rsidP="00C05A53">
            <w:pPr>
              <w:pStyle w:val="ProductList-OfferingBody"/>
              <w:ind w:left="-113"/>
              <w:jc w:val="center"/>
            </w:pPr>
          </w:p>
        </w:tc>
        <w:tc>
          <w:tcPr>
            <w:tcW w:w="558" w:type="dxa"/>
            <w:shd w:val="clear" w:color="auto" w:fill="70AD47" w:themeFill="accent6"/>
            <w:vAlign w:val="center"/>
          </w:tcPr>
          <w:p w:rsidR="00B6356A" w:rsidRDefault="00B6356A" w:rsidP="00C05A53">
            <w:pPr>
              <w:pStyle w:val="ProductList-OfferingBody"/>
              <w:ind w:left="-113"/>
              <w:jc w:val="center"/>
            </w:pPr>
          </w:p>
        </w:tc>
        <w:tc>
          <w:tcPr>
            <w:tcW w:w="503" w:type="dxa"/>
            <w:shd w:val="clear" w:color="auto" w:fill="70AD47" w:themeFill="accent6"/>
            <w:vAlign w:val="center"/>
          </w:tcPr>
          <w:p w:rsidR="00B6356A" w:rsidRPr="00806930" w:rsidRDefault="00B6356A" w:rsidP="00115B4A">
            <w:pPr>
              <w:pStyle w:val="ProductList-OfferingBody"/>
              <w:ind w:left="-113"/>
              <w:jc w:val="center"/>
              <w:rPr>
                <w:bCs/>
              </w:rPr>
            </w:pP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Open License e Open Value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OF</w:t>
            </w:r>
            <w:r w:rsidRPr="00806930">
              <w:rPr>
                <w:bCs/>
              </w:rPr>
              <w:fldChar w:fldCharType="end"/>
            </w:r>
          </w:p>
        </w:tc>
        <w:tc>
          <w:tcPr>
            <w:tcW w:w="59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638" w:type="dxa"/>
            <w:shd w:val="clear" w:color="auto" w:fill="70AD47" w:themeFill="accent6"/>
            <w:vAlign w:val="center"/>
          </w:tcPr>
          <w:p w:rsidR="00B6356A" w:rsidRDefault="00B6356A" w:rsidP="00C05A53">
            <w:pPr>
              <w:pStyle w:val="ProductList-OfferingBody"/>
              <w:ind w:left="-113"/>
              <w:jc w:val="center"/>
            </w:pPr>
          </w:p>
        </w:tc>
        <w:tc>
          <w:tcPr>
            <w:tcW w:w="66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B6356A" w:rsidTr="00113DF4">
        <w:tc>
          <w:tcPr>
            <w:tcW w:w="3555" w:type="dxa"/>
            <w:tcBorders>
              <w:top w:val="dashSmallGap" w:sz="4" w:space="0" w:color="BFBFBF" w:themeColor="background1" w:themeShade="BF"/>
              <w:left w:val="nil"/>
              <w:bottom w:val="dashSmallGap" w:sz="4" w:space="0" w:color="BFBFBF" w:themeColor="background1" w:themeShade="BF"/>
              <w:right w:val="nil"/>
            </w:tcBorders>
          </w:tcPr>
          <w:p w:rsidR="00B6356A" w:rsidRDefault="00B6356A" w:rsidP="0085720F">
            <w:pPr>
              <w:pStyle w:val="ProductList-Offering2"/>
            </w:pPr>
            <w:bookmarkStart w:id="529" w:name="_Toc379797208"/>
            <w:bookmarkStart w:id="530" w:name="_Toc380513233"/>
            <w:bookmarkStart w:id="531" w:name="_Toc380655275"/>
            <w:bookmarkStart w:id="532" w:name="_Toc389056991"/>
            <w:r>
              <w:t>SQL Server 2012 Parallel Data Warehouse</w:t>
            </w:r>
            <w:bookmarkEnd w:id="529"/>
            <w:bookmarkEnd w:id="530"/>
            <w:bookmarkEnd w:id="531"/>
            <w:bookmarkEnd w:id="532"/>
            <w:r>
              <w:fldChar w:fldCharType="begin"/>
            </w:r>
            <w:r>
              <w:instrText>XE "SQL Server 2012 Parallel Data Warehouse"</w:instrText>
            </w:r>
            <w:r>
              <w:fldChar w:fldCharType="end"/>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B6356A" w:rsidP="00E4075B">
            <w:pPr>
              <w:pStyle w:val="ProductList-OfferingBody"/>
              <w:ind w:left="-113"/>
              <w:jc w:val="center"/>
            </w:pPr>
            <w:r>
              <w:t>3/12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200</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300</w:t>
            </w:r>
          </w:p>
        </w:tc>
        <w:tc>
          <w:tcPr>
            <w:tcW w:w="4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356A" w:rsidRDefault="00B6356A" w:rsidP="00C05A53">
            <w:pPr>
              <w:pStyle w:val="ProductList-OfferingBody"/>
              <w:ind w:left="-113"/>
              <w:jc w:val="center"/>
            </w:pPr>
            <w:r>
              <w:t>100</w:t>
            </w:r>
          </w:p>
        </w:tc>
        <w:tc>
          <w:tcPr>
            <w:tcW w:w="540" w:type="dxa"/>
            <w:tcBorders>
              <w:left w:val="single" w:sz="12" w:space="0" w:color="FFFFFF" w:themeColor="background1"/>
            </w:tcBorders>
            <w:shd w:val="clear" w:color="auto" w:fill="70AD47" w:themeFill="accent6"/>
            <w:vAlign w:val="center"/>
          </w:tcPr>
          <w:p w:rsidR="00B6356A" w:rsidRDefault="00B6356A" w:rsidP="00C05A53">
            <w:pPr>
              <w:pStyle w:val="ProductList-OfferingBody"/>
              <w:ind w:left="-113"/>
              <w:jc w:val="center"/>
            </w:pPr>
            <w:r>
              <w:t>200</w:t>
            </w:r>
            <w:r w:rsidR="008F7DE1">
              <w:t xml:space="preserve"> </w:t>
            </w:r>
          </w:p>
        </w:tc>
        <w:tc>
          <w:tcPr>
            <w:tcW w:w="657" w:type="dxa"/>
            <w:shd w:val="clear" w:color="auto" w:fill="70AD47" w:themeFill="accent6"/>
            <w:vAlign w:val="center"/>
          </w:tcPr>
          <w:p w:rsidR="00B6356A" w:rsidRDefault="00B6356A" w:rsidP="00115B4A">
            <w:pPr>
              <w:pStyle w:val="ProductList-OfferingBody"/>
              <w:ind w:left="-113"/>
              <w:jc w:val="cente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Prodotto della Piattaforma Applicativa</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AP</w:t>
            </w:r>
            <w:r w:rsidRPr="00806930">
              <w:rPr>
                <w:bCs/>
              </w:rPr>
              <w:fldChar w:fldCharType="end"/>
            </w:r>
          </w:p>
        </w:tc>
        <w:tc>
          <w:tcPr>
            <w:tcW w:w="621"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58" w:type="dxa"/>
            <w:shd w:val="clear" w:color="auto" w:fill="70AD47" w:themeFill="accent6"/>
            <w:vAlign w:val="center"/>
          </w:tcPr>
          <w:p w:rsidR="00B6356A" w:rsidRDefault="00B6356A" w:rsidP="00C05A53">
            <w:pPr>
              <w:pStyle w:val="ProductList-OfferingBody"/>
              <w:ind w:left="-113"/>
              <w:jc w:val="center"/>
            </w:pPr>
          </w:p>
        </w:tc>
        <w:tc>
          <w:tcPr>
            <w:tcW w:w="558" w:type="dxa"/>
            <w:shd w:val="clear" w:color="auto" w:fill="70AD47" w:themeFill="accent6"/>
            <w:vAlign w:val="center"/>
          </w:tcPr>
          <w:p w:rsidR="00B6356A" w:rsidRDefault="00B6356A" w:rsidP="00C05A53">
            <w:pPr>
              <w:pStyle w:val="ProductList-OfferingBody"/>
              <w:ind w:left="-113"/>
              <w:jc w:val="center"/>
            </w:pPr>
          </w:p>
        </w:tc>
        <w:tc>
          <w:tcPr>
            <w:tcW w:w="503" w:type="dxa"/>
            <w:shd w:val="clear" w:color="auto" w:fill="BFBFBF" w:themeFill="background1" w:themeFillShade="BF"/>
            <w:vAlign w:val="center"/>
          </w:tcPr>
          <w:p w:rsidR="00B6356A" w:rsidRDefault="00B6356A" w:rsidP="00C05A53">
            <w:pPr>
              <w:pStyle w:val="ProductList-OfferingBody"/>
              <w:ind w:left="-113"/>
              <w:jc w:val="center"/>
            </w:pPr>
          </w:p>
        </w:tc>
        <w:tc>
          <w:tcPr>
            <w:tcW w:w="596" w:type="dxa"/>
            <w:shd w:val="clear" w:color="auto" w:fill="BFBFBF" w:themeFill="background1" w:themeFillShade="BF"/>
            <w:vAlign w:val="center"/>
          </w:tcPr>
          <w:p w:rsidR="00B6356A" w:rsidRDefault="00B6356A" w:rsidP="00C05A53">
            <w:pPr>
              <w:pStyle w:val="ProductList-OfferingBody"/>
              <w:ind w:left="-113"/>
              <w:jc w:val="center"/>
            </w:pPr>
          </w:p>
        </w:tc>
        <w:tc>
          <w:tcPr>
            <w:tcW w:w="638" w:type="dxa"/>
            <w:shd w:val="clear" w:color="auto" w:fill="70AD47" w:themeFill="accent6"/>
            <w:vAlign w:val="center"/>
          </w:tcPr>
          <w:p w:rsidR="00B6356A" w:rsidRDefault="00B6356A" w:rsidP="00C05A53">
            <w:pPr>
              <w:pStyle w:val="ProductList-OfferingBody"/>
              <w:ind w:left="-113"/>
              <w:jc w:val="center"/>
            </w:pPr>
          </w:p>
        </w:tc>
        <w:tc>
          <w:tcPr>
            <w:tcW w:w="66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2A21BC" w:rsidTr="00113DF4">
        <w:tc>
          <w:tcPr>
            <w:tcW w:w="3555"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3" w:name="_Toc379797209"/>
            <w:bookmarkStart w:id="534" w:name="_Toc380513234"/>
            <w:bookmarkStart w:id="535" w:name="_Toc380655276"/>
            <w:bookmarkStart w:id="536" w:name="_Toc389056992"/>
            <w:r>
              <w:t>SQL Server 2012 Parallel Data Warehouse</w:t>
            </w:r>
            <w:r>
              <w:fldChar w:fldCharType="begin"/>
            </w:r>
            <w:r>
              <w:instrText>XE "SQL Server 2012 Parallel Data Warehouse"</w:instrText>
            </w:r>
            <w:r>
              <w:fldChar w:fldCharType="end"/>
            </w:r>
            <w:r>
              <w:t xml:space="preserve"> Developer</w:t>
            </w:r>
            <w:bookmarkEnd w:id="533"/>
            <w:bookmarkEnd w:id="534"/>
            <w:bookmarkEnd w:id="535"/>
            <w:bookmarkEnd w:id="536"/>
            <w:r>
              <w:fldChar w:fldCharType="begin"/>
            </w:r>
            <w:r>
              <w:instrText>XE "SQL Server 2012 Parallel Data Warehouse Developer"</w:instrText>
            </w:r>
            <w:r>
              <w:fldChar w:fldCharType="end"/>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4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657" w:type="dxa"/>
            <w:shd w:val="clear" w:color="auto" w:fill="BFBFBF" w:themeFill="background1" w:themeFillShade="BF"/>
            <w:vAlign w:val="center"/>
          </w:tcPr>
          <w:p w:rsidR="00BE396A" w:rsidRDefault="00BE396A" w:rsidP="00C05A53">
            <w:pPr>
              <w:pStyle w:val="ProductList-OfferingBody"/>
              <w:ind w:left="-113"/>
              <w:jc w:val="center"/>
            </w:pPr>
          </w:p>
        </w:tc>
        <w:tc>
          <w:tcPr>
            <w:tcW w:w="621" w:type="dxa"/>
            <w:shd w:val="clear" w:color="auto" w:fill="BFBFBF" w:themeFill="background1" w:themeFillShade="BF"/>
            <w:vAlign w:val="center"/>
          </w:tcPr>
          <w:p w:rsidR="00BE396A" w:rsidRDefault="00BE396A" w:rsidP="00C05A53">
            <w:pPr>
              <w:pStyle w:val="ProductList-OfferingBody"/>
              <w:ind w:left="-113"/>
              <w:jc w:val="center"/>
            </w:pPr>
          </w:p>
        </w:tc>
        <w:tc>
          <w:tcPr>
            <w:tcW w:w="558" w:type="dxa"/>
            <w:shd w:val="clear" w:color="auto" w:fill="BFBFBF" w:themeFill="background1" w:themeFillShade="BF"/>
            <w:vAlign w:val="center"/>
          </w:tcPr>
          <w:p w:rsidR="00BE396A" w:rsidRDefault="00BE396A" w:rsidP="00C05A53">
            <w:pPr>
              <w:pStyle w:val="ProductList-OfferingBody"/>
              <w:ind w:left="-113"/>
              <w:jc w:val="center"/>
            </w:pPr>
          </w:p>
        </w:tc>
        <w:tc>
          <w:tcPr>
            <w:tcW w:w="558" w:type="dxa"/>
            <w:shd w:val="clear" w:color="auto" w:fill="BFBFBF" w:themeFill="background1" w:themeFillShade="BF"/>
            <w:vAlign w:val="center"/>
          </w:tcPr>
          <w:p w:rsidR="00BE396A" w:rsidRDefault="00BE396A" w:rsidP="00C05A53">
            <w:pPr>
              <w:pStyle w:val="ProductList-OfferingBody"/>
              <w:ind w:left="-113"/>
              <w:jc w:val="center"/>
            </w:pPr>
          </w:p>
        </w:tc>
        <w:tc>
          <w:tcPr>
            <w:tcW w:w="503"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638" w:type="dxa"/>
            <w:shd w:val="clear" w:color="auto" w:fill="70AD47" w:themeFill="accent6"/>
            <w:vAlign w:val="center"/>
          </w:tcPr>
          <w:p w:rsidR="00BE396A" w:rsidRDefault="00BE396A" w:rsidP="00C05A53">
            <w:pPr>
              <w:pStyle w:val="ProductList-OfferingBody"/>
              <w:ind w:left="-113"/>
              <w:jc w:val="center"/>
            </w:pPr>
          </w:p>
        </w:tc>
        <w:tc>
          <w:tcPr>
            <w:tcW w:w="666" w:type="dxa"/>
            <w:shd w:val="clear" w:color="auto" w:fill="BFBFBF" w:themeFill="background1" w:themeFillShade="BF"/>
            <w:vAlign w:val="center"/>
          </w:tcPr>
          <w:p w:rsidR="00BE396A" w:rsidRDefault="00BE396A" w:rsidP="00C05A53">
            <w:pPr>
              <w:pStyle w:val="ProductList-OfferingBody"/>
              <w:ind w:left="-113"/>
              <w:jc w:val="center"/>
            </w:pPr>
          </w:p>
        </w:tc>
      </w:tr>
      <w:tr w:rsidR="00B6356A" w:rsidTr="00113DF4">
        <w:tc>
          <w:tcPr>
            <w:tcW w:w="3555" w:type="dxa"/>
            <w:tcBorders>
              <w:top w:val="dashSmallGap" w:sz="4" w:space="0" w:color="BFBFBF" w:themeColor="background1" w:themeShade="BF"/>
              <w:left w:val="nil"/>
              <w:bottom w:val="dashSmallGap" w:sz="4" w:space="0" w:color="BFBFBF" w:themeColor="background1" w:themeShade="BF"/>
              <w:right w:val="nil"/>
            </w:tcBorders>
          </w:tcPr>
          <w:p w:rsidR="00B6356A" w:rsidRDefault="00B6356A" w:rsidP="0085720F">
            <w:pPr>
              <w:pStyle w:val="ProductList-Offering2"/>
            </w:pPr>
            <w:bookmarkStart w:id="537" w:name="_Toc379797210"/>
            <w:bookmarkStart w:id="538" w:name="_Toc380513235"/>
            <w:bookmarkStart w:id="539" w:name="_Toc380655277"/>
            <w:bookmarkStart w:id="540" w:name="_Toc389056993"/>
            <w:r>
              <w:t>SQL Server 2014 Standard</w:t>
            </w:r>
            <w:bookmarkEnd w:id="537"/>
            <w:bookmarkEnd w:id="538"/>
            <w:bookmarkEnd w:id="539"/>
            <w:bookmarkEnd w:id="540"/>
            <w:r>
              <w:fldChar w:fldCharType="begin"/>
            </w:r>
            <w:r>
              <w:instrText>XE "SQL Server 2014 Standard"</w:instrText>
            </w:r>
            <w:r>
              <w:fldChar w:fldCharType="end"/>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7D332F" w:rsidP="00E4075B">
            <w:pPr>
              <w:pStyle w:val="ProductList-OfferingBody"/>
              <w:ind w:left="-113"/>
              <w:jc w:val="center"/>
            </w:pPr>
            <w:r>
              <w:t>4</w:t>
            </w:r>
            <w:r w:rsidR="00B6356A">
              <w:t>/14</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15</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rsidR="00B6356A" w:rsidRDefault="00B6356A" w:rsidP="00C05A53">
            <w:pPr>
              <w:pStyle w:val="ProductList-OfferingBody"/>
              <w:ind w:left="-113"/>
              <w:jc w:val="center"/>
            </w:pPr>
            <w:r>
              <w:t>23</w:t>
            </w:r>
          </w:p>
        </w:tc>
        <w:tc>
          <w:tcPr>
            <w:tcW w:w="4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6356A" w:rsidRDefault="00B6356A" w:rsidP="00C05A53">
            <w:pPr>
              <w:pStyle w:val="ProductList-OfferingBody"/>
              <w:ind w:left="-113"/>
              <w:jc w:val="center"/>
            </w:pPr>
            <w:r>
              <w:t>8</w:t>
            </w:r>
          </w:p>
        </w:tc>
        <w:tc>
          <w:tcPr>
            <w:tcW w:w="540" w:type="dxa"/>
            <w:tcBorders>
              <w:left w:val="single" w:sz="12" w:space="0" w:color="FFFFFF" w:themeColor="background1"/>
            </w:tcBorders>
            <w:shd w:val="clear" w:color="auto" w:fill="70AD47" w:themeFill="accent6"/>
            <w:vAlign w:val="center"/>
          </w:tcPr>
          <w:p w:rsidR="00B6356A" w:rsidRDefault="00B6356A" w:rsidP="00C05A53">
            <w:pPr>
              <w:pStyle w:val="ProductList-OfferingBody"/>
              <w:ind w:left="-113"/>
              <w:jc w:val="center"/>
            </w:pPr>
            <w:r>
              <w:t>15</w:t>
            </w:r>
          </w:p>
        </w:tc>
        <w:tc>
          <w:tcPr>
            <w:tcW w:w="657"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58" w:type="dxa"/>
            <w:shd w:val="clear" w:color="auto" w:fill="70AD47" w:themeFill="accent6"/>
            <w:vAlign w:val="center"/>
          </w:tcPr>
          <w:p w:rsidR="00B6356A" w:rsidRDefault="00B6356A" w:rsidP="00C05A53">
            <w:pPr>
              <w:pStyle w:val="ProductList-OfferingBody"/>
              <w:ind w:left="-113"/>
              <w:jc w:val="center"/>
            </w:pPr>
          </w:p>
        </w:tc>
        <w:tc>
          <w:tcPr>
            <w:tcW w:w="558" w:type="dxa"/>
            <w:shd w:val="clear" w:color="auto" w:fill="70AD47" w:themeFill="accent6"/>
            <w:vAlign w:val="center"/>
          </w:tcPr>
          <w:p w:rsidR="00B6356A" w:rsidRDefault="00B6356A" w:rsidP="00C05A53">
            <w:pPr>
              <w:pStyle w:val="ProductList-OfferingBody"/>
              <w:ind w:left="-113"/>
              <w:jc w:val="center"/>
            </w:pPr>
          </w:p>
        </w:tc>
        <w:tc>
          <w:tcPr>
            <w:tcW w:w="503" w:type="dxa"/>
            <w:shd w:val="clear" w:color="auto" w:fill="BFBFBF" w:themeFill="background1" w:themeFillShade="BF"/>
            <w:vAlign w:val="center"/>
          </w:tcPr>
          <w:p w:rsidR="00B6356A" w:rsidRDefault="00B6356A" w:rsidP="00C05A53">
            <w:pPr>
              <w:pStyle w:val="ProductList-OfferingBody"/>
              <w:ind w:left="-113"/>
              <w:jc w:val="center"/>
            </w:pPr>
          </w:p>
        </w:tc>
        <w:tc>
          <w:tcPr>
            <w:tcW w:w="59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638" w:type="dxa"/>
            <w:shd w:val="clear" w:color="auto" w:fill="70AD47" w:themeFill="accent6"/>
            <w:vAlign w:val="center"/>
          </w:tcPr>
          <w:p w:rsidR="00B6356A" w:rsidRDefault="00B6356A" w:rsidP="00C05A53">
            <w:pPr>
              <w:pStyle w:val="ProductList-OfferingBody"/>
              <w:ind w:left="-113"/>
              <w:jc w:val="center"/>
            </w:pPr>
          </w:p>
        </w:tc>
        <w:tc>
          <w:tcPr>
            <w:tcW w:w="66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B6356A" w:rsidTr="00113DF4">
        <w:tc>
          <w:tcPr>
            <w:tcW w:w="3555" w:type="dxa"/>
            <w:tcBorders>
              <w:top w:val="dashSmallGap" w:sz="4" w:space="0" w:color="BFBFBF" w:themeColor="background1" w:themeShade="BF"/>
              <w:left w:val="nil"/>
              <w:bottom w:val="nil"/>
              <w:right w:val="nil"/>
            </w:tcBorders>
          </w:tcPr>
          <w:p w:rsidR="00B6356A" w:rsidRDefault="00B6356A" w:rsidP="0085720F">
            <w:pPr>
              <w:pStyle w:val="ProductList-Offering2"/>
            </w:pPr>
            <w:bookmarkStart w:id="541" w:name="_Toc379797211"/>
            <w:bookmarkStart w:id="542" w:name="_Toc380513236"/>
            <w:bookmarkStart w:id="543" w:name="_Toc380655278"/>
            <w:bookmarkStart w:id="544" w:name="_Toc389056994"/>
            <w:r>
              <w:t>SQL Server 2014 Standard</w:t>
            </w:r>
            <w:r>
              <w:fldChar w:fldCharType="begin"/>
            </w:r>
            <w:r>
              <w:instrText>XE "SQL Server 2014 Standard"</w:instrText>
            </w:r>
            <w:r>
              <w:fldChar w:fldCharType="end"/>
            </w:r>
            <w:r>
              <w:t xml:space="preserve"> Core</w:t>
            </w:r>
            <w:r>
              <w:fldChar w:fldCharType="begin"/>
            </w:r>
            <w:r>
              <w:instrText>XE "Standard Core per SQL Server 2014"</w:instrText>
            </w:r>
            <w:r>
              <w:fldChar w:fldCharType="end"/>
            </w:r>
            <w:r>
              <w:t xml:space="preserve"> (2 Licenze Core per confezione)</w:t>
            </w:r>
            <w:bookmarkEnd w:id="541"/>
            <w:bookmarkEnd w:id="542"/>
            <w:bookmarkEnd w:id="543"/>
            <w:bookmarkEnd w:id="544"/>
          </w:p>
        </w:tc>
        <w:tc>
          <w:tcPr>
            <w:tcW w:w="486" w:type="dxa"/>
            <w:tcBorders>
              <w:top w:val="dashSmallGap" w:sz="4" w:space="0" w:color="BFBFBF" w:themeColor="background1" w:themeShade="BF"/>
              <w:left w:val="nil"/>
              <w:bottom w:val="nil"/>
              <w:right w:val="nil"/>
            </w:tcBorders>
            <w:vAlign w:val="center"/>
          </w:tcPr>
          <w:p w:rsidR="00B6356A" w:rsidRDefault="007D332F" w:rsidP="00E4075B">
            <w:pPr>
              <w:pStyle w:val="ProductList-OfferingBody"/>
              <w:ind w:left="-113"/>
              <w:jc w:val="center"/>
            </w:pPr>
            <w:r>
              <w:t>4</w:t>
            </w:r>
            <w:r w:rsidR="00B6356A">
              <w:t>/14</w:t>
            </w:r>
          </w:p>
        </w:tc>
        <w:tc>
          <w:tcPr>
            <w:tcW w:w="459" w:type="dxa"/>
            <w:tcBorders>
              <w:top w:val="dashSmallGap" w:sz="4" w:space="0" w:color="BFBFBF" w:themeColor="background1" w:themeShade="BF"/>
              <w:left w:val="nil"/>
              <w:bottom w:val="nil"/>
              <w:right w:val="nil"/>
            </w:tcBorders>
            <w:vAlign w:val="center"/>
          </w:tcPr>
          <w:p w:rsidR="00B6356A" w:rsidRDefault="00B6356A" w:rsidP="00C05A53">
            <w:pPr>
              <w:pStyle w:val="ProductList-OfferingBody"/>
              <w:ind w:left="-113"/>
              <w:jc w:val="center"/>
            </w:pPr>
            <w:r>
              <w:t>50</w:t>
            </w:r>
          </w:p>
        </w:tc>
        <w:tc>
          <w:tcPr>
            <w:tcW w:w="468" w:type="dxa"/>
            <w:tcBorders>
              <w:top w:val="dashSmallGap" w:sz="4" w:space="0" w:color="BFBFBF" w:themeColor="background1" w:themeShade="BF"/>
              <w:left w:val="nil"/>
              <w:bottom w:val="nil"/>
              <w:right w:val="nil"/>
            </w:tcBorders>
            <w:vAlign w:val="center"/>
          </w:tcPr>
          <w:p w:rsidR="00B6356A" w:rsidRDefault="00B6356A" w:rsidP="00C05A53">
            <w:pPr>
              <w:pStyle w:val="ProductList-OfferingBody"/>
              <w:ind w:left="-113"/>
              <w:jc w:val="center"/>
            </w:pPr>
            <w:r>
              <w:t>75</w:t>
            </w:r>
          </w:p>
        </w:tc>
        <w:tc>
          <w:tcPr>
            <w:tcW w:w="486" w:type="dxa"/>
            <w:tcBorders>
              <w:top w:val="dashSmallGap" w:sz="4" w:space="0" w:color="BFBFBF" w:themeColor="background1" w:themeShade="BF"/>
              <w:left w:val="nil"/>
              <w:bottom w:val="nil"/>
              <w:right w:val="single" w:sz="12" w:space="0" w:color="FFFFFF" w:themeColor="background1"/>
            </w:tcBorders>
            <w:vAlign w:val="center"/>
          </w:tcPr>
          <w:p w:rsidR="00B6356A" w:rsidRDefault="00B6356A" w:rsidP="00C05A53">
            <w:pPr>
              <w:pStyle w:val="ProductList-OfferingBody"/>
              <w:ind w:left="-113"/>
              <w:jc w:val="center"/>
            </w:pPr>
            <w:r>
              <w:t>25</w:t>
            </w:r>
          </w:p>
        </w:tc>
        <w:tc>
          <w:tcPr>
            <w:tcW w:w="540" w:type="dxa"/>
            <w:tcBorders>
              <w:left w:val="single" w:sz="12" w:space="0" w:color="FFFFFF" w:themeColor="background1"/>
            </w:tcBorders>
            <w:shd w:val="clear" w:color="auto" w:fill="70AD47" w:themeFill="accent6"/>
            <w:vAlign w:val="center"/>
          </w:tcPr>
          <w:p w:rsidR="00B6356A" w:rsidRDefault="00B6356A" w:rsidP="00C05A53">
            <w:pPr>
              <w:pStyle w:val="ProductList-OfferingBody"/>
              <w:ind w:left="-113"/>
              <w:jc w:val="center"/>
            </w:pPr>
            <w:r>
              <w:t>50</w:t>
            </w:r>
          </w:p>
        </w:tc>
        <w:tc>
          <w:tcPr>
            <w:tcW w:w="657"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70AD47" w:themeFill="accent6"/>
            <w:vAlign w:val="center"/>
          </w:tcPr>
          <w:p w:rsidR="00B6356A" w:rsidRDefault="00B6356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58" w:type="dxa"/>
            <w:shd w:val="clear" w:color="auto" w:fill="70AD47" w:themeFill="accent6"/>
            <w:vAlign w:val="center"/>
          </w:tcPr>
          <w:p w:rsidR="00B6356A" w:rsidRDefault="00B6356A" w:rsidP="00C05A53">
            <w:pPr>
              <w:pStyle w:val="ProductList-OfferingBody"/>
              <w:ind w:left="-113"/>
              <w:jc w:val="center"/>
            </w:pPr>
          </w:p>
        </w:tc>
        <w:tc>
          <w:tcPr>
            <w:tcW w:w="558" w:type="dxa"/>
            <w:shd w:val="clear" w:color="auto" w:fill="70AD47" w:themeFill="accent6"/>
            <w:vAlign w:val="center"/>
          </w:tcPr>
          <w:p w:rsidR="00B6356A" w:rsidRDefault="00B6356A" w:rsidP="00C05A53">
            <w:pPr>
              <w:pStyle w:val="ProductList-OfferingBody"/>
              <w:ind w:left="-113"/>
              <w:jc w:val="center"/>
            </w:pPr>
          </w:p>
        </w:tc>
        <w:tc>
          <w:tcPr>
            <w:tcW w:w="503" w:type="dxa"/>
            <w:shd w:val="clear" w:color="auto" w:fill="70AD47" w:themeFill="accent6"/>
            <w:vAlign w:val="center"/>
          </w:tcPr>
          <w:p w:rsidR="00B6356A" w:rsidRPr="00806930" w:rsidRDefault="00B6356A" w:rsidP="00115B4A">
            <w:pPr>
              <w:pStyle w:val="ProductList-OfferingBody"/>
              <w:ind w:left="-113"/>
              <w:jc w:val="center"/>
              <w:rPr>
                <w:bCs/>
              </w:rPr>
            </w:pP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Open License e Open Value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OF</w:t>
            </w:r>
            <w:r w:rsidRPr="00806930">
              <w:rPr>
                <w:bCs/>
              </w:rPr>
              <w:fldChar w:fldCharType="end"/>
            </w:r>
          </w:p>
        </w:tc>
        <w:tc>
          <w:tcPr>
            <w:tcW w:w="59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638" w:type="dxa"/>
            <w:shd w:val="clear" w:color="auto" w:fill="70AD47" w:themeFill="accent6"/>
            <w:vAlign w:val="center"/>
          </w:tcPr>
          <w:p w:rsidR="00B6356A" w:rsidRDefault="00B6356A" w:rsidP="00C05A53">
            <w:pPr>
              <w:pStyle w:val="ProductList-OfferingBody"/>
              <w:ind w:left="-113"/>
              <w:jc w:val="center"/>
            </w:pPr>
          </w:p>
        </w:tc>
        <w:tc>
          <w:tcPr>
            <w:tcW w:w="666" w:type="dxa"/>
            <w:shd w:val="clear" w:color="auto" w:fill="70AD47" w:themeFill="accent6"/>
            <w:vAlign w:val="center"/>
          </w:tcPr>
          <w:p w:rsidR="00B6356A" w:rsidRPr="00E80CD1" w:rsidRDefault="00B6356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bl>
    <w:p w:rsidR="009919D2" w:rsidRPr="002D224E" w:rsidRDefault="009919D2" w:rsidP="0085720F">
      <w:pPr>
        <w:pStyle w:val="ProductList-Body"/>
        <w:tabs>
          <w:tab w:val="clear" w:pos="158"/>
          <w:tab w:val="left" w:pos="1170"/>
        </w:tabs>
      </w:pPr>
    </w:p>
    <w:tbl>
      <w:tblPr>
        <w:tblStyle w:val="TableGrid"/>
        <w:tblW w:w="107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6"/>
        <w:gridCol w:w="3924"/>
        <w:gridCol w:w="3058"/>
      </w:tblGrid>
      <w:tr w:rsidR="0085720F" w:rsidTr="00500522">
        <w:tc>
          <w:tcPr>
            <w:tcW w:w="3816" w:type="dxa"/>
          </w:tcPr>
          <w:p w:rsidR="0085720F" w:rsidRDefault="0085720F" w:rsidP="002A21BC">
            <w:pPr>
              <w:pStyle w:val="ProductList-Body"/>
              <w:tabs>
                <w:tab w:val="clear" w:pos="158"/>
                <w:tab w:val="left" w:pos="1062"/>
              </w:tabs>
              <w:spacing w:before="20" w:after="20"/>
              <w:rPr>
                <w:lang w:val="pt-BR"/>
              </w:rPr>
            </w:pPr>
            <w:r w:rsidRPr="00ED0E46">
              <w:rPr>
                <w:lang w:val="pt-BR"/>
              </w:rPr>
              <w:t xml:space="preserve">Versione Precedente: </w:t>
            </w:r>
            <w:r w:rsidRPr="00ED0E46">
              <w:rPr>
                <w:b/>
                <w:lang w:val="pt-BR"/>
              </w:rPr>
              <w:t>SQL Server 2008 R2</w:t>
            </w:r>
            <w:r w:rsidRPr="00467B38">
              <w:fldChar w:fldCharType="begin"/>
            </w:r>
            <w:r w:rsidRPr="00467B38">
              <w:rPr>
                <w:lang w:val="pt-BR"/>
              </w:rPr>
              <w:instrText>XE "R2 per SQL Server 2008"</w:instrText>
            </w:r>
            <w:r w:rsidRPr="00467B38">
              <w:fldChar w:fldCharType="end"/>
            </w:r>
            <w:r w:rsidRPr="00467B38">
              <w:rPr>
                <w:lang w:val="pt-BR"/>
              </w:rPr>
              <w:t xml:space="preserve"> (6/08)</w:t>
            </w:r>
          </w:p>
          <w:p w:rsidR="007D332F" w:rsidRPr="00ED0E46" w:rsidRDefault="007D332F" w:rsidP="007D332F">
            <w:pPr>
              <w:pStyle w:val="ProductList-Body"/>
              <w:tabs>
                <w:tab w:val="clear" w:pos="158"/>
                <w:tab w:val="left" w:pos="173"/>
                <w:tab w:val="left" w:pos="1062"/>
              </w:tabs>
              <w:spacing w:before="20" w:after="20"/>
              <w:rPr>
                <w:lang w:val="pt-BR"/>
              </w:rPr>
            </w:pPr>
            <w:r>
              <w:rPr>
                <w:b/>
              </w:rPr>
              <w:tab/>
              <w:t>SQL Server 2012</w:t>
            </w:r>
            <w:r>
              <w:t xml:space="preserve"> (4/12)</w:t>
            </w:r>
          </w:p>
        </w:tc>
        <w:tc>
          <w:tcPr>
            <w:tcW w:w="3924" w:type="dxa"/>
          </w:tcPr>
          <w:p w:rsidR="0085720F" w:rsidRDefault="0085720F" w:rsidP="00BA49EA">
            <w:pPr>
              <w:pStyle w:val="ProductList-Body"/>
              <w:spacing w:before="20" w:after="20"/>
            </w:pPr>
            <w:r>
              <w:t xml:space="preserve">Pool di Prodotti: </w:t>
            </w:r>
            <w:r>
              <w:rPr>
                <w:b/>
              </w:rPr>
              <w:t>Server, Applicazione (Developer)</w:t>
            </w:r>
          </w:p>
        </w:tc>
        <w:tc>
          <w:tcPr>
            <w:tcW w:w="3058" w:type="dxa"/>
          </w:tcPr>
          <w:p w:rsidR="0085720F" w:rsidRDefault="0053069E" w:rsidP="0085720F">
            <w:pPr>
              <w:pStyle w:val="ProductList-Body"/>
              <w:spacing w:before="20" w:after="20"/>
            </w:pPr>
            <w:r>
              <w:t xml:space="preserve">Esenzione per gli Utenti Qualificati: </w:t>
            </w:r>
            <w:r>
              <w:rPr>
                <w:b/>
              </w:rPr>
              <w:t>Per Prodotti Core</w:t>
            </w:r>
          </w:p>
        </w:tc>
      </w:tr>
      <w:tr w:rsidR="0085720F" w:rsidTr="00500522">
        <w:tc>
          <w:tcPr>
            <w:tcW w:w="3816" w:type="dxa"/>
          </w:tcPr>
          <w:p w:rsidR="0085720F" w:rsidRDefault="0085720F" w:rsidP="007D332F">
            <w:pPr>
              <w:pStyle w:val="ProductList-Body"/>
              <w:tabs>
                <w:tab w:val="clear" w:pos="158"/>
                <w:tab w:val="left" w:pos="1062"/>
              </w:tabs>
              <w:spacing w:before="20" w:after="20"/>
              <w:ind w:left="162"/>
            </w:pPr>
          </w:p>
        </w:tc>
        <w:tc>
          <w:tcPr>
            <w:tcW w:w="3924" w:type="dxa"/>
          </w:tcPr>
          <w:p w:rsidR="0085720F" w:rsidRDefault="00BA6461" w:rsidP="0085720F">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 (tutte le edizioni, tranne Developer)</w:t>
            </w:r>
          </w:p>
        </w:tc>
        <w:tc>
          <w:tcPr>
            <w:tcW w:w="3058" w:type="dxa"/>
          </w:tcPr>
          <w:p w:rsidR="0085720F" w:rsidRDefault="0085720F" w:rsidP="0085720F">
            <w:pPr>
              <w:pStyle w:val="ProductList-Body"/>
              <w:spacing w:before="20" w:after="20"/>
            </w:pPr>
            <w:r>
              <w:t xml:space="preserve">Idoneità alla Riduzione (SCE): </w:t>
            </w:r>
            <w:r>
              <w:rPr>
                <w:b/>
              </w:rPr>
              <w:t>Tutte le edizioni, tranne Developer e PDW</w:t>
            </w: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85720F" w:rsidRPr="002D224E" w:rsidRDefault="0085720F" w:rsidP="0085720F">
      <w:pPr>
        <w:pStyle w:val="ProductList-Body"/>
      </w:pPr>
      <w:r>
        <w:rPr>
          <w:b/>
          <w:color w:val="00188F"/>
        </w:rPr>
        <w:t>Opzioni di Adempimento per SQL Server</w:t>
      </w:r>
    </w:p>
    <w:p w:rsidR="0085720F" w:rsidRPr="00ED0E46" w:rsidRDefault="0085720F" w:rsidP="0085720F">
      <w:pPr>
        <w:pStyle w:val="ProductList-Body"/>
        <w:rPr>
          <w:lang w:val="pt-BR"/>
        </w:rPr>
      </w:pPr>
      <w:r w:rsidRPr="00ED0E46">
        <w:rPr>
          <w:lang w:val="pt-BR"/>
        </w:rPr>
        <w:t>Le società potranno utilizzare solo il software che corrisponde al modello di licenza ai sensi del quale vengono acquistate le licenze per SQL Server.</w:t>
      </w:r>
      <w:r w:rsidR="008F7DE1" w:rsidRPr="00ED0E46">
        <w:rPr>
          <w:lang w:val="pt-BR"/>
        </w:rPr>
        <w:t xml:space="preserve"> </w:t>
      </w:r>
    </w:p>
    <w:p w:rsidR="0085720F" w:rsidRPr="00ED0E46" w:rsidRDefault="0085720F" w:rsidP="0085720F">
      <w:pPr>
        <w:pStyle w:val="ProductList-Body"/>
        <w:rPr>
          <w:lang w:val="pt-BR"/>
        </w:rPr>
      </w:pPr>
    </w:p>
    <w:p w:rsidR="0085720F" w:rsidRPr="002D224E" w:rsidRDefault="0085720F" w:rsidP="0085720F">
      <w:pPr>
        <w:pStyle w:val="ProductList-Body"/>
      </w:pPr>
      <w:r>
        <w:rPr>
          <w:b/>
          <w:color w:val="00188F"/>
        </w:rPr>
        <w:t>Opzione Buy-out per SQL Server ai sensi di EAP</w:t>
      </w:r>
    </w:p>
    <w:p w:rsidR="0085720F" w:rsidRPr="002D224E" w:rsidRDefault="0085720F" w:rsidP="0085720F">
      <w:pPr>
        <w:pStyle w:val="ProductList-Body"/>
      </w:pPr>
      <w:r>
        <w:t>Le società avranno la possibilità di rinnovare SA per le licenze CAL/Server per SQL Server Enterprise dopo il 30 giugno 2012; tuttavia la loro unica opzione buy-out al termine del periodo di validità dell’iscrizione sarà per le licenze core.</w:t>
      </w:r>
    </w:p>
    <w:p w:rsidR="000B2F01" w:rsidRDefault="000B2F01" w:rsidP="0085720F">
      <w:pPr>
        <w:pStyle w:val="ProductList-Body"/>
      </w:pPr>
    </w:p>
    <w:p w:rsidR="0085720F" w:rsidRPr="002D224E" w:rsidRDefault="00BA4BDF" w:rsidP="0085720F">
      <w:pPr>
        <w:pStyle w:val="ProductList-Body"/>
      </w:pPr>
      <w:r>
        <w:fldChar w:fldCharType="begin"/>
      </w:r>
      <w:r>
        <w:instrText>XE "R2 per SQL Server 2008"</w:instrText>
      </w:r>
      <w:r>
        <w:fldChar w:fldCharType="end"/>
      </w:r>
      <w:r>
        <w:fldChar w:fldCharType="begin"/>
      </w:r>
      <w:r>
        <w:instrText>XE "R2 per SQL Server 2008"</w:instrText>
      </w:r>
      <w:r>
        <w:fldChar w:fldCharType="end"/>
      </w:r>
      <w:r>
        <w:fldChar w:fldCharType="begin"/>
      </w:r>
      <w:r>
        <w:instrText>XE "R2 per SQL Server 2008"</w:instrText>
      </w:r>
      <w:r>
        <w:fldChar w:fldCharType="end"/>
      </w:r>
    </w:p>
    <w:p w:rsidR="0085720F" w:rsidRPr="002D224E" w:rsidRDefault="0085720F" w:rsidP="0085720F">
      <w:pPr>
        <w:pStyle w:val="ProductList-Body"/>
      </w:pPr>
      <w:r>
        <w:rPr>
          <w:b/>
          <w:color w:val="00188F"/>
        </w:rPr>
        <w:t>Diritti di Aggiornamento di Software Assurance per Versioni Precedenti di SQL Server</w:t>
      </w:r>
    </w:p>
    <w:p w:rsidR="0085720F" w:rsidRPr="00ED0E46" w:rsidRDefault="0085720F" w:rsidP="0085720F">
      <w:pPr>
        <w:pStyle w:val="ProductList-Body"/>
        <w:rPr>
          <w:lang w:val="pt-BR"/>
        </w:rPr>
      </w:pPr>
      <w:r>
        <w:t>Le società in possesso della copertura SA per i Prodotti qui indicati in data 1° aprile 2012 potranno essere idonee a eseguire l’aggiornamento alla versione 2012 ai sensi di condizioni speciali.</w:t>
      </w:r>
      <w:r w:rsidR="008F7DE1">
        <w:t xml:space="preserve"> </w:t>
      </w:r>
      <w:r w:rsidRPr="00ED0E46">
        <w:rPr>
          <w:lang w:val="pt-BR"/>
        </w:rPr>
        <w:t>Le società titolari di licenze Enterprise per SQL Server 2008 R2</w:t>
      </w:r>
      <w:r>
        <w:fldChar w:fldCharType="begin"/>
      </w:r>
      <w:r w:rsidRPr="00ED0E46">
        <w:rPr>
          <w:lang w:val="pt-BR"/>
        </w:rPr>
        <w:instrText>XE "R2 per SQL Server 2008"</w:instrText>
      </w:r>
      <w:r>
        <w:fldChar w:fldCharType="end"/>
      </w:r>
      <w:r w:rsidRPr="00ED0E46">
        <w:rPr>
          <w:lang w:val="pt-BR"/>
        </w:rPr>
        <w:t xml:space="preserve"> con copertura SA attiva potranno essere </w:t>
      </w:r>
      <w:r w:rsidRPr="00ED0E46">
        <w:rPr>
          <w:lang w:val="pt-BR"/>
        </w:rPr>
        <w:lastRenderedPageBreak/>
        <w:t>idonee anche per una proroga dei diritti sull’utilizzo per la Virtualizzazione Illimitata.</w:t>
      </w:r>
      <w:r w:rsidR="008F7DE1" w:rsidRPr="00ED0E46">
        <w:rPr>
          <w:lang w:val="pt-BR"/>
        </w:rPr>
        <w:t xml:space="preserve"> </w:t>
      </w:r>
      <w:r w:rsidRPr="00ED0E46">
        <w:rPr>
          <w:lang w:val="pt-BR"/>
        </w:rPr>
        <w:t xml:space="preserve">Per ulteriori informazioni, le società potranno fare riferimento alla Lista dei Prodotti del mese di marzo 2014 disponibile all’indirizzo </w:t>
      </w:r>
      <w:hyperlink r:id="rId32" w:history="1">
        <w:r w:rsidRPr="00ED0E46">
          <w:rPr>
            <w:rStyle w:val="Hyperlink"/>
            <w:lang w:val="pt-BR"/>
          </w:rPr>
          <w:t>http://go.microsoft.com/?linkid=9839207</w:t>
        </w:r>
      </w:hyperlink>
      <w:r w:rsidRPr="00ED0E46">
        <w:rPr>
          <w:lang w:val="pt-BR"/>
        </w:rPr>
        <w:t xml:space="preserve">. </w:t>
      </w:r>
    </w:p>
    <w:p w:rsidR="0085720F" w:rsidRPr="002D224E" w:rsidRDefault="0085720F" w:rsidP="0085720F">
      <w:pPr>
        <w:pStyle w:val="ProductList-Body"/>
        <w:numPr>
          <w:ilvl w:val="0"/>
          <w:numId w:val="8"/>
        </w:numPr>
        <w:ind w:left="450" w:hanging="270"/>
      </w:pPr>
      <w:r>
        <w:t>Licenze per processore Enterprise e Server/CAL per SQL Server 2008 R2</w:t>
      </w:r>
      <w:r>
        <w:fldChar w:fldCharType="begin"/>
      </w:r>
      <w:r>
        <w:instrText>XE "R2 per SQL Server 2008"</w:instrText>
      </w:r>
      <w:r>
        <w:fldChar w:fldCharType="end"/>
      </w:r>
    </w:p>
    <w:p w:rsidR="0085720F" w:rsidRPr="002D224E" w:rsidRDefault="0085720F" w:rsidP="0085720F">
      <w:pPr>
        <w:pStyle w:val="ProductList-Body"/>
        <w:numPr>
          <w:ilvl w:val="0"/>
          <w:numId w:val="8"/>
        </w:numPr>
        <w:ind w:left="450" w:hanging="270"/>
      </w:pPr>
      <w:r>
        <w:t>Licenze per processore Standard per SQL Server 2008 R2</w:t>
      </w:r>
      <w:r>
        <w:fldChar w:fldCharType="begin"/>
      </w:r>
      <w:r>
        <w:instrText>XE "R2 per SQL Server 2008"</w:instrText>
      </w:r>
      <w:r>
        <w:fldChar w:fldCharType="end"/>
      </w:r>
    </w:p>
    <w:p w:rsidR="0085720F" w:rsidRPr="002D224E" w:rsidRDefault="0085720F" w:rsidP="0085720F">
      <w:pPr>
        <w:pStyle w:val="ProductList-Body"/>
        <w:numPr>
          <w:ilvl w:val="0"/>
          <w:numId w:val="8"/>
        </w:numPr>
        <w:ind w:left="450" w:hanging="270"/>
      </w:pPr>
      <w:r>
        <w:t>Licenze per processore Web per SQL Server 2008 R2</w:t>
      </w:r>
      <w:r>
        <w:fldChar w:fldCharType="begin"/>
      </w:r>
      <w:r>
        <w:instrText>XE "R2 per SQL Server 2008"</w:instrText>
      </w:r>
      <w:r>
        <w:fldChar w:fldCharType="end"/>
      </w:r>
    </w:p>
    <w:p w:rsidR="0085720F" w:rsidRPr="002D224E" w:rsidRDefault="0085720F" w:rsidP="0085720F">
      <w:pPr>
        <w:pStyle w:val="ProductList-Body"/>
        <w:numPr>
          <w:ilvl w:val="0"/>
          <w:numId w:val="8"/>
        </w:numPr>
        <w:ind w:left="450" w:hanging="270"/>
      </w:pPr>
      <w:r>
        <w:t>Licenze Workgroup per SQL Server 2008 R2</w:t>
      </w:r>
      <w:r>
        <w:fldChar w:fldCharType="begin"/>
      </w:r>
      <w:r>
        <w:instrText>XE "R2 per SQL Server 2008"</w:instrText>
      </w:r>
      <w:r>
        <w:fldChar w:fldCharType="end"/>
      </w:r>
    </w:p>
    <w:p w:rsidR="00F86874" w:rsidRPr="002D224E" w:rsidRDefault="00F86874" w:rsidP="0085720F">
      <w:pPr>
        <w:pStyle w:val="ProductList-Body"/>
      </w:pPr>
    </w:p>
    <w:p w:rsidR="004949B3" w:rsidRPr="00ED0E46" w:rsidRDefault="004949B3" w:rsidP="004949B3">
      <w:pPr>
        <w:pStyle w:val="ProductList-Body"/>
        <w:rPr>
          <w:lang w:val="pt-BR"/>
        </w:rPr>
      </w:pPr>
      <w:r w:rsidRPr="00ED0E46">
        <w:rPr>
          <w:lang w:val="pt-BR"/>
        </w:rPr>
        <w:t xml:space="preserve">Le Società con copertura SA attiva per i Prodotti citati in precedenza il 1° aprile 2014 o in data successiva sono idonee a effettuare l’aggiornamento a SQL Server 2014 alle stesse condizioni speciali, purché abbiano la copertura in via continuativa dal 1° aprile 2012 o da una data precedente. Le società che hanno rinnovato la copertura per i Prodotti il 1° aprile 2012 o in data successiva potranno effettuare l’aggiornamento solo in base al loro inventario corrente di licenze core con copertura Software Assurance attiva. Nonostante eventuali disposizioni contrarie previste nella Lista dei Prodotti del mese di marzo 2014, i diritti per il server di fail-over per i clienti che eseguono l’aggiornamento a SQL Server 2014 saranno determinati dallo stato della copertura Software Assurance, in base a quanto descritto nei Diritti di Utilizzo del Prodotto del mese di aprile 2014 disponibili all’indirizzo </w:t>
      </w:r>
      <w:hyperlink r:id="rId33" w:history="1">
        <w:r w:rsidRPr="00ED0E46">
          <w:rPr>
            <w:rStyle w:val="Hyperlink"/>
            <w:lang w:val="pt-BR"/>
          </w:rPr>
          <w:t>http://go.microsoft.com/?linkid=9839207</w:t>
        </w:r>
      </w:hyperlink>
      <w:r w:rsidRPr="00113DF4">
        <w:rPr>
          <w:rStyle w:val="Hyperlink"/>
          <w:color w:val="000000" w:themeColor="text1"/>
          <w:u w:val="none"/>
          <w:lang w:val="pt-BR"/>
        </w:rPr>
        <w:t>.</w:t>
      </w:r>
    </w:p>
    <w:p w:rsidR="004949B3" w:rsidRPr="00ED0E46" w:rsidRDefault="004949B3" w:rsidP="0085720F">
      <w:pPr>
        <w:pStyle w:val="ProductList-Body"/>
        <w:rPr>
          <w:lang w:val="pt-BR"/>
        </w:rPr>
      </w:pPr>
    </w:p>
    <w:p w:rsidR="0085720F" w:rsidRPr="00ED0E46" w:rsidRDefault="00FF2556" w:rsidP="0085720F">
      <w:pPr>
        <w:pStyle w:val="ProductList-Body"/>
        <w:rPr>
          <w:lang w:val="pt-BR"/>
        </w:rPr>
      </w:pPr>
      <w:r w:rsidRPr="00ED0E46">
        <w:rPr>
          <w:lang w:val="pt-BR"/>
        </w:rPr>
        <w:t>Le società che non hanno ancora effettuato la migrazione alle licenze per core, ai sensi delle opzioni descritte nella Lista dei Prodotti del mese di</w:t>
      </w:r>
      <w:r w:rsidR="00B6356A" w:rsidRPr="00ED0E46">
        <w:rPr>
          <w:lang w:val="pt-BR"/>
        </w:rPr>
        <w:t> </w:t>
      </w:r>
      <w:r w:rsidRPr="00ED0E46">
        <w:rPr>
          <w:lang w:val="pt-BR"/>
        </w:rPr>
        <w:t>marzo 2014, sono anch’esse idonee a distribuire le licenze per processore per SQL Server a server condivisi di terzi, nonostante eventuali disposizioni contrarie contenute nelle condizioni relative alla Mobilità delle Licenze tramite SA pubblicate nei Diritti di Utilizzo del Prodotto a</w:t>
      </w:r>
      <w:r w:rsidR="00B6356A" w:rsidRPr="00ED0E46">
        <w:rPr>
          <w:lang w:val="pt-BR"/>
        </w:rPr>
        <w:t> </w:t>
      </w:r>
      <w:r w:rsidRPr="00ED0E46">
        <w:rPr>
          <w:lang w:val="pt-BR"/>
        </w:rPr>
        <w:t>decorrere dal mese di aprile 2014. Il diritto di distribuire licenze per processore ai sensi della Mobilità delle Licenze tramite SA scade al termine del periodo di validità della copertura SA di tali società.</w:t>
      </w:r>
    </w:p>
    <w:p w:rsidR="00FF2556" w:rsidRPr="00ED0E46" w:rsidRDefault="00FF2556" w:rsidP="0085720F">
      <w:pPr>
        <w:pStyle w:val="ProductList-Body"/>
        <w:rPr>
          <w:lang w:val="pt-BR"/>
        </w:rPr>
      </w:pPr>
    </w:p>
    <w:p w:rsidR="005535A4" w:rsidRPr="00ED0E46" w:rsidRDefault="005535A4" w:rsidP="005535A4">
      <w:pPr>
        <w:pStyle w:val="ProductList-Body"/>
        <w:rPr>
          <w:lang w:val="pt-BR"/>
        </w:rPr>
      </w:pPr>
      <w:r w:rsidRPr="00ED0E46">
        <w:rPr>
          <w:b/>
          <w:color w:val="00188F"/>
          <w:lang w:val="pt-BR"/>
        </w:rPr>
        <w:t>Build Facoltativa senza Oracle Java di SQL Server 2012 Parallel Data Warehouse</w:t>
      </w:r>
      <w:r w:rsidRPr="00ED0E46">
        <w:rPr>
          <w:b/>
          <w:lang w:val="pt-BR"/>
        </w:rPr>
        <w:t xml:space="preserve"> </w:t>
      </w:r>
    </w:p>
    <w:p w:rsidR="005535A4" w:rsidRPr="00ED0E46" w:rsidRDefault="005535A4" w:rsidP="002C3210">
      <w:pPr>
        <w:pStyle w:val="ProductList-Body"/>
        <w:rPr>
          <w:lang w:val="pt-BR"/>
        </w:rPr>
      </w:pPr>
      <w:r w:rsidRPr="00ED0E46">
        <w:rPr>
          <w:lang w:val="pt-BR"/>
        </w:rPr>
        <w:t>Una volta reso disponibile l’Aggiornamento delle Applicazioni 1 (AU 1), le società che acquistano nuove licenze per SQL Server 2012 Parallel Data</w:t>
      </w:r>
      <w:r w:rsidR="002C3210">
        <w:rPr>
          <w:lang w:val="pt-BR"/>
        </w:rPr>
        <w:t> </w:t>
      </w:r>
      <w:r w:rsidRPr="00ED0E46">
        <w:rPr>
          <w:lang w:val="pt-BR"/>
        </w:rPr>
        <w:t>Warehouse (PDW) potranno acquistare una build del prodotto con Oracle Java o, su richiesta, senza Oracle Java.</w:t>
      </w:r>
      <w:r w:rsidR="008F7DE1" w:rsidRPr="00ED0E46">
        <w:rPr>
          <w:lang w:val="pt-BR"/>
        </w:rPr>
        <w:t xml:space="preserve"> </w:t>
      </w:r>
      <w:r w:rsidRPr="00ED0E46">
        <w:rPr>
          <w:lang w:val="pt-BR"/>
        </w:rPr>
        <w:t>Le stesse opzioni sono a</w:t>
      </w:r>
      <w:r w:rsidR="00077B67" w:rsidRPr="00ED0E46">
        <w:rPr>
          <w:lang w:val="pt-BR"/>
        </w:rPr>
        <w:t> </w:t>
      </w:r>
      <w:r w:rsidRPr="00ED0E46">
        <w:rPr>
          <w:lang w:val="pt-BR"/>
        </w:rPr>
        <w:t xml:space="preserve">disposizione delle società esistenti che sono in possesso di una copertura SA attiva per le licenze per SQL Server 2012 PDW dopo il rilascio </w:t>
      </w:r>
      <w:r w:rsidR="002C3210">
        <w:rPr>
          <w:lang w:val="pt-BR"/>
        </w:rPr>
        <w:br/>
      </w:r>
      <w:r w:rsidRPr="00ED0E46">
        <w:rPr>
          <w:lang w:val="pt-BR"/>
        </w:rPr>
        <w:t>di AU 1.</w:t>
      </w:r>
      <w:r w:rsidR="008F7DE1" w:rsidRPr="00ED0E46">
        <w:rPr>
          <w:lang w:val="pt-BR"/>
        </w:rPr>
        <w:t xml:space="preserve"> </w:t>
      </w:r>
      <w:r w:rsidRPr="00ED0E46">
        <w:rPr>
          <w:lang w:val="pt-BR"/>
        </w:rPr>
        <w:t xml:space="preserve">Per ulteriori informazioni, le società potranno visitare la pagina </w:t>
      </w:r>
      <w:hyperlink r:id="rId34" w:history="1">
        <w:r w:rsidRPr="00ED0E46">
          <w:rPr>
            <w:rStyle w:val="Hyperlink"/>
            <w:lang w:val="pt-BR"/>
          </w:rPr>
          <w:t>http://www.microsoft.com/en-us/sqlserver/solutions-technologies/data-warehousing/pdw.aspx</w:t>
        </w:r>
      </w:hyperlink>
      <w:r w:rsidRPr="00ED0E46">
        <w:rPr>
          <w:lang w:val="pt-BR"/>
        </w:rPr>
        <w:t>.</w:t>
      </w:r>
    </w:p>
    <w:p w:rsidR="005535A4" w:rsidRPr="00ED0E46" w:rsidRDefault="005535A4" w:rsidP="0085720F">
      <w:pPr>
        <w:pStyle w:val="ProductList-Body"/>
        <w:rPr>
          <w:lang w:val="pt-BR"/>
        </w:rPr>
      </w:pPr>
    </w:p>
    <w:p w:rsidR="00A72B12" w:rsidRPr="002D224E" w:rsidRDefault="00A72B12" w:rsidP="00A72B12">
      <w:pPr>
        <w:pStyle w:val="ProductList-Body"/>
      </w:pPr>
      <w:r>
        <w:rPr>
          <w:b/>
          <w:color w:val="00188F"/>
        </w:rPr>
        <w:t>Rinuncia alle CAL per SQL Server Business Intelligence</w:t>
      </w:r>
    </w:p>
    <w:p w:rsidR="00A72B12" w:rsidRPr="002D224E" w:rsidRDefault="00A72B12" w:rsidP="00A72B12">
      <w:pPr>
        <w:pStyle w:val="ProductList-Body"/>
      </w:pPr>
      <w:r>
        <w:t>La rinuncia alle CAL per SQL Server 2014 Business Intelligence per i Processi Batch di cui ai Diritti di Utilizzo del Prodotto del mese di aprile 2014 si</w:t>
      </w:r>
      <w:r w:rsidR="00D90E1C">
        <w:t> </w:t>
      </w:r>
      <w:r>
        <w:t>applica anche alla versione 2012 del Prodotto.</w:t>
      </w:r>
    </w:p>
    <w:p w:rsidR="00A72B12" w:rsidRPr="002D224E" w:rsidRDefault="00A72B12" w:rsidP="0085720F">
      <w:pPr>
        <w:pStyle w:val="ProductList-Body"/>
      </w:pPr>
    </w:p>
    <w:p w:rsidR="0085720F" w:rsidRPr="002D224E" w:rsidRDefault="005535A4" w:rsidP="0085720F">
      <w:pPr>
        <w:pStyle w:val="ProductList-Body"/>
      </w:pPr>
      <w:r>
        <w:rPr>
          <w:b/>
          <w:color w:val="00188F"/>
        </w:rPr>
        <w:t>Opzioni Speciali per l’Utilizzo e la Distribuzione di SQL Server 2012 Parallel Data Warehouse disponibili per le società con Software Assurance</w:t>
      </w:r>
      <w:r>
        <w:rPr>
          <w:b/>
        </w:rPr>
        <w:t xml:space="preserve"> </w:t>
      </w:r>
      <w:r>
        <w:fldChar w:fldCharType="begin"/>
      </w:r>
      <w:r>
        <w:instrText>XE "SQL Server 2012 Parallel Data Warehouse"</w:instrText>
      </w:r>
      <w:r>
        <w:fldChar w:fldCharType="end"/>
      </w:r>
    </w:p>
    <w:p w:rsidR="0085720F" w:rsidRPr="002D224E" w:rsidRDefault="0085720F" w:rsidP="0085720F">
      <w:pPr>
        <w:pStyle w:val="ProductList-Body"/>
      </w:pPr>
      <w:r>
        <w:t>SQL Server 2008 R2</w:t>
      </w:r>
      <w:r>
        <w:fldChar w:fldCharType="begin"/>
      </w:r>
      <w:r>
        <w:instrText>XE "R2 per SQL Server 2008"</w:instrText>
      </w:r>
      <w:r>
        <w:fldChar w:fldCharType="end"/>
      </w:r>
      <w:r>
        <w:t xml:space="preserve"> sarà l’ultima versione di SQL Server Parallel Data Warehouse concessa in licenza ai sensi del modello di licenze per processore.</w:t>
      </w:r>
      <w:r w:rsidR="008F7DE1">
        <w:t xml:space="preserve"> </w:t>
      </w:r>
      <w:r>
        <w:t>In via eccezionale, alle società con Contratti Multilicenza e copertura SA attiva per le licenze per SQL Server 2008 R2 Parallel Data Warehouse in data 1° marzo 2013 (“licenze qualificanti”) vengono offerte le opzioni che seguono. Le licenze per SQL Server 2008 R2 Parallel Data Warehouse acquistate successivamente nello stesso periodo di validità dell’iscrizione nell’ambito di una procedura pianificata di true-up della società Enterprise o Enterprise Subscription sono anch’esse licenze qualificanti per gli scopi previsti da tali opzioni.</w:t>
      </w:r>
    </w:p>
    <w:p w:rsidR="0085720F" w:rsidRPr="002D224E" w:rsidRDefault="0085720F" w:rsidP="0085720F">
      <w:pPr>
        <w:pStyle w:val="ProductList-Body"/>
      </w:pPr>
    </w:p>
    <w:p w:rsidR="0085720F" w:rsidRPr="00ED0E46" w:rsidRDefault="0085720F" w:rsidP="0085720F">
      <w:pPr>
        <w:pStyle w:val="ProductList-Body"/>
        <w:rPr>
          <w:lang w:val="pt-BR"/>
        </w:rPr>
      </w:pPr>
      <w:r>
        <w:t>Per ogni licenza qualificante in suo possesso, la società potrà eseguire l’aggiornamento a 8 licenze core per SQL Server 2012 Parallel Data Warehouse</w:t>
      </w:r>
      <w:r>
        <w:fldChar w:fldCharType="begin"/>
      </w:r>
      <w:r>
        <w:instrText>XE "SQL Server 2012 Parallel Data Warehouse"</w:instrText>
      </w:r>
      <w:r>
        <w:fldChar w:fldCharType="end"/>
      </w:r>
      <w:r>
        <w:t xml:space="preserve">. </w:t>
      </w:r>
      <w:r w:rsidRPr="00ED0E46">
        <w:rPr>
          <w:lang w:val="pt-BR"/>
        </w:rPr>
        <w:t>Eseguendo l’aggiornamento a SQL Server 2012, le licenze per SQL Server 2008 R2</w:t>
      </w:r>
      <w:r>
        <w:fldChar w:fldCharType="begin"/>
      </w:r>
      <w:r w:rsidRPr="00ED0E46">
        <w:rPr>
          <w:lang w:val="pt-BR"/>
        </w:rPr>
        <w:instrText>XE "R2 per SQL Server 2008"</w:instrText>
      </w:r>
      <w:r>
        <w:fldChar w:fldCharType="end"/>
      </w:r>
      <w:r w:rsidRPr="00ED0E46">
        <w:rPr>
          <w:lang w:val="pt-BR"/>
        </w:rPr>
        <w:t xml:space="preserve"> sottostanti delle società non saranno più valide.</w:t>
      </w:r>
    </w:p>
    <w:p w:rsidR="0085720F" w:rsidRPr="00ED0E46" w:rsidRDefault="0085720F" w:rsidP="0085720F">
      <w:pPr>
        <w:pStyle w:val="ProductList-Body"/>
        <w:rPr>
          <w:lang w:val="pt-BR"/>
        </w:rPr>
      </w:pPr>
    </w:p>
    <w:p w:rsidR="0085720F" w:rsidRPr="002D224E" w:rsidRDefault="0085720F" w:rsidP="0085720F">
      <w:pPr>
        <w:pStyle w:val="ProductList-Body"/>
      </w:pPr>
      <w:r>
        <w:rPr>
          <w:b/>
          <w:color w:val="00188F"/>
        </w:rPr>
        <w:t>Concessione di Licenza Standard per System Center</w:t>
      </w:r>
    </w:p>
    <w:p w:rsidR="0085720F" w:rsidRPr="002D224E" w:rsidRDefault="0085720F" w:rsidP="0085720F">
      <w:pPr>
        <w:pStyle w:val="ProductList-Body"/>
      </w:pPr>
      <w:r>
        <w:t>Le società che eseguono l’aggiornamento a SQL Server 2012 Parallel Data Warehouse</w:t>
      </w:r>
      <w:r>
        <w:fldChar w:fldCharType="begin"/>
      </w:r>
      <w:r>
        <w:instrText>XE "SQL Server 2012 Parallel Data Warehouse"</w:instrText>
      </w:r>
      <w:r>
        <w:fldChar w:fldCharType="end"/>
      </w:r>
      <w:r>
        <w:t xml:space="preserve"> ai sensi di licenze qualificanti saranno inoltre idonee alle seguenti concessioni di licenza per System Center:</w:t>
      </w:r>
    </w:p>
    <w:p w:rsidR="0085720F" w:rsidRPr="002D224E" w:rsidRDefault="0085720F" w:rsidP="002F3FF6">
      <w:pPr>
        <w:pStyle w:val="ProductList-Body"/>
        <w:numPr>
          <w:ilvl w:val="0"/>
          <w:numId w:val="54"/>
        </w:numPr>
        <w:ind w:left="450" w:hanging="270"/>
      </w:pPr>
      <w:r>
        <w:t>una licenza Standard per System Center 2012</w:t>
      </w:r>
      <w:r>
        <w:fldChar w:fldCharType="begin"/>
      </w:r>
      <w:r>
        <w:instrText>XE "System Center 2012 Standard"</w:instrText>
      </w:r>
      <w:r>
        <w:fldChar w:fldCharType="end"/>
      </w:r>
      <w:r>
        <w:t xml:space="preserve"> per server per ogni server su cui è in esecuzione il software SQL Server 2012 Parallel Data Warehouse</w:t>
      </w:r>
      <w:r>
        <w:fldChar w:fldCharType="begin"/>
      </w:r>
      <w:r>
        <w:instrText>XE "SQL Server 2012 Parallel Data Warehouse"</w:instrText>
      </w:r>
      <w:r>
        <w:fldChar w:fldCharType="end"/>
      </w:r>
    </w:p>
    <w:p w:rsidR="0085720F" w:rsidRPr="002D224E" w:rsidRDefault="0085720F" w:rsidP="002F3FF6">
      <w:pPr>
        <w:pStyle w:val="ProductList-Body"/>
        <w:numPr>
          <w:ilvl w:val="0"/>
          <w:numId w:val="54"/>
        </w:numPr>
        <w:ind w:left="450" w:hanging="270"/>
      </w:pPr>
      <w:r>
        <w:t>due licenze Standard per System Center 2012</w:t>
      </w:r>
      <w:r>
        <w:fldChar w:fldCharType="begin"/>
      </w:r>
      <w:r>
        <w:instrText>XE "System Center 2012 Standard"</w:instrText>
      </w:r>
      <w:r>
        <w:fldChar w:fldCharType="end"/>
      </w:r>
      <w:r>
        <w:t xml:space="preserve"> per server per tutti i server restanti su cui è in esecuzione l’Applicazione SQL Server 2012 Parallel Data Warehouse</w:t>
      </w:r>
      <w:r>
        <w:fldChar w:fldCharType="begin"/>
      </w:r>
      <w:r>
        <w:instrText>XE "SQL Server 2012 Parallel Data Warehouse"</w:instrText>
      </w:r>
      <w:r>
        <w:fldChar w:fldCharType="end"/>
      </w:r>
      <w:r>
        <w:t>.</w:t>
      </w:r>
    </w:p>
    <w:p w:rsidR="002F3FF6" w:rsidRPr="002D224E" w:rsidRDefault="002F3FF6" w:rsidP="0085720F">
      <w:pPr>
        <w:pStyle w:val="ProductList-Body"/>
      </w:pPr>
    </w:p>
    <w:p w:rsidR="0085720F" w:rsidRPr="002D224E" w:rsidRDefault="0085720F" w:rsidP="0085720F">
      <w:pPr>
        <w:pStyle w:val="ProductList-Body"/>
      </w:pPr>
      <w:r>
        <w:t>Il software potrà essere utilizzato esclusivamente per supportare l’Applicazione SQL Server 2012 Parallel Data Warehouse</w:t>
      </w:r>
      <w:r>
        <w:fldChar w:fldCharType="begin"/>
      </w:r>
      <w:r>
        <w:instrText>XE "SQL Server 2012 Parallel Data Warehouse"</w:instrText>
      </w:r>
      <w:r>
        <w:fldChar w:fldCharType="end"/>
      </w:r>
      <w:r>
        <w:t>.</w:t>
      </w:r>
    </w:p>
    <w:p w:rsidR="0085720F" w:rsidRPr="002D224E" w:rsidRDefault="0085720F" w:rsidP="0085720F">
      <w:pPr>
        <w:pStyle w:val="ProductList-Body"/>
      </w:pPr>
    </w:p>
    <w:p w:rsidR="00D90E1C" w:rsidRDefault="00D90E1C" w:rsidP="0085720F">
      <w:pPr>
        <w:pStyle w:val="ProductList-Body"/>
        <w:rPr>
          <w:b/>
          <w:color w:val="00188F"/>
        </w:rPr>
      </w:pPr>
    </w:p>
    <w:p w:rsidR="00D90E1C" w:rsidRDefault="00D90E1C" w:rsidP="0085720F">
      <w:pPr>
        <w:pStyle w:val="ProductList-Body"/>
        <w:rPr>
          <w:b/>
          <w:color w:val="00188F"/>
        </w:rPr>
      </w:pPr>
    </w:p>
    <w:p w:rsidR="00D90E1C" w:rsidRDefault="00D90E1C" w:rsidP="0085720F">
      <w:pPr>
        <w:pStyle w:val="ProductList-Body"/>
        <w:rPr>
          <w:b/>
          <w:color w:val="00188F"/>
        </w:rPr>
      </w:pPr>
    </w:p>
    <w:p w:rsidR="0085720F" w:rsidRPr="002D224E" w:rsidRDefault="0085720F" w:rsidP="0085720F">
      <w:pPr>
        <w:pStyle w:val="ProductList-Body"/>
      </w:pPr>
      <w:r>
        <w:rPr>
          <w:b/>
          <w:color w:val="00188F"/>
        </w:rPr>
        <w:t>Per le Società con copertura Software Assurance che scelgono di non effettuare il rinnovo</w:t>
      </w:r>
    </w:p>
    <w:p w:rsidR="0085720F" w:rsidRPr="002D224E" w:rsidRDefault="0085720F" w:rsidP="0085720F">
      <w:pPr>
        <w:pStyle w:val="ProductList-Body"/>
      </w:pPr>
      <w:r>
        <w:lastRenderedPageBreak/>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fldChar w:fldCharType="begin"/>
      </w:r>
      <w:r>
        <w:instrText>XE "R2 per SQL Server 2008"</w:instrText>
      </w:r>
      <w:r>
        <w:fldChar w:fldCharType="end"/>
      </w:r>
      <w:r>
        <w:t xml:space="preserve"> o SQL Server 2012 ai sensi di tali licenze come indicato sotto:</w:t>
      </w:r>
    </w:p>
    <w:p w:rsidR="0085720F" w:rsidRPr="002D224E" w:rsidRDefault="0085720F" w:rsidP="00481542">
      <w:pPr>
        <w:pStyle w:val="ProductList-Body"/>
        <w:numPr>
          <w:ilvl w:val="0"/>
          <w:numId w:val="40"/>
        </w:numPr>
        <w:ind w:left="450" w:hanging="270"/>
      </w:pPr>
      <w:r>
        <w:t>SQL Server 2008 R2</w:t>
      </w:r>
      <w:r>
        <w:fldChar w:fldCharType="begin"/>
      </w:r>
      <w:r>
        <w:instrText>XE "R2 per SQL Server 2008"</w:instrText>
      </w:r>
      <w:r>
        <w:fldChar w:fldCharType="end"/>
      </w:r>
      <w:r>
        <w:t xml:space="preserve"> Parallel Data Warehouse: l’utilizzo continuativo di tale versione del software è soggetto ai diritti di utilizzo del prodotto previsti dalla licenza per SQL Server 2008 R2. </w:t>
      </w:r>
    </w:p>
    <w:p w:rsidR="0085720F" w:rsidRPr="002D224E"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xml:space="preserve">: l’utilizzo continuativo di tale versione del software è soggetto ai diritti di utilizzo del prodotto previsti dalla licenza per SQL Server 2012 Parallel Data Warehouse. </w:t>
      </w:r>
    </w:p>
    <w:p w:rsidR="0085720F" w:rsidRPr="00576D85" w:rsidRDefault="0085720F" w:rsidP="0085720F">
      <w:pPr>
        <w:pStyle w:val="ProductList-Body"/>
        <w:rPr>
          <w:sz w:val="14"/>
          <w:szCs w:val="14"/>
        </w:rPr>
      </w:pPr>
    </w:p>
    <w:p w:rsidR="0085720F" w:rsidRPr="00ED0E46" w:rsidRDefault="0085720F" w:rsidP="0085720F">
      <w:pPr>
        <w:pStyle w:val="ProductList-Body"/>
        <w:rPr>
          <w:lang w:val="pt-BR"/>
        </w:rPr>
      </w:pPr>
      <w:r>
        <w:t xml:space="preserve">Tutte le licenze per SQL Server Parallel Data Warehouse e System Center concesse ai sensi della presente offerta includeranno la copertura SA. </w:t>
      </w:r>
      <w:r w:rsidRPr="00ED0E46">
        <w:rPr>
          <w:lang w:val="pt-BR"/>
        </w:rPr>
        <w:t>Tale</w:t>
      </w:r>
      <w:r w:rsidR="00D07531" w:rsidRPr="00ED0E46">
        <w:rPr>
          <w:lang w:val="pt-BR"/>
        </w:rPr>
        <w:t> </w:t>
      </w:r>
      <w:r w:rsidRPr="00ED0E46">
        <w:rPr>
          <w:lang w:val="pt-BR"/>
        </w:rPr>
        <w:t>copertura cesserà alla scadenza della corrispondente copertura SA qualificante. Alla scadenza della copertura le società potranno rinnovare SA</w:t>
      </w:r>
      <w:r w:rsidR="00D07531" w:rsidRPr="00ED0E46">
        <w:rPr>
          <w:lang w:val="pt-BR"/>
        </w:rPr>
        <w:t> </w:t>
      </w:r>
      <w:r w:rsidRPr="00ED0E46">
        <w:rPr>
          <w:lang w:val="pt-BR"/>
        </w:rPr>
        <w:t xml:space="preserve">per le licenze concesse. </w:t>
      </w:r>
    </w:p>
    <w:p w:rsidR="0085720F" w:rsidRPr="00ED0E46" w:rsidRDefault="0085720F" w:rsidP="0085720F">
      <w:pPr>
        <w:pStyle w:val="ProductList-Body"/>
        <w:rPr>
          <w:sz w:val="14"/>
          <w:szCs w:val="14"/>
          <w:lang w:val="pt-BR"/>
        </w:rPr>
      </w:pPr>
    </w:p>
    <w:p w:rsidR="00782C7B" w:rsidRPr="00ED0E46" w:rsidRDefault="0085720F" w:rsidP="0085720F">
      <w:pPr>
        <w:pStyle w:val="ProductList-Body"/>
        <w:rPr>
          <w:lang w:val="pt-BR"/>
        </w:rPr>
      </w:pPr>
      <w:r w:rsidRPr="00ED0E46">
        <w:rPr>
          <w:lang w:val="pt-BR"/>
        </w:rPr>
        <w:t>L’utilizzo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w:t>
      </w:r>
      <w:r>
        <w:fldChar w:fldCharType="begin"/>
      </w:r>
      <w:r w:rsidRPr="00ED0E46">
        <w:rPr>
          <w:lang w:val="pt-BR"/>
        </w:rPr>
        <w:instrText>XE "SQL Server 2012 Parallel Data Warehouse"</w:instrText>
      </w:r>
      <w:r>
        <w:fldChar w:fldCharType="end"/>
      </w:r>
      <w:r w:rsidRPr="00ED0E46">
        <w:rPr>
          <w:lang w:val="pt-BR"/>
        </w:rPr>
        <w:t xml:space="preserve"> e System Center 2012 ai sensi delle condizioni della presente offerta. Le società non potranno trasferire le licenze concesse in virtù della presente offerta separatamente dalle licenze qualificanti corrispondenti.</w:t>
      </w:r>
    </w:p>
    <w:bookmarkStart w:id="545" w:name="_Toc378147636"/>
    <w:bookmarkStart w:id="546" w:name="_Toc378151538"/>
    <w:p w:rsidR="00585A48" w:rsidRPr="00ED0E46" w:rsidRDefault="00173AB9" w:rsidP="00576D85">
      <w:pPr>
        <w:pStyle w:val="ProductList-Body"/>
        <w:shd w:val="clear" w:color="auto" w:fill="A6A6A6" w:themeFill="background1" w:themeFillShade="A6"/>
        <w:spacing w:before="100" w:after="200"/>
        <w:jc w:val="right"/>
        <w:rPr>
          <w:lang w:val="pt-BR"/>
        </w:rPr>
      </w:pPr>
      <w:r>
        <w:rPr>
          <w:sz w:val="16"/>
          <w:szCs w:val="16"/>
        </w:rPr>
        <w:fldChar w:fldCharType="begin"/>
      </w:r>
      <w:r w:rsidRPr="00ED0E46">
        <w:rPr>
          <w:sz w:val="16"/>
          <w:szCs w:val="16"/>
          <w:lang w:val="pt-BR"/>
        </w:rPr>
        <w:instrText xml:space="preserve"> HYPERLINK  \l "ToC" </w:instrText>
      </w:r>
      <w:r>
        <w:rPr>
          <w:sz w:val="16"/>
          <w:szCs w:val="16"/>
        </w:rPr>
        <w:fldChar w:fldCharType="separate"/>
      </w:r>
      <w:r w:rsidRPr="00ED0E46">
        <w:rPr>
          <w:rStyle w:val="Hyperlink"/>
          <w:sz w:val="16"/>
          <w:szCs w:val="16"/>
          <w:lang w:val="pt-BR"/>
        </w:rPr>
        <w:t>Sommario</w:t>
      </w:r>
      <w:r>
        <w:rPr>
          <w:sz w:val="16"/>
          <w:szCs w:val="16"/>
        </w:rPr>
        <w:fldChar w:fldCharType="end"/>
      </w:r>
      <w:r w:rsidRPr="00ED0E46">
        <w:rPr>
          <w:sz w:val="16"/>
          <w:szCs w:val="16"/>
          <w:lang w:val="pt-BR"/>
        </w:rPr>
        <w:t xml:space="preserve"> / </w:t>
      </w:r>
      <w:hyperlink w:anchor="ChartKey" w:history="1">
        <w:r w:rsidRPr="00ED0E46">
          <w:rPr>
            <w:rStyle w:val="Hyperlink"/>
            <w:sz w:val="16"/>
            <w:szCs w:val="16"/>
            <w:lang w:val="pt-BR"/>
          </w:rPr>
          <w:t>Codici Tabella</w:t>
        </w:r>
      </w:hyperlink>
      <w:r w:rsidRPr="00ED0E46">
        <w:rPr>
          <w:sz w:val="16"/>
          <w:szCs w:val="16"/>
          <w:lang w:val="pt-BR"/>
        </w:rPr>
        <w:t xml:space="preserve"> / </w:t>
      </w:r>
      <w:hyperlink w:anchor="Index" w:history="1">
        <w:r w:rsidRPr="00ED0E46">
          <w:rPr>
            <w:rStyle w:val="Hyperlink"/>
            <w:sz w:val="16"/>
            <w:szCs w:val="16"/>
            <w:lang w:val="pt-BR"/>
          </w:rPr>
          <w:t>Indice</w:t>
        </w:r>
      </w:hyperlink>
    </w:p>
    <w:p w:rsidR="009919D2" w:rsidRPr="002D224E" w:rsidRDefault="009919D2" w:rsidP="00680B4D">
      <w:pPr>
        <w:pStyle w:val="ProductList-Offering1Heading"/>
        <w:outlineLvl w:val="1"/>
      </w:pPr>
      <w:bookmarkStart w:id="547" w:name="_Toc379797212"/>
      <w:bookmarkStart w:id="548" w:name="_Toc380513237"/>
      <w:bookmarkStart w:id="549" w:name="_Toc380655279"/>
      <w:bookmarkStart w:id="550" w:name="_Toc389056995"/>
      <w:r>
        <w:t>Streets and Trips</w:t>
      </w:r>
      <w:bookmarkEnd w:id="545"/>
      <w:bookmarkEnd w:id="546"/>
      <w:bookmarkEnd w:id="547"/>
      <w:bookmarkEnd w:id="548"/>
      <w:bookmarkEnd w:id="549"/>
      <w:bookmarkEnd w:id="55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9"/>
        <w:gridCol w:w="630"/>
        <w:gridCol w:w="351"/>
        <w:gridCol w:w="495"/>
        <w:gridCol w:w="504"/>
        <w:gridCol w:w="558"/>
        <w:gridCol w:w="657"/>
        <w:gridCol w:w="603"/>
        <w:gridCol w:w="630"/>
        <w:gridCol w:w="585"/>
        <w:gridCol w:w="585"/>
        <w:gridCol w:w="630"/>
        <w:gridCol w:w="567"/>
        <w:gridCol w:w="648"/>
      </w:tblGrid>
      <w:tr w:rsidR="007B55F1" w:rsidTr="00115B4A">
        <w:trPr>
          <w:tblHeader/>
        </w:trPr>
        <w:tc>
          <w:tcPr>
            <w:tcW w:w="3339" w:type="dxa"/>
            <w:tcBorders>
              <w:bottom w:val="nil"/>
            </w:tcBorders>
            <w:shd w:val="clear" w:color="auto" w:fill="00188F"/>
          </w:tcPr>
          <w:p w:rsidR="007B55F1" w:rsidRPr="00EE0836" w:rsidRDefault="007B55F1"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351"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495"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04" w:type="dxa"/>
            <w:tcBorders>
              <w:bottom w:val="nil"/>
              <w:righ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58" w:type="dxa"/>
            <w:tcBorders>
              <w:lef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57"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603"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30"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8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8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30"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67"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48"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7B55F1" w:rsidTr="00115B4A">
        <w:tc>
          <w:tcPr>
            <w:tcW w:w="3339" w:type="dxa"/>
            <w:tcBorders>
              <w:top w:val="nil"/>
              <w:left w:val="nil"/>
              <w:bottom w:val="nil"/>
              <w:right w:val="nil"/>
            </w:tcBorders>
          </w:tcPr>
          <w:p w:rsidR="007B55F1" w:rsidRDefault="007B55F1" w:rsidP="00C05A53">
            <w:pPr>
              <w:pStyle w:val="ProductList-Offering1"/>
            </w:pPr>
            <w:bookmarkStart w:id="551" w:name="_Toc379797213"/>
            <w:bookmarkStart w:id="552" w:name="_Toc380513238"/>
            <w:bookmarkStart w:id="553" w:name="_Toc380655280"/>
            <w:bookmarkStart w:id="554" w:name="_Toc389056996"/>
            <w:r>
              <w:t>Streets and Trips 2013</w:t>
            </w:r>
            <w:bookmarkEnd w:id="551"/>
            <w:bookmarkEnd w:id="552"/>
            <w:bookmarkEnd w:id="553"/>
            <w:bookmarkEnd w:id="554"/>
            <w:r>
              <w:fldChar w:fldCharType="begin"/>
            </w:r>
            <w:r>
              <w:instrText>XE "Streets and Trips 2013"</w:instrText>
            </w:r>
            <w:r>
              <w:fldChar w:fldCharType="end"/>
            </w:r>
          </w:p>
        </w:tc>
        <w:tc>
          <w:tcPr>
            <w:tcW w:w="630" w:type="dxa"/>
            <w:tcBorders>
              <w:top w:val="nil"/>
              <w:left w:val="nil"/>
              <w:bottom w:val="nil"/>
              <w:right w:val="nil"/>
            </w:tcBorders>
            <w:vAlign w:val="center"/>
          </w:tcPr>
          <w:p w:rsidR="007B55F1" w:rsidRDefault="007B55F1" w:rsidP="00C05A53">
            <w:pPr>
              <w:pStyle w:val="ProductList-OfferingBody"/>
              <w:ind w:left="-113"/>
              <w:jc w:val="center"/>
            </w:pPr>
            <w:r>
              <w:t>7/12</w:t>
            </w:r>
          </w:p>
        </w:tc>
        <w:tc>
          <w:tcPr>
            <w:tcW w:w="351" w:type="dxa"/>
            <w:tcBorders>
              <w:top w:val="nil"/>
              <w:left w:val="nil"/>
              <w:bottom w:val="nil"/>
              <w:right w:val="nil"/>
            </w:tcBorders>
            <w:vAlign w:val="center"/>
          </w:tcPr>
          <w:p w:rsidR="007B55F1" w:rsidRDefault="007B55F1" w:rsidP="00C05A53">
            <w:pPr>
              <w:pStyle w:val="ProductList-OfferingBody"/>
              <w:ind w:left="-113"/>
              <w:jc w:val="center"/>
            </w:pPr>
            <w:r>
              <w:t>1</w:t>
            </w:r>
          </w:p>
        </w:tc>
        <w:tc>
          <w:tcPr>
            <w:tcW w:w="495" w:type="dxa"/>
            <w:tcBorders>
              <w:top w:val="nil"/>
              <w:left w:val="nil"/>
              <w:bottom w:val="nil"/>
              <w:right w:val="nil"/>
            </w:tcBorders>
            <w:vAlign w:val="center"/>
          </w:tcPr>
          <w:p w:rsidR="007B55F1" w:rsidRDefault="007B55F1" w:rsidP="00C05A53">
            <w:pPr>
              <w:pStyle w:val="ProductList-OfferingBody"/>
              <w:ind w:left="-113"/>
              <w:jc w:val="center"/>
            </w:pPr>
            <w:r>
              <w:t>2</w:t>
            </w:r>
          </w:p>
        </w:tc>
        <w:tc>
          <w:tcPr>
            <w:tcW w:w="504" w:type="dxa"/>
            <w:tcBorders>
              <w:top w:val="nil"/>
              <w:left w:val="nil"/>
              <w:bottom w:val="nil"/>
              <w:right w:val="single" w:sz="12" w:space="0" w:color="FFFFFF" w:themeColor="background1"/>
            </w:tcBorders>
            <w:vAlign w:val="center"/>
          </w:tcPr>
          <w:p w:rsidR="007B55F1" w:rsidRDefault="007B55F1" w:rsidP="00C05A53">
            <w:pPr>
              <w:pStyle w:val="ProductList-OfferingBody"/>
              <w:ind w:left="-113"/>
              <w:jc w:val="center"/>
            </w:pPr>
            <w:r>
              <w:t>1</w:t>
            </w:r>
          </w:p>
        </w:tc>
        <w:tc>
          <w:tcPr>
            <w:tcW w:w="558" w:type="dxa"/>
            <w:tcBorders>
              <w:left w:val="single" w:sz="12" w:space="0" w:color="FFFFFF" w:themeColor="background1"/>
            </w:tcBorders>
            <w:shd w:val="clear" w:color="auto" w:fill="70AD47" w:themeFill="accent6"/>
            <w:vAlign w:val="center"/>
          </w:tcPr>
          <w:p w:rsidR="007B55F1" w:rsidRDefault="007B55F1" w:rsidP="00C05A53">
            <w:pPr>
              <w:pStyle w:val="ProductList-OfferingBody"/>
              <w:ind w:left="-113"/>
              <w:jc w:val="center"/>
            </w:pPr>
            <w:r>
              <w:t>1</w:t>
            </w:r>
          </w:p>
        </w:tc>
        <w:tc>
          <w:tcPr>
            <w:tcW w:w="657" w:type="dxa"/>
            <w:shd w:val="clear" w:color="auto" w:fill="70AD47" w:themeFill="accent6"/>
            <w:vAlign w:val="center"/>
          </w:tcPr>
          <w:p w:rsidR="007B55F1" w:rsidRDefault="007B55F1"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03" w:type="dxa"/>
            <w:shd w:val="clear" w:color="auto" w:fill="70AD47" w:themeFill="accent6"/>
            <w:vAlign w:val="center"/>
          </w:tcPr>
          <w:p w:rsidR="007B55F1" w:rsidRPr="00806930" w:rsidRDefault="007B55F1" w:rsidP="00115B4A">
            <w:pPr>
              <w:pStyle w:val="ProductList-OfferingBody"/>
              <w:ind w:left="-113"/>
              <w:jc w:val="center"/>
              <w:rPr>
                <w:bCs/>
              </w:rP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Offerta Studente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ST</w:t>
            </w:r>
            <w:r w:rsidRPr="00806930">
              <w:rPr>
                <w:bCs/>
              </w:rPr>
              <w:fldChar w:fldCharType="end"/>
            </w:r>
          </w:p>
        </w:tc>
        <w:tc>
          <w:tcPr>
            <w:tcW w:w="630" w:type="dxa"/>
            <w:shd w:val="clear" w:color="auto" w:fill="70AD47" w:themeFill="accent6"/>
            <w:vAlign w:val="center"/>
          </w:tcPr>
          <w:p w:rsidR="007B55F1" w:rsidRDefault="007B55F1" w:rsidP="00C05A53">
            <w:pPr>
              <w:pStyle w:val="ProductList-OfferingBody"/>
              <w:ind w:left="-113"/>
              <w:jc w:val="center"/>
            </w:pPr>
          </w:p>
        </w:tc>
        <w:tc>
          <w:tcPr>
            <w:tcW w:w="585" w:type="dxa"/>
            <w:shd w:val="clear" w:color="auto" w:fill="70AD47" w:themeFill="accent6"/>
            <w:vAlign w:val="center"/>
          </w:tcPr>
          <w:p w:rsidR="007B55F1" w:rsidRDefault="007B55F1" w:rsidP="00C05A53">
            <w:pPr>
              <w:pStyle w:val="ProductList-OfferingBody"/>
              <w:ind w:left="-113"/>
              <w:jc w:val="center"/>
            </w:pPr>
          </w:p>
        </w:tc>
        <w:tc>
          <w:tcPr>
            <w:tcW w:w="585" w:type="dxa"/>
            <w:shd w:val="clear" w:color="auto" w:fill="BFBFBF" w:themeFill="background1" w:themeFillShade="BF"/>
            <w:vAlign w:val="center"/>
          </w:tcPr>
          <w:p w:rsidR="007B55F1" w:rsidRDefault="007B55F1" w:rsidP="00C05A53">
            <w:pPr>
              <w:pStyle w:val="ProductList-OfferingBody"/>
              <w:ind w:left="-113"/>
              <w:jc w:val="center"/>
            </w:pPr>
          </w:p>
        </w:tc>
        <w:tc>
          <w:tcPr>
            <w:tcW w:w="630" w:type="dxa"/>
            <w:shd w:val="clear" w:color="auto" w:fill="70AD47" w:themeFill="accent6"/>
            <w:vAlign w:val="center"/>
          </w:tcPr>
          <w:p w:rsidR="007B55F1" w:rsidRPr="00E80CD1" w:rsidRDefault="007B55F1"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67" w:type="dxa"/>
            <w:shd w:val="clear" w:color="auto" w:fill="70AD47" w:themeFill="accent6"/>
            <w:vAlign w:val="center"/>
          </w:tcPr>
          <w:p w:rsidR="007B55F1" w:rsidRDefault="007B55F1" w:rsidP="00C05A53">
            <w:pPr>
              <w:pStyle w:val="ProductList-OfferingBody"/>
              <w:ind w:left="-113"/>
              <w:jc w:val="center"/>
            </w:pPr>
          </w:p>
        </w:tc>
        <w:tc>
          <w:tcPr>
            <w:tcW w:w="648" w:type="dxa"/>
            <w:shd w:val="clear" w:color="auto" w:fill="BFBFBF" w:themeFill="background1" w:themeFillShade="BF"/>
            <w:vAlign w:val="center"/>
          </w:tcPr>
          <w:p w:rsidR="007B55F1" w:rsidRDefault="007B55F1" w:rsidP="00C05A53">
            <w:pPr>
              <w:pStyle w:val="ProductList-OfferingBody"/>
              <w:ind w:left="-113"/>
              <w:jc w:val="center"/>
            </w:pPr>
          </w:p>
        </w:tc>
      </w:tr>
    </w:tbl>
    <w:p w:rsidR="009919D2" w:rsidRPr="00576D85" w:rsidRDefault="009919D2" w:rsidP="004F3C6D">
      <w:pPr>
        <w:pStyle w:val="ProductList-Body"/>
        <w:rPr>
          <w:sz w:val="12"/>
          <w:szCs w:val="12"/>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2"/>
        <w:gridCol w:w="3447"/>
        <w:gridCol w:w="3303"/>
      </w:tblGrid>
      <w:tr w:rsidR="00321BDB" w:rsidTr="00115B4A">
        <w:tc>
          <w:tcPr>
            <w:tcW w:w="4032" w:type="dxa"/>
          </w:tcPr>
          <w:p w:rsidR="00321BDB" w:rsidRPr="00D20FC9" w:rsidRDefault="00321BDB" w:rsidP="00321BDB">
            <w:pPr>
              <w:pStyle w:val="ProductList-Body"/>
              <w:spacing w:before="20" w:after="20"/>
            </w:pPr>
            <w:r>
              <w:t xml:space="preserve">Versione Precedente: </w:t>
            </w:r>
            <w:r>
              <w:rPr>
                <w:b/>
              </w:rPr>
              <w:t>Streets and Trips 2011</w:t>
            </w:r>
            <w:r>
              <w:t xml:space="preserve"> (3/11)</w:t>
            </w:r>
          </w:p>
        </w:tc>
        <w:tc>
          <w:tcPr>
            <w:tcW w:w="3447" w:type="dxa"/>
          </w:tcPr>
          <w:p w:rsidR="00321BDB" w:rsidRDefault="00321BDB" w:rsidP="0049363D">
            <w:pPr>
              <w:pStyle w:val="ProductList-Body"/>
              <w:spacing w:before="20" w:after="20"/>
            </w:pPr>
            <w:r>
              <w:t xml:space="preserve">Pool di Prodotti: </w:t>
            </w:r>
            <w:r>
              <w:rPr>
                <w:b/>
              </w:rPr>
              <w:t>Applicazioni</w:t>
            </w:r>
          </w:p>
        </w:tc>
        <w:tc>
          <w:tcPr>
            <w:tcW w:w="3303" w:type="dxa"/>
          </w:tcPr>
          <w:p w:rsidR="00321BDB" w:rsidRDefault="00321BDB" w:rsidP="00321BDB">
            <w:pPr>
              <w:pStyle w:val="ProductList-Body"/>
              <w:spacing w:before="20" w:after="20"/>
            </w:pPr>
          </w:p>
        </w:tc>
      </w:tr>
      <w:tr w:rsidR="00321BDB" w:rsidTr="00115B4A">
        <w:tc>
          <w:tcPr>
            <w:tcW w:w="4032" w:type="dxa"/>
          </w:tcPr>
          <w:p w:rsidR="00321BDB" w:rsidRDefault="00321BDB" w:rsidP="00321BDB">
            <w:pPr>
              <w:pStyle w:val="ProductList-Body"/>
              <w:spacing w:before="20" w:after="20"/>
            </w:pPr>
          </w:p>
        </w:tc>
        <w:tc>
          <w:tcPr>
            <w:tcW w:w="3447" w:type="dxa"/>
          </w:tcPr>
          <w:p w:rsidR="00321BDB" w:rsidRDefault="00BA6461" w:rsidP="00321BDB">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Desktop</w:t>
            </w:r>
          </w:p>
        </w:tc>
        <w:tc>
          <w:tcPr>
            <w:tcW w:w="3303" w:type="dxa"/>
          </w:tcPr>
          <w:p w:rsidR="00321BDB" w:rsidRDefault="00321BDB" w:rsidP="00321BDB">
            <w:pPr>
              <w:pStyle w:val="ProductList-Body"/>
              <w:spacing w:before="20" w:after="20"/>
            </w:pPr>
          </w:p>
        </w:tc>
      </w:tr>
    </w:tbl>
    <w:p w:rsidR="00585A48" w:rsidRPr="00ED0E46" w:rsidRDefault="00576D85" w:rsidP="00576D85">
      <w:pPr>
        <w:pStyle w:val="ProductList-Body"/>
        <w:shd w:val="clear" w:color="auto" w:fill="A6A6A6" w:themeFill="background1" w:themeFillShade="A6"/>
        <w:tabs>
          <w:tab w:val="left" w:pos="255"/>
          <w:tab w:val="right" w:pos="10800"/>
        </w:tabs>
        <w:spacing w:before="100" w:after="200"/>
        <w:rPr>
          <w:lang w:val="pt-BR"/>
        </w:rPr>
      </w:pPr>
      <w:bookmarkStart w:id="555" w:name="_Toc378147637"/>
      <w:bookmarkStart w:id="556" w:name="_Toc378151539"/>
      <w:r>
        <w:tab/>
      </w:r>
      <w:r>
        <w:tab/>
      </w:r>
      <w:r>
        <w:tab/>
      </w:r>
      <w:hyperlink w:anchor="ToC" w:history="1">
        <w:r w:rsidR="00173AB9" w:rsidRPr="00ED0E46">
          <w:rPr>
            <w:rStyle w:val="Hyperlink"/>
            <w:sz w:val="16"/>
            <w:szCs w:val="16"/>
            <w:lang w:val="pt-BR"/>
          </w:rPr>
          <w:t>Sommario</w:t>
        </w:r>
      </w:hyperlink>
      <w:r w:rsidR="00173AB9" w:rsidRPr="00ED0E46">
        <w:rPr>
          <w:sz w:val="16"/>
          <w:szCs w:val="16"/>
          <w:lang w:val="pt-BR"/>
        </w:rPr>
        <w:t xml:space="preserve"> / </w:t>
      </w:r>
      <w:hyperlink w:anchor="ChartKey" w:history="1">
        <w:r w:rsidR="00173AB9" w:rsidRPr="00ED0E46">
          <w:rPr>
            <w:rStyle w:val="Hyperlink"/>
            <w:sz w:val="16"/>
            <w:szCs w:val="16"/>
            <w:lang w:val="pt-BR"/>
          </w:rPr>
          <w:t>Codici Tabella</w:t>
        </w:r>
      </w:hyperlink>
      <w:r w:rsidR="00173AB9" w:rsidRPr="00ED0E46">
        <w:rPr>
          <w:sz w:val="16"/>
          <w:szCs w:val="16"/>
          <w:lang w:val="pt-BR"/>
        </w:rPr>
        <w:t xml:space="preserve"> / </w:t>
      </w:r>
      <w:hyperlink w:anchor="Index" w:history="1">
        <w:r w:rsidR="00173AB9" w:rsidRPr="00ED0E46">
          <w:rPr>
            <w:rStyle w:val="Hyperlink"/>
            <w:sz w:val="16"/>
            <w:szCs w:val="16"/>
            <w:lang w:val="pt-BR"/>
          </w:rPr>
          <w:t>Indice</w:t>
        </w:r>
      </w:hyperlink>
    </w:p>
    <w:p w:rsidR="009919D2" w:rsidRPr="00ED0E46" w:rsidRDefault="009919D2" w:rsidP="00576D85">
      <w:pPr>
        <w:pStyle w:val="ProductList-OfferingGroupHeading"/>
        <w:spacing w:after="200"/>
        <w:outlineLvl w:val="1"/>
        <w:rPr>
          <w:lang w:val="pt-BR"/>
        </w:rPr>
      </w:pPr>
      <w:bookmarkStart w:id="557" w:name="_Toc379797214"/>
      <w:bookmarkStart w:id="558" w:name="_Toc380513239"/>
      <w:bookmarkStart w:id="559" w:name="_Toc380655281"/>
      <w:bookmarkStart w:id="560" w:name="_Toc389056997"/>
      <w:r w:rsidRPr="00ED0E46">
        <w:rPr>
          <w:lang w:val="pt-BR"/>
        </w:rPr>
        <w:t>System Center</w:t>
      </w:r>
      <w:bookmarkEnd w:id="555"/>
      <w:bookmarkEnd w:id="556"/>
      <w:bookmarkEnd w:id="557"/>
      <w:bookmarkEnd w:id="558"/>
      <w:bookmarkEnd w:id="559"/>
      <w:bookmarkEnd w:id="560"/>
    </w:p>
    <w:p w:rsidR="009919D2" w:rsidRPr="002D224E" w:rsidRDefault="00C13DF8" w:rsidP="00680B4D">
      <w:pPr>
        <w:pStyle w:val="ProductList-Offering2Heading"/>
        <w:outlineLvl w:val="2"/>
      </w:pPr>
      <w:r w:rsidRPr="00ED0E46">
        <w:rPr>
          <w:lang w:val="pt-BR"/>
        </w:rPr>
        <w:tab/>
      </w:r>
      <w:bookmarkStart w:id="561" w:name="_Toc378147638"/>
      <w:bookmarkStart w:id="562" w:name="_Toc378151540"/>
      <w:bookmarkStart w:id="563" w:name="_Toc379797215"/>
      <w:bookmarkStart w:id="564" w:name="_Toc380513240"/>
      <w:bookmarkStart w:id="565" w:name="_Toc380655282"/>
      <w:bookmarkStart w:id="566" w:name="_Toc389056998"/>
      <w:r>
        <w:t>System Center Client Management Suite</w:t>
      </w:r>
      <w:bookmarkEnd w:id="561"/>
      <w:bookmarkEnd w:id="562"/>
      <w:bookmarkEnd w:id="563"/>
      <w:bookmarkEnd w:id="564"/>
      <w:bookmarkEnd w:id="565"/>
      <w:bookmarkEnd w:id="56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7"/>
        <w:gridCol w:w="630"/>
        <w:gridCol w:w="342"/>
        <w:gridCol w:w="495"/>
        <w:gridCol w:w="486"/>
        <w:gridCol w:w="580"/>
        <w:gridCol w:w="644"/>
        <w:gridCol w:w="621"/>
        <w:gridCol w:w="630"/>
        <w:gridCol w:w="585"/>
        <w:gridCol w:w="585"/>
        <w:gridCol w:w="630"/>
        <w:gridCol w:w="549"/>
        <w:gridCol w:w="648"/>
      </w:tblGrid>
      <w:tr w:rsidR="007B55F1" w:rsidTr="00115B4A">
        <w:trPr>
          <w:tblHeader/>
        </w:trPr>
        <w:tc>
          <w:tcPr>
            <w:tcW w:w="3357" w:type="dxa"/>
            <w:tcBorders>
              <w:bottom w:val="nil"/>
            </w:tcBorders>
            <w:shd w:val="clear" w:color="auto" w:fill="00188F"/>
          </w:tcPr>
          <w:p w:rsidR="007B55F1" w:rsidRPr="00EE0836" w:rsidRDefault="007B55F1"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342"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495"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486" w:type="dxa"/>
            <w:tcBorders>
              <w:bottom w:val="nil"/>
              <w:righ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80" w:type="dxa"/>
            <w:tcBorders>
              <w:lef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44"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621"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30"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8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8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30"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49"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48"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7B55F1" w:rsidTr="00115B4A">
        <w:tc>
          <w:tcPr>
            <w:tcW w:w="3357" w:type="dxa"/>
            <w:tcBorders>
              <w:top w:val="nil"/>
              <w:left w:val="nil"/>
              <w:bottom w:val="dashSmallGap" w:sz="4" w:space="0" w:color="BFBFBF" w:themeColor="background1" w:themeShade="BF"/>
              <w:right w:val="nil"/>
            </w:tcBorders>
          </w:tcPr>
          <w:p w:rsidR="007B55F1" w:rsidRDefault="007B55F1" w:rsidP="00F944EC">
            <w:pPr>
              <w:pStyle w:val="ProductList-Offering2"/>
            </w:pPr>
            <w:bookmarkStart w:id="567" w:name="_Toc379797216"/>
            <w:bookmarkStart w:id="568" w:name="_Toc380513241"/>
            <w:bookmarkStart w:id="569" w:name="_Toc380655283"/>
            <w:bookmarkStart w:id="570" w:name="_Toc389056999"/>
            <w:r>
              <w:t>System Center 2012 R2 Client Management Suite (Client ML) per OSE</w:t>
            </w:r>
            <w:bookmarkEnd w:id="567"/>
            <w:bookmarkEnd w:id="568"/>
            <w:bookmarkEnd w:id="569"/>
            <w:bookmarkEnd w:id="570"/>
            <w:r>
              <w:fldChar w:fldCharType="begin"/>
            </w:r>
            <w:r>
              <w:instrText>XE "System Center 2012 R2 Client Management Suite (Client ML) per OSE"</w:instrText>
            </w:r>
            <w:r>
              <w:fldChar w:fldCharType="end"/>
            </w:r>
          </w:p>
        </w:tc>
        <w:tc>
          <w:tcPr>
            <w:tcW w:w="630" w:type="dxa"/>
            <w:tcBorders>
              <w:top w:val="nil"/>
              <w:left w:val="nil"/>
              <w:bottom w:val="dashSmallGap" w:sz="4" w:space="0" w:color="BFBFBF" w:themeColor="background1" w:themeShade="BF"/>
              <w:right w:val="nil"/>
            </w:tcBorders>
            <w:vAlign w:val="center"/>
          </w:tcPr>
          <w:p w:rsidR="007B55F1" w:rsidRDefault="007B55F1" w:rsidP="00C05A53">
            <w:pPr>
              <w:pStyle w:val="ProductList-OfferingBody"/>
              <w:ind w:left="-113"/>
              <w:jc w:val="center"/>
            </w:pPr>
            <w:r>
              <w:t>10/13</w:t>
            </w:r>
          </w:p>
        </w:tc>
        <w:tc>
          <w:tcPr>
            <w:tcW w:w="342" w:type="dxa"/>
            <w:tcBorders>
              <w:top w:val="nil"/>
              <w:left w:val="nil"/>
              <w:bottom w:val="dashSmallGap" w:sz="4" w:space="0" w:color="BFBFBF" w:themeColor="background1" w:themeShade="BF"/>
              <w:right w:val="nil"/>
            </w:tcBorders>
            <w:vAlign w:val="center"/>
          </w:tcPr>
          <w:p w:rsidR="007B55F1" w:rsidRDefault="007B55F1" w:rsidP="00C05A53">
            <w:pPr>
              <w:pStyle w:val="ProductList-OfferingBody"/>
              <w:ind w:left="-113"/>
              <w:jc w:val="center"/>
            </w:pPr>
          </w:p>
        </w:tc>
        <w:tc>
          <w:tcPr>
            <w:tcW w:w="495" w:type="dxa"/>
            <w:tcBorders>
              <w:top w:val="nil"/>
              <w:left w:val="nil"/>
              <w:bottom w:val="dashSmallGap" w:sz="4" w:space="0" w:color="BFBFBF" w:themeColor="background1" w:themeShade="BF"/>
              <w:right w:val="nil"/>
            </w:tcBorders>
            <w:vAlign w:val="center"/>
          </w:tcPr>
          <w:p w:rsidR="007B55F1" w:rsidRDefault="007B55F1" w:rsidP="00C05A53">
            <w:pPr>
              <w:pStyle w:val="ProductList-OfferingBody"/>
              <w:ind w:left="-113"/>
              <w:jc w:val="center"/>
            </w:pPr>
            <w:r>
              <w:t>2</w:t>
            </w: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7B55F1" w:rsidRDefault="007B55F1" w:rsidP="00C05A53">
            <w:pPr>
              <w:pStyle w:val="ProductList-OfferingBody"/>
              <w:ind w:left="-113"/>
              <w:jc w:val="center"/>
            </w:pPr>
            <w:r>
              <w:t>1</w:t>
            </w:r>
          </w:p>
        </w:tc>
        <w:tc>
          <w:tcPr>
            <w:tcW w:w="580" w:type="dxa"/>
            <w:tcBorders>
              <w:left w:val="single" w:sz="12" w:space="0" w:color="FFFFFF" w:themeColor="background1"/>
            </w:tcBorders>
            <w:shd w:val="clear" w:color="auto" w:fill="70AD47" w:themeFill="accent6"/>
            <w:vAlign w:val="center"/>
          </w:tcPr>
          <w:p w:rsidR="007B55F1" w:rsidRDefault="007B55F1" w:rsidP="00C05A53">
            <w:pPr>
              <w:pStyle w:val="ProductList-OfferingBody"/>
              <w:ind w:left="-113"/>
              <w:jc w:val="center"/>
            </w:pPr>
            <w:r>
              <w:t>1</w:t>
            </w:r>
          </w:p>
        </w:tc>
        <w:tc>
          <w:tcPr>
            <w:tcW w:w="644" w:type="dxa"/>
            <w:shd w:val="clear" w:color="auto" w:fill="70AD47" w:themeFill="accent6"/>
            <w:vAlign w:val="center"/>
          </w:tcPr>
          <w:p w:rsidR="007B55F1" w:rsidRPr="00FE04BF" w:rsidRDefault="007B55F1" w:rsidP="00115B4A">
            <w:pPr>
              <w:pStyle w:val="ProductList-OfferingBody"/>
              <w:ind w:left="-113"/>
              <w:jc w:val="center"/>
              <w:rPr>
                <w:bCs/>
              </w:rPr>
            </w:pPr>
            <w:r w:rsidRPr="00FE04BF">
              <w:rPr>
                <w:bCs/>
              </w:rPr>
              <w:fldChar w:fldCharType="begin"/>
            </w:r>
            <w:r w:rsidRPr="00FE04BF">
              <w:rPr>
                <w:bCs/>
                <w:color w:val="1F497D"/>
                <w:lang w:val="it-IT"/>
              </w:rPr>
              <w:instrText>AutoTextList  \s NoStyle \t “</w:instrText>
            </w:r>
            <w:r w:rsidRPr="00FE04BF">
              <w:rPr>
                <w:bCs/>
                <w:lang w:val="it-IT"/>
              </w:rPr>
              <w:instrText>Prodotto Aggiuntivo</w:instrText>
            </w:r>
            <w:r w:rsidRPr="00FE04BF">
              <w:rPr>
                <w:bCs/>
                <w:color w:val="1F497D"/>
                <w:lang w:val="it-IT"/>
              </w:rPr>
              <w:instrText>”</w:instrText>
            </w:r>
            <w:r w:rsidRPr="00FE04BF">
              <w:rPr>
                <w:bCs/>
              </w:rPr>
              <w:fldChar w:fldCharType="separate"/>
            </w:r>
            <w:r w:rsidRPr="00FE04BF">
              <w:rPr>
                <w:bCs/>
                <w:lang w:val="it-IT"/>
              </w:rPr>
              <w:t xml:space="preserve"> A</w:t>
            </w:r>
            <w:r w:rsidRPr="00FE04BF">
              <w:rPr>
                <w:bCs/>
              </w:rPr>
              <w:fldChar w:fldCharType="end"/>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Enterprise</w:instrText>
            </w:r>
            <w:r w:rsidRPr="00FE04BF">
              <w:rPr>
                <w:bCs/>
                <w:color w:val="1F497D"/>
                <w:lang w:val="it-IT"/>
              </w:rPr>
              <w:instrText>”</w:instrText>
            </w:r>
            <w:r w:rsidRPr="00FE04BF">
              <w:rPr>
                <w:bCs/>
                <w:lang w:val="it-IT"/>
              </w:rPr>
              <w:instrText xml:space="preserve"> </w:instrText>
            </w:r>
            <w:r w:rsidRPr="00FE04BF">
              <w:rPr>
                <w:bCs/>
              </w:rPr>
              <w:fldChar w:fldCharType="separate"/>
            </w:r>
            <w:r>
              <w:rPr>
                <w:bCs/>
                <w:lang w:val="it-IT"/>
              </w:rPr>
              <w:t>,</w:t>
            </w:r>
            <w:r w:rsidRPr="00FE04BF">
              <w:rPr>
                <w:bCs/>
                <w:lang w:val="it-IT"/>
              </w:rPr>
              <w:t>E</w:t>
            </w:r>
            <w:r w:rsidRPr="00FE04BF">
              <w:rPr>
                <w:bCs/>
              </w:rPr>
              <w:fldChar w:fldCharType="end"/>
            </w:r>
          </w:p>
        </w:tc>
        <w:tc>
          <w:tcPr>
            <w:tcW w:w="621" w:type="dxa"/>
            <w:shd w:val="clear" w:color="auto" w:fill="70AD47" w:themeFill="accent6"/>
            <w:vAlign w:val="center"/>
          </w:tcPr>
          <w:p w:rsidR="007B55F1" w:rsidRPr="00FE04BF" w:rsidRDefault="007B55F1" w:rsidP="00115B4A">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630" w:type="dxa"/>
            <w:shd w:val="clear" w:color="auto" w:fill="BFBFBF" w:themeFill="background1" w:themeFillShade="BF"/>
            <w:vAlign w:val="center"/>
          </w:tcPr>
          <w:p w:rsidR="007B55F1" w:rsidRDefault="007B55F1" w:rsidP="00C05A53">
            <w:pPr>
              <w:pStyle w:val="ProductList-OfferingBody"/>
              <w:ind w:left="-113"/>
              <w:jc w:val="center"/>
            </w:pPr>
          </w:p>
        </w:tc>
        <w:tc>
          <w:tcPr>
            <w:tcW w:w="585" w:type="dxa"/>
            <w:shd w:val="clear" w:color="auto" w:fill="70AD47" w:themeFill="accent6"/>
            <w:vAlign w:val="center"/>
          </w:tcPr>
          <w:p w:rsidR="007B55F1" w:rsidRDefault="007B55F1" w:rsidP="00C05A53">
            <w:pPr>
              <w:pStyle w:val="ProductList-OfferingBody"/>
              <w:ind w:left="-113"/>
              <w:jc w:val="center"/>
            </w:pPr>
          </w:p>
        </w:tc>
        <w:tc>
          <w:tcPr>
            <w:tcW w:w="585" w:type="dxa"/>
            <w:shd w:val="clear" w:color="auto" w:fill="BFBFBF" w:themeFill="background1" w:themeFillShade="BF"/>
            <w:vAlign w:val="center"/>
          </w:tcPr>
          <w:p w:rsidR="007B55F1" w:rsidRDefault="007B55F1" w:rsidP="00C05A53">
            <w:pPr>
              <w:pStyle w:val="ProductList-OfferingBody"/>
              <w:ind w:left="-113"/>
              <w:jc w:val="center"/>
            </w:pPr>
          </w:p>
        </w:tc>
        <w:tc>
          <w:tcPr>
            <w:tcW w:w="630" w:type="dxa"/>
            <w:shd w:val="clear" w:color="auto" w:fill="70AD47" w:themeFill="accent6"/>
            <w:vAlign w:val="center"/>
          </w:tcPr>
          <w:p w:rsidR="007B55F1" w:rsidRPr="00E80CD1" w:rsidRDefault="007B55F1"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49" w:type="dxa"/>
            <w:shd w:val="clear" w:color="auto" w:fill="70AD47" w:themeFill="accent6"/>
            <w:vAlign w:val="center"/>
          </w:tcPr>
          <w:p w:rsidR="007B55F1" w:rsidRDefault="007B55F1" w:rsidP="00C05A53">
            <w:pPr>
              <w:pStyle w:val="ProductList-OfferingBody"/>
              <w:ind w:left="-113"/>
              <w:jc w:val="center"/>
            </w:pPr>
          </w:p>
        </w:tc>
        <w:tc>
          <w:tcPr>
            <w:tcW w:w="648" w:type="dxa"/>
            <w:shd w:val="clear" w:color="auto" w:fill="70AD47" w:themeFill="accent6"/>
            <w:vAlign w:val="center"/>
          </w:tcPr>
          <w:p w:rsidR="007B55F1" w:rsidRDefault="007B55F1"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C05A53" w:rsidTr="00115B4A">
        <w:tc>
          <w:tcPr>
            <w:tcW w:w="3357" w:type="dxa"/>
            <w:tcBorders>
              <w:top w:val="dashSmallGap" w:sz="4" w:space="0" w:color="BFBFBF" w:themeColor="background1" w:themeShade="BF"/>
              <w:left w:val="nil"/>
              <w:bottom w:val="nil"/>
              <w:right w:val="nil"/>
            </w:tcBorders>
          </w:tcPr>
          <w:p w:rsidR="00C05A53" w:rsidRDefault="00D70B5E" w:rsidP="00AC3BA6">
            <w:pPr>
              <w:pStyle w:val="ProductList-Offering2"/>
            </w:pPr>
            <w:bookmarkStart w:id="571" w:name="_Toc379797217"/>
            <w:bookmarkStart w:id="572" w:name="_Toc380513242"/>
            <w:bookmarkStart w:id="573" w:name="_Toc380655284"/>
            <w:bookmarkStart w:id="574" w:name="_Toc389057000"/>
            <w:r>
              <w:t>System Center 2012 R2 Client Management Suite (Client ML) per Utente</w:t>
            </w:r>
            <w:bookmarkEnd w:id="571"/>
            <w:bookmarkEnd w:id="572"/>
            <w:bookmarkEnd w:id="573"/>
            <w:bookmarkEnd w:id="574"/>
            <w:r>
              <w:fldChar w:fldCharType="begin"/>
            </w:r>
            <w:r>
              <w:instrText>XE "System Center 2012 R2 Client Management Suite (Client ML) per Utente"</w:instrText>
            </w:r>
            <w:r>
              <w:fldChar w:fldCharType="end"/>
            </w:r>
          </w:p>
        </w:tc>
        <w:tc>
          <w:tcPr>
            <w:tcW w:w="630"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342"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4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486"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80"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644"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70AD47" w:themeFill="accent6"/>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c>
          <w:tcPr>
            <w:tcW w:w="549" w:type="dxa"/>
            <w:shd w:val="clear" w:color="auto" w:fill="70AD47" w:themeFill="accent6"/>
            <w:vAlign w:val="center"/>
          </w:tcPr>
          <w:p w:rsidR="00C05A53" w:rsidRDefault="00C05A53" w:rsidP="00C05A53">
            <w:pPr>
              <w:pStyle w:val="ProductList-OfferingBody"/>
              <w:ind w:left="-113"/>
              <w:jc w:val="center"/>
            </w:pPr>
          </w:p>
        </w:tc>
        <w:tc>
          <w:tcPr>
            <w:tcW w:w="648"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576D85" w:rsidRDefault="009919D2" w:rsidP="004F3C6D">
      <w:pPr>
        <w:pStyle w:val="ProductList-Body"/>
        <w:rPr>
          <w:sz w:val="12"/>
          <w:szCs w:val="12"/>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4"/>
        <w:gridCol w:w="3143"/>
        <w:gridCol w:w="3715"/>
      </w:tblGrid>
      <w:tr w:rsidR="00D70B5E" w:rsidTr="007B55F1">
        <w:tc>
          <w:tcPr>
            <w:tcW w:w="3924" w:type="dxa"/>
          </w:tcPr>
          <w:p w:rsidR="00D70B5E" w:rsidRPr="00D70B5E" w:rsidRDefault="00D70B5E" w:rsidP="00D70B5E">
            <w:pPr>
              <w:pStyle w:val="ProductList-Body"/>
              <w:spacing w:before="20" w:after="20"/>
            </w:pPr>
            <w:r>
              <w:t xml:space="preserve">Versione Precedente: </w:t>
            </w:r>
            <w:r>
              <w:rPr>
                <w:b/>
              </w:rPr>
              <w:t xml:space="preserve">System Center 2012 Client </w:t>
            </w:r>
          </w:p>
        </w:tc>
        <w:tc>
          <w:tcPr>
            <w:tcW w:w="3143" w:type="dxa"/>
          </w:tcPr>
          <w:p w:rsidR="00D70B5E" w:rsidRDefault="00D70B5E" w:rsidP="00D70B5E">
            <w:pPr>
              <w:pStyle w:val="ProductList-Body"/>
              <w:spacing w:before="20" w:after="20"/>
            </w:pPr>
            <w:r>
              <w:t xml:space="preserve">Pool di Prodotti: </w:t>
            </w:r>
            <w:r>
              <w:rPr>
                <w:b/>
              </w:rPr>
              <w:t>Server</w:t>
            </w:r>
          </w:p>
        </w:tc>
        <w:tc>
          <w:tcPr>
            <w:tcW w:w="3715" w:type="dxa"/>
          </w:tcPr>
          <w:p w:rsidR="00D70B5E" w:rsidRDefault="00D70B5E" w:rsidP="00D70B5E">
            <w:pPr>
              <w:pStyle w:val="ProductList-Body"/>
              <w:spacing w:before="20" w:after="20"/>
            </w:pPr>
            <w:r>
              <w:t xml:space="preserve">Famiglia di prodotti: </w:t>
            </w:r>
            <w:r>
              <w:rPr>
                <w:b/>
              </w:rPr>
              <w:t>Sì</w:t>
            </w:r>
          </w:p>
        </w:tc>
      </w:tr>
      <w:tr w:rsidR="00D70B5E" w:rsidTr="007B55F1">
        <w:tc>
          <w:tcPr>
            <w:tcW w:w="3924" w:type="dxa"/>
          </w:tcPr>
          <w:p w:rsidR="00D70B5E" w:rsidRDefault="00D70B5E" w:rsidP="00BE27AD">
            <w:pPr>
              <w:pStyle w:val="ProductList-Body"/>
              <w:spacing w:before="20" w:after="20"/>
              <w:ind w:left="162"/>
            </w:pPr>
            <w:r>
              <w:rPr>
                <w:b/>
              </w:rPr>
              <w:t>Management Suite</w:t>
            </w:r>
            <w:r>
              <w:t xml:space="preserve"> (3/12)</w:t>
            </w:r>
          </w:p>
        </w:tc>
        <w:tc>
          <w:tcPr>
            <w:tcW w:w="3143" w:type="dxa"/>
          </w:tcPr>
          <w:p w:rsidR="00D70B5E" w:rsidRDefault="00BA6461" w:rsidP="00D70B5E">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715" w:type="dxa"/>
          </w:tcPr>
          <w:p w:rsidR="00D70B5E" w:rsidRDefault="00D70B5E" w:rsidP="00D70B5E">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782C7B" w:rsidRPr="00ED0E46" w:rsidRDefault="00D70B5E" w:rsidP="00782C7B">
      <w:pPr>
        <w:pStyle w:val="ProductList-Body"/>
        <w:rPr>
          <w:lang w:val="pt-BR"/>
        </w:rPr>
      </w:pPr>
      <w:r>
        <w:t>Le società con System Center Client Management Suite in possesso della copertura SA per System Center Client Management Suite in data 1°</w:t>
      </w:r>
      <w:r w:rsidR="00B4450A">
        <w:t> </w:t>
      </w:r>
      <w:r>
        <w:t>aprile</w:t>
      </w:r>
      <w:r w:rsidR="00B4450A">
        <w:t> </w:t>
      </w:r>
      <w:r>
        <w:t>2012 potranno essere idonee a eseguire l’aggiornamento alla versione 2012 in base a condizioni speciali.</w:t>
      </w:r>
      <w:r w:rsidR="008F7DE1">
        <w:t xml:space="preserve"> </w:t>
      </w:r>
      <w:r w:rsidRPr="00ED0E46">
        <w:rPr>
          <w:lang w:val="pt-BR"/>
        </w:rPr>
        <w:t xml:space="preserve">Per ulteriori informazioni, le società potranno fare riferimento alla Lista dei Prodotti del mese di ottobre 2013 disponibile all’indirizzo </w:t>
      </w:r>
      <w:hyperlink r:id="rId35" w:history="1">
        <w:r w:rsidRPr="00ED0E46">
          <w:rPr>
            <w:rStyle w:val="Hyperlink"/>
            <w:lang w:val="pt-BR"/>
          </w:rPr>
          <w:t>http://go.microsoft.com/?linkid=9839207</w:t>
        </w:r>
      </w:hyperlink>
      <w:r w:rsidRPr="00ED0E46">
        <w:rPr>
          <w:lang w:val="pt-BR"/>
        </w:rPr>
        <w:t>.</w:t>
      </w:r>
    </w:p>
    <w:p w:rsidR="00585A48" w:rsidRPr="002D224E" w:rsidRDefault="00BA6461" w:rsidP="00576D85">
      <w:pPr>
        <w:pStyle w:val="ProductList-Body"/>
        <w:shd w:val="clear" w:color="auto" w:fill="A6A6A6" w:themeFill="background1" w:themeFillShade="A6"/>
        <w:spacing w:before="100" w:after="20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9919D2" w:rsidRPr="002D224E" w:rsidRDefault="00C13DF8" w:rsidP="00680B4D">
      <w:pPr>
        <w:pStyle w:val="ProductList-Offering2Heading"/>
        <w:outlineLvl w:val="2"/>
      </w:pPr>
      <w:r>
        <w:tab/>
      </w:r>
      <w:bookmarkStart w:id="575" w:name="_Toc378147639"/>
      <w:bookmarkStart w:id="576" w:name="_Toc378151541"/>
      <w:bookmarkStart w:id="577" w:name="_Toc379797218"/>
      <w:bookmarkStart w:id="578" w:name="_Toc380513243"/>
      <w:bookmarkStart w:id="579" w:name="_Toc380655285"/>
      <w:bookmarkStart w:id="580" w:name="_Toc389057001"/>
      <w:r>
        <w:t>System Center Configuration Manager</w:t>
      </w:r>
      <w:bookmarkEnd w:id="575"/>
      <w:bookmarkEnd w:id="576"/>
      <w:bookmarkEnd w:id="577"/>
      <w:bookmarkEnd w:id="578"/>
      <w:bookmarkEnd w:id="579"/>
      <w:bookmarkEnd w:id="58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75"/>
        <w:gridCol w:w="612"/>
        <w:gridCol w:w="423"/>
        <w:gridCol w:w="414"/>
        <w:gridCol w:w="486"/>
        <w:gridCol w:w="595"/>
        <w:gridCol w:w="647"/>
        <w:gridCol w:w="612"/>
        <w:gridCol w:w="621"/>
        <w:gridCol w:w="585"/>
        <w:gridCol w:w="594"/>
        <w:gridCol w:w="621"/>
        <w:gridCol w:w="567"/>
        <w:gridCol w:w="630"/>
      </w:tblGrid>
      <w:tr w:rsidR="007B55F1" w:rsidTr="00115B4A">
        <w:trPr>
          <w:tblHeader/>
        </w:trPr>
        <w:tc>
          <w:tcPr>
            <w:tcW w:w="3375" w:type="dxa"/>
            <w:tcBorders>
              <w:bottom w:val="nil"/>
            </w:tcBorders>
            <w:shd w:val="clear" w:color="auto" w:fill="00188F"/>
          </w:tcPr>
          <w:p w:rsidR="007B55F1" w:rsidRPr="00EE0836" w:rsidRDefault="007B55F1" w:rsidP="00C05A53">
            <w:pPr>
              <w:pStyle w:val="ProductList-OfferingBody"/>
              <w:ind w:left="-28"/>
              <w:rPr>
                <w:color w:val="FFFFFF" w:themeColor="background1"/>
              </w:rPr>
            </w:pPr>
            <w:r>
              <w:rPr>
                <w:color w:val="FFFFFF" w:themeColor="background1"/>
              </w:rPr>
              <w:t>Prodotti</w:t>
            </w:r>
          </w:p>
        </w:tc>
        <w:tc>
          <w:tcPr>
            <w:tcW w:w="612"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23"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414"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486" w:type="dxa"/>
            <w:tcBorders>
              <w:bottom w:val="nil"/>
              <w:righ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47"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612"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21"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8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4"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21"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67"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30"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7B55F1" w:rsidTr="00115B4A">
        <w:tc>
          <w:tcPr>
            <w:tcW w:w="3375" w:type="dxa"/>
            <w:tcBorders>
              <w:top w:val="nil"/>
              <w:left w:val="nil"/>
              <w:bottom w:val="dashSmallGap" w:sz="4" w:space="0" w:color="BFBFBF" w:themeColor="background1" w:themeShade="BF"/>
              <w:right w:val="nil"/>
            </w:tcBorders>
          </w:tcPr>
          <w:p w:rsidR="007B55F1" w:rsidRDefault="007B55F1" w:rsidP="00115B4A">
            <w:pPr>
              <w:pStyle w:val="ProductList-Offering2"/>
              <w:ind w:right="0"/>
            </w:pPr>
            <w:bookmarkStart w:id="581" w:name="_Toc379797219"/>
            <w:bookmarkStart w:id="582" w:name="_Toc380513244"/>
            <w:bookmarkStart w:id="583" w:name="_Toc380655286"/>
            <w:bookmarkStart w:id="584" w:name="_Toc389057002"/>
            <w:r>
              <w:t>Licenza di Gestione Server Enterprise per</w:t>
            </w:r>
            <w:r>
              <w:fldChar w:fldCharType="begin"/>
            </w:r>
            <w:r>
              <w:instrText>XE "System Center Configuration Manager 2007 R3"</w:instrText>
            </w:r>
            <w:r>
              <w:fldChar w:fldCharType="end"/>
            </w:r>
            <w:r>
              <w:t xml:space="preserve"> System Center Configuration Manager 2007 R3</w:t>
            </w:r>
            <w:bookmarkEnd w:id="581"/>
            <w:bookmarkEnd w:id="582"/>
            <w:bookmarkEnd w:id="583"/>
            <w:bookmarkEnd w:id="584"/>
            <w:r>
              <w:fldChar w:fldCharType="begin"/>
            </w:r>
            <w:r>
              <w:instrText>XE "Licenza di Gestione Server Enterprise per System Center Configuration Manager 2007 R3"</w:instrText>
            </w:r>
            <w:r>
              <w:fldChar w:fldCharType="end"/>
            </w:r>
          </w:p>
        </w:tc>
        <w:tc>
          <w:tcPr>
            <w:tcW w:w="612" w:type="dxa"/>
            <w:tcBorders>
              <w:top w:val="nil"/>
              <w:left w:val="nil"/>
              <w:bottom w:val="dashSmallGap" w:sz="4" w:space="0" w:color="BFBFBF" w:themeColor="background1" w:themeShade="BF"/>
              <w:right w:val="nil"/>
            </w:tcBorders>
            <w:vAlign w:val="center"/>
          </w:tcPr>
          <w:p w:rsidR="007B55F1" w:rsidRDefault="007B55F1" w:rsidP="00C05A53">
            <w:pPr>
              <w:pStyle w:val="ProductList-OfferingBody"/>
              <w:ind w:left="-113"/>
              <w:jc w:val="center"/>
            </w:pPr>
            <w:r>
              <w:t>11/10</w:t>
            </w:r>
          </w:p>
        </w:tc>
        <w:tc>
          <w:tcPr>
            <w:tcW w:w="423" w:type="dxa"/>
            <w:tcBorders>
              <w:top w:val="nil"/>
              <w:left w:val="nil"/>
              <w:bottom w:val="dashSmallGap" w:sz="4" w:space="0" w:color="BFBFBF" w:themeColor="background1" w:themeShade="BF"/>
              <w:right w:val="nil"/>
            </w:tcBorders>
            <w:vAlign w:val="center"/>
          </w:tcPr>
          <w:p w:rsidR="007B55F1" w:rsidRDefault="007B55F1" w:rsidP="00C05A53">
            <w:pPr>
              <w:pStyle w:val="ProductList-OfferingBody"/>
              <w:ind w:left="-113"/>
              <w:jc w:val="center"/>
            </w:pPr>
          </w:p>
        </w:tc>
        <w:tc>
          <w:tcPr>
            <w:tcW w:w="414" w:type="dxa"/>
            <w:tcBorders>
              <w:top w:val="nil"/>
              <w:left w:val="nil"/>
              <w:bottom w:val="dashSmallGap" w:sz="4" w:space="0" w:color="BFBFBF" w:themeColor="background1" w:themeShade="BF"/>
              <w:right w:val="nil"/>
            </w:tcBorders>
            <w:vAlign w:val="center"/>
          </w:tcPr>
          <w:p w:rsidR="007B55F1" w:rsidRDefault="007B55F1" w:rsidP="00C05A53">
            <w:pPr>
              <w:pStyle w:val="ProductList-OfferingBody"/>
              <w:ind w:left="-113"/>
              <w:jc w:val="center"/>
            </w:pP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7B55F1" w:rsidRDefault="007B55F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B55F1" w:rsidRDefault="007B55F1" w:rsidP="00C05A53">
            <w:pPr>
              <w:pStyle w:val="ProductList-OfferingBody"/>
              <w:ind w:left="-113"/>
              <w:jc w:val="center"/>
            </w:pPr>
            <w:r>
              <w:t>6</w:t>
            </w:r>
          </w:p>
        </w:tc>
        <w:tc>
          <w:tcPr>
            <w:tcW w:w="647" w:type="dxa"/>
            <w:shd w:val="clear" w:color="auto" w:fill="BFBFBF" w:themeFill="background1" w:themeFillShade="BF"/>
            <w:vAlign w:val="center"/>
          </w:tcPr>
          <w:p w:rsidR="007B55F1" w:rsidRDefault="007B55F1" w:rsidP="00C05A53">
            <w:pPr>
              <w:pStyle w:val="ProductList-OfferingBody"/>
              <w:ind w:left="-113"/>
              <w:jc w:val="center"/>
            </w:pPr>
          </w:p>
        </w:tc>
        <w:tc>
          <w:tcPr>
            <w:tcW w:w="612" w:type="dxa"/>
            <w:shd w:val="clear" w:color="auto" w:fill="70AD47" w:themeFill="accent6"/>
            <w:vAlign w:val="center"/>
          </w:tcPr>
          <w:p w:rsidR="007B55F1" w:rsidRDefault="007B55F1"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BFBFBF" w:themeFill="background1" w:themeFillShade="BF"/>
            <w:vAlign w:val="center"/>
          </w:tcPr>
          <w:p w:rsidR="007B55F1" w:rsidRDefault="007B55F1" w:rsidP="00C05A53">
            <w:pPr>
              <w:pStyle w:val="ProductList-OfferingBody"/>
              <w:ind w:left="-113"/>
              <w:jc w:val="center"/>
            </w:pPr>
          </w:p>
        </w:tc>
        <w:tc>
          <w:tcPr>
            <w:tcW w:w="585" w:type="dxa"/>
            <w:shd w:val="clear" w:color="auto" w:fill="BFBFBF" w:themeFill="background1" w:themeFillShade="BF"/>
            <w:vAlign w:val="center"/>
          </w:tcPr>
          <w:p w:rsidR="007B55F1" w:rsidRDefault="007B55F1" w:rsidP="00C05A53">
            <w:pPr>
              <w:pStyle w:val="ProductList-OfferingBody"/>
              <w:ind w:left="-113"/>
              <w:jc w:val="center"/>
            </w:pPr>
          </w:p>
        </w:tc>
        <w:tc>
          <w:tcPr>
            <w:tcW w:w="594" w:type="dxa"/>
            <w:shd w:val="clear" w:color="auto" w:fill="70AD47" w:themeFill="accent6"/>
            <w:vAlign w:val="center"/>
          </w:tcPr>
          <w:p w:rsidR="007B55F1" w:rsidRDefault="007B55F1" w:rsidP="00C05A53">
            <w:pPr>
              <w:pStyle w:val="ProductList-OfferingBody"/>
              <w:ind w:left="-113"/>
              <w:jc w:val="center"/>
            </w:pPr>
          </w:p>
        </w:tc>
        <w:tc>
          <w:tcPr>
            <w:tcW w:w="621" w:type="dxa"/>
            <w:shd w:val="clear" w:color="auto" w:fill="BFBFBF" w:themeFill="background1" w:themeFillShade="BF"/>
            <w:vAlign w:val="center"/>
          </w:tcPr>
          <w:p w:rsidR="007B55F1" w:rsidRDefault="007B55F1" w:rsidP="00C05A53">
            <w:pPr>
              <w:pStyle w:val="ProductList-OfferingBody"/>
              <w:ind w:left="-113"/>
              <w:jc w:val="center"/>
            </w:pPr>
          </w:p>
        </w:tc>
        <w:tc>
          <w:tcPr>
            <w:tcW w:w="567" w:type="dxa"/>
            <w:shd w:val="clear" w:color="auto" w:fill="BFBFBF" w:themeFill="background1" w:themeFillShade="BF"/>
            <w:vAlign w:val="center"/>
          </w:tcPr>
          <w:p w:rsidR="007B55F1" w:rsidRDefault="007B55F1" w:rsidP="00C05A53">
            <w:pPr>
              <w:pStyle w:val="ProductList-OfferingBody"/>
              <w:ind w:left="-113"/>
              <w:jc w:val="center"/>
            </w:pPr>
          </w:p>
        </w:tc>
        <w:tc>
          <w:tcPr>
            <w:tcW w:w="630" w:type="dxa"/>
            <w:shd w:val="clear" w:color="auto" w:fill="BFBFBF" w:themeFill="background1" w:themeFillShade="BF"/>
            <w:vAlign w:val="center"/>
          </w:tcPr>
          <w:p w:rsidR="007B55F1" w:rsidRDefault="007B55F1" w:rsidP="00C05A53">
            <w:pPr>
              <w:pStyle w:val="ProductList-OfferingBody"/>
              <w:ind w:left="-113"/>
              <w:jc w:val="center"/>
            </w:pPr>
          </w:p>
        </w:tc>
      </w:tr>
      <w:tr w:rsidR="00115B4A" w:rsidTr="00115B4A">
        <w:tc>
          <w:tcPr>
            <w:tcW w:w="3375" w:type="dxa"/>
            <w:tcBorders>
              <w:top w:val="nil"/>
              <w:left w:val="nil"/>
              <w:bottom w:val="dashSmallGap" w:sz="4" w:space="0" w:color="BFBFBF" w:themeColor="background1" w:themeShade="BF"/>
              <w:right w:val="nil"/>
            </w:tcBorders>
          </w:tcPr>
          <w:p w:rsidR="00115B4A" w:rsidRDefault="00115B4A" w:rsidP="00115B4A">
            <w:pPr>
              <w:pStyle w:val="ProductList-Offering2"/>
              <w:ind w:right="27"/>
            </w:pPr>
            <w:bookmarkStart w:id="585" w:name="_Toc379797220"/>
            <w:bookmarkStart w:id="586" w:name="_Toc380513245"/>
            <w:bookmarkStart w:id="587" w:name="_Toc380655287"/>
            <w:bookmarkStart w:id="588" w:name="_Toc389057003"/>
            <w:r>
              <w:t>Licenza di Gestione Server Standard per</w:t>
            </w:r>
            <w:r>
              <w:fldChar w:fldCharType="begin"/>
            </w:r>
            <w:r>
              <w:instrText>XE "System Center Configuration Manager 2007 R3"</w:instrText>
            </w:r>
            <w:r>
              <w:fldChar w:fldCharType="end"/>
            </w:r>
            <w:r>
              <w:t xml:space="preserve"> System Center Configuration Manager 2007 R3</w:t>
            </w:r>
            <w:r>
              <w:fldChar w:fldCharType="begin"/>
            </w:r>
            <w:r>
              <w:instrText>XE "Licenza di Gestione Server Standard per System Center Configuration Manager 2007 R3"</w:instrText>
            </w:r>
            <w:r>
              <w:fldChar w:fldCharType="end"/>
            </w:r>
            <w:r>
              <w:t xml:space="preserve"> (Standard Server ML)</w:t>
            </w:r>
            <w:bookmarkEnd w:id="585"/>
            <w:bookmarkEnd w:id="586"/>
            <w:bookmarkEnd w:id="587"/>
            <w:bookmarkEnd w:id="588"/>
          </w:p>
        </w:tc>
        <w:tc>
          <w:tcPr>
            <w:tcW w:w="612" w:type="dxa"/>
            <w:tcBorders>
              <w:top w:val="nil"/>
              <w:left w:val="nil"/>
              <w:bottom w:val="dashSmallGap" w:sz="4" w:space="0" w:color="BFBFBF" w:themeColor="background1" w:themeShade="BF"/>
              <w:right w:val="nil"/>
            </w:tcBorders>
            <w:vAlign w:val="center"/>
          </w:tcPr>
          <w:p w:rsidR="00115B4A" w:rsidRDefault="00115B4A" w:rsidP="00C05A53">
            <w:pPr>
              <w:pStyle w:val="ProductList-OfferingBody"/>
              <w:ind w:left="-113"/>
              <w:jc w:val="center"/>
            </w:pPr>
            <w:r>
              <w:t>11/10</w:t>
            </w:r>
          </w:p>
        </w:tc>
        <w:tc>
          <w:tcPr>
            <w:tcW w:w="423" w:type="dxa"/>
            <w:tcBorders>
              <w:top w:val="nil"/>
              <w:left w:val="nil"/>
              <w:bottom w:val="dashSmallGap" w:sz="4" w:space="0" w:color="BFBFBF" w:themeColor="background1" w:themeShade="BF"/>
              <w:right w:val="nil"/>
            </w:tcBorders>
            <w:vAlign w:val="center"/>
          </w:tcPr>
          <w:p w:rsidR="00115B4A" w:rsidRDefault="00115B4A" w:rsidP="00C05A53">
            <w:pPr>
              <w:pStyle w:val="ProductList-OfferingBody"/>
              <w:ind w:left="-113"/>
              <w:jc w:val="center"/>
            </w:pPr>
          </w:p>
        </w:tc>
        <w:tc>
          <w:tcPr>
            <w:tcW w:w="414" w:type="dxa"/>
            <w:tcBorders>
              <w:top w:val="nil"/>
              <w:left w:val="nil"/>
              <w:bottom w:val="dashSmallGap" w:sz="4" w:space="0" w:color="BFBFBF" w:themeColor="background1" w:themeShade="BF"/>
              <w:right w:val="nil"/>
            </w:tcBorders>
            <w:vAlign w:val="center"/>
          </w:tcPr>
          <w:p w:rsidR="00115B4A" w:rsidRDefault="00115B4A" w:rsidP="00C05A53">
            <w:pPr>
              <w:pStyle w:val="ProductList-OfferingBody"/>
              <w:ind w:left="-113"/>
              <w:jc w:val="center"/>
            </w:pP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115B4A" w:rsidRDefault="00115B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15B4A" w:rsidRDefault="00115B4A" w:rsidP="00C05A53">
            <w:pPr>
              <w:pStyle w:val="ProductList-OfferingBody"/>
              <w:ind w:left="-113"/>
              <w:jc w:val="center"/>
            </w:pPr>
            <w:r>
              <w:t>1</w:t>
            </w:r>
          </w:p>
        </w:tc>
        <w:tc>
          <w:tcPr>
            <w:tcW w:w="647" w:type="dxa"/>
            <w:shd w:val="clear" w:color="auto" w:fill="BFBFBF" w:themeFill="background1" w:themeFillShade="BF"/>
            <w:vAlign w:val="center"/>
          </w:tcPr>
          <w:p w:rsidR="00115B4A" w:rsidRDefault="00115B4A" w:rsidP="00C05A53">
            <w:pPr>
              <w:pStyle w:val="ProductList-OfferingBody"/>
              <w:ind w:left="-113"/>
              <w:jc w:val="center"/>
            </w:pPr>
          </w:p>
        </w:tc>
        <w:tc>
          <w:tcPr>
            <w:tcW w:w="612" w:type="dxa"/>
            <w:shd w:val="clear" w:color="auto" w:fill="70AD47" w:themeFill="accent6"/>
            <w:vAlign w:val="center"/>
          </w:tcPr>
          <w:p w:rsidR="00115B4A" w:rsidRDefault="00115B4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21" w:type="dxa"/>
            <w:shd w:val="clear" w:color="auto" w:fill="BFBFBF" w:themeFill="background1" w:themeFillShade="BF"/>
            <w:vAlign w:val="center"/>
          </w:tcPr>
          <w:p w:rsidR="00115B4A" w:rsidRDefault="00115B4A" w:rsidP="00C05A53">
            <w:pPr>
              <w:pStyle w:val="ProductList-OfferingBody"/>
              <w:ind w:left="-113"/>
              <w:jc w:val="center"/>
            </w:pPr>
          </w:p>
        </w:tc>
        <w:tc>
          <w:tcPr>
            <w:tcW w:w="585" w:type="dxa"/>
            <w:shd w:val="clear" w:color="auto" w:fill="BFBFBF" w:themeFill="background1" w:themeFillShade="BF"/>
            <w:vAlign w:val="center"/>
          </w:tcPr>
          <w:p w:rsidR="00115B4A" w:rsidRDefault="00115B4A" w:rsidP="00C05A53">
            <w:pPr>
              <w:pStyle w:val="ProductList-OfferingBody"/>
              <w:ind w:left="-113"/>
              <w:jc w:val="center"/>
            </w:pPr>
          </w:p>
        </w:tc>
        <w:tc>
          <w:tcPr>
            <w:tcW w:w="594" w:type="dxa"/>
            <w:shd w:val="clear" w:color="auto" w:fill="70AD47" w:themeFill="accent6"/>
            <w:vAlign w:val="center"/>
          </w:tcPr>
          <w:p w:rsidR="00115B4A" w:rsidRDefault="00115B4A" w:rsidP="00C05A53">
            <w:pPr>
              <w:pStyle w:val="ProductList-OfferingBody"/>
              <w:ind w:left="-113"/>
              <w:jc w:val="center"/>
            </w:pPr>
          </w:p>
        </w:tc>
        <w:tc>
          <w:tcPr>
            <w:tcW w:w="621" w:type="dxa"/>
            <w:shd w:val="clear" w:color="auto" w:fill="BFBFBF" w:themeFill="background1" w:themeFillShade="BF"/>
            <w:vAlign w:val="center"/>
          </w:tcPr>
          <w:p w:rsidR="00115B4A" w:rsidRDefault="00115B4A" w:rsidP="00C05A53">
            <w:pPr>
              <w:pStyle w:val="ProductList-OfferingBody"/>
              <w:ind w:left="-113"/>
              <w:jc w:val="center"/>
            </w:pPr>
          </w:p>
        </w:tc>
        <w:tc>
          <w:tcPr>
            <w:tcW w:w="567" w:type="dxa"/>
            <w:shd w:val="clear" w:color="auto" w:fill="BFBFBF" w:themeFill="background1" w:themeFillShade="BF"/>
            <w:vAlign w:val="center"/>
          </w:tcPr>
          <w:p w:rsidR="00115B4A" w:rsidRDefault="00115B4A" w:rsidP="00C05A53">
            <w:pPr>
              <w:pStyle w:val="ProductList-OfferingBody"/>
              <w:ind w:left="-113"/>
              <w:jc w:val="center"/>
            </w:pPr>
          </w:p>
        </w:tc>
        <w:tc>
          <w:tcPr>
            <w:tcW w:w="630" w:type="dxa"/>
            <w:shd w:val="clear" w:color="auto" w:fill="BFBFBF" w:themeFill="background1" w:themeFillShade="BF"/>
            <w:vAlign w:val="center"/>
          </w:tcPr>
          <w:p w:rsidR="00115B4A" w:rsidRDefault="00115B4A" w:rsidP="00C05A53">
            <w:pPr>
              <w:pStyle w:val="ProductList-OfferingBody"/>
              <w:ind w:left="-113"/>
              <w:jc w:val="center"/>
            </w:pPr>
          </w:p>
        </w:tc>
      </w:tr>
      <w:tr w:rsidR="007B55F1" w:rsidTr="00115B4A">
        <w:tc>
          <w:tcPr>
            <w:tcW w:w="3375" w:type="dxa"/>
            <w:tcBorders>
              <w:top w:val="nil"/>
              <w:left w:val="nil"/>
              <w:bottom w:val="dashSmallGap" w:sz="4" w:space="0" w:color="BFBFBF" w:themeColor="background1" w:themeShade="BF"/>
              <w:right w:val="nil"/>
            </w:tcBorders>
          </w:tcPr>
          <w:p w:rsidR="00C05A53" w:rsidRPr="00115B4A" w:rsidRDefault="009B3FD1" w:rsidP="00115B4A">
            <w:pPr>
              <w:pStyle w:val="ProductList-Offering2"/>
              <w:ind w:right="27"/>
              <w:rPr>
                <w:spacing w:val="-2"/>
              </w:rPr>
            </w:pPr>
            <w:bookmarkStart w:id="589" w:name="_Toc379797221"/>
            <w:bookmarkStart w:id="590" w:name="_Toc380513246"/>
            <w:bookmarkStart w:id="591" w:name="_Toc380655288"/>
            <w:bookmarkStart w:id="592" w:name="_Toc389057004"/>
            <w:r w:rsidRPr="00115B4A">
              <w:rPr>
                <w:spacing w:val="-2"/>
              </w:rPr>
              <w:lastRenderedPageBreak/>
              <w:t>Licenza di Gestione Client per System Center 2012 R2 Configuration Manager</w:t>
            </w:r>
            <w:r w:rsidRPr="00115B4A">
              <w:rPr>
                <w:spacing w:val="-2"/>
              </w:rPr>
              <w:fldChar w:fldCharType="begin"/>
            </w:r>
            <w:r w:rsidRPr="00115B4A">
              <w:rPr>
                <w:spacing w:val="-2"/>
              </w:rPr>
              <w:instrText>XE "Licenza di Gestione Client per System Center 2012 R2 Configuration Manager"</w:instrText>
            </w:r>
            <w:r w:rsidRPr="00115B4A">
              <w:rPr>
                <w:spacing w:val="-2"/>
              </w:rPr>
              <w:fldChar w:fldCharType="end"/>
            </w:r>
            <w:r w:rsidRPr="00115B4A">
              <w:rPr>
                <w:spacing w:val="-2"/>
              </w:rPr>
              <w:t xml:space="preserve"> (Client ML) (Solo</w:t>
            </w:r>
            <w:r w:rsidR="00115B4A">
              <w:rPr>
                <w:spacing w:val="-2"/>
              </w:rPr>
              <w:t> </w:t>
            </w:r>
            <w:r w:rsidRPr="00115B4A">
              <w:rPr>
                <w:spacing w:val="-2"/>
              </w:rPr>
              <w:t>Studenti)</w:t>
            </w:r>
            <w:bookmarkEnd w:id="589"/>
            <w:bookmarkEnd w:id="590"/>
            <w:bookmarkEnd w:id="591"/>
            <w:bookmarkEnd w:id="592"/>
          </w:p>
        </w:tc>
        <w:tc>
          <w:tcPr>
            <w:tcW w:w="612"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423"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14"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647"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70AD47" w:themeFill="accent6"/>
            <w:vAlign w:val="center"/>
          </w:tcPr>
          <w:p w:rsidR="00C05A53" w:rsidRDefault="00C05A53" w:rsidP="00C05A53">
            <w:pPr>
              <w:pStyle w:val="ProductList-OfferingBody"/>
              <w:ind w:left="-113"/>
              <w:jc w:val="center"/>
            </w:pPr>
          </w:p>
        </w:tc>
        <w:tc>
          <w:tcPr>
            <w:tcW w:w="621" w:type="dxa"/>
            <w:shd w:val="clear" w:color="auto" w:fill="70AD47" w:themeFill="accent6"/>
            <w:vAlign w:val="center"/>
          </w:tcPr>
          <w:p w:rsidR="00C05A53" w:rsidRDefault="00C05A53" w:rsidP="00C05A53">
            <w:pPr>
              <w:pStyle w:val="ProductList-OfferingBody"/>
              <w:ind w:left="-113"/>
              <w:jc w:val="center"/>
            </w:pPr>
          </w:p>
        </w:tc>
        <w:tc>
          <w:tcPr>
            <w:tcW w:w="567" w:type="dxa"/>
            <w:shd w:val="clear" w:color="auto" w:fill="70AD47" w:themeFill="accent6"/>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r>
      <w:tr w:rsidR="007B55F1" w:rsidTr="00115B4A">
        <w:tc>
          <w:tcPr>
            <w:tcW w:w="3375" w:type="dxa"/>
            <w:tcBorders>
              <w:top w:val="dashSmallGap" w:sz="4" w:space="0" w:color="BFBFBF" w:themeColor="background1" w:themeShade="BF"/>
              <w:left w:val="nil"/>
              <w:bottom w:val="dashSmallGap" w:sz="4" w:space="0" w:color="BFBFBF" w:themeColor="background1" w:themeShade="BF"/>
              <w:right w:val="nil"/>
            </w:tcBorders>
          </w:tcPr>
          <w:p w:rsidR="00C05A53" w:rsidRPr="00115B4A" w:rsidRDefault="009B3FD1" w:rsidP="00115B4A">
            <w:pPr>
              <w:pStyle w:val="ProductList-Offering2"/>
              <w:ind w:right="27"/>
              <w:rPr>
                <w:spacing w:val="-2"/>
              </w:rPr>
            </w:pPr>
            <w:bookmarkStart w:id="593" w:name="_Toc379797222"/>
            <w:bookmarkStart w:id="594" w:name="_Toc380513247"/>
            <w:bookmarkStart w:id="595" w:name="_Toc380655289"/>
            <w:bookmarkStart w:id="596" w:name="_Toc389057005"/>
            <w:r w:rsidRPr="00115B4A">
              <w:rPr>
                <w:spacing w:val="-2"/>
              </w:rPr>
              <w:t>Licenza di Gestione Client per System Center 2012 R2 Configuration Manager</w:t>
            </w:r>
            <w:r w:rsidRPr="00115B4A">
              <w:rPr>
                <w:spacing w:val="-2"/>
              </w:rPr>
              <w:fldChar w:fldCharType="begin"/>
            </w:r>
            <w:r w:rsidRPr="00115B4A">
              <w:rPr>
                <w:spacing w:val="-2"/>
              </w:rPr>
              <w:instrText>XE "Licenza di Gestione Client per System Center 2012 R2 Configuration Manager"</w:instrText>
            </w:r>
            <w:r w:rsidRPr="00115B4A">
              <w:rPr>
                <w:spacing w:val="-2"/>
              </w:rPr>
              <w:fldChar w:fldCharType="end"/>
            </w:r>
            <w:r w:rsidRPr="00115B4A">
              <w:rPr>
                <w:spacing w:val="-2"/>
              </w:rPr>
              <w:t xml:space="preserve"> per OSE</w:t>
            </w:r>
            <w:bookmarkEnd w:id="593"/>
            <w:bookmarkEnd w:id="594"/>
            <w:bookmarkEnd w:id="595"/>
            <w:bookmarkEnd w:id="596"/>
            <w:r w:rsidRPr="00115B4A">
              <w:rPr>
                <w:spacing w:val="-2"/>
              </w:rPr>
              <w:fldChar w:fldCharType="begin"/>
            </w:r>
            <w:r w:rsidRPr="00115B4A">
              <w:rPr>
                <w:spacing w:val="-2"/>
              </w:rPr>
              <w:instrText>XE "Licenza di Gestione Client per System Center 2012 R2 Configuration Manager per OSE"</w:instrText>
            </w:r>
            <w:r w:rsidRPr="00115B4A">
              <w:rPr>
                <w:spacing w:val="-2"/>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4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647"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70AD47" w:themeFill="accent6"/>
            <w:vAlign w:val="center"/>
          </w:tcPr>
          <w:p w:rsidR="00C05A53" w:rsidRDefault="00C05A53" w:rsidP="00C05A53">
            <w:pPr>
              <w:pStyle w:val="ProductList-OfferingBody"/>
              <w:ind w:left="-113"/>
              <w:jc w:val="center"/>
            </w:pPr>
          </w:p>
        </w:tc>
        <w:tc>
          <w:tcPr>
            <w:tcW w:w="621" w:type="dxa"/>
            <w:shd w:val="clear" w:color="auto" w:fill="70AD47" w:themeFill="accent6"/>
            <w:vAlign w:val="center"/>
          </w:tcPr>
          <w:p w:rsidR="00C05A53" w:rsidRDefault="00C05A53" w:rsidP="00C05A53">
            <w:pPr>
              <w:pStyle w:val="ProductList-OfferingBody"/>
              <w:ind w:left="-113"/>
              <w:jc w:val="center"/>
            </w:pPr>
          </w:p>
        </w:tc>
        <w:tc>
          <w:tcPr>
            <w:tcW w:w="567" w:type="dxa"/>
            <w:shd w:val="clear" w:color="auto" w:fill="70AD47" w:themeFill="accent6"/>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r>
      <w:tr w:rsidR="00115B4A" w:rsidTr="00115B4A">
        <w:tc>
          <w:tcPr>
            <w:tcW w:w="3375" w:type="dxa"/>
            <w:tcBorders>
              <w:top w:val="dashSmallGap" w:sz="4" w:space="0" w:color="BFBFBF" w:themeColor="background1" w:themeShade="BF"/>
              <w:left w:val="nil"/>
              <w:bottom w:val="nil"/>
              <w:right w:val="nil"/>
            </w:tcBorders>
          </w:tcPr>
          <w:p w:rsidR="00115B4A" w:rsidRPr="00115B4A" w:rsidRDefault="00115B4A" w:rsidP="00115B4A">
            <w:pPr>
              <w:pStyle w:val="ProductList-Offering2"/>
              <w:ind w:right="27"/>
              <w:rPr>
                <w:spacing w:val="-2"/>
              </w:rPr>
            </w:pPr>
            <w:bookmarkStart w:id="597" w:name="_Toc379797223"/>
            <w:bookmarkStart w:id="598" w:name="_Toc380513248"/>
            <w:bookmarkStart w:id="599" w:name="_Toc380655290"/>
            <w:bookmarkStart w:id="600" w:name="_Toc389057006"/>
            <w:r w:rsidRPr="00115B4A">
              <w:rPr>
                <w:spacing w:val="-2"/>
              </w:rPr>
              <w:t>Licenza di Gestione Client per System Center 2012 R2 Configuration Manager</w:t>
            </w:r>
            <w:r w:rsidRPr="00115B4A">
              <w:rPr>
                <w:spacing w:val="-2"/>
              </w:rPr>
              <w:fldChar w:fldCharType="begin"/>
            </w:r>
            <w:r w:rsidRPr="00115B4A">
              <w:rPr>
                <w:spacing w:val="-2"/>
              </w:rPr>
              <w:instrText>XE "Licenza di Gestione Client per System Center 2012 R2 Configuration Manager"</w:instrText>
            </w:r>
            <w:r w:rsidRPr="00115B4A">
              <w:rPr>
                <w:spacing w:val="-2"/>
              </w:rPr>
              <w:fldChar w:fldCharType="end"/>
            </w:r>
            <w:r w:rsidRPr="00115B4A">
              <w:rPr>
                <w:spacing w:val="-2"/>
              </w:rPr>
              <w:t xml:space="preserve"> per Utente</w:t>
            </w:r>
            <w:bookmarkEnd w:id="597"/>
            <w:bookmarkEnd w:id="598"/>
            <w:bookmarkEnd w:id="599"/>
            <w:bookmarkEnd w:id="600"/>
            <w:r w:rsidRPr="00115B4A">
              <w:rPr>
                <w:spacing w:val="-2"/>
              </w:rPr>
              <w:fldChar w:fldCharType="begin"/>
            </w:r>
            <w:r w:rsidRPr="00115B4A">
              <w:rPr>
                <w:spacing w:val="-2"/>
              </w:rPr>
              <w:instrText>XE "Licenza di Gestione Client per System Center 2012 R2 Configuration Manager per Utente"</w:instrText>
            </w:r>
            <w:r w:rsidRPr="00115B4A">
              <w:rPr>
                <w:spacing w:val="-2"/>
              </w:rPr>
              <w:fldChar w:fldCharType="end"/>
            </w:r>
          </w:p>
        </w:tc>
        <w:tc>
          <w:tcPr>
            <w:tcW w:w="612" w:type="dxa"/>
            <w:tcBorders>
              <w:top w:val="dashSmallGap" w:sz="4" w:space="0" w:color="BFBFBF" w:themeColor="background1" w:themeShade="BF"/>
              <w:left w:val="nil"/>
              <w:bottom w:val="nil"/>
              <w:right w:val="nil"/>
            </w:tcBorders>
            <w:vAlign w:val="center"/>
          </w:tcPr>
          <w:p w:rsidR="00115B4A" w:rsidRDefault="00115B4A" w:rsidP="007F3FE6">
            <w:pPr>
              <w:pStyle w:val="ProductList-OfferingBody"/>
              <w:ind w:left="-113"/>
              <w:jc w:val="center"/>
            </w:pPr>
            <w:r>
              <w:t>10/13</w:t>
            </w:r>
          </w:p>
        </w:tc>
        <w:tc>
          <w:tcPr>
            <w:tcW w:w="423" w:type="dxa"/>
            <w:tcBorders>
              <w:top w:val="dashSmallGap" w:sz="4" w:space="0" w:color="BFBFBF" w:themeColor="background1" w:themeShade="BF"/>
              <w:left w:val="nil"/>
              <w:bottom w:val="nil"/>
              <w:right w:val="nil"/>
            </w:tcBorders>
            <w:vAlign w:val="center"/>
          </w:tcPr>
          <w:p w:rsidR="00115B4A" w:rsidRDefault="00115B4A" w:rsidP="00C05A53">
            <w:pPr>
              <w:pStyle w:val="ProductList-OfferingBody"/>
              <w:ind w:left="-113"/>
              <w:jc w:val="center"/>
            </w:pPr>
          </w:p>
        </w:tc>
        <w:tc>
          <w:tcPr>
            <w:tcW w:w="414" w:type="dxa"/>
            <w:tcBorders>
              <w:top w:val="dashSmallGap" w:sz="4" w:space="0" w:color="BFBFBF" w:themeColor="background1" w:themeShade="BF"/>
              <w:left w:val="nil"/>
              <w:bottom w:val="nil"/>
              <w:right w:val="nil"/>
            </w:tcBorders>
            <w:vAlign w:val="center"/>
          </w:tcPr>
          <w:p w:rsidR="00115B4A" w:rsidRDefault="00115B4A" w:rsidP="00C05A53">
            <w:pPr>
              <w:pStyle w:val="ProductList-OfferingBody"/>
              <w:ind w:left="-113"/>
              <w:jc w:val="center"/>
            </w:pPr>
            <w:r>
              <w:t>2</w:t>
            </w:r>
          </w:p>
        </w:tc>
        <w:tc>
          <w:tcPr>
            <w:tcW w:w="486" w:type="dxa"/>
            <w:tcBorders>
              <w:top w:val="dashSmallGap" w:sz="4" w:space="0" w:color="BFBFBF" w:themeColor="background1" w:themeShade="BF"/>
              <w:left w:val="nil"/>
              <w:bottom w:val="nil"/>
              <w:right w:val="single" w:sz="12" w:space="0" w:color="FFFFFF" w:themeColor="background1"/>
            </w:tcBorders>
            <w:vAlign w:val="center"/>
          </w:tcPr>
          <w:p w:rsidR="00115B4A" w:rsidRDefault="00115B4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15B4A" w:rsidRDefault="00115B4A" w:rsidP="00C05A53">
            <w:pPr>
              <w:pStyle w:val="ProductList-OfferingBody"/>
              <w:ind w:left="-113"/>
              <w:jc w:val="center"/>
            </w:pPr>
            <w:r>
              <w:t>1</w:t>
            </w:r>
          </w:p>
        </w:tc>
        <w:tc>
          <w:tcPr>
            <w:tcW w:w="647" w:type="dxa"/>
            <w:shd w:val="clear" w:color="auto" w:fill="70AD47" w:themeFill="accent6"/>
            <w:vAlign w:val="center"/>
          </w:tcPr>
          <w:p w:rsidR="00115B4A" w:rsidRPr="00FE04BF" w:rsidRDefault="00115B4A" w:rsidP="00115B4A">
            <w:pPr>
              <w:pStyle w:val="ProductList-OfferingBody"/>
              <w:ind w:left="-113"/>
              <w:jc w:val="center"/>
              <w:rPr>
                <w:bCs/>
              </w:rPr>
            </w:pPr>
            <w:r w:rsidRPr="00FE04BF">
              <w:rPr>
                <w:bCs/>
              </w:rPr>
              <w:fldChar w:fldCharType="begin"/>
            </w:r>
            <w:r w:rsidRPr="00FE04BF">
              <w:rPr>
                <w:bCs/>
                <w:color w:val="1F497D"/>
                <w:lang w:val="it-IT"/>
              </w:rPr>
              <w:instrText>AutoTextList  \s NoStyle \t “</w:instrText>
            </w:r>
            <w:r w:rsidRPr="00FE04BF">
              <w:rPr>
                <w:bCs/>
                <w:lang w:val="it-IT"/>
              </w:rPr>
              <w:instrText>Prodotto Aggiuntivo</w:instrText>
            </w:r>
            <w:r w:rsidRPr="00FE04BF">
              <w:rPr>
                <w:bCs/>
                <w:color w:val="1F497D"/>
                <w:lang w:val="it-IT"/>
              </w:rPr>
              <w:instrText>”</w:instrText>
            </w:r>
            <w:r w:rsidRPr="00FE04BF">
              <w:rPr>
                <w:bCs/>
              </w:rPr>
              <w:fldChar w:fldCharType="separate"/>
            </w:r>
            <w:r w:rsidRPr="00FE04BF">
              <w:rPr>
                <w:bCs/>
                <w:lang w:val="it-IT"/>
              </w:rPr>
              <w:t xml:space="preserve"> A</w:t>
            </w:r>
            <w:r w:rsidRPr="00FE04BF">
              <w:rPr>
                <w:bCs/>
              </w:rPr>
              <w:fldChar w:fldCharType="end"/>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Enterprise</w:instrText>
            </w:r>
            <w:r w:rsidRPr="00FE04BF">
              <w:rPr>
                <w:bCs/>
                <w:color w:val="1F497D"/>
                <w:lang w:val="it-IT"/>
              </w:rPr>
              <w:instrText>”</w:instrText>
            </w:r>
            <w:r w:rsidRPr="00FE04BF">
              <w:rPr>
                <w:bCs/>
                <w:lang w:val="it-IT"/>
              </w:rPr>
              <w:instrText xml:space="preserve"> </w:instrText>
            </w:r>
            <w:r w:rsidRPr="00FE04BF">
              <w:rPr>
                <w:bCs/>
              </w:rPr>
              <w:fldChar w:fldCharType="separate"/>
            </w:r>
            <w:r>
              <w:rPr>
                <w:bCs/>
                <w:lang w:val="it-IT"/>
              </w:rPr>
              <w:t>,</w:t>
            </w:r>
            <w:r w:rsidRPr="00FE04BF">
              <w:rPr>
                <w:bCs/>
                <w:lang w:val="it-IT"/>
              </w:rPr>
              <w:t>E</w:t>
            </w:r>
            <w:r w:rsidRPr="00FE04BF">
              <w:rPr>
                <w:bCs/>
              </w:rPr>
              <w:fldChar w:fldCharType="end"/>
            </w:r>
          </w:p>
        </w:tc>
        <w:tc>
          <w:tcPr>
            <w:tcW w:w="612" w:type="dxa"/>
            <w:shd w:val="clear" w:color="auto" w:fill="70AD47" w:themeFill="accent6"/>
            <w:vAlign w:val="center"/>
          </w:tcPr>
          <w:p w:rsidR="00115B4A" w:rsidRPr="00FE04BF" w:rsidRDefault="00115B4A" w:rsidP="00115B4A">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621" w:type="dxa"/>
            <w:shd w:val="clear" w:color="auto" w:fill="BFBFBF" w:themeFill="background1" w:themeFillShade="BF"/>
            <w:vAlign w:val="center"/>
          </w:tcPr>
          <w:p w:rsidR="00115B4A" w:rsidRDefault="00115B4A" w:rsidP="00C05A53">
            <w:pPr>
              <w:pStyle w:val="ProductList-OfferingBody"/>
              <w:ind w:left="-113"/>
              <w:jc w:val="center"/>
            </w:pPr>
          </w:p>
        </w:tc>
        <w:tc>
          <w:tcPr>
            <w:tcW w:w="585" w:type="dxa"/>
            <w:shd w:val="clear" w:color="auto" w:fill="BFBFBF" w:themeFill="background1" w:themeFillShade="BF"/>
            <w:vAlign w:val="center"/>
          </w:tcPr>
          <w:p w:rsidR="00115B4A" w:rsidRDefault="00115B4A" w:rsidP="00C05A53">
            <w:pPr>
              <w:pStyle w:val="ProductList-OfferingBody"/>
              <w:ind w:left="-113"/>
              <w:jc w:val="center"/>
            </w:pPr>
          </w:p>
        </w:tc>
        <w:tc>
          <w:tcPr>
            <w:tcW w:w="594" w:type="dxa"/>
            <w:shd w:val="clear" w:color="auto" w:fill="70AD47" w:themeFill="accent6"/>
            <w:vAlign w:val="center"/>
          </w:tcPr>
          <w:p w:rsidR="00115B4A" w:rsidRDefault="00115B4A" w:rsidP="00C05A53">
            <w:pPr>
              <w:pStyle w:val="ProductList-OfferingBody"/>
              <w:ind w:left="-113"/>
              <w:jc w:val="center"/>
            </w:pPr>
          </w:p>
        </w:tc>
        <w:tc>
          <w:tcPr>
            <w:tcW w:w="621" w:type="dxa"/>
            <w:shd w:val="clear" w:color="auto" w:fill="70AD47" w:themeFill="accent6"/>
            <w:vAlign w:val="center"/>
          </w:tcPr>
          <w:p w:rsidR="00115B4A" w:rsidRPr="00E80CD1" w:rsidRDefault="00115B4A" w:rsidP="00115B4A">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67" w:type="dxa"/>
            <w:shd w:val="clear" w:color="auto" w:fill="70AD47" w:themeFill="accent6"/>
            <w:vAlign w:val="center"/>
          </w:tcPr>
          <w:p w:rsidR="00115B4A" w:rsidRDefault="00115B4A" w:rsidP="00C05A53">
            <w:pPr>
              <w:pStyle w:val="ProductList-OfferingBody"/>
              <w:ind w:left="-113"/>
              <w:jc w:val="center"/>
            </w:pPr>
          </w:p>
        </w:tc>
        <w:tc>
          <w:tcPr>
            <w:tcW w:w="630" w:type="dxa"/>
            <w:shd w:val="clear" w:color="auto" w:fill="70AD47" w:themeFill="accent6"/>
            <w:vAlign w:val="center"/>
          </w:tcPr>
          <w:p w:rsidR="00115B4A" w:rsidRDefault="00115B4A" w:rsidP="00115B4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9919D2" w:rsidRPr="002D224E" w:rsidRDefault="009919D2" w:rsidP="004F3C6D">
      <w:pPr>
        <w:pStyle w:val="ProductList-Body"/>
      </w:pPr>
    </w:p>
    <w:tbl>
      <w:tblPr>
        <w:tblStyle w:val="TableGrid"/>
        <w:tblW w:w="10658"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3204"/>
        <w:gridCol w:w="2414"/>
      </w:tblGrid>
      <w:tr w:rsidR="009B3FD1" w:rsidTr="00115B4A">
        <w:tc>
          <w:tcPr>
            <w:tcW w:w="5040" w:type="dxa"/>
          </w:tcPr>
          <w:p w:rsidR="009B3FD1" w:rsidRDefault="009B3FD1" w:rsidP="00115B4A">
            <w:pPr>
              <w:pStyle w:val="ProductList-Body"/>
              <w:tabs>
                <w:tab w:val="clear" w:pos="158"/>
                <w:tab w:val="left" w:pos="1062"/>
              </w:tabs>
              <w:spacing w:before="20" w:after="20"/>
            </w:pPr>
            <w:r>
              <w:t xml:space="preserve">Versione Precedente: </w:t>
            </w:r>
            <w:r>
              <w:rPr>
                <w:b/>
              </w:rPr>
              <w:t>System Center 2012</w:t>
            </w:r>
          </w:p>
        </w:tc>
        <w:tc>
          <w:tcPr>
            <w:tcW w:w="3204" w:type="dxa"/>
          </w:tcPr>
          <w:p w:rsidR="009B3FD1" w:rsidRDefault="009B3FD1" w:rsidP="009B3FD1">
            <w:pPr>
              <w:pStyle w:val="ProductList-Body"/>
              <w:spacing w:before="20" w:after="20"/>
            </w:pPr>
            <w:r>
              <w:t xml:space="preserve">Pool di Prodotti: </w:t>
            </w:r>
            <w:r>
              <w:rPr>
                <w:b/>
              </w:rPr>
              <w:t>Server</w:t>
            </w:r>
          </w:p>
        </w:tc>
        <w:tc>
          <w:tcPr>
            <w:tcW w:w="2414" w:type="dxa"/>
          </w:tcPr>
          <w:p w:rsidR="009B3FD1" w:rsidRDefault="009B3FD1" w:rsidP="009B3FD1">
            <w:pPr>
              <w:pStyle w:val="ProductList-Body"/>
              <w:spacing w:before="20" w:after="20"/>
            </w:pPr>
          </w:p>
        </w:tc>
      </w:tr>
      <w:tr w:rsidR="009B3FD1" w:rsidTr="00115B4A">
        <w:tc>
          <w:tcPr>
            <w:tcW w:w="5040" w:type="dxa"/>
          </w:tcPr>
          <w:p w:rsidR="009B3FD1" w:rsidRPr="002D224E"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204" w:type="dxa"/>
          </w:tcPr>
          <w:p w:rsidR="009B3FD1" w:rsidRDefault="00BA6461" w:rsidP="009B3FD1">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2414" w:type="dxa"/>
          </w:tcPr>
          <w:p w:rsidR="009B3FD1" w:rsidRDefault="009B3FD1" w:rsidP="009B3FD1">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9919D2" w:rsidRPr="00ED0E46" w:rsidRDefault="009B3FD1" w:rsidP="004F3C6D">
      <w:pPr>
        <w:pStyle w:val="ProductList-Body"/>
        <w:rPr>
          <w:spacing w:val="-2"/>
          <w:lang w:val="pt-BR"/>
        </w:rPr>
      </w:pPr>
      <w:r w:rsidRPr="00115B4A">
        <w:rPr>
          <w:spacing w:val="-2"/>
        </w:rPr>
        <w:t>Le società con System Center Configuration Manager in possesso della copertura SA per System Center Configuration Manager in data 1° aprile 2012 potranno essere idonee a eseguire l’aggiornamento alla versione 2012 in base a condizioni speciali.</w:t>
      </w:r>
      <w:r w:rsidR="008F7DE1">
        <w:rPr>
          <w:spacing w:val="-2"/>
        </w:rPr>
        <w:t xml:space="preserve"> </w:t>
      </w:r>
      <w:r w:rsidRPr="00ED0E46">
        <w:rPr>
          <w:spacing w:val="-2"/>
          <w:lang w:val="pt-BR"/>
        </w:rPr>
        <w:t xml:space="preserve">Per ulteriori informazioni, le società potranno fare riferimento alla Lista dei Prodotti del mese di ottobre 2013 disponibile all’indirizzo </w:t>
      </w:r>
      <w:hyperlink r:id="rId36" w:history="1">
        <w:r w:rsidRPr="00ED0E46">
          <w:rPr>
            <w:rStyle w:val="Hyperlink"/>
            <w:spacing w:val="-2"/>
            <w:lang w:val="pt-BR"/>
          </w:rPr>
          <w:t>http://go.microsoft.com/?linkid=9839207</w:t>
        </w:r>
      </w:hyperlink>
      <w:r w:rsidRPr="00ED0E46">
        <w:rPr>
          <w:spacing w:val="-2"/>
          <w:lang w:val="pt-BR"/>
        </w:rPr>
        <w:t>.</w:t>
      </w:r>
    </w:p>
    <w:p w:rsidR="0049363D" w:rsidRPr="00ED0E46" w:rsidRDefault="0049363D" w:rsidP="0049363D">
      <w:pPr>
        <w:pStyle w:val="ProductList-Body"/>
        <w:rPr>
          <w:lang w:val="pt-BR"/>
        </w:rPr>
      </w:pPr>
    </w:p>
    <w:p w:rsidR="0049363D" w:rsidRPr="00ED0E46" w:rsidRDefault="0049363D" w:rsidP="004F3C6D">
      <w:pPr>
        <w:pStyle w:val="ProductList-Body"/>
        <w:rPr>
          <w:spacing w:val="-2"/>
          <w:lang w:val="pt-BR"/>
        </w:rPr>
      </w:pPr>
      <w:r w:rsidRPr="00ED0E46">
        <w:rPr>
          <w:spacing w:val="-2"/>
          <w:lang w:val="pt-BR"/>
        </w:rPr>
        <w:t>Solo le società in possesso di un Contratto Campus e School e dell’iscrizione Enrollment for Education Solutions che hanno ottenuto in licenza System Center Configuration Manager 2007 R3</w:t>
      </w:r>
      <w:r w:rsidRPr="00115B4A">
        <w:rPr>
          <w:spacing w:val="-2"/>
        </w:rPr>
        <w:fldChar w:fldCharType="begin"/>
      </w:r>
      <w:r w:rsidRPr="00ED0E46">
        <w:rPr>
          <w:spacing w:val="-2"/>
          <w:lang w:val="pt-BR"/>
        </w:rPr>
        <w:instrText>XE "System Center Configuration Manager 2007 R3"</w:instrText>
      </w:r>
      <w:r w:rsidRPr="00115B4A">
        <w:rPr>
          <w:spacing w:val="-2"/>
        </w:rPr>
        <w:fldChar w:fldCharType="end"/>
      </w:r>
      <w:r w:rsidRPr="00ED0E46">
        <w:rPr>
          <w:spacing w:val="-2"/>
          <w:lang w:val="pt-BR"/>
        </w:rP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9919D2" w:rsidRPr="002D224E" w:rsidRDefault="00C13DF8" w:rsidP="002502BF">
      <w:pPr>
        <w:pStyle w:val="ProductList-Offering2Heading"/>
        <w:outlineLvl w:val="2"/>
      </w:pPr>
      <w:r>
        <w:tab/>
      </w:r>
      <w:bookmarkStart w:id="601" w:name="_Toc378147640"/>
      <w:bookmarkStart w:id="602" w:name="_Toc378151542"/>
      <w:bookmarkStart w:id="603" w:name="_Toc379797224"/>
      <w:bookmarkStart w:id="604" w:name="_Toc380513249"/>
      <w:bookmarkStart w:id="605" w:name="_Toc380655291"/>
      <w:bookmarkStart w:id="606" w:name="_Toc389057007"/>
      <w:r>
        <w:t>System Center Data Protection Manager</w:t>
      </w:r>
      <w:bookmarkEnd w:id="601"/>
      <w:bookmarkEnd w:id="602"/>
      <w:bookmarkEnd w:id="603"/>
      <w:bookmarkEnd w:id="604"/>
      <w:bookmarkEnd w:id="605"/>
      <w:bookmarkEnd w:id="60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9"/>
        <w:gridCol w:w="738"/>
        <w:gridCol w:w="432"/>
        <w:gridCol w:w="405"/>
        <w:gridCol w:w="456"/>
        <w:gridCol w:w="615"/>
        <w:gridCol w:w="657"/>
        <w:gridCol w:w="603"/>
        <w:gridCol w:w="612"/>
        <w:gridCol w:w="603"/>
        <w:gridCol w:w="585"/>
        <w:gridCol w:w="612"/>
        <w:gridCol w:w="585"/>
        <w:gridCol w:w="630"/>
      </w:tblGrid>
      <w:tr w:rsidR="007B55F1" w:rsidTr="00115B4A">
        <w:trPr>
          <w:tblHeader/>
        </w:trPr>
        <w:tc>
          <w:tcPr>
            <w:tcW w:w="3249" w:type="dxa"/>
            <w:tcBorders>
              <w:bottom w:val="nil"/>
            </w:tcBorders>
            <w:shd w:val="clear" w:color="auto" w:fill="00188F"/>
          </w:tcPr>
          <w:p w:rsidR="007B55F1" w:rsidRPr="00EE0836" w:rsidRDefault="007B55F1" w:rsidP="00C05A53">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32"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405"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456" w:type="dxa"/>
            <w:tcBorders>
              <w:bottom w:val="nil"/>
              <w:righ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615" w:type="dxa"/>
            <w:tcBorders>
              <w:lef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57"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603"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12"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603"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8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12"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8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30"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C05A53" w:rsidTr="00115B4A">
        <w:tc>
          <w:tcPr>
            <w:tcW w:w="3249" w:type="dxa"/>
            <w:tcBorders>
              <w:top w:val="nil"/>
              <w:left w:val="nil"/>
              <w:bottom w:val="dashSmallGap" w:sz="4" w:space="0" w:color="BFBFBF" w:themeColor="background1" w:themeShade="BF"/>
              <w:right w:val="nil"/>
            </w:tcBorders>
          </w:tcPr>
          <w:p w:rsidR="00C05A53" w:rsidRDefault="00D8182E" w:rsidP="00115B4A">
            <w:pPr>
              <w:pStyle w:val="ProductList-Offering2"/>
              <w:ind w:right="27"/>
            </w:pPr>
            <w:bookmarkStart w:id="607" w:name="_Toc379797225"/>
            <w:bookmarkStart w:id="608" w:name="_Toc380513250"/>
            <w:bookmarkStart w:id="609" w:name="_Toc380655292"/>
            <w:bookmarkStart w:id="610" w:name="_Toc389057008"/>
            <w:r>
              <w:t>Licenza di Gestione Server Enterprise per</w:t>
            </w:r>
            <w:r>
              <w:fldChar w:fldCharType="begin"/>
            </w:r>
            <w:r>
              <w:instrText>XE "Data Protection Manager 2010"</w:instrText>
            </w:r>
            <w:r>
              <w:fldChar w:fldCharType="end"/>
            </w:r>
            <w:r>
              <w:t xml:space="preserve"> System Center Data Protection Manager 2010</w:t>
            </w:r>
            <w:bookmarkEnd w:id="607"/>
            <w:bookmarkEnd w:id="608"/>
            <w:bookmarkEnd w:id="609"/>
            <w:bookmarkEnd w:id="610"/>
            <w:r>
              <w:fldChar w:fldCharType="begin"/>
            </w:r>
            <w:r>
              <w:instrText>XE "Licenza di Gestione Server Enterprise per System Center Data Protection Manager 2010"</w:instrText>
            </w:r>
            <w:r>
              <w:fldChar w:fldCharType="end"/>
            </w:r>
          </w:p>
        </w:tc>
        <w:tc>
          <w:tcPr>
            <w:tcW w:w="738"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5/10</w:t>
            </w:r>
          </w:p>
        </w:tc>
        <w:tc>
          <w:tcPr>
            <w:tcW w:w="432"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0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56"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61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5</w:t>
            </w:r>
          </w:p>
        </w:tc>
        <w:tc>
          <w:tcPr>
            <w:tcW w:w="657"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70AD47" w:themeFill="accent6"/>
            <w:vAlign w:val="center"/>
          </w:tcPr>
          <w:p w:rsidR="00C05A53" w:rsidRDefault="00BA4BDF" w:rsidP="00C05A53">
            <w:pPr>
              <w:pStyle w:val="ProductList-OfferingBody"/>
              <w:ind w:left="-113"/>
              <w:jc w:val="center"/>
            </w:pPr>
            <w:r>
              <w:fldChar w:fldCharType="begin"/>
            </w:r>
            <w:r w:rsidR="009B3FD1">
              <w:instrText xml:space="preserve"> AutoTextList  \sNoStyle\t "Additional Product Organization Wide" </w:instrText>
            </w:r>
            <w:r>
              <w:fldChar w:fldCharType="separate"/>
            </w:r>
            <w:r w:rsidR="009B3FD1">
              <w:t>AO</w:t>
            </w:r>
            <w:r>
              <w:fldChar w:fldCharType="end"/>
            </w:r>
            <w:r>
              <w:t>,</w:t>
            </w:r>
            <w:r>
              <w:fldChar w:fldCharType="begin"/>
            </w:r>
            <w:r w:rsidR="009B3FD1" w:rsidRPr="001C09BD">
              <w:instrText xml:space="preserve"> </w:instrText>
            </w:r>
            <w:r w:rsidR="009B3FD1">
              <w:instrText>AutoTextList \sNoStyle\t "Student Offering"</w:instrText>
            </w:r>
            <w:r>
              <w:fldChar w:fldCharType="separate"/>
            </w:r>
            <w:r w:rsidR="009B3FD1">
              <w:t>ST</w:t>
            </w:r>
            <w:r>
              <w:fldChar w:fldCharType="end"/>
            </w: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15B4A">
        <w:tc>
          <w:tcPr>
            <w:tcW w:w="3249" w:type="dxa"/>
            <w:tcBorders>
              <w:top w:val="dashSmallGap" w:sz="4" w:space="0" w:color="BFBFBF" w:themeColor="background1" w:themeShade="BF"/>
              <w:left w:val="nil"/>
              <w:bottom w:val="nil"/>
              <w:right w:val="nil"/>
            </w:tcBorders>
          </w:tcPr>
          <w:p w:rsidR="00C05A53" w:rsidRDefault="00D8182E" w:rsidP="00115B4A">
            <w:pPr>
              <w:pStyle w:val="ProductList-Offering2"/>
              <w:ind w:right="27"/>
            </w:pPr>
            <w:bookmarkStart w:id="611" w:name="_Toc379797226"/>
            <w:bookmarkStart w:id="612" w:name="_Toc380513251"/>
            <w:bookmarkStart w:id="613" w:name="_Toc380655293"/>
            <w:bookmarkStart w:id="614" w:name="_Toc389057009"/>
            <w:r>
              <w:t>Licenza di Gestione Server Standard per System Center Data Protection Manager 2010</w:t>
            </w:r>
            <w:bookmarkEnd w:id="611"/>
            <w:bookmarkEnd w:id="612"/>
            <w:bookmarkEnd w:id="613"/>
            <w:bookmarkEnd w:id="614"/>
            <w:r>
              <w:fldChar w:fldCharType="begin"/>
            </w:r>
            <w:r>
              <w:instrText>XE "Licenza di Gestione Server Standard per System Center Data Protection Manager 2010"</w:instrText>
            </w:r>
            <w:r>
              <w:fldChar w:fldCharType="end"/>
            </w:r>
          </w:p>
        </w:tc>
        <w:tc>
          <w:tcPr>
            <w:tcW w:w="738" w:type="dxa"/>
            <w:tcBorders>
              <w:top w:val="dashSmallGap" w:sz="4" w:space="0" w:color="BFBFBF" w:themeColor="background1" w:themeShade="BF"/>
              <w:left w:val="nil"/>
              <w:bottom w:val="nil"/>
              <w:right w:val="nil"/>
            </w:tcBorders>
            <w:vAlign w:val="center"/>
          </w:tcPr>
          <w:p w:rsidR="00C05A53" w:rsidRDefault="009B3FD1" w:rsidP="00C05A53">
            <w:pPr>
              <w:pStyle w:val="ProductList-OfferingBody"/>
              <w:ind w:left="-113"/>
              <w:jc w:val="center"/>
            </w:pPr>
            <w:r>
              <w:t>5/10</w:t>
            </w:r>
          </w:p>
        </w:tc>
        <w:tc>
          <w:tcPr>
            <w:tcW w:w="432"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40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456"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61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657"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70AD47" w:themeFill="accent6"/>
            <w:vAlign w:val="center"/>
          </w:tcPr>
          <w:p w:rsidR="00C05A53" w:rsidRDefault="00BA4BDF" w:rsidP="00C05A53">
            <w:pPr>
              <w:pStyle w:val="ProductList-OfferingBody"/>
              <w:ind w:left="-113"/>
              <w:jc w:val="center"/>
            </w:pPr>
            <w:r>
              <w:fldChar w:fldCharType="begin"/>
            </w:r>
            <w:r w:rsidR="009B3FD1">
              <w:instrText xml:space="preserve"> AutoTextList  \sNoStyle\t "Additional Product Organization Wide" </w:instrText>
            </w:r>
            <w:r>
              <w:fldChar w:fldCharType="separate"/>
            </w:r>
            <w:r w:rsidR="009B3FD1">
              <w:t>AO</w:t>
            </w:r>
            <w:r>
              <w:fldChar w:fldCharType="end"/>
            </w:r>
            <w:r>
              <w:t>,</w:t>
            </w:r>
            <w:r>
              <w:fldChar w:fldCharType="begin"/>
            </w:r>
            <w:r w:rsidR="009B3FD1" w:rsidRPr="001C09BD">
              <w:instrText xml:space="preserve"> </w:instrText>
            </w:r>
            <w:r w:rsidR="009B3FD1">
              <w:instrText>AutoTextList \sNoStyle\t "Student Offering"</w:instrText>
            </w:r>
            <w:r>
              <w:fldChar w:fldCharType="separate"/>
            </w:r>
            <w:r w:rsidR="009B3FD1">
              <w:t>ST</w:t>
            </w:r>
            <w:r>
              <w:fldChar w:fldCharType="end"/>
            </w: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r>
    </w:tbl>
    <w:p w:rsidR="0010587C" w:rsidRPr="002D224E" w:rsidRDefault="0010587C" w:rsidP="0010587C">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10587C" w:rsidTr="00115B4A">
        <w:tc>
          <w:tcPr>
            <w:tcW w:w="3470"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Pool di Prodotti: </w:t>
            </w:r>
            <w:r>
              <w:rPr>
                <w:b/>
              </w:rPr>
              <w:t>Server</w:t>
            </w:r>
          </w:p>
        </w:tc>
        <w:tc>
          <w:tcPr>
            <w:tcW w:w="3715" w:type="dxa"/>
          </w:tcPr>
          <w:p w:rsidR="0010587C" w:rsidRDefault="0010587C" w:rsidP="0010587C">
            <w:pPr>
              <w:pStyle w:val="ProductList-Body"/>
              <w:spacing w:before="20" w:after="20"/>
            </w:pPr>
          </w:p>
        </w:tc>
      </w:tr>
      <w:tr w:rsidR="0010587C" w:rsidTr="00115B4A">
        <w:tc>
          <w:tcPr>
            <w:tcW w:w="3470" w:type="dxa"/>
          </w:tcPr>
          <w:p w:rsidR="0010587C" w:rsidRDefault="0010587C" w:rsidP="0010587C">
            <w:pPr>
              <w:pStyle w:val="ProductList-Body"/>
              <w:spacing w:before="20" w:after="20"/>
            </w:pPr>
          </w:p>
        </w:tc>
        <w:tc>
          <w:tcPr>
            <w:tcW w:w="3597" w:type="dxa"/>
          </w:tcPr>
          <w:p w:rsidR="0010587C" w:rsidRDefault="00BA6461" w:rsidP="0010587C">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715" w:type="dxa"/>
          </w:tcPr>
          <w:p w:rsidR="0010587C" w:rsidRDefault="0010587C" w:rsidP="0010587C">
            <w:pPr>
              <w:pStyle w:val="ProductList-Body"/>
              <w:spacing w:before="20" w:after="20"/>
            </w:pPr>
          </w:p>
        </w:tc>
      </w:tr>
    </w:tbl>
    <w:p w:rsidR="0010587C" w:rsidRPr="002D224E" w:rsidRDefault="0010587C" w:rsidP="00071A79">
      <w:pPr>
        <w:pStyle w:val="ProductList-Body"/>
        <w:shd w:val="clear" w:color="auto" w:fill="D9D9D9" w:themeFill="background1" w:themeFillShade="D9"/>
        <w:spacing w:before="120" w:after="120"/>
      </w:pPr>
      <w:r>
        <w:rPr>
          <w:b/>
        </w:rPr>
        <w:t>Informazioni Aggiuntive</w:t>
      </w:r>
    </w:p>
    <w:p w:rsidR="0010587C" w:rsidRPr="00115B4A" w:rsidRDefault="0010587C" w:rsidP="0010587C">
      <w:pPr>
        <w:pStyle w:val="ProductList-Body"/>
        <w:rPr>
          <w:spacing w:val="-2"/>
        </w:rPr>
      </w:pPr>
      <w:r w:rsidRPr="00115B4A">
        <w:rPr>
          <w:spacing w:val="-2"/>
        </w:rPr>
        <w:t>Solo le società in possesso di un Contratto Campus e School e dell’iscrizione Enrollment for Education Solutions che hanno ottenuto in licenza System Center Configuration Manager 2007 R3</w:t>
      </w:r>
      <w:r w:rsidRPr="00115B4A">
        <w:rPr>
          <w:spacing w:val="-2"/>
        </w:rPr>
        <w:fldChar w:fldCharType="begin"/>
      </w:r>
      <w:r w:rsidRPr="00115B4A">
        <w:rPr>
          <w:spacing w:val="-2"/>
        </w:rPr>
        <w:instrText>XE "System Center Configuration Manager 2007 R3"</w:instrText>
      </w:r>
      <w:r w:rsidRPr="00115B4A">
        <w:rPr>
          <w:spacing w:val="-2"/>
        </w:rPr>
        <w:fldChar w:fldCharType="end"/>
      </w:r>
      <w:r w:rsidRPr="00115B4A">
        <w:rPr>
          <w:spacing w:val="-2"/>
        </w:rP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9919D2" w:rsidRPr="002D224E" w:rsidRDefault="00C13DF8" w:rsidP="00680B4D">
      <w:pPr>
        <w:pStyle w:val="ProductList-Offering2Heading"/>
        <w:outlineLvl w:val="2"/>
      </w:pPr>
      <w:r>
        <w:tab/>
      </w:r>
      <w:bookmarkStart w:id="615" w:name="_Toc378147641"/>
      <w:bookmarkStart w:id="616" w:name="_Toc378151543"/>
      <w:bookmarkStart w:id="617" w:name="_Toc379797227"/>
      <w:bookmarkStart w:id="618" w:name="_Toc380513252"/>
      <w:bookmarkStart w:id="619" w:name="_Toc380655294"/>
      <w:bookmarkStart w:id="620" w:name="_Toc389057010"/>
      <w:r>
        <w:t>System Center Operations Manager</w:t>
      </w:r>
      <w:bookmarkEnd w:id="615"/>
      <w:bookmarkEnd w:id="616"/>
      <w:bookmarkEnd w:id="617"/>
      <w:bookmarkEnd w:id="618"/>
      <w:bookmarkEnd w:id="619"/>
      <w:bookmarkEnd w:id="62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9"/>
        <w:gridCol w:w="738"/>
        <w:gridCol w:w="432"/>
        <w:gridCol w:w="405"/>
        <w:gridCol w:w="450"/>
        <w:gridCol w:w="631"/>
        <w:gridCol w:w="647"/>
        <w:gridCol w:w="612"/>
        <w:gridCol w:w="621"/>
        <w:gridCol w:w="594"/>
        <w:gridCol w:w="585"/>
        <w:gridCol w:w="621"/>
        <w:gridCol w:w="585"/>
        <w:gridCol w:w="612"/>
      </w:tblGrid>
      <w:tr w:rsidR="007B55F1" w:rsidTr="00115B4A">
        <w:trPr>
          <w:tblHeader/>
        </w:trPr>
        <w:tc>
          <w:tcPr>
            <w:tcW w:w="3249" w:type="dxa"/>
            <w:tcBorders>
              <w:bottom w:val="nil"/>
            </w:tcBorders>
            <w:shd w:val="clear" w:color="auto" w:fill="00188F"/>
          </w:tcPr>
          <w:p w:rsidR="007B55F1" w:rsidRPr="00EE0836" w:rsidRDefault="007B55F1" w:rsidP="00C05A53">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32"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405"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450" w:type="dxa"/>
            <w:tcBorders>
              <w:bottom w:val="nil"/>
              <w:righ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631" w:type="dxa"/>
            <w:tcBorders>
              <w:lef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47"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612"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621"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4"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8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21"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8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12"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C05A53" w:rsidTr="00115B4A">
        <w:tc>
          <w:tcPr>
            <w:tcW w:w="3249" w:type="dxa"/>
            <w:tcBorders>
              <w:top w:val="nil"/>
              <w:left w:val="nil"/>
              <w:bottom w:val="dashSmallGap" w:sz="4" w:space="0" w:color="BFBFBF" w:themeColor="background1" w:themeShade="BF"/>
              <w:right w:val="nil"/>
            </w:tcBorders>
          </w:tcPr>
          <w:p w:rsidR="00C05A53" w:rsidRDefault="00D8182E" w:rsidP="00F944EC">
            <w:pPr>
              <w:pStyle w:val="ProductList-Offering2"/>
            </w:pPr>
            <w:bookmarkStart w:id="621" w:name="_Toc379797228"/>
            <w:bookmarkStart w:id="622" w:name="_Toc380513253"/>
            <w:bookmarkStart w:id="623" w:name="_Toc380655295"/>
            <w:bookmarkStart w:id="624" w:name="_Toc389057011"/>
            <w:r>
              <w:t>Licenza di Gestione Server Enterprise per</w:t>
            </w:r>
            <w:r>
              <w:fldChar w:fldCharType="begin"/>
            </w:r>
            <w:r>
              <w:instrText>XE "Operations Manager 2007 R2"</w:instrText>
            </w:r>
            <w:r>
              <w:fldChar w:fldCharType="end"/>
            </w:r>
            <w:r>
              <w:t xml:space="preserve"> System Center Operations Manager 2007 R2</w:t>
            </w:r>
            <w:bookmarkEnd w:id="621"/>
            <w:bookmarkEnd w:id="622"/>
            <w:bookmarkEnd w:id="623"/>
            <w:bookmarkEnd w:id="624"/>
            <w:r>
              <w:fldChar w:fldCharType="begin"/>
            </w:r>
            <w:r>
              <w:instrText>XE "Licenza di Gestione Server Enterprise per System Center Operations Manager 2007 R2"</w:instrText>
            </w:r>
            <w:r>
              <w:fldChar w:fldCharType="end"/>
            </w:r>
          </w:p>
        </w:tc>
        <w:tc>
          <w:tcPr>
            <w:tcW w:w="738" w:type="dxa"/>
            <w:tcBorders>
              <w:top w:val="nil"/>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432"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0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631"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5</w:t>
            </w:r>
          </w:p>
        </w:tc>
        <w:tc>
          <w:tcPr>
            <w:tcW w:w="647"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70AD47" w:themeFill="accent6"/>
            <w:vAlign w:val="center"/>
          </w:tcPr>
          <w:p w:rsidR="00C05A53" w:rsidRDefault="00BA4BDF" w:rsidP="00C05A53">
            <w:pPr>
              <w:pStyle w:val="ProductList-OfferingBody"/>
              <w:ind w:left="-113"/>
              <w:jc w:val="center"/>
            </w:pPr>
            <w:r>
              <w:fldChar w:fldCharType="begin"/>
            </w:r>
            <w:r w:rsidR="00D8182E" w:rsidRPr="005A0966">
              <w:instrText xml:space="preserve"> AutoTextList  \sNoStyle\t "Additional Product"</w:instrText>
            </w:r>
            <w:r>
              <w:fldChar w:fldCharType="separate"/>
            </w:r>
            <w:r w:rsidR="00D8182E" w:rsidRPr="005A0966">
              <w:t xml:space="preserve"> A </w:t>
            </w:r>
            <w:r>
              <w:fldChar w:fldCharType="end"/>
            </w: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15B4A">
        <w:tc>
          <w:tcPr>
            <w:tcW w:w="3249" w:type="dxa"/>
            <w:tcBorders>
              <w:top w:val="dashSmallGap" w:sz="4" w:space="0" w:color="BFBFBF" w:themeColor="background1" w:themeShade="BF"/>
              <w:left w:val="nil"/>
              <w:bottom w:val="dashSmallGap" w:sz="4" w:space="0" w:color="BFBFBF" w:themeColor="background1" w:themeShade="BF"/>
              <w:right w:val="nil"/>
            </w:tcBorders>
          </w:tcPr>
          <w:p w:rsidR="00C05A53" w:rsidRDefault="00D8182E" w:rsidP="00F944EC">
            <w:pPr>
              <w:pStyle w:val="ProductList-Offering2"/>
            </w:pPr>
            <w:bookmarkStart w:id="625" w:name="_Toc379797229"/>
            <w:bookmarkStart w:id="626" w:name="_Toc380513254"/>
            <w:bookmarkStart w:id="627" w:name="_Toc380655296"/>
            <w:bookmarkStart w:id="628" w:name="_Toc389057012"/>
            <w:r>
              <w:t>Licenza di Gestione Server Standard per</w:t>
            </w:r>
            <w:r>
              <w:fldChar w:fldCharType="begin"/>
            </w:r>
            <w:r>
              <w:instrText>XE "Operations Manager 2007 R2"</w:instrText>
            </w:r>
            <w:r>
              <w:fldChar w:fldCharType="end"/>
            </w:r>
            <w:r>
              <w:t xml:space="preserve"> System Center Operations Manager 2007 R2</w:t>
            </w:r>
            <w:bookmarkEnd w:id="625"/>
            <w:bookmarkEnd w:id="626"/>
            <w:bookmarkEnd w:id="627"/>
            <w:bookmarkEnd w:id="628"/>
            <w:r>
              <w:fldChar w:fldCharType="begin"/>
            </w:r>
            <w:r>
              <w:instrText>XE "Licenza di Gestione Server Standard per System Center Operations Manager 2007 R2"</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631"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1</w:t>
            </w:r>
          </w:p>
        </w:tc>
        <w:tc>
          <w:tcPr>
            <w:tcW w:w="647"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70AD47" w:themeFill="accent6"/>
            <w:vAlign w:val="center"/>
          </w:tcPr>
          <w:p w:rsidR="00C05A53" w:rsidRDefault="00BA4BDF" w:rsidP="00C05A53">
            <w:pPr>
              <w:pStyle w:val="ProductList-OfferingBody"/>
              <w:ind w:left="-113"/>
              <w:jc w:val="center"/>
            </w:pPr>
            <w:r>
              <w:fldChar w:fldCharType="begin"/>
            </w:r>
            <w:r w:rsidR="00D8182E" w:rsidRPr="005A0966">
              <w:instrText xml:space="preserve"> AutoTextList  \sNoStyle\t "Additional Product"</w:instrText>
            </w:r>
            <w:r>
              <w:fldChar w:fldCharType="separate"/>
            </w:r>
            <w:r w:rsidR="00D8182E" w:rsidRPr="005A0966">
              <w:t xml:space="preserve"> A </w:t>
            </w:r>
            <w:r>
              <w:fldChar w:fldCharType="end"/>
            </w: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r>
      <w:tr w:rsidR="00D8182E" w:rsidTr="00115B4A">
        <w:tc>
          <w:tcPr>
            <w:tcW w:w="3249" w:type="dxa"/>
            <w:tcBorders>
              <w:top w:val="dashSmallGap" w:sz="4" w:space="0" w:color="BFBFBF" w:themeColor="background1" w:themeShade="BF"/>
              <w:left w:val="nil"/>
              <w:bottom w:val="dashSmallGap" w:sz="4" w:space="0" w:color="BFBFBF" w:themeColor="background1" w:themeShade="BF"/>
              <w:right w:val="nil"/>
            </w:tcBorders>
          </w:tcPr>
          <w:p w:rsidR="00D8182E" w:rsidRDefault="00D8182E" w:rsidP="00F944EC">
            <w:pPr>
              <w:pStyle w:val="ProductList-Offering2"/>
            </w:pPr>
            <w:bookmarkStart w:id="629" w:name="_Toc379797230"/>
            <w:bookmarkStart w:id="630" w:name="_Toc380513255"/>
            <w:bookmarkStart w:id="631" w:name="_Toc380655297"/>
            <w:bookmarkStart w:id="632" w:name="_Toc389057013"/>
            <w:r>
              <w:t>Licenza di Gestione Client per System Center Operations Manager 2007 R2</w:t>
            </w:r>
            <w:r>
              <w:fldChar w:fldCharType="begin"/>
            </w:r>
            <w:r>
              <w:instrText>XE "Operations Manager 2007 R2"</w:instrText>
            </w:r>
            <w:r>
              <w:fldChar w:fldCharType="end"/>
            </w:r>
            <w:r>
              <w:t xml:space="preserve"> per OSE</w:t>
            </w:r>
            <w:bookmarkEnd w:id="629"/>
            <w:bookmarkEnd w:id="630"/>
            <w:bookmarkEnd w:id="631"/>
            <w:bookmarkEnd w:id="632"/>
            <w:r>
              <w:fldChar w:fldCharType="begin"/>
            </w:r>
            <w:r>
              <w:instrText>XE "Licenza di Gestione Client per System Center Operations Manager 2007 R2 per OSE"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182E" w:rsidRDefault="00D8182E" w:rsidP="00C05A53">
            <w:pPr>
              <w:pStyle w:val="ProductList-OfferingBody"/>
              <w:ind w:left="-113"/>
              <w:jc w:val="center"/>
            </w:pPr>
            <w:r>
              <w:t>7/09</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D8182E" w:rsidRDefault="00D8182E" w:rsidP="00C05A53">
            <w:pPr>
              <w:pStyle w:val="ProductList-OfferingBody"/>
              <w:ind w:left="-113"/>
              <w:jc w:val="center"/>
            </w:pP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rsidR="00D8182E" w:rsidRDefault="00D8182E"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182E" w:rsidRDefault="00D8182E" w:rsidP="00C05A53">
            <w:pPr>
              <w:pStyle w:val="ProductList-OfferingBody"/>
              <w:ind w:left="-113"/>
              <w:jc w:val="center"/>
            </w:pPr>
          </w:p>
        </w:tc>
        <w:tc>
          <w:tcPr>
            <w:tcW w:w="631" w:type="dxa"/>
            <w:tcBorders>
              <w:left w:val="single" w:sz="12" w:space="0" w:color="FFFFFF" w:themeColor="background1"/>
            </w:tcBorders>
            <w:shd w:val="clear" w:color="auto" w:fill="70AD47" w:themeFill="accent6"/>
            <w:vAlign w:val="center"/>
          </w:tcPr>
          <w:p w:rsidR="00D8182E" w:rsidRDefault="00D8182E" w:rsidP="00C05A53">
            <w:pPr>
              <w:pStyle w:val="ProductList-OfferingBody"/>
              <w:ind w:left="-113"/>
              <w:jc w:val="center"/>
            </w:pPr>
            <w:r>
              <w:t>1</w:t>
            </w:r>
          </w:p>
        </w:tc>
        <w:tc>
          <w:tcPr>
            <w:tcW w:w="647" w:type="dxa"/>
            <w:shd w:val="clear" w:color="auto" w:fill="BFBFBF" w:themeFill="background1" w:themeFillShade="BF"/>
            <w:vAlign w:val="center"/>
          </w:tcPr>
          <w:p w:rsidR="00D8182E" w:rsidRDefault="00D8182E" w:rsidP="00C05A53">
            <w:pPr>
              <w:pStyle w:val="ProductList-OfferingBody"/>
              <w:ind w:left="-113"/>
              <w:jc w:val="center"/>
            </w:pPr>
          </w:p>
        </w:tc>
        <w:tc>
          <w:tcPr>
            <w:tcW w:w="612" w:type="dxa"/>
            <w:shd w:val="clear" w:color="auto" w:fill="70AD47" w:themeFill="accent6"/>
            <w:vAlign w:val="center"/>
          </w:tcPr>
          <w:p w:rsidR="00D8182E" w:rsidRDefault="00BA4BDF" w:rsidP="00C05A53">
            <w:pPr>
              <w:pStyle w:val="ProductList-OfferingBody"/>
              <w:ind w:left="-113"/>
              <w:jc w:val="center"/>
            </w:pPr>
            <w:r>
              <w:fldChar w:fldCharType="begin"/>
            </w:r>
            <w:r w:rsidR="00D8182E">
              <w:instrText xml:space="preserve"> AutoTextList  \sNoStyle\t "Additional Product Organization Wide" </w:instrText>
            </w:r>
            <w:r>
              <w:fldChar w:fldCharType="separate"/>
            </w:r>
            <w:r w:rsidR="00D8182E">
              <w:t>AO</w:t>
            </w:r>
            <w:r>
              <w:fldChar w:fldCharType="end"/>
            </w:r>
            <w:r>
              <w:t>,</w:t>
            </w:r>
            <w:r>
              <w:fldChar w:fldCharType="begin"/>
            </w:r>
            <w:r w:rsidR="00D8182E" w:rsidRPr="001C09BD">
              <w:instrText xml:space="preserve"> </w:instrText>
            </w:r>
            <w:r w:rsidR="00D8182E">
              <w:instrText>AutoTextList \sNoStyle\t "Student Offering"</w:instrText>
            </w:r>
            <w:r>
              <w:fldChar w:fldCharType="separate"/>
            </w:r>
            <w:r w:rsidR="00D8182E">
              <w:t>ST</w:t>
            </w:r>
            <w:r>
              <w:fldChar w:fldCharType="end"/>
            </w:r>
          </w:p>
        </w:tc>
        <w:tc>
          <w:tcPr>
            <w:tcW w:w="621" w:type="dxa"/>
            <w:shd w:val="clear" w:color="auto" w:fill="BFBFBF" w:themeFill="background1" w:themeFillShade="BF"/>
            <w:vAlign w:val="center"/>
          </w:tcPr>
          <w:p w:rsidR="00D8182E" w:rsidRDefault="00D8182E" w:rsidP="00C05A53">
            <w:pPr>
              <w:pStyle w:val="ProductList-OfferingBody"/>
              <w:ind w:left="-113"/>
              <w:jc w:val="center"/>
            </w:pPr>
          </w:p>
        </w:tc>
        <w:tc>
          <w:tcPr>
            <w:tcW w:w="594" w:type="dxa"/>
            <w:shd w:val="clear" w:color="auto" w:fill="BFBFBF" w:themeFill="background1" w:themeFillShade="BF"/>
            <w:vAlign w:val="center"/>
          </w:tcPr>
          <w:p w:rsidR="00D8182E" w:rsidRDefault="00D8182E" w:rsidP="00C05A53">
            <w:pPr>
              <w:pStyle w:val="ProductList-OfferingBody"/>
              <w:ind w:left="-113"/>
              <w:jc w:val="center"/>
            </w:pPr>
          </w:p>
        </w:tc>
        <w:tc>
          <w:tcPr>
            <w:tcW w:w="585" w:type="dxa"/>
            <w:shd w:val="clear" w:color="auto" w:fill="BFBFBF" w:themeFill="background1" w:themeFillShade="BF"/>
            <w:vAlign w:val="center"/>
          </w:tcPr>
          <w:p w:rsidR="00D8182E" w:rsidRDefault="00D8182E" w:rsidP="00C05A53">
            <w:pPr>
              <w:pStyle w:val="ProductList-OfferingBody"/>
              <w:ind w:left="-113"/>
              <w:jc w:val="center"/>
            </w:pPr>
          </w:p>
        </w:tc>
        <w:tc>
          <w:tcPr>
            <w:tcW w:w="621" w:type="dxa"/>
            <w:shd w:val="clear" w:color="auto" w:fill="BFBFBF" w:themeFill="background1" w:themeFillShade="BF"/>
            <w:vAlign w:val="center"/>
          </w:tcPr>
          <w:p w:rsidR="00D8182E" w:rsidRDefault="00D8182E" w:rsidP="00C05A53">
            <w:pPr>
              <w:pStyle w:val="ProductList-OfferingBody"/>
              <w:ind w:left="-113"/>
              <w:jc w:val="center"/>
            </w:pPr>
          </w:p>
        </w:tc>
        <w:tc>
          <w:tcPr>
            <w:tcW w:w="585" w:type="dxa"/>
            <w:shd w:val="clear" w:color="auto" w:fill="BFBFBF" w:themeFill="background1" w:themeFillShade="BF"/>
            <w:vAlign w:val="center"/>
          </w:tcPr>
          <w:p w:rsidR="00D8182E" w:rsidRDefault="00D8182E" w:rsidP="00C05A53">
            <w:pPr>
              <w:pStyle w:val="ProductList-OfferingBody"/>
              <w:ind w:left="-113"/>
              <w:jc w:val="center"/>
            </w:pPr>
          </w:p>
        </w:tc>
        <w:tc>
          <w:tcPr>
            <w:tcW w:w="612" w:type="dxa"/>
            <w:shd w:val="clear" w:color="auto" w:fill="BFBFBF" w:themeFill="background1" w:themeFillShade="BF"/>
            <w:vAlign w:val="center"/>
          </w:tcPr>
          <w:p w:rsidR="00D8182E" w:rsidRDefault="00D8182E" w:rsidP="00C05A53">
            <w:pPr>
              <w:pStyle w:val="ProductList-OfferingBody"/>
              <w:ind w:left="-113"/>
              <w:jc w:val="center"/>
            </w:pPr>
          </w:p>
        </w:tc>
      </w:tr>
      <w:tr w:rsidR="00C05A53" w:rsidTr="00115B4A">
        <w:tc>
          <w:tcPr>
            <w:tcW w:w="3249" w:type="dxa"/>
            <w:tcBorders>
              <w:top w:val="dashSmallGap" w:sz="4" w:space="0" w:color="BFBFBF" w:themeColor="background1" w:themeShade="BF"/>
              <w:left w:val="nil"/>
              <w:bottom w:val="nil"/>
              <w:right w:val="nil"/>
            </w:tcBorders>
          </w:tcPr>
          <w:p w:rsidR="00C05A53" w:rsidRDefault="00D8182E" w:rsidP="00F944EC">
            <w:pPr>
              <w:pStyle w:val="ProductList-Offering2"/>
            </w:pPr>
            <w:bookmarkStart w:id="633" w:name="_Toc379797231"/>
            <w:bookmarkStart w:id="634" w:name="_Toc380513256"/>
            <w:bookmarkStart w:id="635" w:name="_Toc380655298"/>
            <w:bookmarkStart w:id="636" w:name="_Toc389057014"/>
            <w:r>
              <w:t>Licenza di Gestione Client per System Center Operations Manager 2007 R2</w:t>
            </w:r>
            <w:r>
              <w:fldChar w:fldCharType="begin"/>
            </w:r>
            <w:r>
              <w:instrText>XE "Operations Manager 2007 R2"</w:instrText>
            </w:r>
            <w:r>
              <w:fldChar w:fldCharType="end"/>
            </w:r>
            <w:r>
              <w:t xml:space="preserve"> per Utente</w:t>
            </w:r>
            <w:bookmarkEnd w:id="633"/>
            <w:bookmarkEnd w:id="634"/>
            <w:bookmarkEnd w:id="635"/>
            <w:bookmarkEnd w:id="636"/>
            <w:r>
              <w:fldChar w:fldCharType="begin"/>
            </w:r>
            <w:r>
              <w:instrText>XE "Licenza di Gestione Client per System Center Operations Manager 2007 R2 per Utente"</w:instrText>
            </w:r>
            <w:r>
              <w:fldChar w:fldCharType="end"/>
            </w:r>
          </w:p>
        </w:tc>
        <w:tc>
          <w:tcPr>
            <w:tcW w:w="738" w:type="dxa"/>
            <w:tcBorders>
              <w:top w:val="dashSmallGap" w:sz="4" w:space="0" w:color="BFBFBF" w:themeColor="background1" w:themeShade="BF"/>
              <w:left w:val="nil"/>
              <w:bottom w:val="nil"/>
              <w:right w:val="nil"/>
            </w:tcBorders>
            <w:vAlign w:val="center"/>
          </w:tcPr>
          <w:p w:rsidR="00C05A53" w:rsidRDefault="00D8182E" w:rsidP="00C05A53">
            <w:pPr>
              <w:pStyle w:val="ProductList-OfferingBody"/>
              <w:ind w:left="-113"/>
              <w:jc w:val="center"/>
            </w:pPr>
            <w:r>
              <w:t>7/09</w:t>
            </w:r>
          </w:p>
        </w:tc>
        <w:tc>
          <w:tcPr>
            <w:tcW w:w="432"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40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450"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631"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1</w:t>
            </w:r>
          </w:p>
        </w:tc>
        <w:tc>
          <w:tcPr>
            <w:tcW w:w="647"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70AD47" w:themeFill="accent6"/>
            <w:vAlign w:val="center"/>
          </w:tcPr>
          <w:p w:rsidR="00C05A53" w:rsidRDefault="00BA4BDF" w:rsidP="00C05A53">
            <w:pPr>
              <w:pStyle w:val="ProductList-OfferingBody"/>
              <w:ind w:left="-113"/>
              <w:jc w:val="center"/>
            </w:pPr>
            <w:r>
              <w:fldChar w:fldCharType="begin"/>
            </w:r>
            <w:r w:rsidR="00EC4F2C">
              <w:instrText xml:space="preserve"> AutoTextList  \sNoStyle\t "Additional Product Organization Wide" </w:instrText>
            </w:r>
            <w:r>
              <w:fldChar w:fldCharType="separate"/>
            </w:r>
            <w:r w:rsidR="00EC4F2C">
              <w:t>AO</w:t>
            </w:r>
            <w:r>
              <w:fldChar w:fldCharType="end"/>
            </w:r>
            <w:r>
              <w:t>,</w:t>
            </w:r>
            <w:r>
              <w:fldChar w:fldCharType="begin"/>
            </w:r>
            <w:r w:rsidR="00EC4F2C" w:rsidRPr="001C09BD">
              <w:instrText xml:space="preserve"> </w:instrText>
            </w:r>
            <w:r w:rsidR="00EC4F2C">
              <w:instrText>AutoTextList \sNoStyle\t "Student Offering"</w:instrText>
            </w:r>
            <w:r>
              <w:fldChar w:fldCharType="separate"/>
            </w:r>
            <w:r w:rsidR="00EC4F2C">
              <w:t>ST</w:t>
            </w:r>
            <w:r>
              <w:fldChar w:fldCharType="end"/>
            </w: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2D224E" w:rsidRDefault="009919D2"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215"/>
        <w:gridCol w:w="3715"/>
      </w:tblGrid>
      <w:tr w:rsidR="00D8182E" w:rsidTr="00115B4A">
        <w:tc>
          <w:tcPr>
            <w:tcW w:w="3852" w:type="dxa"/>
          </w:tcPr>
          <w:p w:rsidR="00D8182E" w:rsidRPr="00D8182E" w:rsidRDefault="00D8182E" w:rsidP="00D8182E">
            <w:pPr>
              <w:pStyle w:val="ProductList-Body"/>
              <w:spacing w:before="20" w:after="20"/>
              <w:rPr>
                <w:b/>
              </w:rPr>
            </w:pPr>
            <w:r>
              <w:t xml:space="preserve">Versione Precedente: </w:t>
            </w:r>
            <w:r>
              <w:rPr>
                <w:b/>
              </w:rPr>
              <w:t>System Center Operations</w:t>
            </w:r>
          </w:p>
        </w:tc>
        <w:tc>
          <w:tcPr>
            <w:tcW w:w="3215" w:type="dxa"/>
          </w:tcPr>
          <w:p w:rsidR="00D8182E" w:rsidRDefault="00D8182E" w:rsidP="00D8182E">
            <w:pPr>
              <w:pStyle w:val="ProductList-Body"/>
              <w:spacing w:before="20" w:after="20"/>
            </w:pPr>
            <w:r>
              <w:t xml:space="preserve">Pool di Prodotti: </w:t>
            </w:r>
            <w:r>
              <w:rPr>
                <w:b/>
              </w:rPr>
              <w:t>Server</w:t>
            </w:r>
          </w:p>
        </w:tc>
        <w:tc>
          <w:tcPr>
            <w:tcW w:w="3715" w:type="dxa"/>
          </w:tcPr>
          <w:p w:rsidR="00D8182E" w:rsidRDefault="00D8182E" w:rsidP="00D8182E">
            <w:pPr>
              <w:pStyle w:val="ProductList-Body"/>
              <w:spacing w:before="20" w:after="20"/>
            </w:pPr>
          </w:p>
        </w:tc>
      </w:tr>
      <w:tr w:rsidR="00D8182E" w:rsidTr="00115B4A">
        <w:tc>
          <w:tcPr>
            <w:tcW w:w="3852" w:type="dxa"/>
          </w:tcPr>
          <w:p w:rsidR="00D8182E" w:rsidRPr="00D8182E" w:rsidRDefault="00D8182E" w:rsidP="00BE27AD">
            <w:pPr>
              <w:pStyle w:val="ProductList-Body"/>
              <w:spacing w:before="20" w:after="20"/>
              <w:ind w:left="162"/>
            </w:pPr>
            <w:r>
              <w:rPr>
                <w:b/>
              </w:rPr>
              <w:t>Manager 2007</w:t>
            </w:r>
            <w:r>
              <w:t xml:space="preserve"> (3/08)</w:t>
            </w:r>
          </w:p>
        </w:tc>
        <w:tc>
          <w:tcPr>
            <w:tcW w:w="3215" w:type="dxa"/>
          </w:tcPr>
          <w:p w:rsidR="00D8182E" w:rsidRDefault="00BA6461" w:rsidP="00D8182E">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715" w:type="dxa"/>
          </w:tcPr>
          <w:p w:rsidR="00D8182E" w:rsidRDefault="00D8182E" w:rsidP="00D8182E">
            <w:pPr>
              <w:pStyle w:val="ProductList-Body"/>
              <w:spacing w:before="20" w:after="20"/>
            </w:pPr>
          </w:p>
        </w:tc>
      </w:tr>
    </w:tbl>
    <w:p w:rsidR="00071A79" w:rsidRPr="002D224E" w:rsidRDefault="00071A79" w:rsidP="00071A79">
      <w:pPr>
        <w:pStyle w:val="ProductList-Body"/>
        <w:shd w:val="clear" w:color="auto" w:fill="D9D9D9" w:themeFill="background1" w:themeFillShade="D9"/>
        <w:spacing w:before="120" w:after="120"/>
      </w:pPr>
      <w:r>
        <w:rPr>
          <w:b/>
        </w:rPr>
        <w:lastRenderedPageBreak/>
        <w:t>Informazioni Aggiuntive</w:t>
      </w:r>
    </w:p>
    <w:p w:rsidR="00071A79" w:rsidRPr="002D224E" w:rsidRDefault="00071A79" w:rsidP="00071A79">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D07531">
        <w:t> </w:t>
      </w:r>
      <w:r>
        <w:t xml:space="preserve">tali licenze di gestione dovranno essere acquistate ai sensi del medesimo contratto o nello stesso periodo di validità dell’iscrizione delle licenze precedenti. </w:t>
      </w:r>
    </w:p>
    <w:p w:rsidR="00585A48" w:rsidRPr="00ED0E46" w:rsidRDefault="00BA6461" w:rsidP="00585A48">
      <w:pPr>
        <w:pStyle w:val="ProductList-Body"/>
        <w:shd w:val="clear" w:color="auto" w:fill="A6A6A6" w:themeFill="background1" w:themeFillShade="A6"/>
        <w:spacing w:before="120" w:after="240"/>
        <w:jc w:val="right"/>
        <w:rPr>
          <w:lang w:val="pt-BR"/>
        </w:rPr>
      </w:pPr>
      <w:hyperlink w:anchor="ToC" w:history="1">
        <w:r w:rsidR="00173AB9" w:rsidRPr="00ED0E46">
          <w:rPr>
            <w:rStyle w:val="Hyperlink"/>
            <w:sz w:val="16"/>
            <w:szCs w:val="16"/>
            <w:lang w:val="pt-BR"/>
          </w:rPr>
          <w:t>Sommario</w:t>
        </w:r>
      </w:hyperlink>
      <w:r w:rsidR="00173AB9" w:rsidRPr="00ED0E46">
        <w:rPr>
          <w:sz w:val="16"/>
          <w:szCs w:val="16"/>
          <w:lang w:val="pt-BR"/>
        </w:rPr>
        <w:t xml:space="preserve"> / </w:t>
      </w:r>
      <w:hyperlink w:anchor="ChartKey" w:history="1">
        <w:r w:rsidR="00173AB9" w:rsidRPr="00ED0E46">
          <w:rPr>
            <w:rStyle w:val="Hyperlink"/>
            <w:sz w:val="16"/>
            <w:szCs w:val="16"/>
            <w:lang w:val="pt-BR"/>
          </w:rPr>
          <w:t>Codici Tabella</w:t>
        </w:r>
      </w:hyperlink>
      <w:r w:rsidR="00173AB9" w:rsidRPr="00ED0E46">
        <w:rPr>
          <w:sz w:val="16"/>
          <w:szCs w:val="16"/>
          <w:lang w:val="pt-BR"/>
        </w:rPr>
        <w:t xml:space="preserve"> / </w:t>
      </w:r>
      <w:hyperlink w:anchor="Index" w:history="1">
        <w:r w:rsidR="00173AB9" w:rsidRPr="00ED0E46">
          <w:rPr>
            <w:rStyle w:val="Hyperlink"/>
            <w:sz w:val="16"/>
            <w:szCs w:val="16"/>
            <w:lang w:val="pt-BR"/>
          </w:rPr>
          <w:t>Indice</w:t>
        </w:r>
      </w:hyperlink>
    </w:p>
    <w:p w:rsidR="00407E60" w:rsidRPr="00ED0E46" w:rsidRDefault="00C13DF8" w:rsidP="00680B4D">
      <w:pPr>
        <w:pStyle w:val="ProductList-Offering2Heading"/>
        <w:outlineLvl w:val="2"/>
        <w:rPr>
          <w:lang w:val="pt-BR"/>
        </w:rPr>
      </w:pPr>
      <w:r w:rsidRPr="00ED0E46">
        <w:rPr>
          <w:lang w:val="pt-BR"/>
        </w:rPr>
        <w:tab/>
      </w:r>
      <w:bookmarkStart w:id="637" w:name="_Toc378147642"/>
      <w:bookmarkStart w:id="638" w:name="_Toc378151544"/>
      <w:bookmarkStart w:id="639" w:name="_Toc379797232"/>
      <w:bookmarkStart w:id="640" w:name="_Toc380513257"/>
      <w:bookmarkStart w:id="641" w:name="_Toc380655299"/>
      <w:bookmarkStart w:id="642" w:name="_Toc389057015"/>
      <w:r w:rsidRPr="00ED0E46">
        <w:rPr>
          <w:lang w:val="pt-BR"/>
        </w:rPr>
        <w:t>System Center Server</w:t>
      </w:r>
      <w:bookmarkEnd w:id="637"/>
      <w:bookmarkEnd w:id="638"/>
      <w:bookmarkEnd w:id="639"/>
      <w:bookmarkEnd w:id="640"/>
      <w:bookmarkEnd w:id="641"/>
      <w:bookmarkEnd w:id="642"/>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24"/>
      </w:tblGrid>
      <w:tr w:rsidR="007B55F1" w:rsidTr="00106937">
        <w:trPr>
          <w:tblHeader/>
        </w:trPr>
        <w:tc>
          <w:tcPr>
            <w:tcW w:w="2914" w:type="dxa"/>
            <w:tcBorders>
              <w:bottom w:val="nil"/>
            </w:tcBorders>
            <w:shd w:val="clear" w:color="auto" w:fill="00188F"/>
          </w:tcPr>
          <w:p w:rsidR="007B55F1" w:rsidRPr="00EE0836" w:rsidRDefault="007B55F1"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95"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95"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724" w:type="dxa"/>
            <w:shd w:val="clear" w:color="auto" w:fill="00188F"/>
            <w:vAlign w:val="center"/>
          </w:tcPr>
          <w:p w:rsidR="007B55F1" w:rsidRPr="00033504" w:rsidRDefault="007B55F1" w:rsidP="00115B4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106937" w:rsidTr="00106937">
        <w:tc>
          <w:tcPr>
            <w:tcW w:w="2914" w:type="dxa"/>
            <w:tcBorders>
              <w:top w:val="nil"/>
              <w:left w:val="nil"/>
              <w:bottom w:val="dashSmallGap" w:sz="4" w:space="0" w:color="BFBFBF" w:themeColor="background1" w:themeShade="BF"/>
              <w:right w:val="nil"/>
            </w:tcBorders>
          </w:tcPr>
          <w:p w:rsidR="00106937" w:rsidRDefault="00106937" w:rsidP="00F944EC">
            <w:pPr>
              <w:pStyle w:val="ProductList-Offering2"/>
            </w:pPr>
            <w:bookmarkStart w:id="643" w:name="_Toc379797233"/>
            <w:bookmarkStart w:id="644" w:name="_Toc380513258"/>
            <w:bookmarkStart w:id="645" w:name="_Toc380655300"/>
            <w:bookmarkStart w:id="646" w:name="_Toc389057016"/>
            <w:r>
              <w:t>Licenza di Gestione Server per System Center 2012 Datacenter</w:t>
            </w:r>
            <w:r>
              <w:fldChar w:fldCharType="begin"/>
            </w:r>
            <w:r>
              <w:instrText>XE "Licenza di Gestione Server per System Center 2012 R2 Datacenter"</w:instrText>
            </w:r>
            <w:r>
              <w:fldChar w:fldCharType="end"/>
            </w:r>
            <w:r>
              <w:t xml:space="preserve"> (2 processori)</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rsidR="00106937" w:rsidRDefault="0010693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106937" w:rsidRDefault="0010693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06937" w:rsidRDefault="0010693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06937" w:rsidRDefault="0010693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106937" w:rsidRDefault="00106937" w:rsidP="00C05A53">
            <w:pPr>
              <w:pStyle w:val="ProductList-OfferingBody"/>
              <w:ind w:left="-113"/>
              <w:jc w:val="center"/>
            </w:pPr>
            <w:r>
              <w:t>25</w:t>
            </w:r>
          </w:p>
        </w:tc>
        <w:tc>
          <w:tcPr>
            <w:tcW w:w="596" w:type="dxa"/>
            <w:shd w:val="clear" w:color="auto" w:fill="70AD47" w:themeFill="accent6"/>
            <w:vAlign w:val="center"/>
          </w:tcPr>
          <w:p w:rsidR="00106937" w:rsidRDefault="00106937" w:rsidP="00BE5BEE">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106937" w:rsidRDefault="00106937" w:rsidP="00BE5BEE">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106937" w:rsidRDefault="00106937" w:rsidP="00C05A53">
            <w:pPr>
              <w:pStyle w:val="ProductList-OfferingBody"/>
              <w:ind w:left="-113"/>
              <w:jc w:val="center"/>
            </w:pPr>
          </w:p>
        </w:tc>
        <w:tc>
          <w:tcPr>
            <w:tcW w:w="595" w:type="dxa"/>
            <w:shd w:val="clear" w:color="auto" w:fill="70AD47" w:themeFill="accent6"/>
            <w:vAlign w:val="center"/>
          </w:tcPr>
          <w:p w:rsidR="00106937" w:rsidRDefault="00106937" w:rsidP="00C05A53">
            <w:pPr>
              <w:pStyle w:val="ProductList-OfferingBody"/>
              <w:ind w:left="-113"/>
              <w:jc w:val="center"/>
            </w:pPr>
          </w:p>
        </w:tc>
        <w:tc>
          <w:tcPr>
            <w:tcW w:w="595" w:type="dxa"/>
            <w:shd w:val="clear" w:color="auto" w:fill="70AD47" w:themeFill="accent6"/>
            <w:vAlign w:val="center"/>
          </w:tcPr>
          <w:p w:rsidR="00106937" w:rsidRPr="00B27F57" w:rsidRDefault="00106937" w:rsidP="00BE5BEE">
            <w:pPr>
              <w:pStyle w:val="ProductList-OfferingBody"/>
              <w:ind w:left="-113"/>
              <w:jc w:val="center"/>
            </w:pPr>
            <w:r w:rsidRPr="00B27F57">
              <w:fldChar w:fldCharType="begin"/>
            </w:r>
            <w:r w:rsidRPr="00B27F57">
              <w:rPr>
                <w:lang w:val="it-IT"/>
              </w:rPr>
              <w:instrText xml:space="preserve"> </w:instrText>
            </w:r>
            <w:r w:rsidRPr="00B27F57">
              <w:rPr>
                <w:color w:val="1F497D"/>
                <w:lang w:val="it-IT"/>
              </w:rPr>
              <w:instrText>AutoTextList  \s NoStyle \t “</w:instrText>
            </w:r>
            <w:r w:rsidRPr="00B27F57">
              <w:rPr>
                <w:lang w:val="it-IT"/>
              </w:rPr>
              <w:instrText>Open License e Open Value</w:instrText>
            </w:r>
            <w:r w:rsidRPr="00B27F57">
              <w:rPr>
                <w:color w:val="1F497D"/>
                <w:lang w:val="it-IT"/>
              </w:rPr>
              <w:instrText>”</w:instrText>
            </w:r>
            <w:r w:rsidRPr="00B27F57">
              <w:rPr>
                <w:lang w:val="it-IT"/>
              </w:rPr>
              <w:instrText xml:space="preserve">  </w:instrText>
            </w:r>
            <w:r w:rsidRPr="00B27F57">
              <w:fldChar w:fldCharType="separate"/>
            </w:r>
            <w:r w:rsidRPr="00B27F57">
              <w:rPr>
                <w:lang w:val="it-IT"/>
              </w:rPr>
              <w:t>OF</w:t>
            </w:r>
            <w:r w:rsidRPr="00B27F57">
              <w:fldChar w:fldCharType="end"/>
            </w:r>
          </w:p>
        </w:tc>
        <w:tc>
          <w:tcPr>
            <w:tcW w:w="596" w:type="dxa"/>
            <w:shd w:val="clear" w:color="auto" w:fill="70AD47" w:themeFill="accent6"/>
            <w:vAlign w:val="center"/>
          </w:tcPr>
          <w:p w:rsidR="00106937" w:rsidRPr="00E80CD1" w:rsidRDefault="00106937" w:rsidP="00BE5BEE">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106937" w:rsidRDefault="00106937" w:rsidP="00C05A53">
            <w:pPr>
              <w:pStyle w:val="ProductList-OfferingBody"/>
              <w:ind w:left="-113"/>
              <w:jc w:val="center"/>
            </w:pPr>
          </w:p>
        </w:tc>
        <w:tc>
          <w:tcPr>
            <w:tcW w:w="724" w:type="dxa"/>
            <w:shd w:val="clear" w:color="auto" w:fill="70AD47" w:themeFill="accent6"/>
            <w:vAlign w:val="center"/>
          </w:tcPr>
          <w:p w:rsidR="00106937" w:rsidRPr="00B27F57" w:rsidRDefault="00106937" w:rsidP="00BE5BEE">
            <w:pPr>
              <w:pStyle w:val="ProductList-OfferingBody"/>
              <w:ind w:left="-113"/>
              <w:jc w:val="center"/>
              <w:rPr>
                <w:bCs/>
              </w:rPr>
            </w:pPr>
            <w:r w:rsidRPr="00B27F57">
              <w:rPr>
                <w:bCs/>
              </w:rPr>
              <w:fldChar w:fldCharType="begin"/>
            </w:r>
            <w:r w:rsidRPr="00B27F57">
              <w:rPr>
                <w:bCs/>
                <w:color w:val="1F497D"/>
                <w:lang w:val="it-IT"/>
              </w:rPr>
              <w:instrText>AutoTextList  \s NoStyle \t “</w:instrText>
            </w:r>
            <w:r w:rsidRPr="00B27F57">
              <w:rPr>
                <w:bCs/>
                <w:lang w:val="it-IT"/>
              </w:rPr>
              <w:instrText>Prodotto Aggiuntivo</w:instrText>
            </w:r>
            <w:r w:rsidRPr="00B27F57">
              <w:rPr>
                <w:bCs/>
                <w:color w:val="1F497D"/>
                <w:lang w:val="it-IT"/>
              </w:rPr>
              <w:instrText>”</w:instrText>
            </w:r>
            <w:r w:rsidRPr="00B27F57">
              <w:rPr>
                <w:bCs/>
              </w:rPr>
              <w:fldChar w:fldCharType="separate"/>
            </w:r>
            <w:r w:rsidRPr="00B27F57">
              <w:rPr>
                <w:bCs/>
                <w:lang w:val="it-IT"/>
              </w:rPr>
              <w:t xml:space="preserve"> A</w:t>
            </w:r>
            <w:r w:rsidRPr="00B27F57">
              <w:rPr>
                <w:bCs/>
              </w:rPr>
              <w:fldChar w:fldCharType="end"/>
            </w:r>
            <w:r w:rsidRPr="00B27F57">
              <w:rPr>
                <w:bCs/>
              </w:rPr>
              <w:fldChar w:fldCharType="begin"/>
            </w:r>
            <w:r w:rsidRPr="00B27F57">
              <w:rPr>
                <w:bCs/>
                <w:lang w:val="it-IT"/>
              </w:rPr>
              <w:instrText xml:space="preserve"> </w:instrText>
            </w:r>
            <w:r w:rsidRPr="00B27F57">
              <w:rPr>
                <w:bCs/>
                <w:color w:val="1F497D"/>
                <w:lang w:val="it-IT"/>
              </w:rPr>
              <w:instrText>AutoTextList  \s NoStyle \t “</w:instrText>
            </w:r>
            <w:r w:rsidRPr="00B27F57">
              <w:rPr>
                <w:bCs/>
                <w:lang w:val="it-IT"/>
              </w:rPr>
              <w:instrText>Core Infrastructure</w:instrText>
            </w:r>
            <w:r w:rsidRPr="00B27F57">
              <w:rPr>
                <w:bCs/>
                <w:color w:val="1F497D"/>
                <w:lang w:val="it-IT"/>
              </w:rPr>
              <w:instrText>”</w:instrText>
            </w:r>
            <w:r w:rsidRPr="00B27F57">
              <w:rPr>
                <w:bCs/>
                <w:lang w:val="it-IT"/>
              </w:rPr>
              <w:instrText xml:space="preserve"> </w:instrText>
            </w:r>
            <w:r w:rsidRPr="00B27F57">
              <w:rPr>
                <w:bCs/>
              </w:rPr>
              <w:fldChar w:fldCharType="separate"/>
            </w:r>
            <w:r>
              <w:rPr>
                <w:bCs/>
                <w:lang w:val="it-IT"/>
              </w:rPr>
              <w:t>,</w:t>
            </w:r>
            <w:r w:rsidRPr="00B27F57">
              <w:rPr>
                <w:bCs/>
                <w:lang w:val="it-IT"/>
              </w:rPr>
              <w:t>C</w:t>
            </w:r>
            <w:r w:rsidRPr="00B27F57">
              <w:rPr>
                <w:bCs/>
              </w:rPr>
              <w:fldChar w:fldCharType="end"/>
            </w:r>
          </w:p>
        </w:tc>
      </w:tr>
      <w:tr w:rsidR="00106937" w:rsidTr="00106937">
        <w:tc>
          <w:tcPr>
            <w:tcW w:w="2914" w:type="dxa"/>
            <w:tcBorders>
              <w:top w:val="dashSmallGap" w:sz="4" w:space="0" w:color="BFBFBF" w:themeColor="background1" w:themeShade="BF"/>
              <w:left w:val="nil"/>
              <w:bottom w:val="nil"/>
              <w:right w:val="nil"/>
            </w:tcBorders>
          </w:tcPr>
          <w:p w:rsidR="00106937" w:rsidRDefault="00106937" w:rsidP="00F944EC">
            <w:pPr>
              <w:pStyle w:val="ProductList-Offering2"/>
            </w:pPr>
            <w:bookmarkStart w:id="647" w:name="_Toc379797234"/>
            <w:bookmarkStart w:id="648" w:name="_Toc380513259"/>
            <w:bookmarkStart w:id="649" w:name="_Toc380655301"/>
            <w:bookmarkStart w:id="650" w:name="_Toc389057017"/>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rsidR="00106937" w:rsidRDefault="00106937"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106937" w:rsidRDefault="0010693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06937" w:rsidRDefault="0010693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06937" w:rsidRDefault="0010693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106937" w:rsidRDefault="00106937" w:rsidP="00C05A53">
            <w:pPr>
              <w:pStyle w:val="ProductList-OfferingBody"/>
              <w:ind w:left="-113"/>
              <w:jc w:val="center"/>
            </w:pPr>
            <w:r>
              <w:t>15</w:t>
            </w:r>
          </w:p>
        </w:tc>
        <w:tc>
          <w:tcPr>
            <w:tcW w:w="596" w:type="dxa"/>
            <w:shd w:val="clear" w:color="auto" w:fill="70AD47" w:themeFill="accent6"/>
            <w:vAlign w:val="center"/>
          </w:tcPr>
          <w:p w:rsidR="00106937" w:rsidRDefault="00106937" w:rsidP="00BE5BEE">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106937" w:rsidRDefault="00106937" w:rsidP="00BE5BEE">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106937" w:rsidRDefault="00106937" w:rsidP="00C05A53">
            <w:pPr>
              <w:pStyle w:val="ProductList-OfferingBody"/>
              <w:ind w:left="-113"/>
              <w:jc w:val="center"/>
            </w:pPr>
          </w:p>
        </w:tc>
        <w:tc>
          <w:tcPr>
            <w:tcW w:w="595" w:type="dxa"/>
            <w:shd w:val="clear" w:color="auto" w:fill="70AD47" w:themeFill="accent6"/>
            <w:vAlign w:val="center"/>
          </w:tcPr>
          <w:p w:rsidR="00106937" w:rsidRDefault="00106937" w:rsidP="00C05A53">
            <w:pPr>
              <w:pStyle w:val="ProductList-OfferingBody"/>
              <w:ind w:left="-113"/>
              <w:jc w:val="center"/>
            </w:pPr>
          </w:p>
        </w:tc>
        <w:tc>
          <w:tcPr>
            <w:tcW w:w="595" w:type="dxa"/>
            <w:shd w:val="clear" w:color="auto" w:fill="70AD47" w:themeFill="accent6"/>
            <w:vAlign w:val="center"/>
          </w:tcPr>
          <w:p w:rsidR="00106937" w:rsidRPr="00B27F57" w:rsidRDefault="00106937" w:rsidP="00BE5BEE">
            <w:pPr>
              <w:pStyle w:val="ProductList-OfferingBody"/>
              <w:ind w:left="-113"/>
              <w:jc w:val="center"/>
            </w:pPr>
            <w:r w:rsidRPr="00B27F57">
              <w:fldChar w:fldCharType="begin"/>
            </w:r>
            <w:r w:rsidRPr="00B27F57">
              <w:rPr>
                <w:lang w:val="it-IT"/>
              </w:rPr>
              <w:instrText xml:space="preserve"> </w:instrText>
            </w:r>
            <w:r w:rsidRPr="00B27F57">
              <w:rPr>
                <w:color w:val="1F497D"/>
                <w:lang w:val="it-IT"/>
              </w:rPr>
              <w:instrText>AutoTextList  \s NoStyle \t “</w:instrText>
            </w:r>
            <w:r w:rsidRPr="00B27F57">
              <w:rPr>
                <w:lang w:val="it-IT"/>
              </w:rPr>
              <w:instrText>Open License e Open Value</w:instrText>
            </w:r>
            <w:r w:rsidRPr="00B27F57">
              <w:rPr>
                <w:color w:val="1F497D"/>
                <w:lang w:val="it-IT"/>
              </w:rPr>
              <w:instrText>”</w:instrText>
            </w:r>
            <w:r w:rsidRPr="00B27F57">
              <w:rPr>
                <w:lang w:val="it-IT"/>
              </w:rPr>
              <w:instrText xml:space="preserve">  </w:instrText>
            </w:r>
            <w:r w:rsidRPr="00B27F57">
              <w:fldChar w:fldCharType="separate"/>
            </w:r>
            <w:r w:rsidRPr="00B27F57">
              <w:rPr>
                <w:lang w:val="it-IT"/>
              </w:rPr>
              <w:t>OF</w:t>
            </w:r>
            <w:r w:rsidRPr="00B27F57">
              <w:fldChar w:fldCharType="end"/>
            </w:r>
          </w:p>
        </w:tc>
        <w:tc>
          <w:tcPr>
            <w:tcW w:w="596" w:type="dxa"/>
            <w:shd w:val="clear" w:color="auto" w:fill="70AD47" w:themeFill="accent6"/>
            <w:vAlign w:val="center"/>
          </w:tcPr>
          <w:p w:rsidR="00106937" w:rsidRPr="00E80CD1" w:rsidRDefault="00106937" w:rsidP="00BE5BEE">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106937" w:rsidRDefault="00106937" w:rsidP="00C05A53">
            <w:pPr>
              <w:pStyle w:val="ProductList-OfferingBody"/>
              <w:ind w:left="-113"/>
              <w:jc w:val="center"/>
            </w:pPr>
          </w:p>
        </w:tc>
        <w:tc>
          <w:tcPr>
            <w:tcW w:w="724" w:type="dxa"/>
            <w:shd w:val="clear" w:color="auto" w:fill="70AD47" w:themeFill="accent6"/>
            <w:vAlign w:val="center"/>
          </w:tcPr>
          <w:p w:rsidR="00106937" w:rsidRPr="00B27F57" w:rsidRDefault="00106937" w:rsidP="00BE5BEE">
            <w:pPr>
              <w:pStyle w:val="ProductList-OfferingBody"/>
              <w:ind w:left="-113"/>
              <w:jc w:val="center"/>
              <w:rPr>
                <w:bCs/>
              </w:rPr>
            </w:pPr>
            <w:r w:rsidRPr="00B27F57">
              <w:rPr>
                <w:bCs/>
              </w:rPr>
              <w:fldChar w:fldCharType="begin"/>
            </w:r>
            <w:r w:rsidRPr="00B27F57">
              <w:rPr>
                <w:bCs/>
                <w:color w:val="1F497D"/>
                <w:lang w:val="it-IT"/>
              </w:rPr>
              <w:instrText>AutoTextList  \s NoStyle \t “</w:instrText>
            </w:r>
            <w:r w:rsidRPr="00B27F57">
              <w:rPr>
                <w:bCs/>
                <w:lang w:val="it-IT"/>
              </w:rPr>
              <w:instrText>Prodotto Aggiuntivo</w:instrText>
            </w:r>
            <w:r w:rsidRPr="00B27F57">
              <w:rPr>
                <w:bCs/>
                <w:color w:val="1F497D"/>
                <w:lang w:val="it-IT"/>
              </w:rPr>
              <w:instrText>”</w:instrText>
            </w:r>
            <w:r w:rsidRPr="00B27F57">
              <w:rPr>
                <w:bCs/>
              </w:rPr>
              <w:fldChar w:fldCharType="separate"/>
            </w:r>
            <w:r w:rsidRPr="00B27F57">
              <w:rPr>
                <w:bCs/>
                <w:lang w:val="it-IT"/>
              </w:rPr>
              <w:t xml:space="preserve"> A</w:t>
            </w:r>
            <w:r w:rsidRPr="00B27F57">
              <w:rPr>
                <w:bCs/>
              </w:rPr>
              <w:fldChar w:fldCharType="end"/>
            </w:r>
            <w:r w:rsidRPr="00B27F57">
              <w:rPr>
                <w:bCs/>
              </w:rPr>
              <w:fldChar w:fldCharType="begin"/>
            </w:r>
            <w:r w:rsidRPr="00B27F57">
              <w:rPr>
                <w:bCs/>
                <w:lang w:val="it-IT"/>
              </w:rPr>
              <w:instrText xml:space="preserve"> </w:instrText>
            </w:r>
            <w:r w:rsidRPr="00B27F57">
              <w:rPr>
                <w:bCs/>
                <w:color w:val="1F497D"/>
                <w:lang w:val="it-IT"/>
              </w:rPr>
              <w:instrText>AutoTextList  \s NoStyle \t “</w:instrText>
            </w:r>
            <w:r w:rsidRPr="00B27F57">
              <w:rPr>
                <w:bCs/>
                <w:lang w:val="it-IT"/>
              </w:rPr>
              <w:instrText>Core Infrastructure</w:instrText>
            </w:r>
            <w:r w:rsidRPr="00B27F57">
              <w:rPr>
                <w:bCs/>
                <w:color w:val="1F497D"/>
                <w:lang w:val="it-IT"/>
              </w:rPr>
              <w:instrText>”</w:instrText>
            </w:r>
            <w:r w:rsidRPr="00B27F57">
              <w:rPr>
                <w:bCs/>
                <w:lang w:val="it-IT"/>
              </w:rPr>
              <w:instrText xml:space="preserve"> </w:instrText>
            </w:r>
            <w:r w:rsidRPr="00B27F57">
              <w:rPr>
                <w:bCs/>
              </w:rPr>
              <w:fldChar w:fldCharType="separate"/>
            </w:r>
            <w:r>
              <w:rPr>
                <w:bCs/>
                <w:lang w:val="it-IT"/>
              </w:rPr>
              <w:t>,</w:t>
            </w:r>
            <w:r w:rsidRPr="00B27F57">
              <w:rPr>
                <w:bCs/>
                <w:lang w:val="it-IT"/>
              </w:rPr>
              <w:t>C</w:t>
            </w:r>
            <w:r w:rsidRPr="00B27F57">
              <w:rPr>
                <w:bCs/>
              </w:rPr>
              <w:fldChar w:fldCharType="end"/>
            </w:r>
          </w:p>
        </w:tc>
      </w:tr>
    </w:tbl>
    <w:p w:rsidR="00407E60" w:rsidRPr="002D224E" w:rsidRDefault="00407E60"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5"/>
        <w:gridCol w:w="3242"/>
        <w:gridCol w:w="3597"/>
      </w:tblGrid>
      <w:tr w:rsidR="00495DD9" w:rsidTr="00106937">
        <w:tc>
          <w:tcPr>
            <w:tcW w:w="3825" w:type="dxa"/>
          </w:tcPr>
          <w:p w:rsidR="00495DD9" w:rsidRDefault="00183408" w:rsidP="00495DD9">
            <w:pPr>
              <w:pStyle w:val="ProductList-Body"/>
              <w:spacing w:before="20" w:after="20"/>
            </w:pPr>
            <w:r>
              <w:t xml:space="preserve">Versione Precedente: </w:t>
            </w:r>
            <w:r>
              <w:rPr>
                <w:b/>
              </w:rPr>
              <w:t>System Center 2012</w:t>
            </w:r>
            <w:r>
              <w:t xml:space="preserve"> (3/12)</w:t>
            </w:r>
          </w:p>
        </w:tc>
        <w:tc>
          <w:tcPr>
            <w:tcW w:w="3242" w:type="dxa"/>
          </w:tcPr>
          <w:p w:rsidR="00495DD9" w:rsidRDefault="00495DD9" w:rsidP="00495DD9">
            <w:pPr>
              <w:pStyle w:val="ProductList-Body"/>
              <w:spacing w:before="20" w:after="20"/>
            </w:pPr>
            <w:r>
              <w:t xml:space="preserve">Pool di Prodotti: </w:t>
            </w:r>
            <w:r>
              <w:rPr>
                <w:b/>
              </w:rPr>
              <w:t>Server</w:t>
            </w:r>
          </w:p>
        </w:tc>
        <w:tc>
          <w:tcPr>
            <w:tcW w:w="3597" w:type="dxa"/>
          </w:tcPr>
          <w:p w:rsidR="00495DD9" w:rsidRDefault="00495DD9" w:rsidP="00495DD9">
            <w:pPr>
              <w:pStyle w:val="ProductList-Body"/>
              <w:spacing w:before="20" w:after="20"/>
            </w:pPr>
          </w:p>
        </w:tc>
      </w:tr>
      <w:tr w:rsidR="00495DD9" w:rsidTr="00106937">
        <w:tc>
          <w:tcPr>
            <w:tcW w:w="3825" w:type="dxa"/>
          </w:tcPr>
          <w:p w:rsidR="00495DD9" w:rsidRDefault="00495DD9" w:rsidP="00495DD9">
            <w:pPr>
              <w:pStyle w:val="ProductList-Body"/>
              <w:spacing w:before="20" w:after="20"/>
            </w:pPr>
          </w:p>
        </w:tc>
        <w:tc>
          <w:tcPr>
            <w:tcW w:w="3242" w:type="dxa"/>
          </w:tcPr>
          <w:p w:rsidR="00495DD9" w:rsidRDefault="00BA6461" w:rsidP="00495DD9">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597" w:type="dxa"/>
          </w:tcPr>
          <w:p w:rsidR="00495DD9" w:rsidRDefault="00495DD9" w:rsidP="00495DD9">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183408" w:rsidRPr="002D224E" w:rsidRDefault="00183408" w:rsidP="00183408">
      <w:pPr>
        <w:pStyle w:val="ProductList-Body"/>
      </w:pPr>
      <w:r>
        <w:rPr>
          <w:b/>
          <w:color w:val="00188F"/>
        </w:rPr>
        <w:t>Diritti di Aggiornamento di Software Assurance per Versioni Precedenti di System Center Server</w:t>
      </w:r>
      <w:r>
        <w:rPr>
          <w:b/>
        </w:rPr>
        <w:t xml:space="preserve"> </w:t>
      </w:r>
    </w:p>
    <w:p w:rsidR="00183408" w:rsidRPr="00ED0E46" w:rsidRDefault="00183408" w:rsidP="00183408">
      <w:pPr>
        <w:pStyle w:val="ProductList-Body"/>
        <w:rPr>
          <w:lang w:val="pt-BR"/>
        </w:rPr>
      </w:pPr>
      <w:r>
        <w:t>Le società in possesso della copertura SA per i Prodotti qui indicati in data 1° aprile 2012 potranno essere idonee a eseguire l’aggiornamento alla versione 2012 ai sensi di condizioni speciali.</w:t>
      </w:r>
      <w:r w:rsidR="008F7DE1">
        <w:t xml:space="preserve"> </w:t>
      </w:r>
      <w:r w:rsidRPr="00ED0E46">
        <w:rPr>
          <w:lang w:val="pt-BR"/>
        </w:rPr>
        <w:t xml:space="preserve">Per ulteriori informazioni, le società potranno fare riferimento alla Lista dei Prodotti del mese di marzo 2014 disponibile all’indirizzo </w:t>
      </w:r>
      <w:hyperlink r:id="rId37" w:history="1">
        <w:r w:rsidRPr="00ED0E46">
          <w:rPr>
            <w:rStyle w:val="Hyperlink"/>
            <w:lang w:val="pt-BR"/>
          </w:rPr>
          <w:t>http://go.microsoft.com/?linkid=9839207</w:t>
        </w:r>
      </w:hyperlink>
      <w:r w:rsidRPr="00ED0E46">
        <w:rPr>
          <w:lang w:val="pt-BR"/>
        </w:rPr>
        <w:t xml:space="preserve">. </w:t>
      </w:r>
    </w:p>
    <w:p w:rsidR="00183408" w:rsidRPr="002D224E"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 Datacenter</w:t>
      </w:r>
    </w:p>
    <w:p w:rsidR="00183408" w:rsidRPr="002D224E"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2D224E"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2D224E" w:rsidRDefault="00183408" w:rsidP="00481542">
      <w:pPr>
        <w:pStyle w:val="ProductList-Body"/>
        <w:numPr>
          <w:ilvl w:val="0"/>
          <w:numId w:val="36"/>
        </w:numPr>
        <w:ind w:left="450" w:hanging="270"/>
      </w:pPr>
      <w:r>
        <w:t>Windows Embedded Device Manager 2011</w:t>
      </w:r>
    </w:p>
    <w:p w:rsidR="00B45BE8" w:rsidRPr="002D224E" w:rsidRDefault="00B45BE8" w:rsidP="00B45BE8">
      <w:pPr>
        <w:pStyle w:val="ProductList-Body"/>
      </w:pPr>
    </w:p>
    <w:p w:rsidR="00B45BE8" w:rsidRPr="002D224E" w:rsidRDefault="00B45BE8" w:rsidP="00B45BE8">
      <w:pPr>
        <w:pStyle w:val="ProductList-Body"/>
      </w:pPr>
      <w:r>
        <w:rPr>
          <w:b/>
          <w:color w:val="00188F"/>
        </w:rPr>
        <w:t>Aggiornamento dell’Iscrizione Server and Cloud (SCE) a un Contratto Enterprise per System Center 2012 R2 Standard</w:t>
      </w:r>
    </w:p>
    <w:p w:rsidR="00B45BE8" w:rsidRPr="002D224E" w:rsidRDefault="00B45BE8" w:rsidP="00B45BE8">
      <w:pPr>
        <w:pStyle w:val="ProductList-Body"/>
      </w:pPr>
      <w:r>
        <w:t>Le società in possesso di una SCE, che hanno soddisfatto i requisiti di copertura e hanno effettuato l’iscrizione al componente Core Infrastructure sono idonee a installare e gestire il prodotto System Center nei componenti dell’Ambiente del Sistema Operativo Virtuale (OSE Virtuale) in Microsoft Azure.</w:t>
      </w:r>
      <w:r w:rsidR="008F7DE1">
        <w:t xml:space="preserve"> </w:t>
      </w:r>
      <w:r>
        <w:t>Questo vantaggio consentirà alle società di gestire fino a 10 istanze idonee di OSE Virtuali in Microsoft Azure per ciascuna licenza CIS iscritta al SCE.</w:t>
      </w:r>
      <w:r w:rsidR="008F7DE1">
        <w:t xml:space="preserve"> </w:t>
      </w:r>
    </w:p>
    <w:p w:rsidR="00B45BE8" w:rsidRPr="002D224E" w:rsidRDefault="00B45BE8" w:rsidP="00B45BE8">
      <w:pPr>
        <w:pStyle w:val="ProductList-Body"/>
      </w:pPr>
      <w:r>
        <w:t xml:space="preserve"> </w:t>
      </w:r>
    </w:p>
    <w:p w:rsidR="00B45BE8" w:rsidRPr="00ED0E46" w:rsidRDefault="00B45BE8" w:rsidP="00B45BE8">
      <w:pPr>
        <w:pStyle w:val="ProductList-Body"/>
        <w:rPr>
          <w:lang w:val="pt-BR"/>
        </w:rPr>
      </w:pPr>
      <w:r w:rsidRPr="00ED0E46">
        <w:rPr>
          <w:lang w:val="pt-BR"/>
        </w:rPr>
        <w:t>Istanze dell’OSE Virtuale di Microsoft Azure idonee:</w:t>
      </w:r>
    </w:p>
    <w:p w:rsidR="00B45BE8" w:rsidRPr="002D224E" w:rsidRDefault="00B45BE8" w:rsidP="00B45BE8">
      <w:pPr>
        <w:pStyle w:val="ProductList-Body"/>
        <w:numPr>
          <w:ilvl w:val="0"/>
          <w:numId w:val="57"/>
        </w:numPr>
        <w:ind w:left="450" w:hanging="270"/>
      </w:pPr>
      <w:r>
        <w:t>Istanze di Macchine Virtuali Windows</w:t>
      </w:r>
    </w:p>
    <w:p w:rsidR="00B45BE8" w:rsidRPr="00ED0E46" w:rsidRDefault="00B45BE8" w:rsidP="00B45BE8">
      <w:pPr>
        <w:pStyle w:val="ProductList-Body"/>
        <w:numPr>
          <w:ilvl w:val="0"/>
          <w:numId w:val="57"/>
        </w:numPr>
        <w:ind w:left="450" w:hanging="270"/>
        <w:rPr>
          <w:lang w:val="pt-BR"/>
        </w:rPr>
      </w:pPr>
      <w:r w:rsidRPr="00ED0E46">
        <w:rPr>
          <w:lang w:val="pt-BR"/>
        </w:rPr>
        <w:t>Istanze di Servizi Cloud (ruolo Web e ruolo Worker)</w:t>
      </w:r>
    </w:p>
    <w:p w:rsidR="00B45BE8" w:rsidRPr="002D224E" w:rsidRDefault="00B45BE8" w:rsidP="00B45BE8">
      <w:pPr>
        <w:pStyle w:val="ProductList-Body"/>
        <w:numPr>
          <w:ilvl w:val="0"/>
          <w:numId w:val="57"/>
        </w:numPr>
        <w:ind w:left="450" w:hanging="270"/>
      </w:pPr>
      <w:r>
        <w:t>Account di Archiviazione</w:t>
      </w:r>
    </w:p>
    <w:p w:rsidR="00B45BE8" w:rsidRPr="002D224E" w:rsidRDefault="00B45BE8" w:rsidP="00B45BE8">
      <w:pPr>
        <w:pStyle w:val="ProductList-Body"/>
        <w:numPr>
          <w:ilvl w:val="0"/>
          <w:numId w:val="57"/>
        </w:numPr>
        <w:ind w:left="450" w:hanging="270"/>
      </w:pPr>
      <w:r>
        <w:t>Database SQL</w:t>
      </w:r>
    </w:p>
    <w:p w:rsidR="00782C7B" w:rsidRPr="002D224E" w:rsidRDefault="00B45BE8" w:rsidP="00B45BE8">
      <w:pPr>
        <w:pStyle w:val="ProductList-Body"/>
        <w:numPr>
          <w:ilvl w:val="0"/>
          <w:numId w:val="57"/>
        </w:numPr>
        <w:ind w:left="450" w:hanging="270"/>
      </w:pPr>
      <w:r>
        <w:t>Istanze di Siti Web</w:t>
      </w:r>
      <w:r>
        <w:fldChar w:fldCharType="begin"/>
      </w:r>
      <w:r>
        <w:instrText>XE "Windows Embedded Device Manager 2011"</w:instrText>
      </w:r>
      <w:r>
        <w:fldChar w:fldCharType="end"/>
      </w:r>
    </w:p>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407E60" w:rsidRPr="002D224E" w:rsidRDefault="00C13DF8" w:rsidP="00680B4D">
      <w:pPr>
        <w:pStyle w:val="ProductList-Offering2Heading"/>
        <w:outlineLvl w:val="2"/>
      </w:pPr>
      <w:r>
        <w:tab/>
      </w:r>
      <w:bookmarkStart w:id="651" w:name="_Toc378147643"/>
      <w:bookmarkStart w:id="652" w:name="_Toc378151545"/>
      <w:bookmarkStart w:id="653" w:name="_Toc379797235"/>
      <w:bookmarkStart w:id="654" w:name="_Toc380513260"/>
      <w:bookmarkStart w:id="655" w:name="_Toc380655302"/>
      <w:bookmarkStart w:id="656" w:name="_Toc389057018"/>
      <w:r>
        <w:t>System Center Server Management Suite</w:t>
      </w:r>
      <w:bookmarkEnd w:id="651"/>
      <w:bookmarkEnd w:id="652"/>
      <w:bookmarkEnd w:id="653"/>
      <w:bookmarkEnd w:id="654"/>
      <w:bookmarkEnd w:id="655"/>
      <w:bookmarkEnd w:id="65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9"/>
        <w:gridCol w:w="595"/>
        <w:gridCol w:w="595"/>
        <w:gridCol w:w="596"/>
        <w:gridCol w:w="595"/>
        <w:gridCol w:w="595"/>
        <w:gridCol w:w="596"/>
        <w:gridCol w:w="595"/>
        <w:gridCol w:w="596"/>
        <w:gridCol w:w="595"/>
        <w:gridCol w:w="595"/>
        <w:gridCol w:w="596"/>
        <w:gridCol w:w="595"/>
        <w:gridCol w:w="739"/>
      </w:tblGrid>
      <w:tr w:rsidR="00895420" w:rsidTr="00106937">
        <w:trPr>
          <w:tblHeader/>
        </w:trPr>
        <w:tc>
          <w:tcPr>
            <w:tcW w:w="2899" w:type="dxa"/>
            <w:tcBorders>
              <w:bottom w:val="nil"/>
            </w:tcBorders>
            <w:shd w:val="clear" w:color="auto" w:fill="00188F"/>
          </w:tcPr>
          <w:p w:rsidR="00895420" w:rsidRPr="00EE0836" w:rsidRDefault="0089542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95" w:type="dxa"/>
            <w:tcBorders>
              <w:bottom w:val="nil"/>
            </w:tcBorders>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95" w:type="dxa"/>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739" w:type="dxa"/>
            <w:shd w:val="clear" w:color="auto" w:fill="00188F"/>
            <w:vAlign w:val="center"/>
          </w:tcPr>
          <w:p w:rsidR="00895420" w:rsidRPr="00033504" w:rsidRDefault="00895420"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895420" w:rsidTr="00106937">
        <w:tc>
          <w:tcPr>
            <w:tcW w:w="2899" w:type="dxa"/>
            <w:tcBorders>
              <w:top w:val="nil"/>
              <w:left w:val="nil"/>
              <w:bottom w:val="dashSmallGap" w:sz="4" w:space="0" w:color="BFBFBF" w:themeColor="background1" w:themeShade="BF"/>
              <w:right w:val="nil"/>
            </w:tcBorders>
          </w:tcPr>
          <w:p w:rsidR="00895420" w:rsidRDefault="00895420" w:rsidP="00F944EC">
            <w:pPr>
              <w:pStyle w:val="ProductList-Offering2"/>
            </w:pPr>
            <w:bookmarkStart w:id="657" w:name="_Toc379797236"/>
            <w:bookmarkStart w:id="658" w:name="_Toc380513261"/>
            <w:bookmarkStart w:id="659" w:name="_Toc380655303"/>
            <w:bookmarkStart w:id="660" w:name="_Toc389057019"/>
            <w:r>
              <w:t>System Center Server Management Suite Datacenter</w:t>
            </w:r>
            <w:bookmarkEnd w:id="657"/>
            <w:bookmarkEnd w:id="658"/>
            <w:bookmarkEnd w:id="659"/>
            <w:bookmarkEnd w:id="660"/>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895420" w:rsidRDefault="00895420"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895420" w:rsidRDefault="0089542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95420" w:rsidRDefault="0089542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95420" w:rsidRDefault="0089542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95420" w:rsidRDefault="00895420" w:rsidP="00C05A53">
            <w:pPr>
              <w:pStyle w:val="ProductList-OfferingBody"/>
              <w:ind w:left="-113"/>
              <w:jc w:val="center"/>
            </w:pPr>
            <w:r>
              <w:t>10</w:t>
            </w:r>
          </w:p>
        </w:tc>
        <w:tc>
          <w:tcPr>
            <w:tcW w:w="596" w:type="dxa"/>
            <w:shd w:val="clear" w:color="auto" w:fill="BFBFBF" w:themeFill="background1" w:themeFillShade="BF"/>
            <w:vAlign w:val="center"/>
          </w:tcPr>
          <w:p w:rsidR="00895420" w:rsidRDefault="00895420" w:rsidP="00C05A53">
            <w:pPr>
              <w:pStyle w:val="ProductList-OfferingBody"/>
              <w:ind w:left="-113"/>
              <w:jc w:val="center"/>
            </w:pPr>
          </w:p>
        </w:tc>
        <w:tc>
          <w:tcPr>
            <w:tcW w:w="595" w:type="dxa"/>
            <w:shd w:val="clear" w:color="auto" w:fill="70AD47" w:themeFill="accent6"/>
            <w:vAlign w:val="center"/>
          </w:tcPr>
          <w:p w:rsidR="00895420" w:rsidRDefault="00895420" w:rsidP="00BE5BEE">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895420" w:rsidRDefault="00895420" w:rsidP="00C05A53">
            <w:pPr>
              <w:pStyle w:val="ProductList-OfferingBody"/>
              <w:ind w:left="-113"/>
              <w:jc w:val="center"/>
            </w:pPr>
          </w:p>
        </w:tc>
        <w:tc>
          <w:tcPr>
            <w:tcW w:w="595" w:type="dxa"/>
            <w:shd w:val="clear" w:color="auto" w:fill="BFBFBF" w:themeFill="background1" w:themeFillShade="BF"/>
            <w:vAlign w:val="center"/>
          </w:tcPr>
          <w:p w:rsidR="00895420" w:rsidRDefault="00895420" w:rsidP="00C05A53">
            <w:pPr>
              <w:pStyle w:val="ProductList-OfferingBody"/>
              <w:ind w:left="-113"/>
              <w:jc w:val="center"/>
            </w:pPr>
          </w:p>
        </w:tc>
        <w:tc>
          <w:tcPr>
            <w:tcW w:w="595" w:type="dxa"/>
            <w:shd w:val="clear" w:color="auto" w:fill="BFBFBF" w:themeFill="background1" w:themeFillShade="BF"/>
            <w:vAlign w:val="center"/>
          </w:tcPr>
          <w:p w:rsidR="00895420" w:rsidRDefault="00895420" w:rsidP="00C05A53">
            <w:pPr>
              <w:pStyle w:val="ProductList-OfferingBody"/>
              <w:ind w:left="-113"/>
              <w:jc w:val="center"/>
            </w:pPr>
          </w:p>
        </w:tc>
        <w:tc>
          <w:tcPr>
            <w:tcW w:w="596" w:type="dxa"/>
            <w:shd w:val="clear" w:color="auto" w:fill="BFBFBF" w:themeFill="background1" w:themeFillShade="BF"/>
            <w:vAlign w:val="center"/>
          </w:tcPr>
          <w:p w:rsidR="00895420" w:rsidRDefault="00895420" w:rsidP="00C05A53">
            <w:pPr>
              <w:pStyle w:val="ProductList-OfferingBody"/>
              <w:ind w:left="-113"/>
              <w:jc w:val="center"/>
            </w:pPr>
          </w:p>
        </w:tc>
        <w:tc>
          <w:tcPr>
            <w:tcW w:w="595" w:type="dxa"/>
            <w:shd w:val="clear" w:color="auto" w:fill="BFBFBF" w:themeFill="background1" w:themeFillShade="BF"/>
            <w:vAlign w:val="center"/>
          </w:tcPr>
          <w:p w:rsidR="00895420" w:rsidRDefault="00895420" w:rsidP="00C05A53">
            <w:pPr>
              <w:pStyle w:val="ProductList-OfferingBody"/>
              <w:ind w:left="-113"/>
              <w:jc w:val="center"/>
            </w:pPr>
          </w:p>
        </w:tc>
        <w:tc>
          <w:tcPr>
            <w:tcW w:w="739" w:type="dxa"/>
            <w:shd w:val="clear" w:color="auto" w:fill="BFBFBF" w:themeFill="background1" w:themeFillShade="BF"/>
            <w:vAlign w:val="center"/>
          </w:tcPr>
          <w:p w:rsidR="00895420" w:rsidRDefault="00895420" w:rsidP="00C05A53">
            <w:pPr>
              <w:pStyle w:val="ProductList-OfferingBody"/>
              <w:ind w:left="-113"/>
              <w:jc w:val="center"/>
            </w:pPr>
          </w:p>
        </w:tc>
      </w:tr>
      <w:tr w:rsidR="00895420" w:rsidTr="00106937">
        <w:tc>
          <w:tcPr>
            <w:tcW w:w="2899" w:type="dxa"/>
            <w:tcBorders>
              <w:top w:val="dashSmallGap" w:sz="4" w:space="0" w:color="BFBFBF" w:themeColor="background1" w:themeShade="BF"/>
              <w:left w:val="nil"/>
              <w:bottom w:val="nil"/>
              <w:right w:val="nil"/>
            </w:tcBorders>
          </w:tcPr>
          <w:p w:rsidR="00895420" w:rsidRDefault="00895420" w:rsidP="00F944EC">
            <w:pPr>
              <w:pStyle w:val="ProductList-Offering2"/>
            </w:pPr>
            <w:bookmarkStart w:id="661" w:name="_Toc379797237"/>
            <w:bookmarkStart w:id="662" w:name="_Toc380513262"/>
            <w:bookmarkStart w:id="663" w:name="_Toc380655304"/>
            <w:bookmarkStart w:id="664" w:name="_Toc389057020"/>
            <w:r>
              <w:t>System Center Server Management Suite Enterprise</w:t>
            </w:r>
            <w:bookmarkEnd w:id="661"/>
            <w:bookmarkEnd w:id="662"/>
            <w:bookmarkEnd w:id="663"/>
            <w:bookmarkEnd w:id="664"/>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895420" w:rsidRDefault="00895420"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895420" w:rsidRDefault="00895420"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95420" w:rsidRDefault="00895420"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95420" w:rsidRDefault="00895420"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95420" w:rsidRDefault="00895420" w:rsidP="00DB5F71">
            <w:pPr>
              <w:pStyle w:val="ProductList-OfferingBody"/>
              <w:ind w:left="-113"/>
              <w:jc w:val="center"/>
            </w:pPr>
            <w:r>
              <w:t>15</w:t>
            </w:r>
          </w:p>
        </w:tc>
        <w:tc>
          <w:tcPr>
            <w:tcW w:w="596" w:type="dxa"/>
            <w:shd w:val="clear" w:color="auto" w:fill="BFBFBF" w:themeFill="background1" w:themeFillShade="BF"/>
            <w:vAlign w:val="center"/>
          </w:tcPr>
          <w:p w:rsidR="00895420" w:rsidRDefault="00895420" w:rsidP="00DB5F71">
            <w:pPr>
              <w:pStyle w:val="ProductList-OfferingBody"/>
              <w:ind w:left="-113"/>
              <w:jc w:val="center"/>
            </w:pPr>
          </w:p>
        </w:tc>
        <w:tc>
          <w:tcPr>
            <w:tcW w:w="595" w:type="dxa"/>
            <w:shd w:val="clear" w:color="auto" w:fill="70AD47" w:themeFill="accent6"/>
            <w:vAlign w:val="center"/>
          </w:tcPr>
          <w:p w:rsidR="00895420" w:rsidRDefault="00895420" w:rsidP="00BE5BEE">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895420" w:rsidRDefault="00895420" w:rsidP="00DB5F71">
            <w:pPr>
              <w:pStyle w:val="ProductList-OfferingBody"/>
              <w:ind w:left="-113"/>
              <w:jc w:val="center"/>
            </w:pPr>
          </w:p>
        </w:tc>
        <w:tc>
          <w:tcPr>
            <w:tcW w:w="595" w:type="dxa"/>
            <w:shd w:val="clear" w:color="auto" w:fill="BFBFBF" w:themeFill="background1" w:themeFillShade="BF"/>
            <w:vAlign w:val="center"/>
          </w:tcPr>
          <w:p w:rsidR="00895420" w:rsidRDefault="00895420" w:rsidP="00DB5F71">
            <w:pPr>
              <w:pStyle w:val="ProductList-OfferingBody"/>
              <w:ind w:left="-113"/>
              <w:jc w:val="center"/>
            </w:pPr>
          </w:p>
        </w:tc>
        <w:tc>
          <w:tcPr>
            <w:tcW w:w="595" w:type="dxa"/>
            <w:shd w:val="clear" w:color="auto" w:fill="BFBFBF" w:themeFill="background1" w:themeFillShade="BF"/>
            <w:vAlign w:val="center"/>
          </w:tcPr>
          <w:p w:rsidR="00895420" w:rsidRDefault="00895420" w:rsidP="00DB5F71">
            <w:pPr>
              <w:pStyle w:val="ProductList-OfferingBody"/>
              <w:ind w:left="-113"/>
              <w:jc w:val="center"/>
            </w:pPr>
          </w:p>
        </w:tc>
        <w:tc>
          <w:tcPr>
            <w:tcW w:w="596" w:type="dxa"/>
            <w:shd w:val="clear" w:color="auto" w:fill="BFBFBF" w:themeFill="background1" w:themeFillShade="BF"/>
            <w:vAlign w:val="center"/>
          </w:tcPr>
          <w:p w:rsidR="00895420" w:rsidRDefault="00895420" w:rsidP="00DB5F71">
            <w:pPr>
              <w:pStyle w:val="ProductList-OfferingBody"/>
              <w:ind w:left="-113"/>
              <w:jc w:val="center"/>
            </w:pPr>
          </w:p>
        </w:tc>
        <w:tc>
          <w:tcPr>
            <w:tcW w:w="595" w:type="dxa"/>
            <w:shd w:val="clear" w:color="auto" w:fill="BFBFBF" w:themeFill="background1" w:themeFillShade="BF"/>
            <w:vAlign w:val="center"/>
          </w:tcPr>
          <w:p w:rsidR="00895420" w:rsidRDefault="00895420" w:rsidP="00DB5F71">
            <w:pPr>
              <w:pStyle w:val="ProductList-OfferingBody"/>
              <w:ind w:left="-113"/>
              <w:jc w:val="center"/>
            </w:pPr>
          </w:p>
        </w:tc>
        <w:tc>
          <w:tcPr>
            <w:tcW w:w="739" w:type="dxa"/>
            <w:shd w:val="clear" w:color="auto" w:fill="BFBFBF" w:themeFill="background1" w:themeFillShade="BF"/>
            <w:vAlign w:val="center"/>
          </w:tcPr>
          <w:p w:rsidR="00895420" w:rsidRDefault="00895420" w:rsidP="00DB5F71">
            <w:pPr>
              <w:pStyle w:val="ProductList-OfferingBody"/>
              <w:ind w:left="-113"/>
              <w:jc w:val="center"/>
            </w:pPr>
          </w:p>
        </w:tc>
      </w:tr>
    </w:tbl>
    <w:p w:rsidR="009A0C93" w:rsidRPr="002D224E" w:rsidRDefault="009A0C93"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DB5F71" w:rsidTr="00106937">
        <w:tc>
          <w:tcPr>
            <w:tcW w:w="3470" w:type="dxa"/>
          </w:tcPr>
          <w:p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rsidR="00DB5F71" w:rsidRPr="002D224E" w:rsidRDefault="00DB5F71" w:rsidP="00DB5F71">
            <w:pPr>
              <w:pStyle w:val="ProductList-Body"/>
              <w:spacing w:before="20" w:after="20"/>
            </w:pPr>
            <w:r>
              <w:t xml:space="preserve">Pool di Prodotti: </w:t>
            </w:r>
            <w:r>
              <w:rPr>
                <w:b/>
              </w:rPr>
              <w:t>Server</w:t>
            </w:r>
          </w:p>
          <w:p w:rsidR="00A0485E" w:rsidRDefault="00BA6461" w:rsidP="00DB5F71">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597" w:type="dxa"/>
          </w:tcPr>
          <w:p w:rsidR="00DB5F71" w:rsidRPr="00DB5F71" w:rsidRDefault="00DB5F71" w:rsidP="00DB5F71">
            <w:pPr>
              <w:pStyle w:val="ProductList-Body"/>
              <w:spacing w:before="20" w:after="20"/>
              <w:rPr>
                <w:b/>
              </w:rPr>
            </w:pPr>
            <w:r>
              <w:t xml:space="preserve">Famiglia di prodotti: </w:t>
            </w:r>
            <w:r>
              <w:rPr>
                <w:b/>
              </w:rPr>
              <w:t>Sì</w:t>
            </w:r>
          </w:p>
        </w:tc>
      </w:tr>
    </w:tbl>
    <w:p w:rsidR="00106937" w:rsidRDefault="00106937" w:rsidP="00106937">
      <w:pPr>
        <w:pStyle w:val="ProductList-Body"/>
        <w:spacing w:before="120" w:after="120"/>
        <w:rPr>
          <w:b/>
        </w:rPr>
      </w:pPr>
    </w:p>
    <w:p w:rsidR="00106937" w:rsidRDefault="00106937" w:rsidP="00106937">
      <w:pPr>
        <w:pStyle w:val="ProductList-Body"/>
        <w:spacing w:before="120" w:after="120"/>
        <w:rPr>
          <w:b/>
        </w:rPr>
      </w:pPr>
    </w:p>
    <w:p w:rsidR="00782C7B" w:rsidRPr="002D224E" w:rsidRDefault="00782C7B" w:rsidP="00782C7B">
      <w:pPr>
        <w:pStyle w:val="ProductList-Body"/>
        <w:shd w:val="clear" w:color="auto" w:fill="D9D9D9" w:themeFill="background1" w:themeFillShade="D9"/>
        <w:spacing w:before="120" w:after="120"/>
      </w:pPr>
      <w:r>
        <w:rPr>
          <w:b/>
        </w:rPr>
        <w:lastRenderedPageBreak/>
        <w:t>Informazioni Aggiuntive</w:t>
      </w:r>
    </w:p>
    <w:p w:rsidR="00F56E2C" w:rsidRPr="002D224E" w:rsidRDefault="00F56E2C" w:rsidP="00F56E2C">
      <w:pPr>
        <w:pStyle w:val="ProductList-Body"/>
      </w:pPr>
      <w:r>
        <w:t>Solo le società in possesso di un Contratto Campus e School e dell’iscrizione Enrollment for Education Solutions che hanno ottenuto in licenza System Center Server Management Suite prima del 1° aprile 2012 potranno acquistare licenze di gestione per questa versione del Prodotto e tali</w:t>
      </w:r>
      <w:r w:rsidR="00470BAA">
        <w:t> </w:t>
      </w:r>
      <w:r>
        <w:t xml:space="preserve">licenze di gestione dovranno essere acquistate ai sensi del medesimo contratto o nello stesso periodo di validità dell’iscrizione delle licenze precedenti. </w:t>
      </w:r>
    </w:p>
    <w:p w:rsidR="00F56E2C" w:rsidRPr="002D224E" w:rsidRDefault="00F56E2C" w:rsidP="00F56E2C">
      <w:pPr>
        <w:pStyle w:val="ProductList-Body"/>
      </w:pPr>
    </w:p>
    <w:p w:rsidR="00DB5F71" w:rsidRPr="00ED0E46" w:rsidRDefault="00DB5F71" w:rsidP="00F56E2C">
      <w:pPr>
        <w:pStyle w:val="ProductList-Body"/>
        <w:rPr>
          <w:lang w:val="pt-BR"/>
        </w:rPr>
      </w:pPr>
      <w:r w:rsidRPr="00ED0E46">
        <w:rPr>
          <w:lang w:val="pt-BR"/>
        </w:rPr>
        <w:t>System Center Server Management Suite Enterprise</w:t>
      </w:r>
      <w:r>
        <w:fldChar w:fldCharType="begin"/>
      </w:r>
      <w:r w:rsidRPr="00ED0E46">
        <w:rPr>
          <w:lang w:val="pt-BR"/>
        </w:rPr>
        <w:instrText>XE "System Center Server Management Suite Enterprise"</w:instrText>
      </w:r>
      <w:r>
        <w:fldChar w:fldCharType="end"/>
      </w:r>
      <w:r w:rsidRPr="00ED0E46">
        <w:rPr>
          <w:lang w:val="pt-BR"/>
        </w:rPr>
        <w:t xml:space="preserve"> corrisponde alle versioni di System Center antecedenti ai Prodotti System Center 2012. Ad eccezione di quanto descritto in modo specifico nella Lista dei Prodotti del mese di ottobre 2013, le licenze per questo Prodotto non prevedono alcun percorso di aggiornamento al software System Center 2012.</w:t>
      </w:r>
      <w:r w:rsidR="008F7DE1" w:rsidRPr="00ED0E46">
        <w:rPr>
          <w:lang w:val="pt-BR"/>
        </w:rPr>
        <w:t xml:space="preserve"> </w:t>
      </w:r>
    </w:p>
    <w:p w:rsidR="00DB5F71" w:rsidRPr="00ED0E46" w:rsidRDefault="00DB5F71" w:rsidP="00DB5F71">
      <w:pPr>
        <w:pStyle w:val="ProductList-Body"/>
        <w:rPr>
          <w:lang w:val="pt-BR"/>
        </w:rPr>
      </w:pPr>
    </w:p>
    <w:p w:rsidR="00DB5F71" w:rsidRPr="00ED0E46" w:rsidRDefault="00DB5F71" w:rsidP="00DB5F71">
      <w:pPr>
        <w:pStyle w:val="ProductList-Body"/>
        <w:rPr>
          <w:lang w:val="pt-BR"/>
        </w:rPr>
      </w:pPr>
      <w:r w:rsidRPr="00ED0E46">
        <w:rPr>
          <w:lang w:val="pt-BR"/>
        </w:rPr>
        <w:t>A decorrere dal 1° novembre 2010 una licenza per System Center Server Management Suite Enterprise</w:t>
      </w:r>
      <w:r>
        <w:fldChar w:fldCharType="begin"/>
      </w:r>
      <w:r w:rsidRPr="00ED0E46">
        <w:rPr>
          <w:lang w:val="pt-BR"/>
        </w:rPr>
        <w:instrText>XE "System Center Server Management Suite Enterprise"</w:instrText>
      </w:r>
      <w:r>
        <w:fldChar w:fldCharType="end"/>
      </w:r>
      <w:r w:rsidRPr="00ED0E46">
        <w:rPr>
          <w:lang w:val="pt-BR"/>
        </w:rPr>
        <w:t xml:space="preserve"> con copertura SA attiva fornisce i diritti di gestione server per le licenze di gestione server per Operations Manager 2007 R2</w:t>
      </w:r>
      <w:r>
        <w:fldChar w:fldCharType="begin"/>
      </w:r>
      <w:r w:rsidRPr="00ED0E46">
        <w:rPr>
          <w:lang w:val="pt-BR"/>
        </w:rPr>
        <w:instrText>XE "Operations Manager 2007 R2"</w:instrText>
      </w:r>
      <w:r>
        <w:fldChar w:fldCharType="end"/>
      </w:r>
      <w:r w:rsidRPr="00ED0E46">
        <w:rPr>
          <w:lang w:val="pt-BR"/>
        </w:rPr>
        <w:t>, Configuration Manager 2007 R3</w:t>
      </w:r>
      <w:r>
        <w:fldChar w:fldCharType="begin"/>
      </w:r>
      <w:r w:rsidRPr="00ED0E46">
        <w:rPr>
          <w:lang w:val="pt-BR"/>
        </w:rPr>
        <w:instrText>XE "Configuration Manager 2007 R3"</w:instrText>
      </w:r>
      <w:r>
        <w:fldChar w:fldCharType="end"/>
      </w:r>
      <w:r w:rsidRPr="00ED0E46">
        <w:rPr>
          <w:lang w:val="pt-BR"/>
        </w:rPr>
        <w:t>, Data Protection Manager 2010</w:t>
      </w:r>
      <w:r>
        <w:fldChar w:fldCharType="begin"/>
      </w:r>
      <w:r w:rsidRPr="00ED0E46">
        <w:rPr>
          <w:lang w:val="pt-BR"/>
        </w:rPr>
        <w:instrText>XE "Data Protection Manager 2010"</w:instrText>
      </w:r>
      <w:r>
        <w:fldChar w:fldCharType="end"/>
      </w:r>
      <w:r w:rsidRPr="00ED0E46">
        <w:rPr>
          <w:lang w:val="pt-BR"/>
        </w:rPr>
        <w:t>, Service Manager 2010</w:t>
      </w:r>
      <w:r>
        <w:fldChar w:fldCharType="begin"/>
      </w:r>
      <w:r w:rsidRPr="00ED0E46">
        <w:rPr>
          <w:lang w:val="pt-BR"/>
        </w:rPr>
        <w:instrText>XE "Service Manager 2010"</w:instrText>
      </w:r>
      <w:r>
        <w:fldChar w:fldCharType="end"/>
      </w:r>
      <w:r w:rsidRPr="00ED0E46">
        <w:rPr>
          <w:lang w:val="pt-BR"/>
        </w:rPr>
        <w:t xml:space="preserve"> e Virtual Machine Manager 2008 R2</w:t>
      </w:r>
      <w:r>
        <w:fldChar w:fldCharType="begin"/>
      </w:r>
      <w:r w:rsidRPr="00ED0E46">
        <w:rPr>
          <w:lang w:val="pt-BR"/>
        </w:rPr>
        <w:instrText>XE "Virtual Machine Manager 2008 R2"</w:instrText>
      </w:r>
      <w:r>
        <w:fldChar w:fldCharType="end"/>
      </w:r>
      <w:r w:rsidRPr="00ED0E46">
        <w:rPr>
          <w:lang w:val="pt-BR"/>
        </w:rPr>
        <w:t xml:space="preserve">. Inoltre, è inclusa anche la licenza server per Virtual Machine Manager 2008 R2 e Data Protection Manager 2010. </w:t>
      </w:r>
    </w:p>
    <w:p w:rsidR="00DB5F71" w:rsidRPr="00ED0E46" w:rsidRDefault="00DB5F71" w:rsidP="00DB5F71">
      <w:pPr>
        <w:pStyle w:val="ProductList-Body"/>
        <w:rPr>
          <w:lang w:val="pt-BR"/>
        </w:rPr>
      </w:pPr>
    </w:p>
    <w:p w:rsidR="00782C7B" w:rsidRPr="00ED0E46" w:rsidRDefault="00DB5F71" w:rsidP="00DB5F71">
      <w:pPr>
        <w:pStyle w:val="ProductList-Body"/>
        <w:rPr>
          <w:lang w:val="pt-BR"/>
        </w:rPr>
      </w:pPr>
      <w:r w:rsidRPr="00ED0E46">
        <w:rPr>
          <w:lang w:val="pt-BR"/>
        </w:rPr>
        <w:t>A decorrere dal 1° novembre 2010 una licenza per System Center Server Management Suite Datacenter</w:t>
      </w:r>
      <w:r>
        <w:fldChar w:fldCharType="begin"/>
      </w:r>
      <w:r w:rsidRPr="00ED0E46">
        <w:rPr>
          <w:lang w:val="pt-BR"/>
        </w:rPr>
        <w:instrText>XE "System Center Server Management Suite Datacenter"</w:instrText>
      </w:r>
      <w:r>
        <w:fldChar w:fldCharType="end"/>
      </w:r>
      <w:r w:rsidRPr="00ED0E46">
        <w:rPr>
          <w:lang w:val="pt-BR"/>
        </w:rPr>
        <w:t xml:space="preserve"> con copertura SA attiva fornisce i diritti di gestione server per le licenze di gestione server per Operations Manager 2007 R2</w:t>
      </w:r>
      <w:r>
        <w:fldChar w:fldCharType="begin"/>
      </w:r>
      <w:r w:rsidRPr="00ED0E46">
        <w:rPr>
          <w:lang w:val="pt-BR"/>
        </w:rPr>
        <w:instrText>XE "Operations Manager 2007 R2"</w:instrText>
      </w:r>
      <w:r>
        <w:fldChar w:fldCharType="end"/>
      </w:r>
      <w:r w:rsidRPr="00ED0E46">
        <w:rPr>
          <w:lang w:val="pt-BR"/>
        </w:rPr>
        <w:t>, Configuration Manager 2007 R3</w:t>
      </w:r>
      <w:r>
        <w:fldChar w:fldCharType="begin"/>
      </w:r>
      <w:r w:rsidRPr="00ED0E46">
        <w:rPr>
          <w:lang w:val="pt-BR"/>
        </w:rPr>
        <w:instrText>XE "Configuration Manager 2007 R3"</w:instrText>
      </w:r>
      <w:r>
        <w:fldChar w:fldCharType="end"/>
      </w:r>
      <w:r w:rsidRPr="00ED0E46">
        <w:rPr>
          <w:lang w:val="pt-BR"/>
        </w:rPr>
        <w:t>, Data Protection Manager 2010</w:t>
      </w:r>
      <w:r>
        <w:fldChar w:fldCharType="begin"/>
      </w:r>
      <w:r w:rsidRPr="00ED0E46">
        <w:rPr>
          <w:lang w:val="pt-BR"/>
        </w:rPr>
        <w:instrText>XE "Data Protection Manager 2010"</w:instrText>
      </w:r>
      <w:r>
        <w:fldChar w:fldCharType="end"/>
      </w:r>
      <w:r w:rsidRPr="00ED0E46">
        <w:rPr>
          <w:lang w:val="pt-BR"/>
        </w:rPr>
        <w:t>, Service Manager 2010</w:t>
      </w:r>
      <w:r>
        <w:fldChar w:fldCharType="begin"/>
      </w:r>
      <w:r w:rsidRPr="00ED0E46">
        <w:rPr>
          <w:lang w:val="pt-BR"/>
        </w:rPr>
        <w:instrText>XE "Service Manager 2010"</w:instrText>
      </w:r>
      <w:r>
        <w:fldChar w:fldCharType="end"/>
      </w:r>
      <w:r w:rsidRPr="00ED0E46">
        <w:rPr>
          <w:lang w:val="pt-BR"/>
        </w:rPr>
        <w:t xml:space="preserve"> e Virtual Machine Manager 2008 R2</w:t>
      </w:r>
      <w:r>
        <w:fldChar w:fldCharType="begin"/>
      </w:r>
      <w:r w:rsidRPr="00ED0E46">
        <w:rPr>
          <w:lang w:val="pt-BR"/>
        </w:rPr>
        <w:instrText>XE "Virtual Machine Manager 2008 R2"</w:instrText>
      </w:r>
      <w:r>
        <w:fldChar w:fldCharType="end"/>
      </w:r>
      <w:r w:rsidRPr="00ED0E46">
        <w:rPr>
          <w:lang w:val="pt-BR"/>
        </w:rPr>
        <w:t xml:space="preserve">. Inoltre, è inclusa anche la licenza server per Virtual Machine Manager 2008 R2 e Data Protection Manager 2010. </w:t>
      </w:r>
    </w:p>
    <w:p w:rsidR="00585A48" w:rsidRPr="00ED0E46" w:rsidRDefault="00BA6461" w:rsidP="00585A48">
      <w:pPr>
        <w:pStyle w:val="ProductList-Body"/>
        <w:shd w:val="clear" w:color="auto" w:fill="A6A6A6" w:themeFill="background1" w:themeFillShade="A6"/>
        <w:spacing w:before="120" w:after="240"/>
        <w:jc w:val="right"/>
        <w:rPr>
          <w:lang w:val="pt-BR"/>
        </w:rPr>
      </w:pPr>
      <w:hyperlink w:anchor="ToC" w:history="1">
        <w:r w:rsidR="00173AB9" w:rsidRPr="00ED0E46">
          <w:rPr>
            <w:rStyle w:val="Hyperlink"/>
            <w:sz w:val="16"/>
            <w:szCs w:val="16"/>
            <w:lang w:val="pt-BR"/>
          </w:rPr>
          <w:t>Sommario</w:t>
        </w:r>
      </w:hyperlink>
      <w:r w:rsidR="00173AB9" w:rsidRPr="00ED0E46">
        <w:rPr>
          <w:sz w:val="16"/>
          <w:szCs w:val="16"/>
          <w:lang w:val="pt-BR"/>
        </w:rPr>
        <w:t xml:space="preserve"> / </w:t>
      </w:r>
      <w:hyperlink w:anchor="ChartKey" w:history="1">
        <w:r w:rsidR="00173AB9" w:rsidRPr="00ED0E46">
          <w:rPr>
            <w:rStyle w:val="Hyperlink"/>
            <w:sz w:val="16"/>
            <w:szCs w:val="16"/>
            <w:lang w:val="pt-BR"/>
          </w:rPr>
          <w:t>Codici Tabella</w:t>
        </w:r>
      </w:hyperlink>
      <w:r w:rsidR="00173AB9" w:rsidRPr="00ED0E46">
        <w:rPr>
          <w:sz w:val="16"/>
          <w:szCs w:val="16"/>
          <w:lang w:val="pt-BR"/>
        </w:rPr>
        <w:t xml:space="preserve"> / </w:t>
      </w:r>
      <w:hyperlink w:anchor="Index" w:history="1">
        <w:r w:rsidR="00173AB9" w:rsidRPr="00ED0E46">
          <w:rPr>
            <w:rStyle w:val="Hyperlink"/>
            <w:sz w:val="16"/>
            <w:szCs w:val="16"/>
            <w:lang w:val="pt-BR"/>
          </w:rPr>
          <w:t>Indice</w:t>
        </w:r>
      </w:hyperlink>
    </w:p>
    <w:p w:rsidR="00C13DF8" w:rsidRPr="00ED0E46" w:rsidRDefault="00C13DF8" w:rsidP="00680B4D">
      <w:pPr>
        <w:pStyle w:val="ProductList-Offering2Heading"/>
        <w:outlineLvl w:val="2"/>
        <w:rPr>
          <w:lang w:val="pt-BR"/>
        </w:rPr>
      </w:pPr>
      <w:r w:rsidRPr="00ED0E46">
        <w:rPr>
          <w:lang w:val="pt-BR"/>
        </w:rPr>
        <w:tab/>
      </w:r>
      <w:bookmarkStart w:id="665" w:name="_Toc378147644"/>
      <w:bookmarkStart w:id="666" w:name="_Toc378151546"/>
      <w:bookmarkStart w:id="667" w:name="_Toc379797238"/>
      <w:bookmarkStart w:id="668" w:name="_Toc380513263"/>
      <w:bookmarkStart w:id="669" w:name="_Toc380655305"/>
      <w:bookmarkStart w:id="670" w:name="_Toc389057021"/>
      <w:r w:rsidRPr="00ED0E46">
        <w:rPr>
          <w:lang w:val="pt-BR"/>
        </w:rPr>
        <w:t>System Center Service Manager</w:t>
      </w:r>
      <w:bookmarkEnd w:id="665"/>
      <w:bookmarkEnd w:id="666"/>
      <w:bookmarkEnd w:id="667"/>
      <w:bookmarkEnd w:id="668"/>
      <w:bookmarkEnd w:id="669"/>
      <w:bookmarkEnd w:id="67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7"/>
        <w:gridCol w:w="558"/>
        <w:gridCol w:w="495"/>
        <w:gridCol w:w="504"/>
        <w:gridCol w:w="540"/>
        <w:gridCol w:w="603"/>
        <w:gridCol w:w="603"/>
        <w:gridCol w:w="594"/>
        <w:gridCol w:w="576"/>
        <w:gridCol w:w="567"/>
        <w:gridCol w:w="567"/>
        <w:gridCol w:w="648"/>
        <w:gridCol w:w="585"/>
        <w:gridCol w:w="585"/>
      </w:tblGrid>
      <w:tr w:rsidR="004755AD" w:rsidTr="004755AD">
        <w:trPr>
          <w:tblHeader/>
        </w:trPr>
        <w:tc>
          <w:tcPr>
            <w:tcW w:w="3357" w:type="dxa"/>
            <w:tcBorders>
              <w:bottom w:val="nil"/>
            </w:tcBorders>
            <w:shd w:val="clear" w:color="auto" w:fill="00188F"/>
          </w:tcPr>
          <w:p w:rsidR="004755AD" w:rsidRPr="00EE0836" w:rsidRDefault="004755AD" w:rsidP="00C05A53">
            <w:pPr>
              <w:pStyle w:val="ProductList-OfferingBody"/>
              <w:ind w:left="-28"/>
              <w:rPr>
                <w:color w:val="FFFFFF" w:themeColor="background1"/>
              </w:rPr>
            </w:pPr>
            <w:r>
              <w:rPr>
                <w:color w:val="FFFFFF" w:themeColor="background1"/>
              </w:rPr>
              <w:t>Prodotti</w:t>
            </w:r>
          </w:p>
        </w:tc>
        <w:tc>
          <w:tcPr>
            <w:tcW w:w="558"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95"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04"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40" w:type="dxa"/>
            <w:tcBorders>
              <w:bottom w:val="nil"/>
              <w:righ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603" w:type="dxa"/>
            <w:tcBorders>
              <w:lef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03"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4"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76"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67"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67"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48"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8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58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950CAD" w:rsidTr="004755AD">
        <w:tc>
          <w:tcPr>
            <w:tcW w:w="3357" w:type="dxa"/>
            <w:tcBorders>
              <w:top w:val="nil"/>
              <w:left w:val="nil"/>
              <w:bottom w:val="dashSmallGap" w:sz="4" w:space="0" w:color="BFBFBF" w:themeColor="background1" w:themeShade="BF"/>
              <w:right w:val="nil"/>
            </w:tcBorders>
          </w:tcPr>
          <w:p w:rsidR="00950CAD" w:rsidRDefault="00950CAD" w:rsidP="004755AD">
            <w:pPr>
              <w:pStyle w:val="ProductList-Offering2"/>
              <w:ind w:right="-18"/>
            </w:pPr>
            <w:bookmarkStart w:id="671" w:name="_Toc379797239"/>
            <w:bookmarkStart w:id="672" w:name="_Toc380513264"/>
            <w:bookmarkStart w:id="673" w:name="_Toc380655306"/>
            <w:bookmarkStart w:id="674" w:name="_Toc389057022"/>
            <w:r>
              <w:t>Licenza di Gestione Client (Client ML) per System Center Service Manager 2010</w:t>
            </w:r>
            <w:r>
              <w:fldChar w:fldCharType="begin"/>
            </w:r>
            <w:r>
              <w:instrText>XE "Service Manager 2010"</w:instrText>
            </w:r>
            <w:r>
              <w:fldChar w:fldCharType="end"/>
            </w:r>
            <w:r>
              <w:t xml:space="preserve"> per OSE</w:t>
            </w:r>
            <w:bookmarkEnd w:id="671"/>
            <w:bookmarkEnd w:id="672"/>
            <w:bookmarkEnd w:id="673"/>
            <w:bookmarkEnd w:id="674"/>
            <w:r>
              <w:fldChar w:fldCharType="begin"/>
            </w:r>
            <w:r>
              <w:instrText>XE "Licenza di Gestione Client (Client ML) per System Center Service Manager 2010 per OSE"</w:instrText>
            </w:r>
            <w:r>
              <w:fldChar w:fldCharType="end"/>
            </w:r>
          </w:p>
        </w:tc>
        <w:tc>
          <w:tcPr>
            <w:tcW w:w="558" w:type="dxa"/>
            <w:tcBorders>
              <w:top w:val="nil"/>
              <w:left w:val="nil"/>
              <w:bottom w:val="dashSmallGap" w:sz="4" w:space="0" w:color="BFBFBF" w:themeColor="background1" w:themeShade="BF"/>
              <w:right w:val="nil"/>
            </w:tcBorders>
            <w:vAlign w:val="center"/>
          </w:tcPr>
          <w:p w:rsidR="00950CAD" w:rsidRDefault="00950CAD" w:rsidP="00C05A53">
            <w:pPr>
              <w:pStyle w:val="ProductList-OfferingBody"/>
              <w:ind w:left="-113"/>
              <w:jc w:val="center"/>
            </w:pPr>
            <w:r>
              <w:t>4/10</w:t>
            </w:r>
          </w:p>
        </w:tc>
        <w:tc>
          <w:tcPr>
            <w:tcW w:w="495" w:type="dxa"/>
            <w:tcBorders>
              <w:top w:val="nil"/>
              <w:left w:val="nil"/>
              <w:bottom w:val="dashSmallGap" w:sz="4" w:space="0" w:color="BFBFBF" w:themeColor="background1" w:themeShade="BF"/>
              <w:right w:val="nil"/>
            </w:tcBorders>
            <w:vAlign w:val="center"/>
          </w:tcPr>
          <w:p w:rsidR="00950CAD" w:rsidRDefault="00950CAD" w:rsidP="00C05A53">
            <w:pPr>
              <w:pStyle w:val="ProductList-OfferingBody"/>
              <w:ind w:left="-113"/>
              <w:jc w:val="center"/>
            </w:pPr>
          </w:p>
        </w:tc>
        <w:tc>
          <w:tcPr>
            <w:tcW w:w="504" w:type="dxa"/>
            <w:tcBorders>
              <w:top w:val="nil"/>
              <w:left w:val="nil"/>
              <w:bottom w:val="dashSmallGap" w:sz="4" w:space="0" w:color="BFBFBF" w:themeColor="background1" w:themeShade="BF"/>
              <w:right w:val="nil"/>
            </w:tcBorders>
            <w:vAlign w:val="center"/>
          </w:tcPr>
          <w:p w:rsidR="00950CAD" w:rsidRDefault="00950CAD" w:rsidP="00C05A53">
            <w:pPr>
              <w:pStyle w:val="ProductList-OfferingBody"/>
              <w:ind w:left="-113"/>
              <w:jc w:val="center"/>
            </w:pPr>
          </w:p>
        </w:tc>
        <w:tc>
          <w:tcPr>
            <w:tcW w:w="540" w:type="dxa"/>
            <w:tcBorders>
              <w:top w:val="nil"/>
              <w:left w:val="nil"/>
              <w:bottom w:val="dashSmallGap" w:sz="4" w:space="0" w:color="BFBFBF" w:themeColor="background1" w:themeShade="BF"/>
              <w:right w:val="single" w:sz="12" w:space="0" w:color="FFFFFF" w:themeColor="background1"/>
            </w:tcBorders>
            <w:vAlign w:val="center"/>
          </w:tcPr>
          <w:p w:rsidR="00950CAD" w:rsidRDefault="00950CAD" w:rsidP="00C05A53">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950CAD" w:rsidRDefault="00950CAD" w:rsidP="00C05A53">
            <w:pPr>
              <w:pStyle w:val="ProductList-OfferingBody"/>
              <w:ind w:left="-113"/>
              <w:jc w:val="center"/>
            </w:pPr>
            <w:r>
              <w:t>1</w:t>
            </w:r>
          </w:p>
        </w:tc>
        <w:tc>
          <w:tcPr>
            <w:tcW w:w="603" w:type="dxa"/>
            <w:shd w:val="clear" w:color="auto" w:fill="BFBFBF" w:themeFill="background1" w:themeFillShade="BF"/>
            <w:vAlign w:val="center"/>
          </w:tcPr>
          <w:p w:rsidR="00950CAD" w:rsidRDefault="00950CAD" w:rsidP="00C05A53">
            <w:pPr>
              <w:pStyle w:val="ProductList-OfferingBody"/>
              <w:ind w:left="-113"/>
              <w:jc w:val="center"/>
            </w:pPr>
          </w:p>
        </w:tc>
        <w:tc>
          <w:tcPr>
            <w:tcW w:w="594" w:type="dxa"/>
            <w:shd w:val="clear" w:color="auto" w:fill="70AD47" w:themeFill="accent6"/>
            <w:vAlign w:val="center"/>
          </w:tcPr>
          <w:p w:rsidR="00950CAD" w:rsidRPr="00FE04BF" w:rsidRDefault="00950CAD" w:rsidP="00BE5BEE">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76" w:type="dxa"/>
            <w:shd w:val="clear" w:color="auto" w:fill="BFBFBF" w:themeFill="background1" w:themeFillShade="BF"/>
            <w:vAlign w:val="center"/>
          </w:tcPr>
          <w:p w:rsidR="00950CAD" w:rsidRDefault="00950CAD" w:rsidP="00C05A53">
            <w:pPr>
              <w:pStyle w:val="ProductList-OfferingBody"/>
              <w:ind w:left="-113"/>
              <w:jc w:val="center"/>
            </w:pPr>
          </w:p>
        </w:tc>
        <w:tc>
          <w:tcPr>
            <w:tcW w:w="567" w:type="dxa"/>
            <w:shd w:val="clear" w:color="auto" w:fill="BFBFBF" w:themeFill="background1" w:themeFillShade="BF"/>
            <w:vAlign w:val="center"/>
          </w:tcPr>
          <w:p w:rsidR="00950CAD" w:rsidRDefault="00950CAD" w:rsidP="00C05A53">
            <w:pPr>
              <w:pStyle w:val="ProductList-OfferingBody"/>
              <w:ind w:left="-113"/>
              <w:jc w:val="center"/>
            </w:pPr>
          </w:p>
        </w:tc>
        <w:tc>
          <w:tcPr>
            <w:tcW w:w="567" w:type="dxa"/>
            <w:shd w:val="clear" w:color="auto" w:fill="BFBFBF" w:themeFill="background1" w:themeFillShade="BF"/>
            <w:vAlign w:val="center"/>
          </w:tcPr>
          <w:p w:rsidR="00950CAD" w:rsidRDefault="00950CAD" w:rsidP="00C05A53">
            <w:pPr>
              <w:pStyle w:val="ProductList-OfferingBody"/>
              <w:ind w:left="-113"/>
              <w:jc w:val="center"/>
            </w:pPr>
          </w:p>
        </w:tc>
        <w:tc>
          <w:tcPr>
            <w:tcW w:w="648" w:type="dxa"/>
            <w:shd w:val="clear" w:color="auto" w:fill="BFBFBF" w:themeFill="background1" w:themeFillShade="BF"/>
            <w:vAlign w:val="center"/>
          </w:tcPr>
          <w:p w:rsidR="00950CAD" w:rsidRDefault="00950CAD" w:rsidP="00C05A53">
            <w:pPr>
              <w:pStyle w:val="ProductList-OfferingBody"/>
              <w:ind w:left="-113"/>
              <w:jc w:val="center"/>
            </w:pPr>
          </w:p>
        </w:tc>
        <w:tc>
          <w:tcPr>
            <w:tcW w:w="585" w:type="dxa"/>
            <w:shd w:val="clear" w:color="auto" w:fill="BFBFBF" w:themeFill="background1" w:themeFillShade="BF"/>
            <w:vAlign w:val="center"/>
          </w:tcPr>
          <w:p w:rsidR="00950CAD" w:rsidRDefault="00950CAD" w:rsidP="00C05A53">
            <w:pPr>
              <w:pStyle w:val="ProductList-OfferingBody"/>
              <w:ind w:left="-113"/>
              <w:jc w:val="center"/>
            </w:pPr>
          </w:p>
        </w:tc>
        <w:tc>
          <w:tcPr>
            <w:tcW w:w="585" w:type="dxa"/>
            <w:shd w:val="clear" w:color="auto" w:fill="BFBFBF" w:themeFill="background1" w:themeFillShade="BF"/>
            <w:vAlign w:val="center"/>
          </w:tcPr>
          <w:p w:rsidR="00950CAD" w:rsidRDefault="00950CAD" w:rsidP="00C05A53">
            <w:pPr>
              <w:pStyle w:val="ProductList-OfferingBody"/>
              <w:ind w:left="-113"/>
              <w:jc w:val="center"/>
            </w:pPr>
          </w:p>
        </w:tc>
      </w:tr>
      <w:tr w:rsidR="00950CAD" w:rsidTr="004755AD">
        <w:tc>
          <w:tcPr>
            <w:tcW w:w="3357" w:type="dxa"/>
            <w:tcBorders>
              <w:top w:val="dashSmallGap" w:sz="4" w:space="0" w:color="BFBFBF" w:themeColor="background1" w:themeShade="BF"/>
              <w:left w:val="nil"/>
              <w:bottom w:val="dashSmallGap" w:sz="4" w:space="0" w:color="BFBFBF" w:themeColor="background1" w:themeShade="BF"/>
              <w:right w:val="nil"/>
            </w:tcBorders>
          </w:tcPr>
          <w:p w:rsidR="00950CAD" w:rsidRDefault="00950CAD" w:rsidP="004755AD">
            <w:pPr>
              <w:pStyle w:val="ProductList-Offering2"/>
              <w:ind w:right="-18"/>
            </w:pPr>
            <w:bookmarkStart w:id="675" w:name="_Toc379797240"/>
            <w:bookmarkStart w:id="676" w:name="_Toc380513265"/>
            <w:bookmarkStart w:id="677" w:name="_Toc380655307"/>
            <w:bookmarkStart w:id="678" w:name="_Toc389057023"/>
            <w:r>
              <w:t>Licenza di Gestione Client (Client ML) per System Center Service Manager 2010</w:t>
            </w:r>
            <w:r>
              <w:fldChar w:fldCharType="begin"/>
            </w:r>
            <w:r>
              <w:instrText>XE "Service Manager 2010"</w:instrText>
            </w:r>
            <w:r>
              <w:fldChar w:fldCharType="end"/>
            </w:r>
            <w:r>
              <w:t xml:space="preserve"> per Utente</w:t>
            </w:r>
            <w:bookmarkEnd w:id="675"/>
            <w:bookmarkEnd w:id="676"/>
            <w:bookmarkEnd w:id="677"/>
            <w:bookmarkEnd w:id="678"/>
            <w:r>
              <w:fldChar w:fldCharType="begin"/>
            </w:r>
            <w:r>
              <w:instrText>XE "Licenza di Gestione Client (Client ML) per System Center Service Manager 2010 per Utente"</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950CAD" w:rsidRDefault="00950CAD" w:rsidP="00C05A53">
            <w:pPr>
              <w:pStyle w:val="ProductList-OfferingBody"/>
              <w:ind w:left="-113"/>
              <w:jc w:val="center"/>
            </w:pPr>
            <w:r>
              <w:t>4/10</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950CAD" w:rsidRDefault="00950CAD" w:rsidP="00C05A53">
            <w:pPr>
              <w:pStyle w:val="ProductList-OfferingBody"/>
              <w:ind w:left="-113"/>
              <w:jc w:val="center"/>
            </w:pP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950CAD" w:rsidRDefault="00950CAD"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0CAD" w:rsidRDefault="00950CAD" w:rsidP="00C05A53">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950CAD" w:rsidRDefault="00950CAD" w:rsidP="00C05A53">
            <w:pPr>
              <w:pStyle w:val="ProductList-OfferingBody"/>
              <w:ind w:left="-113"/>
              <w:jc w:val="center"/>
            </w:pPr>
            <w:r>
              <w:t>1</w:t>
            </w:r>
          </w:p>
        </w:tc>
        <w:tc>
          <w:tcPr>
            <w:tcW w:w="603" w:type="dxa"/>
            <w:shd w:val="clear" w:color="auto" w:fill="BFBFBF" w:themeFill="background1" w:themeFillShade="BF"/>
            <w:vAlign w:val="center"/>
          </w:tcPr>
          <w:p w:rsidR="00950CAD" w:rsidRDefault="00950CAD" w:rsidP="00C05A53">
            <w:pPr>
              <w:pStyle w:val="ProductList-OfferingBody"/>
              <w:ind w:left="-113"/>
              <w:jc w:val="center"/>
            </w:pPr>
          </w:p>
        </w:tc>
        <w:tc>
          <w:tcPr>
            <w:tcW w:w="594" w:type="dxa"/>
            <w:shd w:val="clear" w:color="auto" w:fill="70AD47" w:themeFill="accent6"/>
            <w:vAlign w:val="center"/>
          </w:tcPr>
          <w:p w:rsidR="00950CAD" w:rsidRPr="00FE04BF" w:rsidRDefault="00950CAD" w:rsidP="00BE5BEE">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76" w:type="dxa"/>
            <w:shd w:val="clear" w:color="auto" w:fill="BFBFBF" w:themeFill="background1" w:themeFillShade="BF"/>
            <w:vAlign w:val="center"/>
          </w:tcPr>
          <w:p w:rsidR="00950CAD" w:rsidRDefault="00950CAD" w:rsidP="00C05A53">
            <w:pPr>
              <w:pStyle w:val="ProductList-OfferingBody"/>
              <w:ind w:left="-113"/>
              <w:jc w:val="center"/>
            </w:pPr>
          </w:p>
        </w:tc>
        <w:tc>
          <w:tcPr>
            <w:tcW w:w="567" w:type="dxa"/>
            <w:shd w:val="clear" w:color="auto" w:fill="BFBFBF" w:themeFill="background1" w:themeFillShade="BF"/>
            <w:vAlign w:val="center"/>
          </w:tcPr>
          <w:p w:rsidR="00950CAD" w:rsidRDefault="00950CAD" w:rsidP="00C05A53">
            <w:pPr>
              <w:pStyle w:val="ProductList-OfferingBody"/>
              <w:ind w:left="-113"/>
              <w:jc w:val="center"/>
            </w:pPr>
          </w:p>
        </w:tc>
        <w:tc>
          <w:tcPr>
            <w:tcW w:w="567" w:type="dxa"/>
            <w:shd w:val="clear" w:color="auto" w:fill="BFBFBF" w:themeFill="background1" w:themeFillShade="BF"/>
            <w:vAlign w:val="center"/>
          </w:tcPr>
          <w:p w:rsidR="00950CAD" w:rsidRDefault="00950CAD" w:rsidP="00C05A53">
            <w:pPr>
              <w:pStyle w:val="ProductList-OfferingBody"/>
              <w:ind w:left="-113"/>
              <w:jc w:val="center"/>
            </w:pPr>
          </w:p>
        </w:tc>
        <w:tc>
          <w:tcPr>
            <w:tcW w:w="648" w:type="dxa"/>
            <w:shd w:val="clear" w:color="auto" w:fill="BFBFBF" w:themeFill="background1" w:themeFillShade="BF"/>
            <w:vAlign w:val="center"/>
          </w:tcPr>
          <w:p w:rsidR="00950CAD" w:rsidRDefault="00950CAD" w:rsidP="00C05A53">
            <w:pPr>
              <w:pStyle w:val="ProductList-OfferingBody"/>
              <w:ind w:left="-113"/>
              <w:jc w:val="center"/>
            </w:pPr>
          </w:p>
        </w:tc>
        <w:tc>
          <w:tcPr>
            <w:tcW w:w="585" w:type="dxa"/>
            <w:shd w:val="clear" w:color="auto" w:fill="BFBFBF" w:themeFill="background1" w:themeFillShade="BF"/>
            <w:vAlign w:val="center"/>
          </w:tcPr>
          <w:p w:rsidR="00950CAD" w:rsidRDefault="00950CAD" w:rsidP="00C05A53">
            <w:pPr>
              <w:pStyle w:val="ProductList-OfferingBody"/>
              <w:ind w:left="-113"/>
              <w:jc w:val="center"/>
            </w:pPr>
          </w:p>
        </w:tc>
        <w:tc>
          <w:tcPr>
            <w:tcW w:w="585" w:type="dxa"/>
            <w:shd w:val="clear" w:color="auto" w:fill="BFBFBF" w:themeFill="background1" w:themeFillShade="BF"/>
            <w:vAlign w:val="center"/>
          </w:tcPr>
          <w:p w:rsidR="00950CAD" w:rsidRDefault="00950CAD" w:rsidP="00C05A53">
            <w:pPr>
              <w:pStyle w:val="ProductList-OfferingBody"/>
              <w:ind w:left="-113"/>
              <w:jc w:val="center"/>
            </w:pPr>
          </w:p>
        </w:tc>
      </w:tr>
      <w:tr w:rsidR="00950CAD" w:rsidTr="004755AD">
        <w:tc>
          <w:tcPr>
            <w:tcW w:w="3357" w:type="dxa"/>
            <w:tcBorders>
              <w:top w:val="dashSmallGap" w:sz="4" w:space="0" w:color="BFBFBF" w:themeColor="background1" w:themeShade="BF"/>
              <w:left w:val="nil"/>
              <w:bottom w:val="nil"/>
              <w:right w:val="nil"/>
            </w:tcBorders>
          </w:tcPr>
          <w:p w:rsidR="00950CAD" w:rsidRDefault="00950CAD" w:rsidP="004755AD">
            <w:pPr>
              <w:pStyle w:val="ProductList-Offering2"/>
              <w:ind w:right="-18"/>
            </w:pPr>
            <w:bookmarkStart w:id="679" w:name="_Toc379797241"/>
            <w:bookmarkStart w:id="680" w:name="_Toc380513266"/>
            <w:bookmarkStart w:id="681" w:name="_Toc380655308"/>
            <w:bookmarkStart w:id="682" w:name="_Toc389057024"/>
            <w:r>
              <w:t>Licenza di Gestione Server (Server ML) per System Center Service Manager 2010</w:t>
            </w:r>
            <w:r>
              <w:fldChar w:fldCharType="begin"/>
            </w:r>
            <w:r>
              <w:instrText>XE "Service Manager 2010"</w:instrText>
            </w:r>
            <w:r>
              <w:fldChar w:fldCharType="end"/>
            </w:r>
            <w:r>
              <w:t xml:space="preserve"> per OSE</w:t>
            </w:r>
            <w:bookmarkEnd w:id="679"/>
            <w:bookmarkEnd w:id="680"/>
            <w:bookmarkEnd w:id="681"/>
            <w:bookmarkEnd w:id="682"/>
            <w:r>
              <w:fldChar w:fldCharType="begin"/>
            </w:r>
            <w:r>
              <w:instrText>XE "Licenza di Gestione Server (Server ML) per System Center Service Manager 2010 per OSE"</w:instrText>
            </w:r>
            <w:r>
              <w:fldChar w:fldCharType="end"/>
            </w:r>
          </w:p>
        </w:tc>
        <w:tc>
          <w:tcPr>
            <w:tcW w:w="558" w:type="dxa"/>
            <w:tcBorders>
              <w:top w:val="dashSmallGap" w:sz="4" w:space="0" w:color="BFBFBF" w:themeColor="background1" w:themeShade="BF"/>
              <w:left w:val="nil"/>
              <w:bottom w:val="nil"/>
              <w:right w:val="nil"/>
            </w:tcBorders>
            <w:vAlign w:val="center"/>
          </w:tcPr>
          <w:p w:rsidR="00950CAD" w:rsidRDefault="00950CAD" w:rsidP="00C05A53">
            <w:pPr>
              <w:pStyle w:val="ProductList-OfferingBody"/>
              <w:ind w:left="-113"/>
              <w:jc w:val="center"/>
            </w:pPr>
            <w:r>
              <w:t>4/10</w:t>
            </w:r>
          </w:p>
        </w:tc>
        <w:tc>
          <w:tcPr>
            <w:tcW w:w="495" w:type="dxa"/>
            <w:tcBorders>
              <w:top w:val="dashSmallGap" w:sz="4" w:space="0" w:color="BFBFBF" w:themeColor="background1" w:themeShade="BF"/>
              <w:left w:val="nil"/>
              <w:bottom w:val="nil"/>
              <w:right w:val="nil"/>
            </w:tcBorders>
            <w:vAlign w:val="center"/>
          </w:tcPr>
          <w:p w:rsidR="00950CAD" w:rsidRDefault="00950CAD" w:rsidP="00C05A53">
            <w:pPr>
              <w:pStyle w:val="ProductList-OfferingBody"/>
              <w:ind w:left="-113"/>
              <w:jc w:val="center"/>
            </w:pPr>
          </w:p>
        </w:tc>
        <w:tc>
          <w:tcPr>
            <w:tcW w:w="504" w:type="dxa"/>
            <w:tcBorders>
              <w:top w:val="dashSmallGap" w:sz="4" w:space="0" w:color="BFBFBF" w:themeColor="background1" w:themeShade="BF"/>
              <w:left w:val="nil"/>
              <w:bottom w:val="nil"/>
              <w:right w:val="nil"/>
            </w:tcBorders>
            <w:vAlign w:val="center"/>
          </w:tcPr>
          <w:p w:rsidR="00950CAD" w:rsidRDefault="00950CAD" w:rsidP="00C05A53">
            <w:pPr>
              <w:pStyle w:val="ProductList-OfferingBody"/>
              <w:ind w:left="-113"/>
              <w:jc w:val="center"/>
            </w:pPr>
          </w:p>
        </w:tc>
        <w:tc>
          <w:tcPr>
            <w:tcW w:w="540" w:type="dxa"/>
            <w:tcBorders>
              <w:top w:val="dashSmallGap" w:sz="4" w:space="0" w:color="BFBFBF" w:themeColor="background1" w:themeShade="BF"/>
              <w:left w:val="nil"/>
              <w:bottom w:val="nil"/>
              <w:right w:val="single" w:sz="12" w:space="0" w:color="FFFFFF" w:themeColor="background1"/>
            </w:tcBorders>
            <w:vAlign w:val="center"/>
          </w:tcPr>
          <w:p w:rsidR="00950CAD" w:rsidRDefault="00950CAD" w:rsidP="00C05A53">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950CAD" w:rsidRDefault="00950CAD" w:rsidP="00C05A53">
            <w:pPr>
              <w:pStyle w:val="ProductList-OfferingBody"/>
              <w:ind w:left="-113"/>
              <w:jc w:val="center"/>
            </w:pPr>
            <w:r>
              <w:t>1</w:t>
            </w:r>
          </w:p>
        </w:tc>
        <w:tc>
          <w:tcPr>
            <w:tcW w:w="603" w:type="dxa"/>
            <w:shd w:val="clear" w:color="auto" w:fill="BFBFBF" w:themeFill="background1" w:themeFillShade="BF"/>
            <w:vAlign w:val="center"/>
          </w:tcPr>
          <w:p w:rsidR="00950CAD" w:rsidRDefault="00950CAD" w:rsidP="00C05A53">
            <w:pPr>
              <w:pStyle w:val="ProductList-OfferingBody"/>
              <w:ind w:left="-113"/>
              <w:jc w:val="center"/>
            </w:pPr>
          </w:p>
        </w:tc>
        <w:tc>
          <w:tcPr>
            <w:tcW w:w="594" w:type="dxa"/>
            <w:shd w:val="clear" w:color="auto" w:fill="70AD47" w:themeFill="accent6"/>
            <w:vAlign w:val="center"/>
          </w:tcPr>
          <w:p w:rsidR="00950CAD" w:rsidRPr="00FE04BF" w:rsidRDefault="00950CAD" w:rsidP="00BE5BEE">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76" w:type="dxa"/>
            <w:shd w:val="clear" w:color="auto" w:fill="BFBFBF" w:themeFill="background1" w:themeFillShade="BF"/>
            <w:vAlign w:val="center"/>
          </w:tcPr>
          <w:p w:rsidR="00950CAD" w:rsidRDefault="00950CAD" w:rsidP="00C05A53">
            <w:pPr>
              <w:pStyle w:val="ProductList-OfferingBody"/>
              <w:ind w:left="-113"/>
              <w:jc w:val="center"/>
            </w:pPr>
          </w:p>
        </w:tc>
        <w:tc>
          <w:tcPr>
            <w:tcW w:w="567" w:type="dxa"/>
            <w:shd w:val="clear" w:color="auto" w:fill="BFBFBF" w:themeFill="background1" w:themeFillShade="BF"/>
            <w:vAlign w:val="center"/>
          </w:tcPr>
          <w:p w:rsidR="00950CAD" w:rsidRDefault="00950CAD" w:rsidP="00C05A53">
            <w:pPr>
              <w:pStyle w:val="ProductList-OfferingBody"/>
              <w:ind w:left="-113"/>
              <w:jc w:val="center"/>
            </w:pPr>
          </w:p>
        </w:tc>
        <w:tc>
          <w:tcPr>
            <w:tcW w:w="567" w:type="dxa"/>
            <w:shd w:val="clear" w:color="auto" w:fill="BFBFBF" w:themeFill="background1" w:themeFillShade="BF"/>
            <w:vAlign w:val="center"/>
          </w:tcPr>
          <w:p w:rsidR="00950CAD" w:rsidRDefault="00950CAD" w:rsidP="00C05A53">
            <w:pPr>
              <w:pStyle w:val="ProductList-OfferingBody"/>
              <w:ind w:left="-113"/>
              <w:jc w:val="center"/>
            </w:pPr>
          </w:p>
        </w:tc>
        <w:tc>
          <w:tcPr>
            <w:tcW w:w="648" w:type="dxa"/>
            <w:shd w:val="clear" w:color="auto" w:fill="BFBFBF" w:themeFill="background1" w:themeFillShade="BF"/>
            <w:vAlign w:val="center"/>
          </w:tcPr>
          <w:p w:rsidR="00950CAD" w:rsidRDefault="00950CAD" w:rsidP="00C05A53">
            <w:pPr>
              <w:pStyle w:val="ProductList-OfferingBody"/>
              <w:ind w:left="-113"/>
              <w:jc w:val="center"/>
            </w:pPr>
          </w:p>
        </w:tc>
        <w:tc>
          <w:tcPr>
            <w:tcW w:w="585" w:type="dxa"/>
            <w:shd w:val="clear" w:color="auto" w:fill="BFBFBF" w:themeFill="background1" w:themeFillShade="BF"/>
            <w:vAlign w:val="center"/>
          </w:tcPr>
          <w:p w:rsidR="00950CAD" w:rsidRDefault="00950CAD" w:rsidP="00C05A53">
            <w:pPr>
              <w:pStyle w:val="ProductList-OfferingBody"/>
              <w:ind w:left="-113"/>
              <w:jc w:val="center"/>
            </w:pPr>
          </w:p>
        </w:tc>
        <w:tc>
          <w:tcPr>
            <w:tcW w:w="585" w:type="dxa"/>
            <w:shd w:val="clear" w:color="auto" w:fill="BFBFBF" w:themeFill="background1" w:themeFillShade="BF"/>
            <w:vAlign w:val="center"/>
          </w:tcPr>
          <w:p w:rsidR="00950CAD" w:rsidRDefault="00950CAD" w:rsidP="00C05A53">
            <w:pPr>
              <w:pStyle w:val="ProductList-OfferingBody"/>
              <w:ind w:left="-113"/>
              <w:jc w:val="center"/>
            </w:pPr>
          </w:p>
        </w:tc>
      </w:tr>
    </w:tbl>
    <w:p w:rsidR="00C13DF8" w:rsidRPr="002D224E" w:rsidRDefault="00C13DF8"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EC4F2C" w:rsidTr="004755AD">
        <w:tc>
          <w:tcPr>
            <w:tcW w:w="3470"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di Prodotti: </w:t>
            </w:r>
            <w:r>
              <w:rPr>
                <w:b/>
              </w:rPr>
              <w:t>Server</w:t>
            </w:r>
          </w:p>
        </w:tc>
        <w:tc>
          <w:tcPr>
            <w:tcW w:w="3715" w:type="dxa"/>
          </w:tcPr>
          <w:p w:rsidR="00EC4F2C" w:rsidRDefault="00EC4F2C" w:rsidP="00EC4F2C">
            <w:pPr>
              <w:pStyle w:val="ProductList-Body"/>
              <w:spacing w:before="20" w:after="20"/>
            </w:pPr>
          </w:p>
        </w:tc>
      </w:tr>
      <w:tr w:rsidR="00EC4F2C" w:rsidTr="004755AD">
        <w:tc>
          <w:tcPr>
            <w:tcW w:w="3470" w:type="dxa"/>
          </w:tcPr>
          <w:p w:rsidR="00EC4F2C" w:rsidRDefault="00EC4F2C" w:rsidP="00EC4F2C">
            <w:pPr>
              <w:pStyle w:val="ProductList-Body"/>
              <w:spacing w:before="20" w:after="20"/>
            </w:pPr>
          </w:p>
        </w:tc>
        <w:tc>
          <w:tcPr>
            <w:tcW w:w="3597" w:type="dxa"/>
          </w:tcPr>
          <w:p w:rsidR="00EC4F2C" w:rsidRDefault="00BA6461" w:rsidP="00EC4F2C">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715" w:type="dxa"/>
          </w:tcPr>
          <w:p w:rsidR="00EC4F2C" w:rsidRDefault="00EC4F2C" w:rsidP="00EC4F2C">
            <w:pPr>
              <w:pStyle w:val="ProductList-Body"/>
              <w:spacing w:before="20" w:after="20"/>
            </w:pPr>
          </w:p>
        </w:tc>
      </w:tr>
    </w:tbl>
    <w:p w:rsidR="00407597" w:rsidRPr="002D224E" w:rsidRDefault="00407597" w:rsidP="00407597">
      <w:pPr>
        <w:pStyle w:val="ProductList-Body"/>
        <w:shd w:val="clear" w:color="auto" w:fill="D9D9D9" w:themeFill="background1" w:themeFillShade="D9"/>
        <w:spacing w:before="120" w:after="120"/>
      </w:pPr>
      <w:bookmarkStart w:id="683" w:name="_Toc378147645"/>
      <w:bookmarkStart w:id="684" w:name="_Toc378151547"/>
      <w:r>
        <w:rPr>
          <w:b/>
        </w:rPr>
        <w:t>Informazioni Aggiuntive</w:t>
      </w:r>
    </w:p>
    <w:p w:rsidR="00407597" w:rsidRPr="002D224E" w:rsidRDefault="00407597" w:rsidP="00407597">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4755AD">
        <w:t> </w:t>
      </w:r>
      <w:r>
        <w:t xml:space="preserve">tali licenze di gestione dovranno essere acquistate ai sensi del medesimo contratto o nello stesso periodo di validità dell’iscrizione delle licenze precedenti. </w:t>
      </w:r>
    </w:p>
    <w:p w:rsidR="00585A48" w:rsidRPr="00ED0E46" w:rsidRDefault="00BA6461" w:rsidP="00585A48">
      <w:pPr>
        <w:pStyle w:val="ProductList-Body"/>
        <w:shd w:val="clear" w:color="auto" w:fill="A6A6A6" w:themeFill="background1" w:themeFillShade="A6"/>
        <w:spacing w:before="120" w:after="240"/>
        <w:jc w:val="right"/>
        <w:rPr>
          <w:lang w:val="pt-BR"/>
        </w:rPr>
      </w:pPr>
      <w:hyperlink w:anchor="ToC" w:history="1">
        <w:r w:rsidR="00173AB9" w:rsidRPr="00ED0E46">
          <w:rPr>
            <w:rStyle w:val="Hyperlink"/>
            <w:sz w:val="16"/>
            <w:szCs w:val="16"/>
            <w:lang w:val="pt-BR"/>
          </w:rPr>
          <w:t>Sommario</w:t>
        </w:r>
      </w:hyperlink>
      <w:r w:rsidR="00173AB9" w:rsidRPr="00ED0E46">
        <w:rPr>
          <w:sz w:val="16"/>
          <w:szCs w:val="16"/>
          <w:lang w:val="pt-BR"/>
        </w:rPr>
        <w:t xml:space="preserve"> / </w:t>
      </w:r>
      <w:hyperlink w:anchor="ChartKey" w:history="1">
        <w:r w:rsidR="00173AB9" w:rsidRPr="00ED0E46">
          <w:rPr>
            <w:rStyle w:val="Hyperlink"/>
            <w:sz w:val="16"/>
            <w:szCs w:val="16"/>
            <w:lang w:val="pt-BR"/>
          </w:rPr>
          <w:t>Codici Tabella</w:t>
        </w:r>
      </w:hyperlink>
      <w:r w:rsidR="00173AB9" w:rsidRPr="00ED0E46">
        <w:rPr>
          <w:sz w:val="16"/>
          <w:szCs w:val="16"/>
          <w:lang w:val="pt-BR"/>
        </w:rPr>
        <w:t xml:space="preserve"> / </w:t>
      </w:r>
      <w:hyperlink w:anchor="Index" w:history="1">
        <w:r w:rsidR="00173AB9" w:rsidRPr="00ED0E46">
          <w:rPr>
            <w:rStyle w:val="Hyperlink"/>
            <w:sz w:val="16"/>
            <w:szCs w:val="16"/>
            <w:lang w:val="pt-BR"/>
          </w:rPr>
          <w:t>Indice</w:t>
        </w:r>
      </w:hyperlink>
    </w:p>
    <w:p w:rsidR="00C13DF8" w:rsidRPr="00ED0E46" w:rsidRDefault="00943761" w:rsidP="00680B4D">
      <w:pPr>
        <w:pStyle w:val="ProductList-Offering1Heading"/>
        <w:outlineLvl w:val="1"/>
        <w:rPr>
          <w:lang w:val="pt-BR"/>
        </w:rPr>
      </w:pPr>
      <w:bookmarkStart w:id="685" w:name="_Toc379797242"/>
      <w:bookmarkStart w:id="686" w:name="_Toc380513267"/>
      <w:bookmarkStart w:id="687" w:name="_Toc380655309"/>
      <w:bookmarkStart w:id="688" w:name="_Toc389057025"/>
      <w:r w:rsidRPr="00ED0E46">
        <w:rPr>
          <w:lang w:val="pt-BR"/>
        </w:rPr>
        <w:t>VDI</w:t>
      </w:r>
      <w:bookmarkEnd w:id="683"/>
      <w:bookmarkEnd w:id="684"/>
      <w:bookmarkEnd w:id="685"/>
      <w:bookmarkEnd w:id="686"/>
      <w:r w:rsidRPr="00ED0E46">
        <w:rPr>
          <w:lang w:val="pt-BR"/>
        </w:rPr>
        <w:t xml:space="preserve"> Suite</w:t>
      </w:r>
      <w:bookmarkEnd w:id="687"/>
      <w:bookmarkEnd w:id="688"/>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7"/>
        <w:gridCol w:w="540"/>
        <w:gridCol w:w="495"/>
        <w:gridCol w:w="522"/>
        <w:gridCol w:w="540"/>
        <w:gridCol w:w="576"/>
        <w:gridCol w:w="612"/>
        <w:gridCol w:w="603"/>
        <w:gridCol w:w="594"/>
        <w:gridCol w:w="540"/>
        <w:gridCol w:w="576"/>
        <w:gridCol w:w="657"/>
        <w:gridCol w:w="567"/>
        <w:gridCol w:w="603"/>
      </w:tblGrid>
      <w:tr w:rsidR="004755AD" w:rsidTr="004755AD">
        <w:trPr>
          <w:tblHeader/>
        </w:trPr>
        <w:tc>
          <w:tcPr>
            <w:tcW w:w="3357" w:type="dxa"/>
            <w:tcBorders>
              <w:bottom w:val="nil"/>
            </w:tcBorders>
            <w:shd w:val="clear" w:color="auto" w:fill="00188F"/>
          </w:tcPr>
          <w:p w:rsidR="004755AD" w:rsidRPr="00EE0836" w:rsidRDefault="004755AD"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95"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22"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40" w:type="dxa"/>
            <w:tcBorders>
              <w:bottom w:val="nil"/>
              <w:righ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76" w:type="dxa"/>
            <w:tcBorders>
              <w:lef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12"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603"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4"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40"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76"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57"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67"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03"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35728C" w:rsidTr="004755AD">
        <w:tc>
          <w:tcPr>
            <w:tcW w:w="3357" w:type="dxa"/>
            <w:tcBorders>
              <w:top w:val="nil"/>
              <w:left w:val="nil"/>
              <w:bottom w:val="dashSmallGap" w:sz="4" w:space="0" w:color="BFBFBF" w:themeColor="background1" w:themeShade="BF"/>
              <w:right w:val="nil"/>
            </w:tcBorders>
          </w:tcPr>
          <w:p w:rsidR="0035728C" w:rsidRDefault="0035728C" w:rsidP="00C05A53">
            <w:pPr>
              <w:pStyle w:val="ProductList-Offering1"/>
            </w:pPr>
            <w:bookmarkStart w:id="689" w:name="_Toc379797243"/>
            <w:bookmarkStart w:id="690" w:name="_Toc380513268"/>
            <w:bookmarkStart w:id="691" w:name="_Toc380655310"/>
            <w:bookmarkStart w:id="692" w:name="_Toc389057026"/>
            <w:r>
              <w:t>VDI Suite</w:t>
            </w:r>
            <w:bookmarkEnd w:id="689"/>
            <w:bookmarkEnd w:id="690"/>
            <w:bookmarkEnd w:id="691"/>
            <w:bookmarkEnd w:id="692"/>
            <w:r>
              <w:fldChar w:fldCharType="begin"/>
            </w:r>
            <w:r>
              <w:instrText>XE "VDI Suite"</w:instrText>
            </w:r>
            <w:r>
              <w:fldChar w:fldCharType="end"/>
            </w:r>
          </w:p>
        </w:tc>
        <w:tc>
          <w:tcPr>
            <w:tcW w:w="540" w:type="dxa"/>
            <w:tcBorders>
              <w:top w:val="nil"/>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4/12</w:t>
            </w:r>
          </w:p>
        </w:tc>
        <w:tc>
          <w:tcPr>
            <w:tcW w:w="495" w:type="dxa"/>
            <w:tcBorders>
              <w:top w:val="nil"/>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1</w:t>
            </w:r>
          </w:p>
        </w:tc>
        <w:tc>
          <w:tcPr>
            <w:tcW w:w="522" w:type="dxa"/>
            <w:tcBorders>
              <w:top w:val="nil"/>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p>
        </w:tc>
        <w:tc>
          <w:tcPr>
            <w:tcW w:w="540" w:type="dxa"/>
            <w:tcBorders>
              <w:top w:val="nil"/>
              <w:left w:val="nil"/>
              <w:bottom w:val="dashSmallGap" w:sz="4" w:space="0" w:color="BFBFBF" w:themeColor="background1" w:themeShade="BF"/>
              <w:right w:val="single" w:sz="12" w:space="0" w:color="FFFFFF" w:themeColor="background1"/>
            </w:tcBorders>
            <w:vAlign w:val="center"/>
          </w:tcPr>
          <w:p w:rsidR="0035728C" w:rsidRDefault="0035728C" w:rsidP="00C05A53">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rsidR="0035728C" w:rsidRDefault="0035728C" w:rsidP="00C05A53">
            <w:pPr>
              <w:pStyle w:val="ProductList-OfferingBody"/>
              <w:ind w:left="-113"/>
              <w:jc w:val="center"/>
            </w:pPr>
            <w:r>
              <w:t>1</w:t>
            </w:r>
          </w:p>
        </w:tc>
        <w:tc>
          <w:tcPr>
            <w:tcW w:w="612" w:type="dxa"/>
            <w:shd w:val="clear" w:color="auto" w:fill="70AD47" w:themeFill="accent6"/>
            <w:vAlign w:val="center"/>
          </w:tcPr>
          <w:p w:rsidR="0035728C" w:rsidRPr="0016059B" w:rsidRDefault="0035728C"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603" w:type="dxa"/>
            <w:shd w:val="clear" w:color="auto" w:fill="70AD47" w:themeFill="accent6"/>
            <w:vAlign w:val="center"/>
          </w:tcPr>
          <w:p w:rsidR="0035728C" w:rsidRPr="0016059B" w:rsidRDefault="0035728C"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r>
              <w:rPr>
                <w:bCs/>
              </w:rPr>
              <w:t>,</w:t>
            </w:r>
            <w:r w:rsidRPr="0016059B">
              <w:rPr>
                <w:bCs/>
              </w:rPr>
              <w:fldChar w:fldCharType="begin"/>
            </w:r>
            <w:r w:rsidRPr="0016059B">
              <w:rPr>
                <w:bCs/>
                <w:lang w:val="it-IT"/>
              </w:rPr>
              <w:instrText xml:space="preserve"> </w:instrText>
            </w:r>
            <w:r w:rsidRPr="0016059B">
              <w:rPr>
                <w:bCs/>
                <w:color w:val="1F497D"/>
                <w:lang w:val="it-IT"/>
              </w:rPr>
              <w:instrText>AutoTextList  \s NoStyle \t “</w:instrText>
            </w:r>
            <w:r w:rsidRPr="0016059B">
              <w:rPr>
                <w:bCs/>
                <w:lang w:val="it-IT"/>
              </w:rPr>
              <w:instrText>Offerta Studente</w:instrText>
            </w:r>
            <w:r w:rsidRPr="0016059B">
              <w:rPr>
                <w:bCs/>
                <w:color w:val="1F497D"/>
                <w:lang w:val="it-IT"/>
              </w:rPr>
              <w:instrText>”</w:instrText>
            </w:r>
            <w:r w:rsidRPr="0016059B">
              <w:rPr>
                <w:bCs/>
                <w:lang w:val="it-IT"/>
              </w:rPr>
              <w:instrText xml:space="preserve">  </w:instrText>
            </w:r>
            <w:r w:rsidRPr="0016059B">
              <w:rPr>
                <w:bCs/>
              </w:rPr>
              <w:fldChar w:fldCharType="separate"/>
            </w:r>
            <w:r w:rsidRPr="0016059B">
              <w:rPr>
                <w:bCs/>
                <w:lang w:val="it-IT"/>
              </w:rPr>
              <w:t>ST</w:t>
            </w:r>
            <w:r w:rsidRPr="0016059B">
              <w:rPr>
                <w:bCs/>
              </w:rPr>
              <w:fldChar w:fldCharType="end"/>
            </w:r>
          </w:p>
        </w:tc>
        <w:tc>
          <w:tcPr>
            <w:tcW w:w="594" w:type="dxa"/>
            <w:shd w:val="clear" w:color="auto" w:fill="BFBFBF" w:themeFill="background1" w:themeFillShade="BF"/>
            <w:vAlign w:val="center"/>
          </w:tcPr>
          <w:p w:rsidR="0035728C" w:rsidRDefault="0035728C" w:rsidP="00C05A53">
            <w:pPr>
              <w:pStyle w:val="ProductList-OfferingBody"/>
              <w:ind w:left="-113"/>
              <w:jc w:val="center"/>
            </w:pPr>
          </w:p>
        </w:tc>
        <w:tc>
          <w:tcPr>
            <w:tcW w:w="540" w:type="dxa"/>
            <w:shd w:val="clear" w:color="auto" w:fill="BFBFBF" w:themeFill="background1" w:themeFillShade="BF"/>
            <w:vAlign w:val="center"/>
          </w:tcPr>
          <w:p w:rsidR="0035728C" w:rsidRDefault="0035728C" w:rsidP="00C05A53">
            <w:pPr>
              <w:pStyle w:val="ProductList-OfferingBody"/>
              <w:ind w:left="-113"/>
              <w:jc w:val="center"/>
            </w:pPr>
          </w:p>
        </w:tc>
        <w:tc>
          <w:tcPr>
            <w:tcW w:w="576" w:type="dxa"/>
            <w:shd w:val="clear" w:color="auto" w:fill="70AD47" w:themeFill="accent6"/>
            <w:vAlign w:val="center"/>
          </w:tcPr>
          <w:p w:rsidR="0035728C" w:rsidRDefault="0035728C" w:rsidP="00C05A53">
            <w:pPr>
              <w:pStyle w:val="ProductList-OfferingBody"/>
              <w:ind w:left="-113"/>
              <w:jc w:val="center"/>
            </w:pPr>
          </w:p>
        </w:tc>
        <w:tc>
          <w:tcPr>
            <w:tcW w:w="657" w:type="dxa"/>
            <w:shd w:val="clear" w:color="auto" w:fill="70AD47" w:themeFill="accent6"/>
            <w:vAlign w:val="center"/>
          </w:tcPr>
          <w:p w:rsidR="0035728C" w:rsidRPr="00B077C0" w:rsidRDefault="0035728C"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67" w:type="dxa"/>
            <w:shd w:val="clear" w:color="auto" w:fill="70AD47" w:themeFill="accent6"/>
            <w:vAlign w:val="center"/>
          </w:tcPr>
          <w:p w:rsidR="0035728C" w:rsidRDefault="0035728C" w:rsidP="00C05A53">
            <w:pPr>
              <w:pStyle w:val="ProductList-OfferingBody"/>
              <w:ind w:left="-113"/>
              <w:jc w:val="center"/>
            </w:pPr>
          </w:p>
        </w:tc>
        <w:tc>
          <w:tcPr>
            <w:tcW w:w="603" w:type="dxa"/>
            <w:shd w:val="clear" w:color="auto" w:fill="BFBFBF" w:themeFill="background1" w:themeFillShade="BF"/>
            <w:vAlign w:val="center"/>
          </w:tcPr>
          <w:p w:rsidR="0035728C" w:rsidRDefault="0035728C" w:rsidP="00C05A53">
            <w:pPr>
              <w:pStyle w:val="ProductList-OfferingBody"/>
              <w:ind w:left="-113"/>
              <w:jc w:val="center"/>
            </w:pPr>
          </w:p>
        </w:tc>
      </w:tr>
      <w:tr w:rsidR="0035728C" w:rsidTr="004755AD">
        <w:tc>
          <w:tcPr>
            <w:tcW w:w="3357" w:type="dxa"/>
            <w:tcBorders>
              <w:top w:val="dashSmallGap" w:sz="4" w:space="0" w:color="BFBFBF" w:themeColor="background1" w:themeShade="BF"/>
              <w:left w:val="nil"/>
              <w:bottom w:val="nil"/>
              <w:right w:val="nil"/>
            </w:tcBorders>
          </w:tcPr>
          <w:p w:rsidR="0035728C" w:rsidRDefault="0035728C" w:rsidP="00C05A53">
            <w:pPr>
              <w:pStyle w:val="ProductList-Offering1"/>
            </w:pPr>
            <w:bookmarkStart w:id="693" w:name="_Toc379797244"/>
            <w:bookmarkStart w:id="694" w:name="_Toc380513269"/>
            <w:bookmarkStart w:id="695" w:name="_Toc380655311"/>
            <w:bookmarkStart w:id="696" w:name="_Toc389057027"/>
            <w:r>
              <w:t>VDI Suite</w:t>
            </w:r>
            <w:r>
              <w:fldChar w:fldCharType="begin"/>
            </w:r>
            <w:r>
              <w:instrText>XE "VDI Suite"</w:instrText>
            </w:r>
            <w:r>
              <w:fldChar w:fldCharType="end"/>
            </w:r>
            <w:r>
              <w:t xml:space="preserve"> con MDOP</w:t>
            </w:r>
            <w:bookmarkEnd w:id="693"/>
            <w:bookmarkEnd w:id="694"/>
            <w:bookmarkEnd w:id="695"/>
            <w:bookmarkEnd w:id="696"/>
            <w:r>
              <w:fldChar w:fldCharType="begin"/>
            </w:r>
            <w:r>
              <w:instrText>XE "VDI Suite con MDOP"</w:instrText>
            </w:r>
            <w:r>
              <w:fldChar w:fldCharType="end"/>
            </w:r>
            <w:r>
              <w:t xml:space="preserve"> </w:t>
            </w:r>
            <w:r>
              <w:fldChar w:fldCharType="begin"/>
            </w:r>
            <w:r>
              <w:instrText>XE "MDOP"</w:instrText>
            </w:r>
            <w:r>
              <w:fldChar w:fldCharType="end"/>
            </w:r>
          </w:p>
        </w:tc>
        <w:tc>
          <w:tcPr>
            <w:tcW w:w="540" w:type="dxa"/>
            <w:tcBorders>
              <w:top w:val="dashSmallGap" w:sz="4" w:space="0" w:color="BFBFBF" w:themeColor="background1" w:themeShade="BF"/>
              <w:left w:val="nil"/>
              <w:bottom w:val="nil"/>
              <w:right w:val="nil"/>
            </w:tcBorders>
            <w:vAlign w:val="center"/>
          </w:tcPr>
          <w:p w:rsidR="0035728C" w:rsidRDefault="0035728C" w:rsidP="00C05A53">
            <w:pPr>
              <w:pStyle w:val="ProductList-OfferingBody"/>
              <w:ind w:left="-113"/>
              <w:jc w:val="center"/>
            </w:pPr>
            <w:r>
              <w:t>4/12</w:t>
            </w:r>
          </w:p>
        </w:tc>
        <w:tc>
          <w:tcPr>
            <w:tcW w:w="495" w:type="dxa"/>
            <w:tcBorders>
              <w:top w:val="dashSmallGap" w:sz="4" w:space="0" w:color="BFBFBF" w:themeColor="background1" w:themeShade="BF"/>
              <w:left w:val="nil"/>
              <w:bottom w:val="nil"/>
              <w:right w:val="nil"/>
            </w:tcBorders>
            <w:vAlign w:val="center"/>
          </w:tcPr>
          <w:p w:rsidR="0035728C" w:rsidRDefault="0035728C" w:rsidP="00C05A53">
            <w:pPr>
              <w:pStyle w:val="ProductList-OfferingBody"/>
              <w:ind w:left="-113"/>
              <w:jc w:val="center"/>
            </w:pPr>
            <w:r>
              <w:t>1</w:t>
            </w:r>
          </w:p>
        </w:tc>
        <w:tc>
          <w:tcPr>
            <w:tcW w:w="522" w:type="dxa"/>
            <w:tcBorders>
              <w:top w:val="dashSmallGap" w:sz="4" w:space="0" w:color="BFBFBF" w:themeColor="background1" w:themeShade="BF"/>
              <w:left w:val="nil"/>
              <w:bottom w:val="nil"/>
              <w:right w:val="nil"/>
            </w:tcBorders>
            <w:vAlign w:val="center"/>
          </w:tcPr>
          <w:p w:rsidR="0035728C" w:rsidRDefault="0035728C" w:rsidP="00C05A53">
            <w:pPr>
              <w:pStyle w:val="ProductList-OfferingBody"/>
              <w:ind w:left="-113"/>
              <w:jc w:val="center"/>
            </w:pPr>
          </w:p>
        </w:tc>
        <w:tc>
          <w:tcPr>
            <w:tcW w:w="540" w:type="dxa"/>
            <w:tcBorders>
              <w:top w:val="dashSmallGap" w:sz="4" w:space="0" w:color="BFBFBF" w:themeColor="background1" w:themeShade="BF"/>
              <w:left w:val="nil"/>
              <w:bottom w:val="nil"/>
              <w:right w:val="single" w:sz="12" w:space="0" w:color="FFFFFF" w:themeColor="background1"/>
            </w:tcBorders>
            <w:vAlign w:val="center"/>
          </w:tcPr>
          <w:p w:rsidR="0035728C" w:rsidRDefault="0035728C" w:rsidP="00C05A53">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rsidR="0035728C" w:rsidRDefault="0035728C" w:rsidP="00C05A53">
            <w:pPr>
              <w:pStyle w:val="ProductList-OfferingBody"/>
              <w:ind w:left="-113"/>
              <w:jc w:val="center"/>
            </w:pPr>
            <w:r>
              <w:t>1</w:t>
            </w:r>
          </w:p>
        </w:tc>
        <w:tc>
          <w:tcPr>
            <w:tcW w:w="612" w:type="dxa"/>
            <w:shd w:val="clear" w:color="auto" w:fill="70AD47" w:themeFill="accent6"/>
            <w:vAlign w:val="center"/>
          </w:tcPr>
          <w:p w:rsidR="0035728C" w:rsidRPr="0016059B" w:rsidRDefault="0035728C"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603" w:type="dxa"/>
            <w:shd w:val="clear" w:color="auto" w:fill="70AD47" w:themeFill="accent6"/>
            <w:vAlign w:val="center"/>
          </w:tcPr>
          <w:p w:rsidR="0035728C" w:rsidRPr="0016059B" w:rsidRDefault="0035728C"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r>
              <w:rPr>
                <w:bCs/>
              </w:rPr>
              <w:t>,</w:t>
            </w:r>
            <w:r w:rsidRPr="0016059B">
              <w:rPr>
                <w:bCs/>
              </w:rPr>
              <w:fldChar w:fldCharType="begin"/>
            </w:r>
            <w:r w:rsidRPr="0016059B">
              <w:rPr>
                <w:bCs/>
                <w:lang w:val="it-IT"/>
              </w:rPr>
              <w:instrText xml:space="preserve"> </w:instrText>
            </w:r>
            <w:r w:rsidRPr="0016059B">
              <w:rPr>
                <w:bCs/>
                <w:color w:val="1F497D"/>
                <w:lang w:val="it-IT"/>
              </w:rPr>
              <w:instrText>AutoTextList  \s NoStyle \t “</w:instrText>
            </w:r>
            <w:r w:rsidRPr="0016059B">
              <w:rPr>
                <w:bCs/>
                <w:lang w:val="it-IT"/>
              </w:rPr>
              <w:instrText>Offerta Studente</w:instrText>
            </w:r>
            <w:r w:rsidRPr="0016059B">
              <w:rPr>
                <w:bCs/>
                <w:color w:val="1F497D"/>
                <w:lang w:val="it-IT"/>
              </w:rPr>
              <w:instrText>”</w:instrText>
            </w:r>
            <w:r w:rsidRPr="0016059B">
              <w:rPr>
                <w:bCs/>
                <w:lang w:val="it-IT"/>
              </w:rPr>
              <w:instrText xml:space="preserve">  </w:instrText>
            </w:r>
            <w:r w:rsidRPr="0016059B">
              <w:rPr>
                <w:bCs/>
              </w:rPr>
              <w:fldChar w:fldCharType="separate"/>
            </w:r>
            <w:r w:rsidRPr="0016059B">
              <w:rPr>
                <w:bCs/>
                <w:lang w:val="it-IT"/>
              </w:rPr>
              <w:t>ST</w:t>
            </w:r>
            <w:r w:rsidRPr="0016059B">
              <w:rPr>
                <w:bCs/>
              </w:rPr>
              <w:fldChar w:fldCharType="end"/>
            </w:r>
          </w:p>
        </w:tc>
        <w:tc>
          <w:tcPr>
            <w:tcW w:w="594" w:type="dxa"/>
            <w:shd w:val="clear" w:color="auto" w:fill="BFBFBF" w:themeFill="background1" w:themeFillShade="BF"/>
            <w:vAlign w:val="center"/>
          </w:tcPr>
          <w:p w:rsidR="0035728C" w:rsidRDefault="0035728C" w:rsidP="00C05A53">
            <w:pPr>
              <w:pStyle w:val="ProductList-OfferingBody"/>
              <w:ind w:left="-113"/>
              <w:jc w:val="center"/>
            </w:pPr>
          </w:p>
        </w:tc>
        <w:tc>
          <w:tcPr>
            <w:tcW w:w="540" w:type="dxa"/>
            <w:shd w:val="clear" w:color="auto" w:fill="BFBFBF" w:themeFill="background1" w:themeFillShade="BF"/>
            <w:vAlign w:val="center"/>
          </w:tcPr>
          <w:p w:rsidR="0035728C" w:rsidRDefault="0035728C" w:rsidP="00C05A53">
            <w:pPr>
              <w:pStyle w:val="ProductList-OfferingBody"/>
              <w:ind w:left="-113"/>
              <w:jc w:val="center"/>
            </w:pPr>
          </w:p>
        </w:tc>
        <w:tc>
          <w:tcPr>
            <w:tcW w:w="576" w:type="dxa"/>
            <w:shd w:val="clear" w:color="auto" w:fill="70AD47" w:themeFill="accent6"/>
            <w:vAlign w:val="center"/>
          </w:tcPr>
          <w:p w:rsidR="0035728C" w:rsidRDefault="0035728C" w:rsidP="00C05A53">
            <w:pPr>
              <w:pStyle w:val="ProductList-OfferingBody"/>
              <w:ind w:left="-113"/>
              <w:jc w:val="center"/>
            </w:pPr>
          </w:p>
        </w:tc>
        <w:tc>
          <w:tcPr>
            <w:tcW w:w="657" w:type="dxa"/>
            <w:shd w:val="clear" w:color="auto" w:fill="70AD47" w:themeFill="accent6"/>
            <w:vAlign w:val="center"/>
          </w:tcPr>
          <w:p w:rsidR="0035728C" w:rsidRPr="00B077C0" w:rsidRDefault="0035728C"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Prodotto Enterprise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E</w:t>
            </w:r>
            <w:r w:rsidRPr="00B077C0">
              <w:rPr>
                <w:bCs/>
              </w:rPr>
              <w:fldChar w:fldCharType="end"/>
            </w: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Pr>
                <w:bCs/>
                <w:lang w:val="it-IT"/>
              </w:rPr>
              <w:t>,</w:t>
            </w:r>
            <w:r w:rsidRPr="00B077C0">
              <w:rPr>
                <w:bCs/>
                <w:lang w:val="it-IT"/>
              </w:rPr>
              <w:t>P</w:t>
            </w:r>
            <w:r w:rsidRPr="00B077C0">
              <w:rPr>
                <w:bCs/>
              </w:rPr>
              <w:fldChar w:fldCharType="end"/>
            </w:r>
          </w:p>
        </w:tc>
        <w:tc>
          <w:tcPr>
            <w:tcW w:w="567" w:type="dxa"/>
            <w:shd w:val="clear" w:color="auto" w:fill="70AD47" w:themeFill="accent6"/>
            <w:vAlign w:val="center"/>
          </w:tcPr>
          <w:p w:rsidR="0035728C" w:rsidRDefault="0035728C" w:rsidP="00C05A53">
            <w:pPr>
              <w:pStyle w:val="ProductList-OfferingBody"/>
              <w:ind w:left="-113"/>
              <w:jc w:val="center"/>
            </w:pPr>
          </w:p>
        </w:tc>
        <w:tc>
          <w:tcPr>
            <w:tcW w:w="603" w:type="dxa"/>
            <w:shd w:val="clear" w:color="auto" w:fill="BFBFBF" w:themeFill="background1" w:themeFillShade="BF"/>
            <w:vAlign w:val="center"/>
          </w:tcPr>
          <w:p w:rsidR="0035728C" w:rsidRDefault="0035728C" w:rsidP="00C05A53">
            <w:pPr>
              <w:pStyle w:val="ProductList-OfferingBody"/>
              <w:ind w:left="-113"/>
              <w:jc w:val="center"/>
            </w:pPr>
          </w:p>
        </w:tc>
      </w:tr>
    </w:tbl>
    <w:p w:rsidR="00C13DF8" w:rsidRPr="002D224E" w:rsidRDefault="00C13DF8"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EC4F2C" w:rsidTr="004755AD">
        <w:tc>
          <w:tcPr>
            <w:tcW w:w="3470"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di Prodotti: </w:t>
            </w:r>
            <w:r>
              <w:rPr>
                <w:b/>
              </w:rPr>
              <w:t>Server</w:t>
            </w:r>
          </w:p>
        </w:tc>
        <w:tc>
          <w:tcPr>
            <w:tcW w:w="3715" w:type="dxa"/>
          </w:tcPr>
          <w:p w:rsidR="00EC4F2C" w:rsidRDefault="00EC4F2C" w:rsidP="00EC4F2C">
            <w:pPr>
              <w:pStyle w:val="ProductList-Body"/>
              <w:spacing w:before="20" w:after="20"/>
            </w:pPr>
          </w:p>
        </w:tc>
      </w:tr>
      <w:tr w:rsidR="00EC4F2C" w:rsidTr="004755AD">
        <w:tc>
          <w:tcPr>
            <w:tcW w:w="3470" w:type="dxa"/>
          </w:tcPr>
          <w:p w:rsidR="00EC4F2C" w:rsidRDefault="00EC4F2C" w:rsidP="00EC4F2C">
            <w:pPr>
              <w:pStyle w:val="ProductList-Body"/>
              <w:spacing w:before="20" w:after="20"/>
            </w:pPr>
          </w:p>
        </w:tc>
        <w:tc>
          <w:tcPr>
            <w:tcW w:w="3597" w:type="dxa"/>
          </w:tcPr>
          <w:p w:rsidR="00EC4F2C" w:rsidRDefault="00BA6461" w:rsidP="00EC4F2C">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715" w:type="dxa"/>
          </w:tcPr>
          <w:p w:rsidR="00EC4F2C" w:rsidRDefault="00EC4F2C" w:rsidP="00EC4F2C">
            <w:pPr>
              <w:pStyle w:val="ProductList-Body"/>
              <w:spacing w:before="20" w:after="20"/>
            </w:pPr>
          </w:p>
        </w:tc>
      </w:tr>
    </w:tbl>
    <w:bookmarkStart w:id="697" w:name="_Toc378147646"/>
    <w:bookmarkStart w:id="698" w:name="_Toc378151548"/>
    <w:p w:rsidR="00585A48" w:rsidRPr="00ED0E46" w:rsidRDefault="00173AB9" w:rsidP="00585A48">
      <w:pPr>
        <w:pStyle w:val="ProductList-Body"/>
        <w:shd w:val="clear" w:color="auto" w:fill="A6A6A6" w:themeFill="background1" w:themeFillShade="A6"/>
        <w:spacing w:before="120" w:after="240"/>
        <w:jc w:val="right"/>
        <w:rPr>
          <w:lang w:val="pt-BR"/>
        </w:rPr>
      </w:pPr>
      <w:r>
        <w:rPr>
          <w:sz w:val="16"/>
          <w:szCs w:val="16"/>
        </w:rPr>
        <w:fldChar w:fldCharType="begin"/>
      </w:r>
      <w:r w:rsidRPr="00ED0E46">
        <w:rPr>
          <w:sz w:val="16"/>
          <w:szCs w:val="16"/>
          <w:lang w:val="pt-BR"/>
        </w:rPr>
        <w:instrText xml:space="preserve"> HYPERLINK  \l "ToC" </w:instrText>
      </w:r>
      <w:r>
        <w:rPr>
          <w:sz w:val="16"/>
          <w:szCs w:val="16"/>
        </w:rPr>
        <w:fldChar w:fldCharType="separate"/>
      </w:r>
      <w:r w:rsidRPr="00ED0E46">
        <w:rPr>
          <w:rStyle w:val="Hyperlink"/>
          <w:sz w:val="16"/>
          <w:szCs w:val="16"/>
          <w:lang w:val="pt-BR"/>
        </w:rPr>
        <w:t>Sommario</w:t>
      </w:r>
      <w:r>
        <w:rPr>
          <w:sz w:val="16"/>
          <w:szCs w:val="16"/>
        </w:rPr>
        <w:fldChar w:fldCharType="end"/>
      </w:r>
      <w:r w:rsidRPr="00ED0E46">
        <w:rPr>
          <w:sz w:val="16"/>
          <w:szCs w:val="16"/>
          <w:lang w:val="pt-BR"/>
        </w:rPr>
        <w:t xml:space="preserve"> / </w:t>
      </w:r>
      <w:hyperlink w:anchor="ChartKey" w:history="1">
        <w:r w:rsidRPr="00ED0E46">
          <w:rPr>
            <w:rStyle w:val="Hyperlink"/>
            <w:sz w:val="16"/>
            <w:szCs w:val="16"/>
            <w:lang w:val="pt-BR"/>
          </w:rPr>
          <w:t>Codici Tabella</w:t>
        </w:r>
      </w:hyperlink>
      <w:r w:rsidRPr="00ED0E46">
        <w:rPr>
          <w:sz w:val="16"/>
          <w:szCs w:val="16"/>
          <w:lang w:val="pt-BR"/>
        </w:rPr>
        <w:t xml:space="preserve"> / </w:t>
      </w:r>
      <w:hyperlink w:anchor="Index" w:history="1">
        <w:r w:rsidRPr="00ED0E46">
          <w:rPr>
            <w:rStyle w:val="Hyperlink"/>
            <w:sz w:val="16"/>
            <w:szCs w:val="16"/>
            <w:lang w:val="pt-BR"/>
          </w:rPr>
          <w:t>Indice</w:t>
        </w:r>
      </w:hyperlink>
    </w:p>
    <w:p w:rsidR="004755AD" w:rsidRPr="00ED0E46" w:rsidRDefault="004755AD" w:rsidP="004755AD">
      <w:pPr>
        <w:pStyle w:val="ProductList-OfferingGroupHeading"/>
        <w:pBdr>
          <w:bottom w:val="none" w:sz="0" w:space="0" w:color="auto"/>
        </w:pBdr>
        <w:outlineLvl w:val="1"/>
        <w:rPr>
          <w:lang w:val="pt-BR"/>
        </w:rPr>
      </w:pPr>
      <w:bookmarkStart w:id="699" w:name="_Toc379797245"/>
      <w:bookmarkStart w:id="700" w:name="_Toc380513270"/>
      <w:bookmarkStart w:id="701" w:name="_Toc380655312"/>
    </w:p>
    <w:p w:rsidR="009708AE" w:rsidRPr="00ED0E46" w:rsidRDefault="009708AE" w:rsidP="009708AE">
      <w:pPr>
        <w:pStyle w:val="ProductList-OfferingGroupHeading"/>
        <w:outlineLvl w:val="1"/>
        <w:rPr>
          <w:lang w:val="pt-BR"/>
        </w:rPr>
      </w:pPr>
      <w:bookmarkStart w:id="702" w:name="_Toc389057028"/>
      <w:r w:rsidRPr="00ED0E46">
        <w:rPr>
          <w:lang w:val="pt-BR"/>
        </w:rPr>
        <w:lastRenderedPageBreak/>
        <w:t>Visual Studio</w:t>
      </w:r>
      <w:bookmarkEnd w:id="699"/>
      <w:bookmarkEnd w:id="700"/>
      <w:bookmarkEnd w:id="701"/>
      <w:bookmarkEnd w:id="702"/>
    </w:p>
    <w:p w:rsidR="00C13DF8" w:rsidRPr="002D224E" w:rsidRDefault="009708AE" w:rsidP="00B26BEF">
      <w:pPr>
        <w:pStyle w:val="ProductList-Offering2Heading"/>
        <w:outlineLvl w:val="2"/>
      </w:pPr>
      <w:r w:rsidRPr="00ED0E46">
        <w:rPr>
          <w:lang w:val="pt-BR"/>
        </w:rPr>
        <w:tab/>
      </w:r>
      <w:bookmarkStart w:id="703" w:name="_Toc379797246"/>
      <w:bookmarkStart w:id="704" w:name="_Toc380513271"/>
      <w:bookmarkStart w:id="705" w:name="_Toc380655313"/>
      <w:bookmarkStart w:id="706" w:name="_Toc389057029"/>
      <w:r>
        <w:t>Visual Studio</w:t>
      </w:r>
      <w:bookmarkEnd w:id="697"/>
      <w:bookmarkEnd w:id="698"/>
      <w:bookmarkEnd w:id="703"/>
      <w:bookmarkEnd w:id="704"/>
      <w:bookmarkEnd w:id="705"/>
      <w:bookmarkEnd w:id="70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603"/>
        <w:gridCol w:w="504"/>
        <w:gridCol w:w="513"/>
        <w:gridCol w:w="522"/>
        <w:gridCol w:w="603"/>
        <w:gridCol w:w="585"/>
        <w:gridCol w:w="603"/>
        <w:gridCol w:w="567"/>
        <w:gridCol w:w="603"/>
        <w:gridCol w:w="612"/>
        <w:gridCol w:w="630"/>
        <w:gridCol w:w="612"/>
        <w:gridCol w:w="603"/>
      </w:tblGrid>
      <w:tr w:rsidR="0035728C" w:rsidTr="0035728C">
        <w:trPr>
          <w:tblHeader/>
        </w:trPr>
        <w:tc>
          <w:tcPr>
            <w:tcW w:w="3222" w:type="dxa"/>
            <w:tcBorders>
              <w:bottom w:val="nil"/>
            </w:tcBorders>
            <w:shd w:val="clear" w:color="auto" w:fill="00188F"/>
          </w:tcPr>
          <w:p w:rsidR="004755AD" w:rsidRPr="00EE0836" w:rsidRDefault="004755AD" w:rsidP="00C05A53">
            <w:pPr>
              <w:pStyle w:val="ProductList-OfferingBody"/>
              <w:ind w:left="-28"/>
              <w:rPr>
                <w:color w:val="FFFFFF" w:themeColor="background1"/>
              </w:rPr>
            </w:pPr>
            <w:r>
              <w:rPr>
                <w:color w:val="FFFFFF" w:themeColor="background1"/>
              </w:rPr>
              <w:t>Prodotti</w:t>
            </w:r>
          </w:p>
        </w:tc>
        <w:tc>
          <w:tcPr>
            <w:tcW w:w="603"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04"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13"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22" w:type="dxa"/>
            <w:tcBorders>
              <w:bottom w:val="nil"/>
              <w:righ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603" w:type="dxa"/>
            <w:tcBorders>
              <w:lef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8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603"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67"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603"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612"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30"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12"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03"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35728C" w:rsidTr="0035728C">
        <w:tc>
          <w:tcPr>
            <w:tcW w:w="3222" w:type="dxa"/>
            <w:tcBorders>
              <w:top w:val="nil"/>
              <w:left w:val="nil"/>
              <w:bottom w:val="dashSmallGap" w:sz="4" w:space="0" w:color="BFBFBF" w:themeColor="background1" w:themeShade="BF"/>
              <w:right w:val="nil"/>
            </w:tcBorders>
          </w:tcPr>
          <w:p w:rsidR="0035728C" w:rsidRDefault="0035728C" w:rsidP="00166039">
            <w:pPr>
              <w:pStyle w:val="ProductList-Offering2"/>
            </w:pPr>
            <w:bookmarkStart w:id="707" w:name="_Toc379797247"/>
            <w:bookmarkStart w:id="708" w:name="_Toc380513272"/>
            <w:bookmarkStart w:id="709" w:name="_Toc380655314"/>
            <w:bookmarkStart w:id="710" w:name="_Toc389057030"/>
            <w:r>
              <w:t>Sistemi Operativi MSDN</w:t>
            </w:r>
            <w:bookmarkEnd w:id="707"/>
            <w:bookmarkEnd w:id="708"/>
            <w:bookmarkEnd w:id="709"/>
            <w:bookmarkEnd w:id="710"/>
            <w:r>
              <w:fldChar w:fldCharType="begin"/>
            </w:r>
            <w:r>
              <w:instrText>XE "Sistemi Operativi MSDN"</w:instrText>
            </w:r>
            <w:r>
              <w:fldChar w:fldCharType="end"/>
            </w:r>
          </w:p>
        </w:tc>
        <w:tc>
          <w:tcPr>
            <w:tcW w:w="603" w:type="dxa"/>
            <w:tcBorders>
              <w:top w:val="nil"/>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1/06</w:t>
            </w:r>
          </w:p>
        </w:tc>
        <w:tc>
          <w:tcPr>
            <w:tcW w:w="504" w:type="dxa"/>
            <w:tcBorders>
              <w:top w:val="nil"/>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p>
        </w:tc>
        <w:tc>
          <w:tcPr>
            <w:tcW w:w="513" w:type="dxa"/>
            <w:tcBorders>
              <w:top w:val="nil"/>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3</w:t>
            </w: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35728C" w:rsidRDefault="0035728C" w:rsidP="00C05A53">
            <w:pPr>
              <w:pStyle w:val="ProductList-OfferingBody"/>
              <w:ind w:left="-113"/>
              <w:jc w:val="center"/>
            </w:pPr>
            <w:r>
              <w:t>1</w:t>
            </w:r>
          </w:p>
        </w:tc>
        <w:tc>
          <w:tcPr>
            <w:tcW w:w="603" w:type="dxa"/>
            <w:tcBorders>
              <w:left w:val="single" w:sz="12" w:space="0" w:color="FFFFFF" w:themeColor="background1"/>
            </w:tcBorders>
            <w:shd w:val="clear" w:color="auto" w:fill="70AD47" w:themeFill="accent6"/>
            <w:vAlign w:val="center"/>
          </w:tcPr>
          <w:p w:rsidR="0035728C" w:rsidRDefault="0035728C" w:rsidP="00C05A53">
            <w:pPr>
              <w:pStyle w:val="ProductList-OfferingBody"/>
              <w:ind w:left="-113"/>
              <w:jc w:val="center"/>
            </w:pPr>
            <w:r>
              <w:t>1</w:t>
            </w:r>
          </w:p>
        </w:tc>
        <w:tc>
          <w:tcPr>
            <w:tcW w:w="585" w:type="dxa"/>
            <w:shd w:val="clear" w:color="auto" w:fill="BFBFBF" w:themeFill="background1" w:themeFillShade="BF"/>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Pr="0016059B" w:rsidRDefault="0035728C"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67" w:type="dxa"/>
            <w:shd w:val="clear" w:color="auto" w:fill="BFBFBF" w:themeFill="background1" w:themeFillShade="BF"/>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Default="0035728C" w:rsidP="00C05A53">
            <w:pPr>
              <w:pStyle w:val="ProductList-OfferingBody"/>
              <w:ind w:left="-113"/>
              <w:jc w:val="center"/>
            </w:pPr>
          </w:p>
        </w:tc>
        <w:tc>
          <w:tcPr>
            <w:tcW w:w="612" w:type="dxa"/>
            <w:shd w:val="clear" w:color="auto" w:fill="70AD47" w:themeFill="accent6"/>
            <w:vAlign w:val="center"/>
          </w:tcPr>
          <w:p w:rsidR="0035728C" w:rsidRPr="00EA3E9F" w:rsidRDefault="0035728C"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30" w:type="dxa"/>
            <w:shd w:val="clear" w:color="auto" w:fill="70AD47" w:themeFill="accent6"/>
            <w:vAlign w:val="center"/>
          </w:tcPr>
          <w:p w:rsidR="0035728C" w:rsidRPr="00B077C0" w:rsidRDefault="0035728C"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612" w:type="dxa"/>
            <w:shd w:val="clear" w:color="auto" w:fill="70AD47" w:themeFill="accent6"/>
            <w:vAlign w:val="center"/>
          </w:tcPr>
          <w:p w:rsidR="0035728C" w:rsidRDefault="0035728C" w:rsidP="00C05A53">
            <w:pPr>
              <w:pStyle w:val="ProductList-OfferingBody"/>
              <w:ind w:left="-113"/>
              <w:jc w:val="center"/>
            </w:pPr>
          </w:p>
        </w:tc>
        <w:tc>
          <w:tcPr>
            <w:tcW w:w="603" w:type="dxa"/>
            <w:shd w:val="clear" w:color="auto" w:fill="BFBFBF" w:themeFill="background1" w:themeFillShade="BF"/>
            <w:vAlign w:val="center"/>
          </w:tcPr>
          <w:p w:rsidR="0035728C" w:rsidRDefault="0035728C" w:rsidP="00C05A53">
            <w:pPr>
              <w:pStyle w:val="ProductList-OfferingBody"/>
              <w:ind w:left="-113"/>
              <w:jc w:val="center"/>
            </w:pPr>
          </w:p>
        </w:tc>
      </w:tr>
      <w:tr w:rsidR="0035728C" w:rsidTr="0035728C">
        <w:tc>
          <w:tcPr>
            <w:tcW w:w="3222" w:type="dxa"/>
            <w:tcBorders>
              <w:top w:val="dashSmallGap" w:sz="4" w:space="0" w:color="BFBFBF" w:themeColor="background1" w:themeShade="BF"/>
              <w:left w:val="nil"/>
              <w:bottom w:val="dashSmallGap" w:sz="4" w:space="0" w:color="BFBFBF" w:themeColor="background1" w:themeShade="BF"/>
              <w:right w:val="nil"/>
            </w:tcBorders>
          </w:tcPr>
          <w:p w:rsidR="0035728C" w:rsidRDefault="0035728C" w:rsidP="00166039">
            <w:pPr>
              <w:pStyle w:val="ProductList-Offering2"/>
            </w:pPr>
            <w:bookmarkStart w:id="711" w:name="_Toc379797248"/>
            <w:bookmarkStart w:id="712" w:name="_Toc380513273"/>
            <w:bookmarkStart w:id="713" w:name="_Toc380655315"/>
            <w:bookmarkStart w:id="714" w:name="_Toc389057031"/>
            <w:r>
              <w:t>Piattaforme MSDN</w:t>
            </w:r>
            <w:bookmarkEnd w:id="711"/>
            <w:bookmarkEnd w:id="712"/>
            <w:bookmarkEnd w:id="713"/>
            <w:bookmarkEnd w:id="714"/>
            <w:r>
              <w:fldChar w:fldCharType="begin"/>
            </w:r>
            <w:r>
              <w:instrText>XE "Piattaforme MSDN"</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6/13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9</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728C" w:rsidRDefault="0035728C" w:rsidP="00C05A53">
            <w:pPr>
              <w:pStyle w:val="ProductList-OfferingBody"/>
              <w:ind w:left="-113"/>
              <w:jc w:val="center"/>
            </w:pPr>
            <w:r>
              <w:t>3</w:t>
            </w:r>
          </w:p>
        </w:tc>
        <w:tc>
          <w:tcPr>
            <w:tcW w:w="603" w:type="dxa"/>
            <w:tcBorders>
              <w:left w:val="single" w:sz="12" w:space="0" w:color="FFFFFF" w:themeColor="background1"/>
            </w:tcBorders>
            <w:shd w:val="clear" w:color="auto" w:fill="70AD47" w:themeFill="accent6"/>
            <w:vAlign w:val="center"/>
          </w:tcPr>
          <w:p w:rsidR="0035728C" w:rsidRDefault="0035728C" w:rsidP="00C05A53">
            <w:pPr>
              <w:pStyle w:val="ProductList-OfferingBody"/>
              <w:ind w:left="-113"/>
              <w:jc w:val="center"/>
            </w:pPr>
            <w:r>
              <w:t>1</w:t>
            </w:r>
          </w:p>
        </w:tc>
        <w:tc>
          <w:tcPr>
            <w:tcW w:w="585" w:type="dxa"/>
            <w:shd w:val="clear" w:color="auto" w:fill="70AD47" w:themeFill="accent6"/>
            <w:vAlign w:val="center"/>
          </w:tcPr>
          <w:p w:rsidR="0035728C" w:rsidRPr="00AD052E" w:rsidRDefault="0035728C" w:rsidP="00BE5BEE">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603" w:type="dxa"/>
            <w:shd w:val="clear" w:color="auto" w:fill="70AD47" w:themeFill="accent6"/>
            <w:vAlign w:val="center"/>
          </w:tcPr>
          <w:p w:rsidR="0035728C" w:rsidRPr="00EA3E9F" w:rsidRDefault="0035728C"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Aggiuntivo Solo per EES</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AE</w:t>
            </w:r>
            <w:r w:rsidRPr="00EA3E9F">
              <w:rPr>
                <w:bCs/>
              </w:rPr>
              <w:fldChar w:fldCharType="end"/>
            </w:r>
          </w:p>
        </w:tc>
        <w:tc>
          <w:tcPr>
            <w:tcW w:w="567" w:type="dxa"/>
            <w:shd w:val="clear" w:color="auto" w:fill="BFBFBF" w:themeFill="background1" w:themeFillShade="BF"/>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Default="0035728C" w:rsidP="00C05A53">
            <w:pPr>
              <w:pStyle w:val="ProductList-OfferingBody"/>
              <w:ind w:left="-113"/>
              <w:jc w:val="center"/>
            </w:pPr>
          </w:p>
        </w:tc>
        <w:tc>
          <w:tcPr>
            <w:tcW w:w="612" w:type="dxa"/>
            <w:shd w:val="clear" w:color="auto" w:fill="70AD47" w:themeFill="accent6"/>
            <w:vAlign w:val="center"/>
          </w:tcPr>
          <w:p w:rsidR="0035728C" w:rsidRPr="00EA3E9F" w:rsidRDefault="0035728C"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30" w:type="dxa"/>
            <w:shd w:val="clear" w:color="auto" w:fill="70AD47" w:themeFill="accent6"/>
            <w:vAlign w:val="center"/>
          </w:tcPr>
          <w:p w:rsidR="0035728C" w:rsidRPr="00B077C0" w:rsidRDefault="0035728C"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612" w:type="dxa"/>
            <w:shd w:val="clear" w:color="auto" w:fill="70AD47" w:themeFill="accent6"/>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Pr="00EA3E9F" w:rsidRDefault="0035728C"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35728C" w:rsidTr="0035728C">
        <w:tc>
          <w:tcPr>
            <w:tcW w:w="3222"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15" w:name="_Toc379797249"/>
            <w:bookmarkStart w:id="716" w:name="_Toc380513274"/>
            <w:bookmarkStart w:id="717" w:name="_Toc380655316"/>
            <w:bookmarkStart w:id="718" w:name="_Toc389057032"/>
            <w:r>
              <w:t>Visual Studio Professional 2013</w:t>
            </w:r>
            <w:bookmarkEnd w:id="715"/>
            <w:bookmarkEnd w:id="716"/>
            <w:bookmarkEnd w:id="717"/>
            <w:bookmarkEnd w:id="718"/>
            <w:r>
              <w:fldChar w:fldCharType="begin"/>
            </w:r>
            <w:r>
              <w:instrText>XE "Visual Studio Professional 2013"</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603"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85" w:type="dxa"/>
            <w:shd w:val="clear" w:color="auto" w:fill="BFBFBF" w:themeFill="background1" w:themeFillShade="BF"/>
            <w:vAlign w:val="center"/>
          </w:tcPr>
          <w:p w:rsidR="00EC4F2C" w:rsidRDefault="00EC4F2C" w:rsidP="00C05A53">
            <w:pPr>
              <w:pStyle w:val="ProductList-OfferingBody"/>
              <w:ind w:left="-113"/>
              <w:jc w:val="center"/>
            </w:pPr>
          </w:p>
        </w:tc>
        <w:tc>
          <w:tcPr>
            <w:tcW w:w="603" w:type="dxa"/>
            <w:shd w:val="clear" w:color="auto" w:fill="BFBFBF" w:themeFill="background1" w:themeFillShade="BF"/>
            <w:vAlign w:val="center"/>
          </w:tcPr>
          <w:p w:rsidR="00EC4F2C" w:rsidRDefault="00EC4F2C" w:rsidP="00C05A53">
            <w:pPr>
              <w:pStyle w:val="ProductList-OfferingBody"/>
              <w:ind w:left="-113"/>
              <w:jc w:val="center"/>
            </w:pPr>
          </w:p>
        </w:tc>
        <w:tc>
          <w:tcPr>
            <w:tcW w:w="567" w:type="dxa"/>
            <w:shd w:val="clear" w:color="auto" w:fill="70AD47" w:themeFill="accent6"/>
            <w:vAlign w:val="center"/>
          </w:tcPr>
          <w:p w:rsidR="00EC4F2C" w:rsidRDefault="00EC4F2C" w:rsidP="00C05A53">
            <w:pPr>
              <w:pStyle w:val="ProductList-OfferingBody"/>
              <w:ind w:left="-113"/>
              <w:jc w:val="center"/>
            </w:pPr>
          </w:p>
        </w:tc>
        <w:tc>
          <w:tcPr>
            <w:tcW w:w="603" w:type="dxa"/>
            <w:shd w:val="clear" w:color="auto" w:fill="70AD47" w:themeFill="accent6"/>
            <w:vAlign w:val="center"/>
          </w:tcPr>
          <w:p w:rsidR="00EC4F2C" w:rsidRDefault="00EC4F2C" w:rsidP="00C05A53">
            <w:pPr>
              <w:pStyle w:val="ProductList-OfferingBody"/>
              <w:ind w:left="-113"/>
              <w:jc w:val="center"/>
            </w:pPr>
          </w:p>
        </w:tc>
        <w:tc>
          <w:tcPr>
            <w:tcW w:w="612" w:type="dxa"/>
            <w:shd w:val="clear" w:color="auto" w:fill="BFBFBF" w:themeFill="background1" w:themeFillShade="BF"/>
            <w:vAlign w:val="center"/>
          </w:tcPr>
          <w:p w:rsidR="00EC4F2C" w:rsidRDefault="00EC4F2C" w:rsidP="00C05A53">
            <w:pPr>
              <w:pStyle w:val="ProductList-OfferingBody"/>
              <w:ind w:left="-113"/>
              <w:jc w:val="center"/>
            </w:pPr>
          </w:p>
        </w:tc>
        <w:tc>
          <w:tcPr>
            <w:tcW w:w="630" w:type="dxa"/>
            <w:shd w:val="clear" w:color="auto" w:fill="BFBFBF" w:themeFill="background1" w:themeFillShade="BF"/>
            <w:vAlign w:val="center"/>
          </w:tcPr>
          <w:p w:rsidR="00EC4F2C" w:rsidRDefault="00EC4F2C" w:rsidP="00C05A53">
            <w:pPr>
              <w:pStyle w:val="ProductList-OfferingBody"/>
              <w:ind w:left="-113"/>
              <w:jc w:val="center"/>
            </w:pPr>
          </w:p>
        </w:tc>
        <w:tc>
          <w:tcPr>
            <w:tcW w:w="612" w:type="dxa"/>
            <w:shd w:val="clear" w:color="auto" w:fill="70AD47" w:themeFill="accent6"/>
            <w:vAlign w:val="center"/>
          </w:tcPr>
          <w:p w:rsidR="00EC4F2C" w:rsidRDefault="00EC4F2C" w:rsidP="00C05A53">
            <w:pPr>
              <w:pStyle w:val="ProductList-OfferingBody"/>
              <w:ind w:left="-113"/>
              <w:jc w:val="center"/>
            </w:pPr>
          </w:p>
        </w:tc>
        <w:tc>
          <w:tcPr>
            <w:tcW w:w="603" w:type="dxa"/>
            <w:shd w:val="clear" w:color="auto" w:fill="BFBFBF" w:themeFill="background1" w:themeFillShade="BF"/>
            <w:vAlign w:val="center"/>
          </w:tcPr>
          <w:p w:rsidR="00EC4F2C" w:rsidRDefault="00EC4F2C" w:rsidP="00C05A53">
            <w:pPr>
              <w:pStyle w:val="ProductList-OfferingBody"/>
              <w:ind w:left="-113"/>
              <w:jc w:val="center"/>
            </w:pPr>
          </w:p>
        </w:tc>
      </w:tr>
      <w:tr w:rsidR="0035728C" w:rsidTr="0035728C">
        <w:tc>
          <w:tcPr>
            <w:tcW w:w="3222" w:type="dxa"/>
            <w:tcBorders>
              <w:top w:val="dashSmallGap" w:sz="4" w:space="0" w:color="BFBFBF" w:themeColor="background1" w:themeShade="BF"/>
              <w:left w:val="nil"/>
              <w:bottom w:val="dashSmallGap" w:sz="4" w:space="0" w:color="BFBFBF" w:themeColor="background1" w:themeShade="BF"/>
              <w:right w:val="nil"/>
            </w:tcBorders>
          </w:tcPr>
          <w:p w:rsidR="0035728C" w:rsidRDefault="0035728C" w:rsidP="00166039">
            <w:pPr>
              <w:pStyle w:val="ProductList-Offering2"/>
            </w:pPr>
            <w:bookmarkStart w:id="719" w:name="_Toc379797250"/>
            <w:bookmarkStart w:id="720" w:name="_Toc380513275"/>
            <w:bookmarkStart w:id="721" w:name="_Toc380655317"/>
            <w:bookmarkStart w:id="722" w:name="_Toc389057033"/>
            <w:r>
              <w:t>Visual Studio Premium 2013 con MSDN</w:t>
            </w:r>
            <w:bookmarkEnd w:id="719"/>
            <w:bookmarkEnd w:id="720"/>
            <w:bookmarkEnd w:id="721"/>
            <w:bookmarkEnd w:id="722"/>
            <w:r>
              <w:fldChar w:fldCharType="begin"/>
            </w:r>
            <w:r>
              <w:instrText>XE "Visual Studio Premium 2013 con MSDN"</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24</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728C" w:rsidRDefault="0035728C" w:rsidP="00C05A53">
            <w:pPr>
              <w:pStyle w:val="ProductList-OfferingBody"/>
              <w:ind w:left="-113"/>
              <w:jc w:val="center"/>
            </w:pPr>
            <w:r>
              <w:t>8</w:t>
            </w:r>
          </w:p>
        </w:tc>
        <w:tc>
          <w:tcPr>
            <w:tcW w:w="603" w:type="dxa"/>
            <w:tcBorders>
              <w:left w:val="single" w:sz="12" w:space="0" w:color="FFFFFF" w:themeColor="background1"/>
            </w:tcBorders>
            <w:shd w:val="clear" w:color="auto" w:fill="70AD47" w:themeFill="accent6"/>
            <w:vAlign w:val="center"/>
          </w:tcPr>
          <w:p w:rsidR="0035728C" w:rsidRDefault="0035728C" w:rsidP="00C05A53">
            <w:pPr>
              <w:pStyle w:val="ProductList-OfferingBody"/>
              <w:ind w:left="-113"/>
              <w:jc w:val="center"/>
            </w:pPr>
            <w:r>
              <w:t>1</w:t>
            </w:r>
          </w:p>
        </w:tc>
        <w:tc>
          <w:tcPr>
            <w:tcW w:w="585" w:type="dxa"/>
            <w:shd w:val="clear" w:color="auto" w:fill="70AD47" w:themeFill="accent6"/>
            <w:vAlign w:val="center"/>
          </w:tcPr>
          <w:p w:rsidR="0035728C" w:rsidRPr="00AD052E" w:rsidRDefault="0035728C" w:rsidP="00BE5BEE">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603" w:type="dxa"/>
            <w:shd w:val="clear" w:color="auto" w:fill="70AD47" w:themeFill="accent6"/>
            <w:vAlign w:val="center"/>
          </w:tcPr>
          <w:p w:rsidR="0035728C" w:rsidRPr="0016059B" w:rsidRDefault="0035728C"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67" w:type="dxa"/>
            <w:shd w:val="clear" w:color="auto" w:fill="BFBFBF" w:themeFill="background1" w:themeFillShade="BF"/>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Default="0035728C" w:rsidP="00C05A53">
            <w:pPr>
              <w:pStyle w:val="ProductList-OfferingBody"/>
              <w:ind w:left="-113"/>
              <w:jc w:val="center"/>
            </w:pPr>
          </w:p>
        </w:tc>
        <w:tc>
          <w:tcPr>
            <w:tcW w:w="612" w:type="dxa"/>
            <w:shd w:val="clear" w:color="auto" w:fill="70AD47" w:themeFill="accent6"/>
            <w:vAlign w:val="center"/>
          </w:tcPr>
          <w:p w:rsidR="0035728C" w:rsidRPr="00EA3E9F" w:rsidRDefault="0035728C"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30" w:type="dxa"/>
            <w:shd w:val="clear" w:color="auto" w:fill="70AD47" w:themeFill="accent6"/>
            <w:vAlign w:val="center"/>
          </w:tcPr>
          <w:p w:rsidR="0035728C" w:rsidRPr="00B077C0" w:rsidRDefault="0035728C"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612" w:type="dxa"/>
            <w:shd w:val="clear" w:color="auto" w:fill="70AD47" w:themeFill="accent6"/>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Pr="00EA3E9F" w:rsidRDefault="0035728C"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35728C" w:rsidTr="0035728C">
        <w:tc>
          <w:tcPr>
            <w:tcW w:w="3222" w:type="dxa"/>
            <w:tcBorders>
              <w:top w:val="dashSmallGap" w:sz="4" w:space="0" w:color="BFBFBF" w:themeColor="background1" w:themeShade="BF"/>
              <w:left w:val="nil"/>
              <w:bottom w:val="dashSmallGap" w:sz="4" w:space="0" w:color="BFBFBF" w:themeColor="background1" w:themeShade="BF"/>
              <w:right w:val="nil"/>
            </w:tcBorders>
          </w:tcPr>
          <w:p w:rsidR="0035728C" w:rsidRDefault="0035728C" w:rsidP="00166039">
            <w:pPr>
              <w:pStyle w:val="ProductList-Offering2"/>
            </w:pPr>
            <w:bookmarkStart w:id="723" w:name="_Toc379797251"/>
            <w:bookmarkStart w:id="724" w:name="_Toc380513276"/>
            <w:bookmarkStart w:id="725" w:name="_Toc380655318"/>
            <w:bookmarkStart w:id="726" w:name="_Toc389057034"/>
            <w:r>
              <w:t>Visual Studio Professional 2013</w:t>
            </w:r>
            <w:r>
              <w:fldChar w:fldCharType="begin"/>
            </w:r>
            <w:r>
              <w:instrText>XE "Visual Studio Professional 2013"</w:instrText>
            </w:r>
            <w:r>
              <w:fldChar w:fldCharType="end"/>
            </w:r>
            <w:r>
              <w:t xml:space="preserve"> con MSDN</w:t>
            </w:r>
            <w:bookmarkEnd w:id="723"/>
            <w:bookmarkEnd w:id="724"/>
            <w:bookmarkEnd w:id="725"/>
            <w:bookmarkEnd w:id="726"/>
            <w:r>
              <w:fldChar w:fldCharType="begin"/>
            </w:r>
            <w:r>
              <w:instrText>XE "Visual Studio Professional 2013 con MSDN"</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2</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728C" w:rsidRDefault="0035728C" w:rsidP="00C05A53">
            <w:pPr>
              <w:pStyle w:val="ProductList-OfferingBody"/>
              <w:ind w:left="-113"/>
              <w:jc w:val="center"/>
            </w:pPr>
            <w:r>
              <w:t>1</w:t>
            </w:r>
          </w:p>
        </w:tc>
        <w:tc>
          <w:tcPr>
            <w:tcW w:w="603" w:type="dxa"/>
            <w:tcBorders>
              <w:left w:val="single" w:sz="12" w:space="0" w:color="FFFFFF" w:themeColor="background1"/>
            </w:tcBorders>
            <w:shd w:val="clear" w:color="auto" w:fill="70AD47" w:themeFill="accent6"/>
            <w:vAlign w:val="center"/>
          </w:tcPr>
          <w:p w:rsidR="0035728C" w:rsidRDefault="0035728C" w:rsidP="00C05A53">
            <w:pPr>
              <w:pStyle w:val="ProductList-OfferingBody"/>
              <w:ind w:left="-113"/>
              <w:jc w:val="center"/>
            </w:pPr>
            <w:r>
              <w:t>1</w:t>
            </w:r>
          </w:p>
        </w:tc>
        <w:tc>
          <w:tcPr>
            <w:tcW w:w="585" w:type="dxa"/>
            <w:shd w:val="clear" w:color="auto" w:fill="70AD47" w:themeFill="accent6"/>
            <w:vAlign w:val="center"/>
          </w:tcPr>
          <w:p w:rsidR="0035728C" w:rsidRPr="00AD052E" w:rsidRDefault="0035728C" w:rsidP="00BE5BEE">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603" w:type="dxa"/>
            <w:shd w:val="clear" w:color="auto" w:fill="70AD47" w:themeFill="accent6"/>
            <w:vAlign w:val="center"/>
          </w:tcPr>
          <w:p w:rsidR="0035728C" w:rsidRPr="0016059B" w:rsidRDefault="0035728C"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67" w:type="dxa"/>
            <w:shd w:val="clear" w:color="auto" w:fill="BFBFBF" w:themeFill="background1" w:themeFillShade="BF"/>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Default="0035728C" w:rsidP="00C05A53">
            <w:pPr>
              <w:pStyle w:val="ProductList-OfferingBody"/>
              <w:ind w:left="-113"/>
              <w:jc w:val="center"/>
            </w:pPr>
          </w:p>
        </w:tc>
        <w:tc>
          <w:tcPr>
            <w:tcW w:w="612" w:type="dxa"/>
            <w:shd w:val="clear" w:color="auto" w:fill="70AD47" w:themeFill="accent6"/>
            <w:vAlign w:val="center"/>
          </w:tcPr>
          <w:p w:rsidR="0035728C" w:rsidRPr="00EA3E9F" w:rsidRDefault="0035728C"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30" w:type="dxa"/>
            <w:shd w:val="clear" w:color="auto" w:fill="70AD47" w:themeFill="accent6"/>
            <w:vAlign w:val="center"/>
          </w:tcPr>
          <w:p w:rsidR="0035728C" w:rsidRPr="00B077C0" w:rsidRDefault="0035728C"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612" w:type="dxa"/>
            <w:shd w:val="clear" w:color="auto" w:fill="70AD47" w:themeFill="accent6"/>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Pr="0016059B" w:rsidRDefault="0035728C"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r>
      <w:tr w:rsidR="0035728C" w:rsidTr="0035728C">
        <w:tc>
          <w:tcPr>
            <w:tcW w:w="3222" w:type="dxa"/>
            <w:tcBorders>
              <w:top w:val="dashSmallGap" w:sz="4" w:space="0" w:color="BFBFBF" w:themeColor="background1" w:themeShade="BF"/>
              <w:left w:val="nil"/>
              <w:bottom w:val="dashSmallGap" w:sz="4" w:space="0" w:color="BFBFBF" w:themeColor="background1" w:themeShade="BF"/>
              <w:right w:val="nil"/>
            </w:tcBorders>
          </w:tcPr>
          <w:p w:rsidR="0035728C" w:rsidRDefault="0035728C" w:rsidP="00166039">
            <w:pPr>
              <w:pStyle w:val="ProductList-Offering2"/>
            </w:pPr>
            <w:bookmarkStart w:id="727" w:name="_Toc379797252"/>
            <w:bookmarkStart w:id="728" w:name="_Toc380513277"/>
            <w:bookmarkStart w:id="729" w:name="_Toc380655319"/>
            <w:bookmarkStart w:id="730" w:name="_Toc389057035"/>
            <w:r>
              <w:t>Visual Studio Test Professional 2013 con MSDN</w:t>
            </w:r>
            <w:bookmarkEnd w:id="727"/>
            <w:bookmarkEnd w:id="728"/>
            <w:bookmarkEnd w:id="729"/>
            <w:bookmarkEnd w:id="730"/>
            <w:r>
              <w:fldChar w:fldCharType="begin"/>
            </w:r>
            <w:r>
              <w:instrText>XE "Visual Studio Test Professional 2013 con MSDN"</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35728C" w:rsidRDefault="0035728C" w:rsidP="00C05A53">
            <w:pPr>
              <w:pStyle w:val="ProductList-OfferingBody"/>
              <w:ind w:left="-113"/>
              <w:jc w:val="center"/>
            </w:pPr>
            <w:r>
              <w:t>9</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728C" w:rsidRDefault="0035728C" w:rsidP="00C05A53">
            <w:pPr>
              <w:pStyle w:val="ProductList-OfferingBody"/>
              <w:ind w:left="-113"/>
              <w:jc w:val="center"/>
            </w:pPr>
            <w:r>
              <w:t>3</w:t>
            </w:r>
          </w:p>
        </w:tc>
        <w:tc>
          <w:tcPr>
            <w:tcW w:w="603" w:type="dxa"/>
            <w:tcBorders>
              <w:left w:val="single" w:sz="12" w:space="0" w:color="FFFFFF" w:themeColor="background1"/>
            </w:tcBorders>
            <w:shd w:val="clear" w:color="auto" w:fill="70AD47" w:themeFill="accent6"/>
            <w:vAlign w:val="center"/>
          </w:tcPr>
          <w:p w:rsidR="0035728C" w:rsidRDefault="0035728C" w:rsidP="00C05A53">
            <w:pPr>
              <w:pStyle w:val="ProductList-OfferingBody"/>
              <w:ind w:left="-113"/>
              <w:jc w:val="center"/>
            </w:pPr>
            <w:r>
              <w:t>1</w:t>
            </w:r>
          </w:p>
        </w:tc>
        <w:tc>
          <w:tcPr>
            <w:tcW w:w="585" w:type="dxa"/>
            <w:shd w:val="clear" w:color="auto" w:fill="70AD47" w:themeFill="accent6"/>
            <w:vAlign w:val="center"/>
          </w:tcPr>
          <w:p w:rsidR="0035728C" w:rsidRPr="00AD052E" w:rsidRDefault="0035728C" w:rsidP="00BE5BEE">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603" w:type="dxa"/>
            <w:shd w:val="clear" w:color="auto" w:fill="70AD47" w:themeFill="accent6"/>
            <w:vAlign w:val="center"/>
          </w:tcPr>
          <w:p w:rsidR="0035728C" w:rsidRPr="0016059B" w:rsidRDefault="0035728C"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67" w:type="dxa"/>
            <w:shd w:val="clear" w:color="auto" w:fill="BFBFBF" w:themeFill="background1" w:themeFillShade="BF"/>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Default="0035728C" w:rsidP="00C05A53">
            <w:pPr>
              <w:pStyle w:val="ProductList-OfferingBody"/>
              <w:ind w:left="-113"/>
              <w:jc w:val="center"/>
            </w:pPr>
          </w:p>
        </w:tc>
        <w:tc>
          <w:tcPr>
            <w:tcW w:w="612" w:type="dxa"/>
            <w:shd w:val="clear" w:color="auto" w:fill="70AD47" w:themeFill="accent6"/>
            <w:vAlign w:val="center"/>
          </w:tcPr>
          <w:p w:rsidR="0035728C" w:rsidRPr="00EA3E9F" w:rsidRDefault="0035728C"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30" w:type="dxa"/>
            <w:shd w:val="clear" w:color="auto" w:fill="70AD47" w:themeFill="accent6"/>
            <w:vAlign w:val="center"/>
          </w:tcPr>
          <w:p w:rsidR="0035728C" w:rsidRPr="00B077C0" w:rsidRDefault="0035728C"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612" w:type="dxa"/>
            <w:shd w:val="clear" w:color="auto" w:fill="70AD47" w:themeFill="accent6"/>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Pr="00EA3E9F" w:rsidRDefault="0035728C"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35728C" w:rsidTr="0035728C">
        <w:tc>
          <w:tcPr>
            <w:tcW w:w="3222" w:type="dxa"/>
            <w:tcBorders>
              <w:top w:val="dashSmallGap" w:sz="4" w:space="0" w:color="BFBFBF" w:themeColor="background1" w:themeShade="BF"/>
              <w:left w:val="nil"/>
              <w:bottom w:val="nil"/>
              <w:right w:val="nil"/>
            </w:tcBorders>
          </w:tcPr>
          <w:p w:rsidR="0035728C" w:rsidRDefault="0035728C" w:rsidP="00166039">
            <w:pPr>
              <w:pStyle w:val="ProductList-Offering2"/>
            </w:pPr>
            <w:bookmarkStart w:id="731" w:name="_Toc379797253"/>
            <w:bookmarkStart w:id="732" w:name="_Toc380513278"/>
            <w:bookmarkStart w:id="733" w:name="_Toc380655320"/>
            <w:bookmarkStart w:id="734" w:name="_Toc389057036"/>
            <w:r>
              <w:t>Visual Studio Ultimate 2013 con MSDN</w:t>
            </w:r>
            <w:bookmarkEnd w:id="731"/>
            <w:bookmarkEnd w:id="732"/>
            <w:bookmarkEnd w:id="733"/>
            <w:bookmarkEnd w:id="734"/>
            <w:r>
              <w:fldChar w:fldCharType="begin"/>
            </w:r>
            <w:r>
              <w:instrText>XE "Visual Studio Ultimate 2013 con MSDN"</w:instrText>
            </w:r>
            <w:r>
              <w:fldChar w:fldCharType="end"/>
            </w:r>
          </w:p>
        </w:tc>
        <w:tc>
          <w:tcPr>
            <w:tcW w:w="603" w:type="dxa"/>
            <w:tcBorders>
              <w:top w:val="dashSmallGap" w:sz="4" w:space="0" w:color="BFBFBF" w:themeColor="background1" w:themeShade="BF"/>
              <w:left w:val="nil"/>
              <w:bottom w:val="nil"/>
              <w:right w:val="nil"/>
            </w:tcBorders>
            <w:vAlign w:val="center"/>
          </w:tcPr>
          <w:p w:rsidR="0035728C" w:rsidRDefault="0035728C" w:rsidP="00C05A53">
            <w:pPr>
              <w:pStyle w:val="ProductList-OfferingBody"/>
              <w:ind w:left="-113"/>
              <w:jc w:val="center"/>
            </w:pPr>
            <w:r>
              <w:t>10/13</w:t>
            </w:r>
          </w:p>
        </w:tc>
        <w:tc>
          <w:tcPr>
            <w:tcW w:w="504" w:type="dxa"/>
            <w:tcBorders>
              <w:top w:val="dashSmallGap" w:sz="4" w:space="0" w:color="BFBFBF" w:themeColor="background1" w:themeShade="BF"/>
              <w:left w:val="nil"/>
              <w:bottom w:val="nil"/>
              <w:right w:val="nil"/>
            </w:tcBorders>
            <w:vAlign w:val="center"/>
          </w:tcPr>
          <w:p w:rsidR="0035728C" w:rsidRDefault="0035728C" w:rsidP="00C05A53">
            <w:pPr>
              <w:pStyle w:val="ProductList-OfferingBody"/>
              <w:ind w:left="-113"/>
              <w:jc w:val="center"/>
            </w:pPr>
          </w:p>
        </w:tc>
        <w:tc>
          <w:tcPr>
            <w:tcW w:w="513" w:type="dxa"/>
            <w:tcBorders>
              <w:top w:val="dashSmallGap" w:sz="4" w:space="0" w:color="BFBFBF" w:themeColor="background1" w:themeShade="BF"/>
              <w:left w:val="nil"/>
              <w:bottom w:val="nil"/>
              <w:right w:val="nil"/>
            </w:tcBorders>
            <w:vAlign w:val="center"/>
          </w:tcPr>
          <w:p w:rsidR="0035728C" w:rsidRDefault="0035728C" w:rsidP="00C05A53">
            <w:pPr>
              <w:pStyle w:val="ProductList-OfferingBody"/>
              <w:ind w:left="-113"/>
              <w:jc w:val="center"/>
            </w:pPr>
            <w:r>
              <w:t>51</w:t>
            </w:r>
          </w:p>
        </w:tc>
        <w:tc>
          <w:tcPr>
            <w:tcW w:w="522" w:type="dxa"/>
            <w:tcBorders>
              <w:top w:val="dashSmallGap" w:sz="4" w:space="0" w:color="BFBFBF" w:themeColor="background1" w:themeShade="BF"/>
              <w:left w:val="nil"/>
              <w:bottom w:val="nil"/>
              <w:right w:val="single" w:sz="12" w:space="0" w:color="FFFFFF" w:themeColor="background1"/>
            </w:tcBorders>
            <w:vAlign w:val="center"/>
          </w:tcPr>
          <w:p w:rsidR="0035728C" w:rsidRDefault="0035728C" w:rsidP="00C05A53">
            <w:pPr>
              <w:pStyle w:val="ProductList-OfferingBody"/>
              <w:ind w:left="-113"/>
              <w:jc w:val="center"/>
            </w:pPr>
            <w:r>
              <w:t>17</w:t>
            </w:r>
          </w:p>
        </w:tc>
        <w:tc>
          <w:tcPr>
            <w:tcW w:w="603" w:type="dxa"/>
            <w:tcBorders>
              <w:left w:val="single" w:sz="12" w:space="0" w:color="FFFFFF" w:themeColor="background1"/>
            </w:tcBorders>
            <w:shd w:val="clear" w:color="auto" w:fill="70AD47" w:themeFill="accent6"/>
            <w:vAlign w:val="center"/>
          </w:tcPr>
          <w:p w:rsidR="0035728C" w:rsidRDefault="0035728C" w:rsidP="00C05A53">
            <w:pPr>
              <w:pStyle w:val="ProductList-OfferingBody"/>
              <w:ind w:left="-113"/>
              <w:jc w:val="center"/>
            </w:pPr>
            <w:r>
              <w:t>1</w:t>
            </w:r>
          </w:p>
        </w:tc>
        <w:tc>
          <w:tcPr>
            <w:tcW w:w="585" w:type="dxa"/>
            <w:shd w:val="clear" w:color="auto" w:fill="70AD47" w:themeFill="accent6"/>
            <w:vAlign w:val="center"/>
          </w:tcPr>
          <w:p w:rsidR="0035728C" w:rsidRPr="00AD052E" w:rsidRDefault="0035728C" w:rsidP="00BE5BEE">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603" w:type="dxa"/>
            <w:shd w:val="clear" w:color="auto" w:fill="70AD47" w:themeFill="accent6"/>
            <w:vAlign w:val="center"/>
          </w:tcPr>
          <w:p w:rsidR="0035728C" w:rsidRPr="0016059B" w:rsidRDefault="0035728C"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67" w:type="dxa"/>
            <w:shd w:val="clear" w:color="auto" w:fill="BFBFBF" w:themeFill="background1" w:themeFillShade="BF"/>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Default="0035728C" w:rsidP="00C05A53">
            <w:pPr>
              <w:pStyle w:val="ProductList-OfferingBody"/>
              <w:ind w:left="-113"/>
              <w:jc w:val="center"/>
            </w:pPr>
          </w:p>
        </w:tc>
        <w:tc>
          <w:tcPr>
            <w:tcW w:w="612" w:type="dxa"/>
            <w:shd w:val="clear" w:color="auto" w:fill="70AD47" w:themeFill="accent6"/>
            <w:vAlign w:val="center"/>
          </w:tcPr>
          <w:p w:rsidR="0035728C" w:rsidRPr="00EA3E9F" w:rsidRDefault="0035728C"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30" w:type="dxa"/>
            <w:shd w:val="clear" w:color="auto" w:fill="70AD47" w:themeFill="accent6"/>
            <w:vAlign w:val="center"/>
          </w:tcPr>
          <w:p w:rsidR="0035728C" w:rsidRPr="00B077C0" w:rsidRDefault="0035728C"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612" w:type="dxa"/>
            <w:shd w:val="clear" w:color="auto" w:fill="70AD47" w:themeFill="accent6"/>
            <w:vAlign w:val="center"/>
          </w:tcPr>
          <w:p w:rsidR="0035728C" w:rsidRDefault="0035728C" w:rsidP="00C05A53">
            <w:pPr>
              <w:pStyle w:val="ProductList-OfferingBody"/>
              <w:ind w:left="-113"/>
              <w:jc w:val="center"/>
            </w:pPr>
          </w:p>
        </w:tc>
        <w:tc>
          <w:tcPr>
            <w:tcW w:w="603" w:type="dxa"/>
            <w:shd w:val="clear" w:color="auto" w:fill="70AD47" w:themeFill="accent6"/>
            <w:vAlign w:val="center"/>
          </w:tcPr>
          <w:p w:rsidR="0035728C" w:rsidRPr="00EA3E9F" w:rsidRDefault="0035728C"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bl>
    <w:p w:rsidR="00C13DF8" w:rsidRPr="0035728C" w:rsidRDefault="00C13DF8" w:rsidP="004F3C6D">
      <w:pPr>
        <w:pStyle w:val="ProductList-Body"/>
        <w:rPr>
          <w:sz w:val="16"/>
          <w:szCs w:val="16"/>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7"/>
        <w:gridCol w:w="3350"/>
        <w:gridCol w:w="3715"/>
      </w:tblGrid>
      <w:tr w:rsidR="00FB1ECC" w:rsidTr="0035728C">
        <w:tc>
          <w:tcPr>
            <w:tcW w:w="3717" w:type="dxa"/>
          </w:tcPr>
          <w:p w:rsidR="00FB1ECC" w:rsidRDefault="00FB1ECC" w:rsidP="00306B0E">
            <w:pPr>
              <w:pStyle w:val="ProductList-Body"/>
              <w:spacing w:before="20" w:after="20"/>
            </w:pPr>
            <w:r>
              <w:t xml:space="preserve">Versione Precedente: </w:t>
            </w:r>
            <w:r>
              <w:rPr>
                <w:b/>
              </w:rPr>
              <w:t>Visual Studio 2012</w:t>
            </w:r>
            <w:r>
              <w:t xml:space="preserve"> (8/12)</w:t>
            </w:r>
          </w:p>
        </w:tc>
        <w:tc>
          <w:tcPr>
            <w:tcW w:w="3350" w:type="dxa"/>
          </w:tcPr>
          <w:p w:rsidR="00FB1ECC" w:rsidRDefault="00FB1ECC" w:rsidP="00FB1ECC">
            <w:pPr>
              <w:pStyle w:val="ProductList-Body"/>
              <w:spacing w:before="20" w:after="20"/>
            </w:pPr>
            <w:r>
              <w:t xml:space="preserve">Pool di Prodotti: </w:t>
            </w:r>
            <w:r>
              <w:rPr>
                <w:b/>
              </w:rPr>
              <w:t>Applicazione</w:t>
            </w:r>
          </w:p>
        </w:tc>
        <w:tc>
          <w:tcPr>
            <w:tcW w:w="3715" w:type="dxa"/>
          </w:tcPr>
          <w:p w:rsidR="00FB1ECC" w:rsidRDefault="00FB1ECC" w:rsidP="002C3210">
            <w:pPr>
              <w:pStyle w:val="ProductList-Body"/>
              <w:spacing w:before="20" w:after="20"/>
            </w:pPr>
            <w:r>
              <w:t xml:space="preserve">Idoneità alla Riduzione (SCE): </w:t>
            </w:r>
            <w:r w:rsidRPr="002C3210">
              <w:rPr>
                <w:b/>
                <w:bCs/>
              </w:rPr>
              <w:t>Tutti tranne i</w:t>
            </w:r>
            <w:r w:rsidR="0035728C" w:rsidRPr="002C3210">
              <w:rPr>
                <w:b/>
                <w:bCs/>
              </w:rPr>
              <w:t> </w:t>
            </w:r>
            <w:r w:rsidRPr="002C3210">
              <w:rPr>
                <w:b/>
                <w:bCs/>
              </w:rPr>
              <w:t>Sistemi operativi con MSDN</w:t>
            </w:r>
          </w:p>
        </w:tc>
      </w:tr>
      <w:tr w:rsidR="00FB1ECC" w:rsidTr="0035728C">
        <w:tc>
          <w:tcPr>
            <w:tcW w:w="3717" w:type="dxa"/>
          </w:tcPr>
          <w:p w:rsidR="00FB1ECC" w:rsidRDefault="00FB1ECC" w:rsidP="00FB1ECC">
            <w:pPr>
              <w:pStyle w:val="ProductList-Body"/>
              <w:spacing w:before="20" w:after="20"/>
            </w:pPr>
          </w:p>
        </w:tc>
        <w:tc>
          <w:tcPr>
            <w:tcW w:w="3350" w:type="dxa"/>
          </w:tcPr>
          <w:p w:rsidR="00FB1ECC" w:rsidRDefault="00BA6461" w:rsidP="00FB1ECC">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Desktop</w:t>
            </w:r>
          </w:p>
        </w:tc>
        <w:tc>
          <w:tcPr>
            <w:tcW w:w="3715" w:type="dxa"/>
          </w:tcPr>
          <w:p w:rsidR="00FB1ECC" w:rsidRDefault="00BA6461" w:rsidP="002C3210">
            <w:pPr>
              <w:pStyle w:val="ProductList-Body"/>
              <w:spacing w:before="20" w:after="20"/>
            </w:pPr>
            <w:hyperlink w:anchor="AppendiceB" w:history="1">
              <w:r w:rsidR="00BA4BDF">
                <w:t>Promozione</w:t>
              </w:r>
            </w:hyperlink>
            <w:r w:rsidR="00BA4BDF">
              <w:t>:</w:t>
            </w:r>
            <w:r w:rsidR="00BA4BDF" w:rsidRPr="002C3210">
              <w:t xml:space="preserve"> </w:t>
            </w:r>
            <w:r w:rsidR="00BA4BDF" w:rsidRPr="002C3210">
              <w:rPr>
                <w:b/>
                <w:bCs/>
              </w:rPr>
              <w:t>Visual Studio Test Pro con MSDN</w:t>
            </w: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FB1ECC" w:rsidRPr="002D224E"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ed Expression Studio Ultimate 4</w:t>
      </w:r>
      <w:r>
        <w:fldChar w:fldCharType="begin"/>
      </w:r>
      <w:r>
        <w:instrText>XE "Expression Studio Ultimate 4"</w:instrText>
      </w:r>
      <w:r>
        <w:fldChar w:fldCharType="end"/>
      </w:r>
    </w:p>
    <w:p w:rsidR="00FB1ECC" w:rsidRPr="00ED0E46" w:rsidRDefault="00FB1ECC" w:rsidP="00FB1ECC">
      <w:pPr>
        <w:pStyle w:val="ProductList-Body"/>
        <w:rPr>
          <w:spacing w:val="-2"/>
          <w:lang w:val="pt-BR"/>
        </w:rPr>
      </w:pPr>
      <w:r w:rsidRPr="00ED0E46">
        <w:rPr>
          <w:spacing w:val="-2"/>
          <w:lang w:val="pt-BR"/>
        </w:rPr>
        <w:t>Le società in possesso della copertura Software Assurance per tali Prodotti a decorrere dal 1° aprile 2012 potranno essere idonee a eseguire l’aggiornamento a Visual Studio Professional 2012</w:t>
      </w:r>
      <w:r w:rsidRPr="0035728C">
        <w:rPr>
          <w:spacing w:val="-2"/>
        </w:rPr>
        <w:fldChar w:fldCharType="begin"/>
      </w:r>
      <w:r w:rsidRPr="00ED0E46">
        <w:rPr>
          <w:spacing w:val="-2"/>
          <w:lang w:val="pt-BR"/>
        </w:rPr>
        <w:instrText>XE "Visual Studio Professional 2012"</w:instrText>
      </w:r>
      <w:r w:rsidRPr="0035728C">
        <w:rPr>
          <w:spacing w:val="-2"/>
        </w:rPr>
        <w:fldChar w:fldCharType="end"/>
      </w:r>
      <w:r w:rsidRPr="00ED0E46">
        <w:rPr>
          <w:spacing w:val="-2"/>
          <w:lang w:val="pt-BR"/>
        </w:rPr>
        <w:t xml:space="preserve"> ai sensi di condizioni speciali.</w:t>
      </w:r>
      <w:r w:rsidR="008F7DE1" w:rsidRPr="00ED0E46">
        <w:rPr>
          <w:spacing w:val="-2"/>
          <w:lang w:val="pt-BR"/>
        </w:rPr>
        <w:t xml:space="preserve"> </w:t>
      </w:r>
      <w:r w:rsidRPr="00ED0E46">
        <w:rPr>
          <w:spacing w:val="-2"/>
          <w:lang w:val="pt-BR"/>
        </w:rPr>
        <w:t>Per ulteriori informazioni, le società potranno fare riferimento alla</w:t>
      </w:r>
      <w:r w:rsidR="00061C92" w:rsidRPr="00ED0E46">
        <w:rPr>
          <w:spacing w:val="-2"/>
          <w:lang w:val="pt-BR"/>
        </w:rPr>
        <w:t> </w:t>
      </w:r>
      <w:r w:rsidRPr="00ED0E46">
        <w:rPr>
          <w:spacing w:val="-2"/>
          <w:lang w:val="pt-BR"/>
        </w:rPr>
        <w:t>Lista</w:t>
      </w:r>
      <w:r w:rsidR="00D07531" w:rsidRPr="00ED0E46">
        <w:rPr>
          <w:spacing w:val="-2"/>
          <w:lang w:val="pt-BR"/>
        </w:rPr>
        <w:t> </w:t>
      </w:r>
      <w:r w:rsidRPr="00ED0E46">
        <w:rPr>
          <w:spacing w:val="-2"/>
          <w:lang w:val="pt-BR"/>
        </w:rPr>
        <w:t xml:space="preserve">dei Prodotti del mese di marzo 2014 disponibile all’indirizzo </w:t>
      </w:r>
      <w:hyperlink r:id="rId38" w:history="1">
        <w:r w:rsidRPr="00ED0E46">
          <w:rPr>
            <w:rStyle w:val="Hyperlink"/>
            <w:spacing w:val="-2"/>
            <w:lang w:val="pt-BR"/>
          </w:rPr>
          <w:t>http://go.microsoft.com/?linkid=9839207</w:t>
        </w:r>
      </w:hyperlink>
      <w:r w:rsidRPr="00ED0E46">
        <w:rPr>
          <w:spacing w:val="-2"/>
          <w:lang w:val="pt-BR"/>
        </w:rPr>
        <w:t xml:space="preserve">. </w:t>
      </w:r>
    </w:p>
    <w:p w:rsidR="00FB1ECC" w:rsidRPr="00ED0E46" w:rsidRDefault="00FB1ECC" w:rsidP="00FB1ECC">
      <w:pPr>
        <w:pStyle w:val="ProductList-Body"/>
        <w:rPr>
          <w:sz w:val="16"/>
          <w:szCs w:val="16"/>
          <w:lang w:val="pt-BR"/>
        </w:rPr>
      </w:pPr>
    </w:p>
    <w:p w:rsidR="00FB1ECC" w:rsidRPr="002D224E" w:rsidRDefault="00FB1ECC" w:rsidP="00FB1ECC">
      <w:pPr>
        <w:pStyle w:val="ProductList-Body"/>
      </w:pPr>
      <w:r>
        <w:rPr>
          <w:b/>
          <w:color w:val="00188F"/>
        </w:rPr>
        <w:t>Concessione di Licenza per Visual Studio Team Foundation Server 2013</w:t>
      </w:r>
    </w:p>
    <w:p w:rsidR="00FB1ECC" w:rsidRPr="0035728C" w:rsidRDefault="00FB1ECC" w:rsidP="00FB1ECC">
      <w:pPr>
        <w:pStyle w:val="ProductList-Body"/>
        <w:rPr>
          <w:spacing w:val="-2"/>
        </w:rPr>
      </w:pPr>
      <w:r w:rsidRPr="0035728C">
        <w:rPr>
          <w:spacing w:val="-2"/>
        </w:rPr>
        <w:t>Gli utenti autorizzati ai sensi di Visual Studio Professional con MSDN, Visual Studio Premium 2013 con MSDN</w:t>
      </w:r>
      <w:r w:rsidRPr="0035728C">
        <w:rPr>
          <w:spacing w:val="-2"/>
        </w:rPr>
        <w:fldChar w:fldCharType="begin"/>
      </w:r>
      <w:r w:rsidRPr="0035728C">
        <w:rPr>
          <w:spacing w:val="-2"/>
        </w:rPr>
        <w:instrText>XE "Visual Studio Premium 2013 con MSDN"</w:instrText>
      </w:r>
      <w:r w:rsidRPr="0035728C">
        <w:rPr>
          <w:spacing w:val="-2"/>
        </w:rPr>
        <w:fldChar w:fldCharType="end"/>
      </w:r>
      <w:r w:rsidRPr="0035728C">
        <w:rPr>
          <w:spacing w:val="-2"/>
        </w:rPr>
        <w:t>, Visual Studio Ultimate 2013 con MSDN</w:t>
      </w:r>
      <w:r w:rsidRPr="0035728C">
        <w:rPr>
          <w:spacing w:val="-2"/>
        </w:rPr>
        <w:fldChar w:fldCharType="begin"/>
      </w:r>
      <w:r w:rsidRPr="0035728C">
        <w:rPr>
          <w:spacing w:val="-2"/>
        </w:rPr>
        <w:instrText>XE "Visual Studio Ultimate 2013 con MSDN"</w:instrText>
      </w:r>
      <w:r w:rsidRPr="0035728C">
        <w:rPr>
          <w:spacing w:val="-2"/>
        </w:rPr>
        <w:fldChar w:fldCharType="end"/>
      </w:r>
      <w:r w:rsidRPr="0035728C">
        <w:rPr>
          <w:spacing w:val="-2"/>
        </w:rPr>
        <w:t>, Visual Studio Test Professional 2013 con MSDN</w:t>
      </w:r>
      <w:r w:rsidRPr="0035728C">
        <w:rPr>
          <w:spacing w:val="-2"/>
        </w:rPr>
        <w:fldChar w:fldCharType="begin"/>
      </w:r>
      <w:r w:rsidRPr="0035728C">
        <w:rPr>
          <w:spacing w:val="-2"/>
        </w:rPr>
        <w:instrText>XE "Visual Studio Test Professional 2013 con MSDN"</w:instrText>
      </w:r>
      <w:r w:rsidRPr="0035728C">
        <w:rPr>
          <w:spacing w:val="-2"/>
        </w:rPr>
        <w:fldChar w:fldCharType="end"/>
      </w:r>
      <w:r w:rsidRPr="0035728C">
        <w:rPr>
          <w:spacing w:val="-2"/>
        </w:rPr>
        <w:t xml:space="preserve"> e le Piattaforme MSDN</w:t>
      </w:r>
      <w:r w:rsidRPr="0035728C">
        <w:rPr>
          <w:spacing w:val="-2"/>
        </w:rPr>
        <w:fldChar w:fldCharType="begin"/>
      </w:r>
      <w:r w:rsidRPr="0035728C">
        <w:rPr>
          <w:spacing w:val="-2"/>
        </w:rPr>
        <w:instrText>XE "Piattaforme MSDN"</w:instrText>
      </w:r>
      <w:r w:rsidRPr="0035728C">
        <w:rPr>
          <w:spacing w:val="-2"/>
        </w:rPr>
        <w:fldChar w:fldCharType="end"/>
      </w:r>
      <w:r w:rsidRPr="0035728C">
        <w:rPr>
          <w:spacing w:val="-2"/>
        </w:rPr>
        <w:t xml:space="preserve"> sono considerati titolari di una licenza server per Visual Studio Team Foundation Server 2013 e di una User CAL (Licenza di accesso da parte dell’utente) per Team Foundation Server.</w:t>
      </w:r>
      <w:r w:rsidR="008F7DE1">
        <w:rPr>
          <w:spacing w:val="-2"/>
        </w:rPr>
        <w:t xml:space="preserve"> </w:t>
      </w:r>
      <w:r w:rsidRPr="0035728C">
        <w:rPr>
          <w:spacing w:val="-2"/>
        </w:rPr>
        <w:t>La CAL è a uso esclusivo dell’utente autorizzato.</w:t>
      </w:r>
    </w:p>
    <w:p w:rsidR="00FB1ECC" w:rsidRPr="0035728C" w:rsidRDefault="00FB1ECC" w:rsidP="00FB1ECC">
      <w:pPr>
        <w:pStyle w:val="ProductList-Body"/>
        <w:rPr>
          <w:sz w:val="16"/>
          <w:szCs w:val="16"/>
        </w:rPr>
      </w:pPr>
    </w:p>
    <w:p w:rsidR="00FB1ECC" w:rsidRPr="002D224E" w:rsidRDefault="00FB1ECC" w:rsidP="00FB1ECC">
      <w:pPr>
        <w:pStyle w:val="ProductList-Body"/>
      </w:pPr>
      <w:r>
        <w:rPr>
          <w:b/>
          <w:color w:val="00188F"/>
        </w:rPr>
        <w:t>Concessione di Licenza per SQL Server Parallel Data Warehouse Developer</w:t>
      </w:r>
    </w:p>
    <w:p w:rsidR="00FB1ECC" w:rsidRPr="0035728C" w:rsidRDefault="00FB1ECC" w:rsidP="00FB1ECC">
      <w:pPr>
        <w:pStyle w:val="ProductList-Body"/>
        <w:rPr>
          <w:spacing w:val="-2"/>
        </w:rPr>
      </w:pPr>
      <w:r w:rsidRPr="0035728C">
        <w:rPr>
          <w:spacing w:val="-2"/>
        </w:rPr>
        <w:t>Gli utenti autorizzati ai sensi di Visual Studio Professional con MSDN, Visual Studio Premium 2013 con MSDN</w:t>
      </w:r>
      <w:r w:rsidRPr="0035728C">
        <w:rPr>
          <w:spacing w:val="-2"/>
        </w:rPr>
        <w:fldChar w:fldCharType="begin"/>
      </w:r>
      <w:r w:rsidRPr="0035728C">
        <w:rPr>
          <w:spacing w:val="-2"/>
        </w:rPr>
        <w:instrText>XE "Visual Studio Premium 2013 con MSDN"</w:instrText>
      </w:r>
      <w:r w:rsidRPr="0035728C">
        <w:rPr>
          <w:spacing w:val="-2"/>
        </w:rPr>
        <w:fldChar w:fldCharType="end"/>
      </w:r>
      <w:r w:rsidRPr="0035728C">
        <w:rPr>
          <w:spacing w:val="-2"/>
        </w:rPr>
        <w:t>, Visual Studio Ultimate 2013 con MSDN</w:t>
      </w:r>
      <w:r w:rsidRPr="0035728C">
        <w:rPr>
          <w:spacing w:val="-2"/>
        </w:rPr>
        <w:fldChar w:fldCharType="begin"/>
      </w:r>
      <w:r w:rsidRPr="0035728C">
        <w:rPr>
          <w:spacing w:val="-2"/>
        </w:rPr>
        <w:instrText>XE "Visual Studio Ultimate 2013 con MSDN"</w:instrText>
      </w:r>
      <w:r w:rsidRPr="0035728C">
        <w:rPr>
          <w:spacing w:val="-2"/>
        </w:rPr>
        <w:fldChar w:fldCharType="end"/>
      </w:r>
      <w:r w:rsidRPr="0035728C">
        <w:rPr>
          <w:spacing w:val="-2"/>
        </w:rPr>
        <w:t xml:space="preserve"> e</w:t>
      </w:r>
      <w:r w:rsidR="0035728C">
        <w:rPr>
          <w:spacing w:val="-2"/>
        </w:rPr>
        <w:t> </w:t>
      </w:r>
      <w:r w:rsidRPr="0035728C">
        <w:rPr>
          <w:spacing w:val="-2"/>
        </w:rPr>
        <w:t>Visual Studio Test Professional 2013 con MSDN</w:t>
      </w:r>
      <w:r w:rsidRPr="0035728C">
        <w:rPr>
          <w:spacing w:val="-2"/>
        </w:rPr>
        <w:fldChar w:fldCharType="begin"/>
      </w:r>
      <w:r w:rsidRPr="0035728C">
        <w:rPr>
          <w:spacing w:val="-2"/>
        </w:rPr>
        <w:instrText>XE "Visual Studio Test Professional 2013 con MSDN"</w:instrText>
      </w:r>
      <w:r w:rsidRPr="0035728C">
        <w:rPr>
          <w:spacing w:val="-2"/>
        </w:rPr>
        <w:fldChar w:fldCharType="end"/>
      </w:r>
      <w:r w:rsidRPr="0035728C">
        <w:rPr>
          <w:spacing w:val="-2"/>
        </w:rPr>
        <w:t xml:space="preserve"> sono considerati titolari di una licenza server per SQL Server 2012 Parallel Data Warehouse</w:t>
      </w:r>
      <w:r w:rsidRPr="0035728C">
        <w:rPr>
          <w:spacing w:val="-2"/>
        </w:rPr>
        <w:fldChar w:fldCharType="begin"/>
      </w:r>
      <w:r w:rsidRPr="0035728C">
        <w:rPr>
          <w:spacing w:val="-2"/>
        </w:rPr>
        <w:instrText>XE "SQL Server 2012 Parallel Data Warehouse"</w:instrText>
      </w:r>
      <w:r w:rsidRPr="0035728C">
        <w:rPr>
          <w:spacing w:val="-2"/>
        </w:rPr>
        <w:fldChar w:fldCharType="end"/>
      </w:r>
      <w:r w:rsidRPr="0035728C">
        <w:rPr>
          <w:spacing w:val="-2"/>
        </w:rPr>
        <w:t xml:space="preserve"> Developer</w:t>
      </w:r>
      <w:r w:rsidRPr="0035728C">
        <w:rPr>
          <w:spacing w:val="-2"/>
        </w:rPr>
        <w:fldChar w:fldCharType="begin"/>
      </w:r>
      <w:r w:rsidRPr="0035728C">
        <w:rPr>
          <w:spacing w:val="-2"/>
        </w:rPr>
        <w:instrText>XE "SQL Server 2012 Parallel Data Warehouse Developer"</w:instrText>
      </w:r>
      <w:r w:rsidRPr="0035728C">
        <w:rPr>
          <w:spacing w:val="-2"/>
        </w:rPr>
        <w:fldChar w:fldCharType="end"/>
      </w:r>
      <w:r w:rsidRPr="0035728C">
        <w:rPr>
          <w:spacing w:val="-2"/>
        </w:rPr>
        <w:t>.</w:t>
      </w:r>
    </w:p>
    <w:p w:rsidR="00FB1ECC" w:rsidRPr="0035728C" w:rsidRDefault="00FB1ECC" w:rsidP="00FB1ECC">
      <w:pPr>
        <w:pStyle w:val="ProductList-Body"/>
        <w:rPr>
          <w:sz w:val="16"/>
          <w:szCs w:val="16"/>
        </w:rPr>
      </w:pPr>
    </w:p>
    <w:p w:rsidR="00FB1ECC" w:rsidRPr="002D224E" w:rsidRDefault="00FB1ECC" w:rsidP="00FB1ECC">
      <w:pPr>
        <w:pStyle w:val="ProductList-Body"/>
      </w:pPr>
      <w:r>
        <w:rPr>
          <w:b/>
          <w:color w:val="00188F"/>
        </w:rPr>
        <w:t>Requisiti di Idoneità per Software Assurance</w:t>
      </w:r>
    </w:p>
    <w:p w:rsidR="00FB1ECC" w:rsidRPr="00ED0E46" w:rsidRDefault="00FB1ECC" w:rsidP="00FB1ECC">
      <w:pPr>
        <w:pStyle w:val="ProductList-Body"/>
        <w:rPr>
          <w:spacing w:val="-2"/>
          <w:lang w:val="pt-BR"/>
        </w:rPr>
      </w:pPr>
      <w:r w:rsidRPr="0035728C">
        <w:rPr>
          <w:spacing w:val="-2"/>
        </w:rPr>
        <w:t>Le società con copertura SA in scadenza per le licenze per Visual Studio con MSDN o con una sottoscrizione in scadenza dei Sistemi Operativi MSDN</w:t>
      </w:r>
      <w:r w:rsidRPr="0035728C">
        <w:rPr>
          <w:spacing w:val="-2"/>
        </w:rPr>
        <w:fldChar w:fldCharType="begin"/>
      </w:r>
      <w:r w:rsidRPr="0035728C">
        <w:rPr>
          <w:spacing w:val="-2"/>
        </w:rPr>
        <w:instrText>XE "Sistemi Operativi MSDN"</w:instrText>
      </w:r>
      <w:r w:rsidRPr="0035728C">
        <w:rPr>
          <w:spacing w:val="-2"/>
        </w:rPr>
        <w:fldChar w:fldCharType="end"/>
      </w:r>
      <w:r w:rsidRPr="0035728C">
        <w:rPr>
          <w:spacing w:val="-2"/>
        </w:rPr>
        <w:t xml:space="preserve"> o</w:t>
      </w:r>
      <w:r w:rsidR="0035728C">
        <w:rPr>
          <w:spacing w:val="-2"/>
        </w:rPr>
        <w:t> </w:t>
      </w:r>
      <w:r w:rsidRPr="0035728C">
        <w:rPr>
          <w:spacing w:val="-2"/>
        </w:rPr>
        <w:t xml:space="preserve">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w:t>
      </w:r>
      <w:r w:rsidRPr="00ED0E46">
        <w:rPr>
          <w:spacing w:val="-2"/>
          <w:lang w:val="pt-BR"/>
        </w:rPr>
        <w:t xml:space="preserve">Le Licenze Step-Up consentono di rinnovare una copertura attribuendola a un’edizione successiva di Visual Studio (le società potranno fare riferimento all’Articolo relativo a </w:t>
      </w:r>
      <w:hyperlink w:anchor="SoftwareAssurance" w:history="1">
        <w:r w:rsidRPr="00ED0E46">
          <w:rPr>
            <w:rStyle w:val="Hyperlink"/>
            <w:spacing w:val="-2"/>
            <w:lang w:val="pt-BR"/>
          </w:rPr>
          <w:t>Software Assurance</w:t>
        </w:r>
      </w:hyperlink>
      <w:r w:rsidRPr="00ED0E46">
        <w:rPr>
          <w:spacing w:val="-2"/>
          <w:lang w:val="pt-BR"/>
        </w:rPr>
        <w:t>).</w:t>
      </w:r>
    </w:p>
    <w:p w:rsidR="00FB1ECC" w:rsidRPr="00ED0E46" w:rsidRDefault="00FB1ECC" w:rsidP="00FB1ECC">
      <w:pPr>
        <w:pStyle w:val="ProductList-Body"/>
        <w:rPr>
          <w:sz w:val="16"/>
          <w:szCs w:val="16"/>
          <w:lang w:val="pt-BR"/>
        </w:rPr>
      </w:pPr>
    </w:p>
    <w:p w:rsidR="00FB1ECC" w:rsidRPr="00ED0E46" w:rsidRDefault="00356011" w:rsidP="00FB1ECC">
      <w:pPr>
        <w:pStyle w:val="ProductList-Body"/>
        <w:rPr>
          <w:lang w:val="pt-BR"/>
        </w:rPr>
      </w:pPr>
      <w:r w:rsidRPr="00ED0E46">
        <w:rPr>
          <w:b/>
          <w:color w:val="00188F"/>
          <w:lang w:val="pt-BR"/>
        </w:rPr>
        <w:t>Servizi della Piattaforma Microsoft Azure</w:t>
      </w:r>
    </w:p>
    <w:p w:rsidR="00782C7B" w:rsidRPr="00ED0E46" w:rsidRDefault="00356011" w:rsidP="00FB1ECC">
      <w:pPr>
        <w:pStyle w:val="ProductList-Body"/>
        <w:rPr>
          <w:lang w:val="pt-BR"/>
        </w:rPr>
      </w:pPr>
      <w:r w:rsidRPr="00ED0E46">
        <w:rPr>
          <w:lang w:val="pt-BR"/>
        </w:rPr>
        <w:t>I vantaggi di Microsoft Azure non possono essere una combinazione di più sottoscrizioni di MSDN su un singolo account Microsoft Azure. L’uso di Microsoft Azure è soggetto alle relative condizioni per l’utilizzo.</w:t>
      </w:r>
    </w:p>
    <w:bookmarkStart w:id="735" w:name="_Toc378147647"/>
    <w:bookmarkStart w:id="736" w:name="_Toc378151549"/>
    <w:p w:rsidR="00585A48" w:rsidRPr="00ED0E46" w:rsidRDefault="00173AB9" w:rsidP="0035728C">
      <w:pPr>
        <w:pStyle w:val="ProductList-Body"/>
        <w:shd w:val="clear" w:color="auto" w:fill="A6A6A6" w:themeFill="background1" w:themeFillShade="A6"/>
        <w:spacing w:before="100" w:after="220"/>
        <w:jc w:val="right"/>
        <w:rPr>
          <w:lang w:val="pt-BR"/>
        </w:rPr>
      </w:pPr>
      <w:r>
        <w:rPr>
          <w:sz w:val="16"/>
          <w:szCs w:val="16"/>
        </w:rPr>
        <w:fldChar w:fldCharType="begin"/>
      </w:r>
      <w:r w:rsidRPr="00ED0E46">
        <w:rPr>
          <w:sz w:val="16"/>
          <w:szCs w:val="16"/>
          <w:lang w:val="pt-BR"/>
        </w:rPr>
        <w:instrText xml:space="preserve"> HYPERLINK  \l "ToC" </w:instrText>
      </w:r>
      <w:r>
        <w:rPr>
          <w:sz w:val="16"/>
          <w:szCs w:val="16"/>
        </w:rPr>
        <w:fldChar w:fldCharType="separate"/>
      </w:r>
      <w:r w:rsidRPr="00ED0E46">
        <w:rPr>
          <w:rStyle w:val="Hyperlink"/>
          <w:sz w:val="16"/>
          <w:szCs w:val="16"/>
          <w:lang w:val="pt-BR"/>
        </w:rPr>
        <w:t>Sommario</w:t>
      </w:r>
      <w:r>
        <w:rPr>
          <w:sz w:val="16"/>
          <w:szCs w:val="16"/>
        </w:rPr>
        <w:fldChar w:fldCharType="end"/>
      </w:r>
      <w:r w:rsidRPr="00ED0E46">
        <w:rPr>
          <w:sz w:val="16"/>
          <w:szCs w:val="16"/>
          <w:lang w:val="pt-BR"/>
        </w:rPr>
        <w:t xml:space="preserve"> / </w:t>
      </w:r>
      <w:hyperlink w:anchor="ChartKey" w:history="1">
        <w:r w:rsidRPr="00ED0E46">
          <w:rPr>
            <w:rStyle w:val="Hyperlink"/>
            <w:sz w:val="16"/>
            <w:szCs w:val="16"/>
            <w:lang w:val="pt-BR"/>
          </w:rPr>
          <w:t>Codici Tabella</w:t>
        </w:r>
      </w:hyperlink>
      <w:r w:rsidRPr="00ED0E46">
        <w:rPr>
          <w:sz w:val="16"/>
          <w:szCs w:val="16"/>
          <w:lang w:val="pt-BR"/>
        </w:rPr>
        <w:t xml:space="preserve"> / </w:t>
      </w:r>
      <w:hyperlink w:anchor="Index" w:history="1">
        <w:r w:rsidRPr="00ED0E46">
          <w:rPr>
            <w:rStyle w:val="Hyperlink"/>
            <w:sz w:val="16"/>
            <w:szCs w:val="16"/>
            <w:lang w:val="pt-BR"/>
          </w:rPr>
          <w:t>Indice</w:t>
        </w:r>
      </w:hyperlink>
    </w:p>
    <w:p w:rsidR="00306B0E" w:rsidRPr="002D224E" w:rsidRDefault="002502BF" w:rsidP="00306B0E">
      <w:pPr>
        <w:pStyle w:val="ProductList-Offering2Heading"/>
        <w:outlineLvl w:val="2"/>
      </w:pPr>
      <w:r w:rsidRPr="00ED0E46">
        <w:rPr>
          <w:lang w:val="pt-BR"/>
        </w:rPr>
        <w:tab/>
      </w:r>
      <w:bookmarkStart w:id="737" w:name="_Toc379797254"/>
      <w:bookmarkStart w:id="738" w:name="_Toc380513279"/>
      <w:bookmarkStart w:id="739" w:name="_Toc380655321"/>
      <w:bookmarkStart w:id="740" w:name="_Toc389057037"/>
      <w:r>
        <w:t>Visual Studio Deployment</w:t>
      </w:r>
      <w:bookmarkEnd w:id="737"/>
      <w:bookmarkEnd w:id="738"/>
      <w:bookmarkEnd w:id="739"/>
      <w:bookmarkEnd w:id="74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603"/>
        <w:gridCol w:w="504"/>
        <w:gridCol w:w="513"/>
        <w:gridCol w:w="540"/>
        <w:gridCol w:w="567"/>
        <w:gridCol w:w="603"/>
        <w:gridCol w:w="585"/>
        <w:gridCol w:w="585"/>
        <w:gridCol w:w="585"/>
        <w:gridCol w:w="630"/>
        <w:gridCol w:w="630"/>
        <w:gridCol w:w="603"/>
        <w:gridCol w:w="612"/>
      </w:tblGrid>
      <w:tr w:rsidR="004755AD" w:rsidTr="008A4D1D">
        <w:trPr>
          <w:tblHeader/>
        </w:trPr>
        <w:tc>
          <w:tcPr>
            <w:tcW w:w="3222" w:type="dxa"/>
            <w:tcBorders>
              <w:bottom w:val="nil"/>
            </w:tcBorders>
            <w:shd w:val="clear" w:color="auto" w:fill="00188F"/>
          </w:tcPr>
          <w:p w:rsidR="004755AD" w:rsidRPr="00EE0836" w:rsidRDefault="004755AD" w:rsidP="00897417">
            <w:pPr>
              <w:pStyle w:val="ProductList-OfferingBody"/>
              <w:ind w:left="-28"/>
              <w:rPr>
                <w:color w:val="FFFFFF" w:themeColor="background1"/>
              </w:rPr>
            </w:pPr>
            <w:r>
              <w:rPr>
                <w:color w:val="FFFFFF" w:themeColor="background1"/>
              </w:rPr>
              <w:t>Prodotti</w:t>
            </w:r>
          </w:p>
        </w:tc>
        <w:tc>
          <w:tcPr>
            <w:tcW w:w="603"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04"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13"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40" w:type="dxa"/>
            <w:tcBorders>
              <w:bottom w:val="nil"/>
              <w:righ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67" w:type="dxa"/>
            <w:tcBorders>
              <w:lef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03"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8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8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8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630"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30"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03"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12"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8A4D1D" w:rsidTr="008A4D1D">
        <w:tc>
          <w:tcPr>
            <w:tcW w:w="3222" w:type="dxa"/>
            <w:tcBorders>
              <w:top w:val="nil"/>
              <w:left w:val="nil"/>
              <w:bottom w:val="dashSmallGap" w:sz="4" w:space="0" w:color="BFBFBF" w:themeColor="background1" w:themeShade="BF"/>
              <w:right w:val="nil"/>
            </w:tcBorders>
          </w:tcPr>
          <w:p w:rsidR="008A4D1D" w:rsidRDefault="008A4D1D" w:rsidP="00306B0E">
            <w:pPr>
              <w:pStyle w:val="ProductList-Offering2"/>
            </w:pPr>
            <w:bookmarkStart w:id="741" w:name="_Toc379797255"/>
            <w:bookmarkStart w:id="742" w:name="_Toc380513280"/>
            <w:bookmarkStart w:id="743" w:name="_Toc380655322"/>
            <w:bookmarkStart w:id="744" w:name="_Toc389057038"/>
            <w:r>
              <w:t>Visual Studio Deployment 2013 Datacenter</w:t>
            </w:r>
            <w:bookmarkEnd w:id="741"/>
            <w:bookmarkEnd w:id="742"/>
            <w:bookmarkEnd w:id="743"/>
            <w:bookmarkEnd w:id="744"/>
            <w:r>
              <w:fldChar w:fldCharType="begin"/>
            </w:r>
            <w:r>
              <w:instrText>XE "Visual Studio Deployment 2013 Datacenter"</w:instrText>
            </w:r>
            <w:r>
              <w:fldChar w:fldCharType="end"/>
            </w:r>
          </w:p>
        </w:tc>
        <w:tc>
          <w:tcPr>
            <w:tcW w:w="603" w:type="dxa"/>
            <w:tcBorders>
              <w:top w:val="nil"/>
              <w:left w:val="nil"/>
              <w:bottom w:val="dashSmallGap" w:sz="4" w:space="0" w:color="BFBFBF" w:themeColor="background1" w:themeShade="BF"/>
              <w:right w:val="nil"/>
            </w:tcBorders>
            <w:vAlign w:val="center"/>
          </w:tcPr>
          <w:p w:rsidR="008A4D1D" w:rsidRDefault="008A4D1D" w:rsidP="00306B0E">
            <w:pPr>
              <w:pStyle w:val="ProductList-OfferingBody"/>
              <w:ind w:left="-113"/>
              <w:jc w:val="center"/>
            </w:pPr>
            <w:r>
              <w:t>11/13</w:t>
            </w:r>
          </w:p>
        </w:tc>
        <w:tc>
          <w:tcPr>
            <w:tcW w:w="504" w:type="dxa"/>
            <w:tcBorders>
              <w:top w:val="nil"/>
              <w:left w:val="nil"/>
              <w:bottom w:val="dashSmallGap" w:sz="4" w:space="0" w:color="BFBFBF" w:themeColor="background1" w:themeShade="BF"/>
              <w:right w:val="nil"/>
            </w:tcBorders>
            <w:vAlign w:val="center"/>
          </w:tcPr>
          <w:p w:rsidR="008A4D1D" w:rsidRDefault="008A4D1D" w:rsidP="00306B0E">
            <w:pPr>
              <w:pStyle w:val="ProductList-OfferingBody"/>
              <w:ind w:left="-113"/>
              <w:jc w:val="center"/>
            </w:pPr>
            <w:r>
              <w:t>5</w:t>
            </w:r>
          </w:p>
        </w:tc>
        <w:tc>
          <w:tcPr>
            <w:tcW w:w="513" w:type="dxa"/>
            <w:tcBorders>
              <w:top w:val="nil"/>
              <w:left w:val="nil"/>
              <w:bottom w:val="dashSmallGap" w:sz="4" w:space="0" w:color="BFBFBF" w:themeColor="background1" w:themeShade="BF"/>
              <w:right w:val="nil"/>
            </w:tcBorders>
            <w:vAlign w:val="center"/>
          </w:tcPr>
          <w:p w:rsidR="008A4D1D" w:rsidRDefault="008A4D1D" w:rsidP="00306B0E">
            <w:pPr>
              <w:pStyle w:val="ProductList-OfferingBody"/>
              <w:ind w:left="-113"/>
              <w:jc w:val="center"/>
            </w:pPr>
            <w:r>
              <w:t>8</w:t>
            </w:r>
          </w:p>
        </w:tc>
        <w:tc>
          <w:tcPr>
            <w:tcW w:w="540" w:type="dxa"/>
            <w:tcBorders>
              <w:top w:val="nil"/>
              <w:left w:val="nil"/>
              <w:bottom w:val="dashSmallGap" w:sz="4" w:space="0" w:color="BFBFBF" w:themeColor="background1" w:themeShade="BF"/>
              <w:right w:val="single" w:sz="12" w:space="0" w:color="FFFFFF" w:themeColor="background1"/>
            </w:tcBorders>
            <w:vAlign w:val="center"/>
          </w:tcPr>
          <w:p w:rsidR="008A4D1D" w:rsidRDefault="008A4D1D" w:rsidP="00306B0E">
            <w:pPr>
              <w:pStyle w:val="ProductList-OfferingBody"/>
              <w:ind w:left="-113"/>
              <w:jc w:val="center"/>
            </w:pPr>
            <w:r>
              <w:t>3</w:t>
            </w:r>
          </w:p>
        </w:tc>
        <w:tc>
          <w:tcPr>
            <w:tcW w:w="567" w:type="dxa"/>
            <w:tcBorders>
              <w:left w:val="single" w:sz="12" w:space="0" w:color="FFFFFF" w:themeColor="background1"/>
            </w:tcBorders>
            <w:shd w:val="clear" w:color="auto" w:fill="70AD47" w:themeFill="accent6"/>
            <w:vAlign w:val="center"/>
          </w:tcPr>
          <w:p w:rsidR="008A4D1D" w:rsidRDefault="008A4D1D" w:rsidP="00306B0E">
            <w:pPr>
              <w:pStyle w:val="ProductList-OfferingBody"/>
              <w:ind w:left="-113"/>
              <w:jc w:val="center"/>
            </w:pPr>
            <w:r>
              <w:t>5</w:t>
            </w:r>
          </w:p>
        </w:tc>
        <w:tc>
          <w:tcPr>
            <w:tcW w:w="603" w:type="dxa"/>
            <w:shd w:val="clear" w:color="auto" w:fill="70AD47" w:themeFill="accent6"/>
            <w:vAlign w:val="center"/>
          </w:tcPr>
          <w:p w:rsidR="008A4D1D" w:rsidRPr="00AD052E" w:rsidRDefault="008A4D1D" w:rsidP="00BE5BEE">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85" w:type="dxa"/>
            <w:shd w:val="clear" w:color="auto" w:fill="70AD47" w:themeFill="accent6"/>
            <w:vAlign w:val="center"/>
          </w:tcPr>
          <w:p w:rsidR="008A4D1D" w:rsidRPr="0016059B" w:rsidRDefault="008A4D1D"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85" w:type="dxa"/>
            <w:shd w:val="clear" w:color="auto" w:fill="70AD47" w:themeFill="accent6"/>
            <w:vAlign w:val="center"/>
          </w:tcPr>
          <w:p w:rsidR="008A4D1D" w:rsidRDefault="008A4D1D" w:rsidP="00306B0E">
            <w:pPr>
              <w:pStyle w:val="ProductList-OfferingBody"/>
              <w:ind w:left="-113"/>
              <w:jc w:val="center"/>
            </w:pPr>
          </w:p>
        </w:tc>
        <w:tc>
          <w:tcPr>
            <w:tcW w:w="585" w:type="dxa"/>
            <w:shd w:val="clear" w:color="auto" w:fill="70AD47" w:themeFill="accent6"/>
            <w:vAlign w:val="center"/>
          </w:tcPr>
          <w:p w:rsidR="008A4D1D" w:rsidRDefault="008A4D1D" w:rsidP="00306B0E">
            <w:pPr>
              <w:pStyle w:val="ProductList-OfferingBody"/>
              <w:ind w:left="-113"/>
              <w:jc w:val="center"/>
            </w:pPr>
          </w:p>
        </w:tc>
        <w:tc>
          <w:tcPr>
            <w:tcW w:w="630" w:type="dxa"/>
            <w:shd w:val="clear" w:color="auto" w:fill="BFBFBF" w:themeFill="background1" w:themeFillShade="BF"/>
            <w:vAlign w:val="center"/>
          </w:tcPr>
          <w:p w:rsidR="008A4D1D" w:rsidRDefault="008A4D1D" w:rsidP="00306B0E">
            <w:pPr>
              <w:pStyle w:val="ProductList-OfferingBody"/>
              <w:ind w:left="-113"/>
              <w:jc w:val="center"/>
            </w:pPr>
          </w:p>
        </w:tc>
        <w:tc>
          <w:tcPr>
            <w:tcW w:w="630" w:type="dxa"/>
            <w:shd w:val="clear" w:color="auto" w:fill="70AD47" w:themeFill="accent6"/>
            <w:vAlign w:val="center"/>
          </w:tcPr>
          <w:p w:rsidR="008A4D1D" w:rsidRPr="00B077C0" w:rsidRDefault="008A4D1D"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603" w:type="dxa"/>
            <w:shd w:val="clear" w:color="auto" w:fill="70AD47" w:themeFill="accent6"/>
            <w:vAlign w:val="center"/>
          </w:tcPr>
          <w:p w:rsidR="008A4D1D" w:rsidRDefault="008A4D1D" w:rsidP="00306B0E">
            <w:pPr>
              <w:pStyle w:val="ProductList-OfferingBody"/>
              <w:ind w:left="-113"/>
              <w:jc w:val="center"/>
            </w:pPr>
          </w:p>
        </w:tc>
        <w:tc>
          <w:tcPr>
            <w:tcW w:w="612" w:type="dxa"/>
            <w:shd w:val="clear" w:color="auto" w:fill="70AD47" w:themeFill="accent6"/>
            <w:vAlign w:val="center"/>
          </w:tcPr>
          <w:p w:rsidR="008A4D1D" w:rsidRPr="00EA3E9F" w:rsidRDefault="008A4D1D"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8A4D1D" w:rsidTr="008A4D1D">
        <w:tc>
          <w:tcPr>
            <w:tcW w:w="3222" w:type="dxa"/>
            <w:tcBorders>
              <w:top w:val="dashSmallGap" w:sz="4" w:space="0" w:color="BFBFBF" w:themeColor="background1" w:themeShade="BF"/>
              <w:left w:val="nil"/>
              <w:bottom w:val="nil"/>
              <w:right w:val="nil"/>
            </w:tcBorders>
          </w:tcPr>
          <w:p w:rsidR="008A4D1D" w:rsidRDefault="008A4D1D" w:rsidP="00306B0E">
            <w:pPr>
              <w:pStyle w:val="ProductList-Offering2"/>
            </w:pPr>
            <w:bookmarkStart w:id="745" w:name="_Toc379797256"/>
            <w:bookmarkStart w:id="746" w:name="_Toc380513281"/>
            <w:bookmarkStart w:id="747" w:name="_Toc380655323"/>
            <w:bookmarkStart w:id="748" w:name="_Toc389057039"/>
            <w:r>
              <w:t>Visual Studio Deployment 2013 Standard</w:t>
            </w:r>
            <w:bookmarkEnd w:id="745"/>
            <w:bookmarkEnd w:id="746"/>
            <w:bookmarkEnd w:id="747"/>
            <w:bookmarkEnd w:id="748"/>
            <w:r>
              <w:fldChar w:fldCharType="begin"/>
            </w:r>
            <w:r>
              <w:instrText>XE "Visual Studio Deployment 2013 Standard"</w:instrText>
            </w:r>
            <w:r>
              <w:fldChar w:fldCharType="end"/>
            </w:r>
          </w:p>
        </w:tc>
        <w:tc>
          <w:tcPr>
            <w:tcW w:w="603" w:type="dxa"/>
            <w:tcBorders>
              <w:top w:val="dashSmallGap" w:sz="4" w:space="0" w:color="BFBFBF" w:themeColor="background1" w:themeShade="BF"/>
              <w:left w:val="nil"/>
              <w:bottom w:val="nil"/>
              <w:right w:val="nil"/>
            </w:tcBorders>
            <w:vAlign w:val="center"/>
          </w:tcPr>
          <w:p w:rsidR="008A4D1D" w:rsidRDefault="008A4D1D" w:rsidP="00306B0E">
            <w:pPr>
              <w:pStyle w:val="ProductList-OfferingBody"/>
              <w:ind w:left="-113"/>
              <w:jc w:val="center"/>
            </w:pPr>
            <w:r>
              <w:t>11/13</w:t>
            </w:r>
          </w:p>
        </w:tc>
        <w:tc>
          <w:tcPr>
            <w:tcW w:w="504" w:type="dxa"/>
            <w:tcBorders>
              <w:top w:val="dashSmallGap" w:sz="4" w:space="0" w:color="BFBFBF" w:themeColor="background1" w:themeShade="BF"/>
              <w:left w:val="nil"/>
              <w:bottom w:val="nil"/>
              <w:right w:val="nil"/>
            </w:tcBorders>
            <w:vAlign w:val="center"/>
          </w:tcPr>
          <w:p w:rsidR="008A4D1D" w:rsidRDefault="008A4D1D" w:rsidP="00306B0E">
            <w:pPr>
              <w:pStyle w:val="ProductList-OfferingBody"/>
              <w:ind w:left="-113"/>
              <w:jc w:val="center"/>
            </w:pPr>
            <w:r>
              <w:t>5</w:t>
            </w:r>
          </w:p>
        </w:tc>
        <w:tc>
          <w:tcPr>
            <w:tcW w:w="513" w:type="dxa"/>
            <w:tcBorders>
              <w:top w:val="dashSmallGap" w:sz="4" w:space="0" w:color="BFBFBF" w:themeColor="background1" w:themeShade="BF"/>
              <w:left w:val="nil"/>
              <w:bottom w:val="nil"/>
              <w:right w:val="nil"/>
            </w:tcBorders>
            <w:vAlign w:val="center"/>
          </w:tcPr>
          <w:p w:rsidR="008A4D1D" w:rsidRDefault="008A4D1D" w:rsidP="00306B0E">
            <w:pPr>
              <w:pStyle w:val="ProductList-OfferingBody"/>
              <w:ind w:left="-113"/>
              <w:jc w:val="center"/>
            </w:pPr>
            <w:r>
              <w:t>8</w:t>
            </w:r>
          </w:p>
        </w:tc>
        <w:tc>
          <w:tcPr>
            <w:tcW w:w="540" w:type="dxa"/>
            <w:tcBorders>
              <w:top w:val="dashSmallGap" w:sz="4" w:space="0" w:color="BFBFBF" w:themeColor="background1" w:themeShade="BF"/>
              <w:left w:val="nil"/>
              <w:bottom w:val="nil"/>
              <w:right w:val="single" w:sz="12" w:space="0" w:color="FFFFFF" w:themeColor="background1"/>
            </w:tcBorders>
            <w:vAlign w:val="center"/>
          </w:tcPr>
          <w:p w:rsidR="008A4D1D" w:rsidRDefault="008A4D1D" w:rsidP="00306B0E">
            <w:pPr>
              <w:pStyle w:val="ProductList-OfferingBody"/>
              <w:ind w:left="-113"/>
              <w:jc w:val="center"/>
            </w:pPr>
            <w:r>
              <w:t>3</w:t>
            </w:r>
          </w:p>
        </w:tc>
        <w:tc>
          <w:tcPr>
            <w:tcW w:w="567" w:type="dxa"/>
            <w:tcBorders>
              <w:left w:val="single" w:sz="12" w:space="0" w:color="FFFFFF" w:themeColor="background1"/>
            </w:tcBorders>
            <w:shd w:val="clear" w:color="auto" w:fill="70AD47" w:themeFill="accent6"/>
            <w:vAlign w:val="center"/>
          </w:tcPr>
          <w:p w:rsidR="008A4D1D" w:rsidRDefault="008A4D1D" w:rsidP="00306B0E">
            <w:pPr>
              <w:pStyle w:val="ProductList-OfferingBody"/>
              <w:ind w:left="-113"/>
              <w:jc w:val="center"/>
            </w:pPr>
            <w:r>
              <w:t>5</w:t>
            </w:r>
          </w:p>
        </w:tc>
        <w:tc>
          <w:tcPr>
            <w:tcW w:w="603" w:type="dxa"/>
            <w:shd w:val="clear" w:color="auto" w:fill="70AD47" w:themeFill="accent6"/>
            <w:vAlign w:val="center"/>
          </w:tcPr>
          <w:p w:rsidR="008A4D1D" w:rsidRPr="00AD052E" w:rsidRDefault="008A4D1D" w:rsidP="00BE5BEE">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85" w:type="dxa"/>
            <w:shd w:val="clear" w:color="auto" w:fill="70AD47" w:themeFill="accent6"/>
            <w:vAlign w:val="center"/>
          </w:tcPr>
          <w:p w:rsidR="008A4D1D" w:rsidRPr="0016059B" w:rsidRDefault="008A4D1D"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85" w:type="dxa"/>
            <w:shd w:val="clear" w:color="auto" w:fill="70AD47" w:themeFill="accent6"/>
            <w:vAlign w:val="center"/>
          </w:tcPr>
          <w:p w:rsidR="008A4D1D" w:rsidRDefault="008A4D1D" w:rsidP="00306B0E">
            <w:pPr>
              <w:pStyle w:val="ProductList-OfferingBody"/>
              <w:ind w:left="-113"/>
              <w:jc w:val="center"/>
            </w:pPr>
          </w:p>
        </w:tc>
        <w:tc>
          <w:tcPr>
            <w:tcW w:w="585" w:type="dxa"/>
            <w:shd w:val="clear" w:color="auto" w:fill="70AD47" w:themeFill="accent6"/>
            <w:vAlign w:val="center"/>
          </w:tcPr>
          <w:p w:rsidR="008A4D1D" w:rsidRDefault="008A4D1D" w:rsidP="00306B0E">
            <w:pPr>
              <w:pStyle w:val="ProductList-OfferingBody"/>
              <w:ind w:left="-113"/>
              <w:jc w:val="center"/>
            </w:pPr>
          </w:p>
        </w:tc>
        <w:tc>
          <w:tcPr>
            <w:tcW w:w="630" w:type="dxa"/>
            <w:shd w:val="clear" w:color="auto" w:fill="BFBFBF" w:themeFill="background1" w:themeFillShade="BF"/>
            <w:vAlign w:val="center"/>
          </w:tcPr>
          <w:p w:rsidR="008A4D1D" w:rsidRDefault="008A4D1D" w:rsidP="00306B0E">
            <w:pPr>
              <w:pStyle w:val="ProductList-OfferingBody"/>
              <w:ind w:left="-113"/>
              <w:jc w:val="center"/>
            </w:pPr>
          </w:p>
        </w:tc>
        <w:tc>
          <w:tcPr>
            <w:tcW w:w="630" w:type="dxa"/>
            <w:shd w:val="clear" w:color="auto" w:fill="70AD47" w:themeFill="accent6"/>
            <w:vAlign w:val="center"/>
          </w:tcPr>
          <w:p w:rsidR="008A4D1D" w:rsidRPr="00B077C0" w:rsidRDefault="008A4D1D"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603" w:type="dxa"/>
            <w:shd w:val="clear" w:color="auto" w:fill="70AD47" w:themeFill="accent6"/>
            <w:vAlign w:val="center"/>
          </w:tcPr>
          <w:p w:rsidR="008A4D1D" w:rsidRDefault="008A4D1D" w:rsidP="00306B0E">
            <w:pPr>
              <w:pStyle w:val="ProductList-OfferingBody"/>
              <w:ind w:left="-113"/>
              <w:jc w:val="center"/>
            </w:pPr>
          </w:p>
        </w:tc>
        <w:tc>
          <w:tcPr>
            <w:tcW w:w="612" w:type="dxa"/>
            <w:shd w:val="clear" w:color="auto" w:fill="70AD47" w:themeFill="accent6"/>
            <w:vAlign w:val="center"/>
          </w:tcPr>
          <w:p w:rsidR="008A4D1D" w:rsidRPr="00EA3E9F" w:rsidRDefault="008A4D1D"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bl>
    <w:p w:rsidR="004D4312" w:rsidRPr="002D224E" w:rsidRDefault="004D4312" w:rsidP="004D4312">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4D4312" w:rsidTr="0035728C">
        <w:tc>
          <w:tcPr>
            <w:tcW w:w="3470"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Pool di Prodotti: </w:t>
            </w:r>
            <w:r>
              <w:rPr>
                <w:b/>
              </w:rPr>
              <w:t>Server</w:t>
            </w:r>
          </w:p>
        </w:tc>
        <w:tc>
          <w:tcPr>
            <w:tcW w:w="3715" w:type="dxa"/>
          </w:tcPr>
          <w:p w:rsidR="004D4312" w:rsidRPr="00992355" w:rsidRDefault="004D4312" w:rsidP="00897417">
            <w:pPr>
              <w:pStyle w:val="ProductList-Body"/>
              <w:spacing w:before="20" w:after="20"/>
              <w:rPr>
                <w:b/>
              </w:rPr>
            </w:pPr>
            <w:r>
              <w:t xml:space="preserve">Idoneità alla Riduzione (SCE): </w:t>
            </w:r>
            <w:r>
              <w:rPr>
                <w:b/>
              </w:rPr>
              <w:t>Tutti</w:t>
            </w:r>
          </w:p>
        </w:tc>
      </w:tr>
      <w:tr w:rsidR="004D4312" w:rsidTr="0035728C">
        <w:tc>
          <w:tcPr>
            <w:tcW w:w="3470" w:type="dxa"/>
          </w:tcPr>
          <w:p w:rsidR="004D4312" w:rsidRDefault="004D4312" w:rsidP="00897417">
            <w:pPr>
              <w:pStyle w:val="ProductList-Body"/>
              <w:spacing w:before="20" w:after="20"/>
            </w:pPr>
          </w:p>
        </w:tc>
        <w:tc>
          <w:tcPr>
            <w:tcW w:w="3597" w:type="dxa"/>
          </w:tcPr>
          <w:p w:rsidR="004D4312" w:rsidRDefault="00BA6461" w:rsidP="00897417">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715" w:type="dxa"/>
          </w:tcPr>
          <w:p w:rsidR="004D4312" w:rsidRDefault="004D4312" w:rsidP="00897417">
            <w:pPr>
              <w:pStyle w:val="ProductList-Body"/>
              <w:spacing w:before="20" w:after="20"/>
            </w:pPr>
          </w:p>
        </w:tc>
      </w:tr>
    </w:tbl>
    <w:p w:rsidR="00306B0E" w:rsidRPr="002D224E" w:rsidRDefault="00BA6461" w:rsidP="00306B0E">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C13DF8" w:rsidRPr="002D224E" w:rsidRDefault="009708AE" w:rsidP="00B26BEF">
      <w:pPr>
        <w:pStyle w:val="ProductList-Offering2Heading"/>
        <w:outlineLvl w:val="2"/>
      </w:pPr>
      <w:r>
        <w:lastRenderedPageBreak/>
        <w:tab/>
      </w:r>
      <w:bookmarkStart w:id="749" w:name="_Toc379797257"/>
      <w:bookmarkStart w:id="750" w:name="_Toc380513282"/>
      <w:bookmarkStart w:id="751" w:name="_Toc380655324"/>
      <w:bookmarkStart w:id="752" w:name="_Toc389057040"/>
      <w:r>
        <w:t>Visual Studio Team Foundation Server</w:t>
      </w:r>
      <w:bookmarkEnd w:id="735"/>
      <w:bookmarkEnd w:id="736"/>
      <w:bookmarkEnd w:id="749"/>
      <w:bookmarkEnd w:id="750"/>
      <w:bookmarkEnd w:id="751"/>
      <w:bookmarkEnd w:id="752"/>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522"/>
        <w:gridCol w:w="540"/>
        <w:gridCol w:w="596"/>
        <w:gridCol w:w="595"/>
        <w:gridCol w:w="595"/>
        <w:gridCol w:w="596"/>
        <w:gridCol w:w="595"/>
        <w:gridCol w:w="596"/>
        <w:gridCol w:w="595"/>
        <w:gridCol w:w="595"/>
        <w:gridCol w:w="596"/>
        <w:gridCol w:w="662"/>
        <w:gridCol w:w="657"/>
      </w:tblGrid>
      <w:tr w:rsidR="004755AD" w:rsidTr="00FF4781">
        <w:trPr>
          <w:tblHeader/>
        </w:trPr>
        <w:tc>
          <w:tcPr>
            <w:tcW w:w="3042" w:type="dxa"/>
            <w:tcBorders>
              <w:bottom w:val="nil"/>
            </w:tcBorders>
            <w:shd w:val="clear" w:color="auto" w:fill="00188F"/>
          </w:tcPr>
          <w:p w:rsidR="004755AD" w:rsidRPr="00EE0836" w:rsidRDefault="004755AD" w:rsidP="00C05A53">
            <w:pPr>
              <w:pStyle w:val="ProductList-OfferingBody"/>
              <w:ind w:left="-28"/>
              <w:rPr>
                <w:color w:val="FFFFFF" w:themeColor="background1"/>
              </w:rPr>
            </w:pPr>
            <w:r>
              <w:rPr>
                <w:color w:val="FFFFFF" w:themeColor="background1"/>
              </w:rPr>
              <w:t>Prodotti</w:t>
            </w:r>
          </w:p>
        </w:tc>
        <w:tc>
          <w:tcPr>
            <w:tcW w:w="522"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40"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62"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57"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FF4781" w:rsidTr="00FF4781">
        <w:tc>
          <w:tcPr>
            <w:tcW w:w="3042" w:type="dxa"/>
            <w:tcBorders>
              <w:top w:val="nil"/>
              <w:left w:val="nil"/>
              <w:bottom w:val="dashSmallGap" w:sz="4" w:space="0" w:color="BFBFBF" w:themeColor="background1" w:themeShade="BF"/>
              <w:right w:val="nil"/>
            </w:tcBorders>
          </w:tcPr>
          <w:p w:rsidR="00FF4781" w:rsidRDefault="00FF4781" w:rsidP="00FF4781">
            <w:pPr>
              <w:pStyle w:val="ProductList-Offering2"/>
              <w:ind w:right="-38"/>
            </w:pPr>
            <w:bookmarkStart w:id="753" w:name="_Toc379797258"/>
            <w:bookmarkStart w:id="754" w:name="_Toc380513283"/>
            <w:bookmarkStart w:id="755" w:name="_Toc380655325"/>
            <w:bookmarkStart w:id="756" w:name="_Toc389057041"/>
            <w:r>
              <w:t>Visual Studio Team Foundation Server 2013 con Tecnologia SQL Server 2010</w:t>
            </w:r>
            <w:bookmarkEnd w:id="753"/>
            <w:bookmarkEnd w:id="754"/>
            <w:bookmarkEnd w:id="755"/>
            <w:bookmarkEnd w:id="756"/>
            <w:r>
              <w:fldChar w:fldCharType="begin"/>
            </w:r>
            <w:r>
              <w:instrText>XE "Visual Studio Team Foundation Server 2013 con Tecnologia SQL Server 2010"</w:instrText>
            </w:r>
            <w:r>
              <w:fldChar w:fldCharType="end"/>
            </w:r>
          </w:p>
        </w:tc>
        <w:tc>
          <w:tcPr>
            <w:tcW w:w="522"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r>
              <w:t>10/13</w:t>
            </w:r>
          </w:p>
        </w:tc>
        <w:tc>
          <w:tcPr>
            <w:tcW w:w="540"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F4781" w:rsidRDefault="00FF478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F4781" w:rsidRDefault="00FF4781" w:rsidP="00C05A53">
            <w:pPr>
              <w:pStyle w:val="ProductList-OfferingBody"/>
              <w:ind w:left="-113"/>
              <w:jc w:val="center"/>
            </w:pPr>
            <w:r>
              <w:t>5</w:t>
            </w:r>
          </w:p>
        </w:tc>
        <w:tc>
          <w:tcPr>
            <w:tcW w:w="596" w:type="dxa"/>
            <w:shd w:val="clear" w:color="auto" w:fill="70AD47" w:themeFill="accent6"/>
            <w:vAlign w:val="center"/>
          </w:tcPr>
          <w:p w:rsidR="00FF4781" w:rsidRPr="00AD052E" w:rsidRDefault="00FF4781" w:rsidP="00BE5BEE">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FF4781" w:rsidRPr="0016059B" w:rsidRDefault="00FF4781"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70AD47" w:themeFill="accent6"/>
            <w:vAlign w:val="center"/>
          </w:tcPr>
          <w:p w:rsidR="00FF4781" w:rsidRDefault="00FF4781" w:rsidP="00C05A53">
            <w:pPr>
              <w:pStyle w:val="ProductList-OfferingBody"/>
              <w:ind w:left="-113"/>
              <w:jc w:val="center"/>
            </w:pPr>
          </w:p>
        </w:tc>
        <w:tc>
          <w:tcPr>
            <w:tcW w:w="595" w:type="dxa"/>
            <w:shd w:val="clear" w:color="auto" w:fill="70AD47" w:themeFill="accent6"/>
            <w:vAlign w:val="center"/>
          </w:tcPr>
          <w:p w:rsidR="00FF4781" w:rsidRDefault="00FF4781" w:rsidP="00C05A53">
            <w:pPr>
              <w:pStyle w:val="ProductList-OfferingBody"/>
              <w:ind w:left="-113"/>
              <w:jc w:val="center"/>
            </w:pPr>
          </w:p>
        </w:tc>
        <w:tc>
          <w:tcPr>
            <w:tcW w:w="595" w:type="dxa"/>
            <w:shd w:val="clear" w:color="auto" w:fill="70AD47" w:themeFill="accent6"/>
            <w:vAlign w:val="center"/>
          </w:tcPr>
          <w:p w:rsidR="00FF4781" w:rsidRDefault="00FF4781" w:rsidP="00C05A53">
            <w:pPr>
              <w:pStyle w:val="ProductList-OfferingBody"/>
              <w:ind w:left="-113"/>
              <w:jc w:val="center"/>
            </w:pPr>
          </w:p>
        </w:tc>
        <w:tc>
          <w:tcPr>
            <w:tcW w:w="596" w:type="dxa"/>
            <w:shd w:val="clear" w:color="auto" w:fill="70AD47" w:themeFill="accent6"/>
            <w:vAlign w:val="center"/>
          </w:tcPr>
          <w:p w:rsidR="00FF4781" w:rsidRPr="00B077C0" w:rsidRDefault="00FF4781"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662" w:type="dxa"/>
            <w:shd w:val="clear" w:color="auto" w:fill="70AD47" w:themeFill="accent6"/>
            <w:vAlign w:val="center"/>
          </w:tcPr>
          <w:p w:rsidR="00FF4781" w:rsidRDefault="00FF4781" w:rsidP="00C05A53">
            <w:pPr>
              <w:pStyle w:val="ProductList-OfferingBody"/>
              <w:ind w:left="-113"/>
              <w:jc w:val="center"/>
            </w:pPr>
          </w:p>
        </w:tc>
        <w:tc>
          <w:tcPr>
            <w:tcW w:w="657" w:type="dxa"/>
            <w:shd w:val="clear" w:color="auto" w:fill="70AD47" w:themeFill="accent6"/>
            <w:vAlign w:val="center"/>
          </w:tcPr>
          <w:p w:rsidR="00FF4781" w:rsidRPr="00EA3E9F" w:rsidRDefault="00FF4781"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FF4781" w:rsidTr="00FF4781">
        <w:tc>
          <w:tcPr>
            <w:tcW w:w="3042" w:type="dxa"/>
            <w:tcBorders>
              <w:top w:val="dashSmallGap" w:sz="4" w:space="0" w:color="BFBFBF" w:themeColor="background1" w:themeShade="BF"/>
              <w:left w:val="nil"/>
              <w:bottom w:val="nil"/>
              <w:right w:val="nil"/>
            </w:tcBorders>
          </w:tcPr>
          <w:p w:rsidR="00FF4781" w:rsidRDefault="00FF4781" w:rsidP="00FF4781">
            <w:pPr>
              <w:pStyle w:val="ProductList-Offering2"/>
              <w:ind w:right="-38"/>
            </w:pPr>
            <w:bookmarkStart w:id="757" w:name="_Toc379797259"/>
            <w:bookmarkStart w:id="758" w:name="_Toc380513284"/>
            <w:bookmarkStart w:id="759" w:name="_Toc380655326"/>
            <w:bookmarkStart w:id="760" w:name="_Toc389057042"/>
            <w:r>
              <w:t>CAL per Visual Studio Team Foundation Server 2013</w:t>
            </w:r>
            <w:bookmarkEnd w:id="757"/>
            <w:bookmarkEnd w:id="758"/>
            <w:r>
              <w:t xml:space="preserve"> (Dispositivo e Utente)</w:t>
            </w:r>
            <w:bookmarkEnd w:id="759"/>
            <w:bookmarkEnd w:id="760"/>
            <w:r>
              <w:fldChar w:fldCharType="begin"/>
            </w:r>
            <w:r>
              <w:instrText>XE "CAL per Visual Studio Team Foundation Server 2013"</w:instrText>
            </w:r>
            <w:r>
              <w:fldChar w:fldCharType="end"/>
            </w:r>
          </w:p>
        </w:tc>
        <w:tc>
          <w:tcPr>
            <w:tcW w:w="522" w:type="dxa"/>
            <w:tcBorders>
              <w:top w:val="dashSmallGap" w:sz="4" w:space="0" w:color="BFBFBF" w:themeColor="background1" w:themeShade="BF"/>
              <w:left w:val="nil"/>
              <w:bottom w:val="nil"/>
              <w:right w:val="nil"/>
            </w:tcBorders>
            <w:vAlign w:val="center"/>
          </w:tcPr>
          <w:p w:rsidR="00FF4781" w:rsidRDefault="00FF4781" w:rsidP="00C05A53">
            <w:pPr>
              <w:pStyle w:val="ProductList-OfferingBody"/>
              <w:ind w:left="-113"/>
              <w:jc w:val="center"/>
            </w:pPr>
            <w:r>
              <w:t>10/13</w:t>
            </w:r>
          </w:p>
        </w:tc>
        <w:tc>
          <w:tcPr>
            <w:tcW w:w="540" w:type="dxa"/>
            <w:tcBorders>
              <w:top w:val="dashSmallGap" w:sz="4" w:space="0" w:color="BFBFBF" w:themeColor="background1" w:themeShade="BF"/>
              <w:left w:val="nil"/>
              <w:bottom w:val="nil"/>
              <w:right w:val="nil"/>
            </w:tcBorders>
            <w:vAlign w:val="center"/>
          </w:tcPr>
          <w:p w:rsidR="00FF4781" w:rsidRDefault="00FF478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F4781" w:rsidRDefault="00FF478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F4781" w:rsidRDefault="00FF478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F4781" w:rsidRDefault="00FF4781" w:rsidP="00C05A53">
            <w:pPr>
              <w:pStyle w:val="ProductList-OfferingBody"/>
              <w:ind w:left="-113"/>
              <w:jc w:val="center"/>
            </w:pPr>
            <w:r>
              <w:t>5</w:t>
            </w:r>
          </w:p>
        </w:tc>
        <w:tc>
          <w:tcPr>
            <w:tcW w:w="596" w:type="dxa"/>
            <w:shd w:val="clear" w:color="auto" w:fill="70AD47" w:themeFill="accent6"/>
            <w:vAlign w:val="center"/>
          </w:tcPr>
          <w:p w:rsidR="00FF4781" w:rsidRPr="00AD052E" w:rsidRDefault="00FF4781" w:rsidP="00BE5BEE">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FF4781" w:rsidRPr="0016059B" w:rsidRDefault="00FF4781" w:rsidP="00BE5BEE">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70AD47" w:themeFill="accent6"/>
            <w:vAlign w:val="center"/>
          </w:tcPr>
          <w:p w:rsidR="00FF4781" w:rsidRDefault="00FF4781" w:rsidP="00C05A53">
            <w:pPr>
              <w:pStyle w:val="ProductList-OfferingBody"/>
              <w:ind w:left="-113"/>
              <w:jc w:val="center"/>
            </w:pPr>
          </w:p>
        </w:tc>
        <w:tc>
          <w:tcPr>
            <w:tcW w:w="595" w:type="dxa"/>
            <w:shd w:val="clear" w:color="auto" w:fill="70AD47" w:themeFill="accent6"/>
            <w:vAlign w:val="center"/>
          </w:tcPr>
          <w:p w:rsidR="00FF4781" w:rsidRDefault="00FF4781" w:rsidP="00C05A53">
            <w:pPr>
              <w:pStyle w:val="ProductList-OfferingBody"/>
              <w:ind w:left="-113"/>
              <w:jc w:val="center"/>
            </w:pPr>
          </w:p>
        </w:tc>
        <w:tc>
          <w:tcPr>
            <w:tcW w:w="595" w:type="dxa"/>
            <w:shd w:val="clear" w:color="auto" w:fill="70AD47" w:themeFill="accent6"/>
            <w:vAlign w:val="center"/>
          </w:tcPr>
          <w:p w:rsidR="00FF4781" w:rsidRDefault="00FF4781" w:rsidP="00C05A53">
            <w:pPr>
              <w:pStyle w:val="ProductList-OfferingBody"/>
              <w:ind w:left="-113"/>
              <w:jc w:val="center"/>
            </w:pPr>
          </w:p>
        </w:tc>
        <w:tc>
          <w:tcPr>
            <w:tcW w:w="596" w:type="dxa"/>
            <w:shd w:val="clear" w:color="auto" w:fill="70AD47" w:themeFill="accent6"/>
            <w:vAlign w:val="center"/>
          </w:tcPr>
          <w:p w:rsidR="00FF4781" w:rsidRPr="00B077C0" w:rsidRDefault="00FF4781" w:rsidP="00BE5BEE">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662" w:type="dxa"/>
            <w:shd w:val="clear" w:color="auto" w:fill="70AD47" w:themeFill="accent6"/>
            <w:vAlign w:val="center"/>
          </w:tcPr>
          <w:p w:rsidR="00FF4781" w:rsidRDefault="00FF4781" w:rsidP="00C05A53">
            <w:pPr>
              <w:pStyle w:val="ProductList-OfferingBody"/>
              <w:ind w:left="-113"/>
              <w:jc w:val="center"/>
            </w:pPr>
          </w:p>
        </w:tc>
        <w:tc>
          <w:tcPr>
            <w:tcW w:w="657" w:type="dxa"/>
            <w:shd w:val="clear" w:color="auto" w:fill="70AD47" w:themeFill="accent6"/>
            <w:vAlign w:val="center"/>
          </w:tcPr>
          <w:p w:rsidR="00FF4781" w:rsidRPr="00EA3E9F" w:rsidRDefault="00FF4781" w:rsidP="00BE5BEE">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bl>
    <w:p w:rsidR="00C13DF8" w:rsidRPr="002D224E" w:rsidRDefault="00C13DF8" w:rsidP="004F3C6D">
      <w:pPr>
        <w:pStyle w:val="ProductList-Body"/>
      </w:pP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2"/>
        <w:gridCol w:w="3420"/>
        <w:gridCol w:w="3042"/>
      </w:tblGrid>
      <w:tr w:rsidR="00992355" w:rsidTr="002C3210">
        <w:tc>
          <w:tcPr>
            <w:tcW w:w="4302" w:type="dxa"/>
          </w:tcPr>
          <w:p w:rsidR="00992355" w:rsidRPr="00992355" w:rsidRDefault="00992355" w:rsidP="00992355">
            <w:pPr>
              <w:pStyle w:val="ProductList-Body"/>
              <w:spacing w:before="20" w:after="20"/>
              <w:rPr>
                <w:b/>
              </w:rPr>
            </w:pPr>
            <w:r>
              <w:t xml:space="preserve">Versione Precedente: </w:t>
            </w:r>
            <w:r>
              <w:rPr>
                <w:b/>
              </w:rPr>
              <w:t xml:space="preserve">Visual Studio Team Foundation </w:t>
            </w:r>
          </w:p>
        </w:tc>
        <w:tc>
          <w:tcPr>
            <w:tcW w:w="3420" w:type="dxa"/>
          </w:tcPr>
          <w:p w:rsidR="00992355" w:rsidRDefault="00992355" w:rsidP="00992355">
            <w:pPr>
              <w:pStyle w:val="ProductList-Body"/>
              <w:spacing w:before="20" w:after="20"/>
            </w:pPr>
            <w:r>
              <w:t xml:space="preserve">Pool di Prodotti: </w:t>
            </w:r>
            <w:r>
              <w:rPr>
                <w:b/>
              </w:rPr>
              <w:t>Server</w:t>
            </w:r>
          </w:p>
        </w:tc>
        <w:tc>
          <w:tcPr>
            <w:tcW w:w="3042" w:type="dxa"/>
          </w:tcPr>
          <w:p w:rsidR="00992355" w:rsidRPr="00992355" w:rsidRDefault="00992355" w:rsidP="00992355">
            <w:pPr>
              <w:pStyle w:val="ProductList-Body"/>
              <w:spacing w:before="20" w:after="20"/>
              <w:rPr>
                <w:b/>
              </w:rPr>
            </w:pPr>
            <w:r>
              <w:t xml:space="preserve">Idoneità alla Riduzione (SCE): </w:t>
            </w:r>
            <w:r>
              <w:rPr>
                <w:b/>
              </w:rPr>
              <w:t>Tutti</w:t>
            </w:r>
          </w:p>
        </w:tc>
      </w:tr>
      <w:tr w:rsidR="00992355" w:rsidTr="002C3210">
        <w:tc>
          <w:tcPr>
            <w:tcW w:w="4302" w:type="dxa"/>
          </w:tcPr>
          <w:p w:rsidR="00992355" w:rsidRDefault="00992355" w:rsidP="007B34ED">
            <w:pPr>
              <w:pStyle w:val="ProductList-Body"/>
              <w:spacing w:before="20" w:after="20"/>
              <w:ind w:left="162"/>
            </w:pPr>
            <w:r>
              <w:rPr>
                <w:b/>
              </w:rPr>
              <w:t>Server 2012</w:t>
            </w:r>
            <w:r>
              <w:t xml:space="preserve"> (8/12)</w:t>
            </w:r>
          </w:p>
        </w:tc>
        <w:tc>
          <w:tcPr>
            <w:tcW w:w="3420" w:type="dxa"/>
          </w:tcPr>
          <w:p w:rsidR="00992355" w:rsidRDefault="00BA6461" w:rsidP="00992355">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042" w:type="dxa"/>
          </w:tcPr>
          <w:p w:rsidR="00992355" w:rsidRDefault="00992355" w:rsidP="00992355">
            <w:pPr>
              <w:pStyle w:val="ProductList-Body"/>
              <w:spacing w:before="20" w:after="20"/>
            </w:pPr>
          </w:p>
        </w:tc>
      </w:tr>
    </w:tbl>
    <w:bookmarkStart w:id="761" w:name="_Toc378147648"/>
    <w:bookmarkStart w:id="762" w:name="_Toc378151550"/>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354D09" w:rsidRPr="002D224E" w:rsidRDefault="00354D09" w:rsidP="00354D09">
      <w:pPr>
        <w:pStyle w:val="ProductList-OfferingGroupHeading"/>
        <w:outlineLvl w:val="1"/>
      </w:pPr>
      <w:bookmarkStart w:id="763" w:name="_Toc389057043"/>
      <w:bookmarkStart w:id="764" w:name="_Toc379797260"/>
      <w:bookmarkStart w:id="765" w:name="_Toc380513285"/>
      <w:bookmarkStart w:id="766" w:name="_Toc380655327"/>
      <w:r>
        <w:t>Windows</w:t>
      </w:r>
      <w:bookmarkEnd w:id="763"/>
    </w:p>
    <w:p w:rsidR="00C13DF8" w:rsidRPr="002D224E" w:rsidRDefault="00354D09" w:rsidP="00354D09">
      <w:pPr>
        <w:pStyle w:val="ProductList-Offering2Heading"/>
      </w:pPr>
      <w:r>
        <w:tab/>
      </w:r>
      <w:bookmarkStart w:id="767" w:name="_Toc389057044"/>
      <w:r>
        <w:t>Windows</w:t>
      </w:r>
      <w:bookmarkEnd w:id="761"/>
      <w:bookmarkEnd w:id="762"/>
      <w:bookmarkEnd w:id="764"/>
      <w:bookmarkEnd w:id="765"/>
      <w:bookmarkEnd w:id="766"/>
      <w:r>
        <w:t xml:space="preserve"> Desktop Operating System</w:t>
      </w:r>
      <w:bookmarkEnd w:id="76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40"/>
        <w:gridCol w:w="540"/>
        <w:gridCol w:w="566"/>
        <w:gridCol w:w="595"/>
        <w:gridCol w:w="595"/>
        <w:gridCol w:w="596"/>
        <w:gridCol w:w="595"/>
        <w:gridCol w:w="596"/>
        <w:gridCol w:w="595"/>
        <w:gridCol w:w="595"/>
        <w:gridCol w:w="596"/>
        <w:gridCol w:w="674"/>
        <w:gridCol w:w="675"/>
      </w:tblGrid>
      <w:tr w:rsidR="004755AD" w:rsidTr="00FF4781">
        <w:trPr>
          <w:tblHeader/>
        </w:trPr>
        <w:tc>
          <w:tcPr>
            <w:tcW w:w="3024" w:type="dxa"/>
            <w:tcBorders>
              <w:bottom w:val="nil"/>
            </w:tcBorders>
            <w:shd w:val="clear" w:color="auto" w:fill="00188F"/>
          </w:tcPr>
          <w:p w:rsidR="004755AD" w:rsidRPr="00EE0836" w:rsidRDefault="004755AD"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40"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66" w:type="dxa"/>
            <w:tcBorders>
              <w:bottom w:val="nil"/>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74"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75" w:type="dxa"/>
            <w:shd w:val="clear" w:color="auto" w:fill="00188F"/>
            <w:vAlign w:val="center"/>
          </w:tcPr>
          <w:p w:rsidR="004755AD" w:rsidRPr="00033504" w:rsidRDefault="004755AD" w:rsidP="00BE5BEE">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9B3712" w:rsidTr="00FF4781">
        <w:tc>
          <w:tcPr>
            <w:tcW w:w="3024" w:type="dxa"/>
            <w:tcBorders>
              <w:top w:val="nil"/>
              <w:left w:val="nil"/>
              <w:bottom w:val="dashSmallGap" w:sz="4" w:space="0" w:color="BFBFBF" w:themeColor="background1" w:themeShade="BF"/>
              <w:right w:val="nil"/>
            </w:tcBorders>
          </w:tcPr>
          <w:p w:rsidR="009B3712" w:rsidRDefault="009B3712" w:rsidP="00FF4781">
            <w:pPr>
              <w:pStyle w:val="ProductList-Offering2"/>
              <w:ind w:right="-27"/>
            </w:pPr>
            <w:bookmarkStart w:id="768" w:name="_Toc379797268"/>
            <w:bookmarkStart w:id="769" w:name="_Toc380513293"/>
            <w:bookmarkStart w:id="770" w:name="_Toc380655335"/>
            <w:bookmarkStart w:id="771" w:name="_Toc389057045"/>
            <w:r>
              <w:t>Licenza “Subscription” per Windows</w:t>
            </w:r>
            <w:r w:rsidR="00FF4781">
              <w:t> </w:t>
            </w:r>
            <w:r>
              <w:t>Companion</w:t>
            </w:r>
            <w:bookmarkEnd w:id="768"/>
            <w:bookmarkEnd w:id="769"/>
            <w:bookmarkEnd w:id="770"/>
            <w:bookmarkEnd w:id="771"/>
            <w:r>
              <w:fldChar w:fldCharType="begin"/>
            </w:r>
            <w:r>
              <w:instrText>XE "Licenza “Subscription” per Windows Companion"</w:instrText>
            </w:r>
            <w:r>
              <w:fldChar w:fldCharType="end"/>
            </w:r>
          </w:p>
        </w:tc>
        <w:tc>
          <w:tcPr>
            <w:tcW w:w="540"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540"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56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B3712" w:rsidRDefault="009B3712" w:rsidP="009B3712">
            <w:pPr>
              <w:pStyle w:val="ProductList-OfferingBody"/>
              <w:ind w:left="-113"/>
              <w:jc w:val="center"/>
            </w:pPr>
            <w:r>
              <w:t>1</w:t>
            </w:r>
          </w:p>
        </w:tc>
        <w:tc>
          <w:tcPr>
            <w:tcW w:w="596" w:type="dxa"/>
            <w:shd w:val="clear" w:color="auto" w:fill="70AD47" w:themeFill="accent6"/>
            <w:vAlign w:val="center"/>
          </w:tcPr>
          <w:p w:rsidR="009B3712" w:rsidRDefault="00BA4BDF" w:rsidP="009B3712">
            <w:pPr>
              <w:pStyle w:val="ProductList-OfferingBody"/>
              <w:ind w:left="-113"/>
              <w:jc w:val="center"/>
            </w:pPr>
            <w:r>
              <w:fldChar w:fldCharType="begin"/>
            </w:r>
            <w:r w:rsidR="009B3712" w:rsidRPr="003A35A1">
              <w:instrText xml:space="preserve"> </w:instrText>
            </w:r>
            <w:r w:rsidR="009B3712">
              <w:instrText>AutoTextList  \sNoStyle\t "Enterprise Product"</w:instrText>
            </w:r>
            <w:r>
              <w:fldChar w:fldCharType="separate"/>
            </w:r>
            <w:r w:rsidR="009B3712">
              <w:t xml:space="preserve"> E </w:t>
            </w:r>
            <w:r>
              <w:fldChar w:fldCharType="end"/>
            </w:r>
          </w:p>
        </w:tc>
        <w:tc>
          <w:tcPr>
            <w:tcW w:w="595" w:type="dxa"/>
            <w:shd w:val="clear" w:color="auto" w:fill="70AD47" w:themeFill="accent6"/>
            <w:vAlign w:val="center"/>
          </w:tcPr>
          <w:p w:rsidR="009B3712" w:rsidRDefault="00BA4BDF" w:rsidP="009B3712">
            <w:pPr>
              <w:pStyle w:val="ProductList-OfferingBody"/>
              <w:ind w:left="-113"/>
              <w:jc w:val="center"/>
            </w:pPr>
            <w:r>
              <w:fldChar w:fldCharType="begin"/>
            </w:r>
            <w:r w:rsidR="009B3712">
              <w:instrText>AutoTextList  \sNoStyle\t "Additional Product EES Only"</w:instrText>
            </w:r>
            <w:r>
              <w:fldChar w:fldCharType="separate"/>
            </w:r>
            <w:r w:rsidR="009B3712">
              <w:t>AE</w:t>
            </w:r>
            <w:r>
              <w:fldChar w:fldCharType="end"/>
            </w:r>
          </w:p>
        </w:tc>
        <w:tc>
          <w:tcPr>
            <w:tcW w:w="596" w:type="dxa"/>
            <w:shd w:val="clear" w:color="auto" w:fill="70AD47" w:themeFill="accent6"/>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674" w:type="dxa"/>
            <w:shd w:val="clear" w:color="auto" w:fill="70AD47" w:themeFill="accent6"/>
            <w:vAlign w:val="center"/>
          </w:tcPr>
          <w:p w:rsidR="009B3712" w:rsidRDefault="009B3712" w:rsidP="009B3712">
            <w:pPr>
              <w:pStyle w:val="ProductList-OfferingBody"/>
              <w:ind w:left="-113"/>
              <w:jc w:val="center"/>
            </w:pPr>
          </w:p>
        </w:tc>
        <w:tc>
          <w:tcPr>
            <w:tcW w:w="675" w:type="dxa"/>
            <w:shd w:val="clear" w:color="auto" w:fill="BFBFBF" w:themeFill="background1" w:themeFillShade="BF"/>
            <w:vAlign w:val="center"/>
          </w:tcPr>
          <w:p w:rsidR="009B3712" w:rsidRDefault="009B3712" w:rsidP="009B3712">
            <w:pPr>
              <w:pStyle w:val="ProductList-OfferingBody"/>
              <w:ind w:left="-113"/>
              <w:jc w:val="center"/>
            </w:pPr>
          </w:p>
        </w:tc>
      </w:tr>
      <w:tr w:rsidR="00FF4781" w:rsidTr="00FF4781">
        <w:tc>
          <w:tcPr>
            <w:tcW w:w="3024" w:type="dxa"/>
            <w:tcBorders>
              <w:top w:val="nil"/>
              <w:left w:val="nil"/>
              <w:bottom w:val="dashSmallGap" w:sz="4" w:space="0" w:color="BFBFBF" w:themeColor="background1" w:themeShade="BF"/>
              <w:right w:val="nil"/>
            </w:tcBorders>
          </w:tcPr>
          <w:p w:rsidR="00FF4781" w:rsidRDefault="00FF4781" w:rsidP="00FF4781">
            <w:pPr>
              <w:pStyle w:val="ProductList-Offering2"/>
              <w:ind w:right="-27"/>
            </w:pPr>
            <w:bookmarkStart w:id="772" w:name="_Toc379797261"/>
            <w:bookmarkStart w:id="773" w:name="_Toc380513286"/>
            <w:bookmarkStart w:id="774" w:name="_Toc380655328"/>
            <w:bookmarkStart w:id="775" w:name="_Toc389057046"/>
            <w:r>
              <w:t>Aggiornamento e SA per Windows Enterprise per Partners in Learning</w:t>
            </w:r>
            <w:bookmarkEnd w:id="772"/>
            <w:bookmarkEnd w:id="773"/>
            <w:bookmarkEnd w:id="774"/>
            <w:bookmarkEnd w:id="775"/>
            <w:r>
              <w:fldChar w:fldCharType="begin"/>
            </w:r>
            <w:r>
              <w:instrText>XE "Aggiornamento e SA per Windows Enterprise per Partners in Learning"</w:instrText>
            </w:r>
            <w:r>
              <w:fldChar w:fldCharType="end"/>
            </w:r>
          </w:p>
        </w:tc>
        <w:tc>
          <w:tcPr>
            <w:tcW w:w="540"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r>
              <w:t>3/14</w:t>
            </w:r>
          </w:p>
        </w:tc>
        <w:tc>
          <w:tcPr>
            <w:tcW w:w="540"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p>
        </w:tc>
        <w:tc>
          <w:tcPr>
            <w:tcW w:w="566"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F4781" w:rsidRDefault="00FF47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F4781" w:rsidRDefault="00FF4781" w:rsidP="00BE5BEE">
            <w:pPr>
              <w:pStyle w:val="ProductList-OfferingBody"/>
              <w:ind w:left="-113"/>
              <w:jc w:val="center"/>
            </w:pPr>
            <w:r>
              <w:t>2,</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6" w:type="dxa"/>
            <w:shd w:val="clear" w:color="auto" w:fill="BFBFBF" w:themeFill="background1" w:themeFillShade="BF"/>
            <w:vAlign w:val="center"/>
          </w:tcPr>
          <w:p w:rsidR="00FF4781" w:rsidRDefault="00FF4781" w:rsidP="00C05A53">
            <w:pPr>
              <w:pStyle w:val="ProductList-OfferingBody"/>
              <w:ind w:left="-113"/>
              <w:jc w:val="center"/>
            </w:pPr>
          </w:p>
        </w:tc>
        <w:tc>
          <w:tcPr>
            <w:tcW w:w="595" w:type="dxa"/>
            <w:shd w:val="clear" w:color="auto" w:fill="BFBFBF" w:themeFill="background1" w:themeFillShade="BF"/>
            <w:vAlign w:val="center"/>
          </w:tcPr>
          <w:p w:rsidR="00FF4781" w:rsidRDefault="00FF4781" w:rsidP="00C05A53">
            <w:pPr>
              <w:pStyle w:val="ProductList-OfferingBody"/>
              <w:ind w:left="-113"/>
              <w:jc w:val="center"/>
            </w:pPr>
          </w:p>
        </w:tc>
        <w:tc>
          <w:tcPr>
            <w:tcW w:w="596" w:type="dxa"/>
            <w:shd w:val="clear" w:color="auto" w:fill="BFBFBF" w:themeFill="background1" w:themeFillShade="BF"/>
            <w:vAlign w:val="center"/>
          </w:tcPr>
          <w:p w:rsidR="00FF4781" w:rsidRDefault="00FF4781" w:rsidP="00C05A53">
            <w:pPr>
              <w:pStyle w:val="ProductList-OfferingBody"/>
              <w:ind w:left="-113"/>
              <w:jc w:val="center"/>
            </w:pPr>
          </w:p>
        </w:tc>
        <w:tc>
          <w:tcPr>
            <w:tcW w:w="595" w:type="dxa"/>
            <w:shd w:val="clear" w:color="auto" w:fill="BFBFBF" w:themeFill="background1" w:themeFillShade="BF"/>
            <w:vAlign w:val="center"/>
          </w:tcPr>
          <w:p w:rsidR="00FF4781" w:rsidRDefault="00FF4781" w:rsidP="00C05A53">
            <w:pPr>
              <w:pStyle w:val="ProductList-OfferingBody"/>
              <w:ind w:left="-113"/>
              <w:jc w:val="center"/>
            </w:pPr>
          </w:p>
        </w:tc>
        <w:tc>
          <w:tcPr>
            <w:tcW w:w="595" w:type="dxa"/>
            <w:shd w:val="clear" w:color="auto" w:fill="BFBFBF" w:themeFill="background1" w:themeFillShade="BF"/>
            <w:vAlign w:val="center"/>
          </w:tcPr>
          <w:p w:rsidR="00FF4781" w:rsidRDefault="00FF4781" w:rsidP="00C05A53">
            <w:pPr>
              <w:pStyle w:val="ProductList-OfferingBody"/>
              <w:ind w:left="-113"/>
              <w:jc w:val="center"/>
            </w:pPr>
          </w:p>
        </w:tc>
        <w:tc>
          <w:tcPr>
            <w:tcW w:w="596" w:type="dxa"/>
            <w:shd w:val="clear" w:color="auto" w:fill="BFBFBF" w:themeFill="background1" w:themeFillShade="BF"/>
            <w:vAlign w:val="center"/>
          </w:tcPr>
          <w:p w:rsidR="00FF4781" w:rsidRDefault="00FF4781" w:rsidP="00C05A53">
            <w:pPr>
              <w:pStyle w:val="ProductList-OfferingBody"/>
              <w:ind w:left="-113"/>
              <w:jc w:val="center"/>
            </w:pPr>
          </w:p>
        </w:tc>
        <w:tc>
          <w:tcPr>
            <w:tcW w:w="674" w:type="dxa"/>
            <w:shd w:val="clear" w:color="auto" w:fill="BFBFBF" w:themeFill="background1" w:themeFillShade="BF"/>
            <w:vAlign w:val="center"/>
          </w:tcPr>
          <w:p w:rsidR="00FF4781" w:rsidRDefault="00FF4781" w:rsidP="00C05A53">
            <w:pPr>
              <w:pStyle w:val="ProductList-OfferingBody"/>
              <w:ind w:left="-113"/>
              <w:jc w:val="center"/>
            </w:pPr>
          </w:p>
        </w:tc>
        <w:tc>
          <w:tcPr>
            <w:tcW w:w="675" w:type="dxa"/>
            <w:shd w:val="clear" w:color="auto" w:fill="BFBFBF" w:themeFill="background1" w:themeFillShade="BF"/>
            <w:vAlign w:val="center"/>
          </w:tcPr>
          <w:p w:rsidR="00FF4781" w:rsidRDefault="00FF4781" w:rsidP="00C05A53">
            <w:pPr>
              <w:pStyle w:val="ProductList-OfferingBody"/>
              <w:ind w:left="-113"/>
              <w:jc w:val="center"/>
            </w:pPr>
          </w:p>
        </w:tc>
      </w:tr>
      <w:tr w:rsidR="00FF4781" w:rsidTr="00FF4781">
        <w:tc>
          <w:tcPr>
            <w:tcW w:w="3024" w:type="dxa"/>
            <w:tcBorders>
              <w:top w:val="nil"/>
              <w:left w:val="nil"/>
              <w:bottom w:val="dashSmallGap" w:sz="4" w:space="0" w:color="BFBFBF" w:themeColor="background1" w:themeShade="BF"/>
              <w:right w:val="nil"/>
            </w:tcBorders>
          </w:tcPr>
          <w:p w:rsidR="00FF4781" w:rsidRDefault="00FF4781" w:rsidP="00FF4781">
            <w:pPr>
              <w:pStyle w:val="ProductList-Offering2"/>
              <w:ind w:right="-27"/>
            </w:pPr>
            <w:bookmarkStart w:id="776" w:name="_Toc389057047"/>
            <w:bookmarkStart w:id="777" w:name="_Toc379797263"/>
            <w:bookmarkStart w:id="778" w:name="_Toc380513288"/>
            <w:bookmarkStart w:id="779" w:name="_Toc380655330"/>
            <w:r>
              <w:t>Windows 8.1 Enterprise Sideloading</w:t>
            </w:r>
            <w:bookmarkEnd w:id="776"/>
            <w:r>
              <w:fldChar w:fldCharType="begin"/>
            </w:r>
            <w:r>
              <w:instrText>XE "Windows 8.1 Enterprise Sideloading"</w:instrText>
            </w:r>
            <w:r>
              <w:fldChar w:fldCharType="end"/>
            </w:r>
            <w:bookmarkEnd w:id="777"/>
            <w:bookmarkEnd w:id="778"/>
            <w:bookmarkEnd w:id="779"/>
          </w:p>
        </w:tc>
        <w:tc>
          <w:tcPr>
            <w:tcW w:w="540"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r>
              <w:t>11/13</w:t>
            </w:r>
          </w:p>
        </w:tc>
        <w:tc>
          <w:tcPr>
            <w:tcW w:w="540" w:type="dxa"/>
            <w:tcBorders>
              <w:top w:val="nil"/>
              <w:left w:val="nil"/>
              <w:bottom w:val="dashSmallGap" w:sz="4" w:space="0" w:color="BFBFBF" w:themeColor="background1" w:themeShade="BF"/>
              <w:right w:val="nil"/>
            </w:tcBorders>
            <w:vAlign w:val="center"/>
          </w:tcPr>
          <w:p w:rsidR="00FF4781" w:rsidRDefault="00FF4781" w:rsidP="001B351E">
            <w:pPr>
              <w:pStyle w:val="ProductList-OfferingBody"/>
              <w:ind w:left="-113"/>
              <w:jc w:val="center"/>
            </w:pPr>
            <w:r>
              <w:t>1</w:t>
            </w:r>
          </w:p>
        </w:tc>
        <w:tc>
          <w:tcPr>
            <w:tcW w:w="566"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F4781" w:rsidRDefault="00FF478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F4781" w:rsidRDefault="00FF4781" w:rsidP="00C05A53">
            <w:pPr>
              <w:pStyle w:val="ProductList-OfferingBody"/>
              <w:ind w:left="-113"/>
              <w:jc w:val="center"/>
            </w:pPr>
          </w:p>
        </w:tc>
        <w:tc>
          <w:tcPr>
            <w:tcW w:w="596" w:type="dxa"/>
            <w:shd w:val="clear" w:color="auto" w:fill="BFBFBF" w:themeFill="background1" w:themeFillShade="BF"/>
            <w:vAlign w:val="center"/>
          </w:tcPr>
          <w:p w:rsidR="00FF4781" w:rsidRDefault="00FF4781" w:rsidP="00C05A53">
            <w:pPr>
              <w:pStyle w:val="ProductList-OfferingBody"/>
              <w:ind w:left="-113"/>
              <w:jc w:val="center"/>
            </w:pPr>
          </w:p>
        </w:tc>
        <w:tc>
          <w:tcPr>
            <w:tcW w:w="595" w:type="dxa"/>
            <w:shd w:val="clear" w:color="auto" w:fill="BFBFBF" w:themeFill="background1" w:themeFillShade="BF"/>
            <w:vAlign w:val="center"/>
          </w:tcPr>
          <w:p w:rsidR="00FF4781" w:rsidRDefault="00FF4781" w:rsidP="00C05A53">
            <w:pPr>
              <w:pStyle w:val="ProductList-OfferingBody"/>
              <w:ind w:left="-113"/>
              <w:jc w:val="center"/>
            </w:pPr>
          </w:p>
        </w:tc>
        <w:tc>
          <w:tcPr>
            <w:tcW w:w="596" w:type="dxa"/>
            <w:shd w:val="clear" w:color="auto" w:fill="70AD47" w:themeFill="accent6"/>
            <w:vAlign w:val="center"/>
          </w:tcPr>
          <w:p w:rsidR="00FF4781" w:rsidRDefault="00FF4781" w:rsidP="00C05A53">
            <w:pPr>
              <w:pStyle w:val="ProductList-OfferingBody"/>
              <w:ind w:left="-113"/>
              <w:jc w:val="center"/>
            </w:pPr>
          </w:p>
        </w:tc>
        <w:tc>
          <w:tcPr>
            <w:tcW w:w="595" w:type="dxa"/>
            <w:shd w:val="clear" w:color="auto" w:fill="70AD47" w:themeFill="accent6"/>
            <w:vAlign w:val="center"/>
          </w:tcPr>
          <w:p w:rsidR="00FF4781" w:rsidRDefault="00FF4781" w:rsidP="00C05A53">
            <w:pPr>
              <w:pStyle w:val="ProductList-OfferingBody"/>
              <w:ind w:left="-113"/>
              <w:jc w:val="center"/>
            </w:pPr>
          </w:p>
        </w:tc>
        <w:tc>
          <w:tcPr>
            <w:tcW w:w="595" w:type="dxa"/>
            <w:shd w:val="clear" w:color="auto" w:fill="70AD47" w:themeFill="accent6"/>
            <w:vAlign w:val="center"/>
          </w:tcPr>
          <w:p w:rsidR="00FF4781" w:rsidRPr="00E504D9" w:rsidRDefault="00FF4781" w:rsidP="00BE5BEE">
            <w:pPr>
              <w:pStyle w:val="ProductList-OfferingBody"/>
              <w:ind w:left="-113"/>
              <w:jc w:val="center"/>
              <w:rPr>
                <w:bCs/>
              </w:rPr>
            </w:pPr>
            <w:r w:rsidRPr="00E504D9">
              <w:rPr>
                <w:bCs/>
                <w:color w:val="000000" w:themeColor="text1"/>
              </w:rPr>
              <w:fldChar w:fldCharType="begin"/>
            </w:r>
            <w:r w:rsidRPr="00E504D9">
              <w:rPr>
                <w:bCs/>
                <w:color w:val="000000" w:themeColor="text1"/>
                <w:lang w:val="it-IT"/>
              </w:rPr>
              <w:instrText xml:space="preserve"> </w:instrText>
            </w:r>
            <w:r w:rsidRPr="00E504D9">
              <w:rPr>
                <w:bCs/>
                <w:color w:val="1F497D"/>
                <w:lang w:val="it-IT"/>
              </w:rPr>
              <w:instrText>AutoTextList  \s NoStyle \t “</w:instrText>
            </w:r>
            <w:r w:rsidRPr="00E504D9">
              <w:rPr>
                <w:bCs/>
                <w:lang w:val="it-IT"/>
              </w:rPr>
              <w:instrText>Open License</w:instrText>
            </w:r>
            <w:r w:rsidRPr="00E504D9">
              <w:rPr>
                <w:bCs/>
                <w:color w:val="1F497D"/>
                <w:lang w:val="it-IT"/>
              </w:rPr>
              <w:instrText>”</w:instrText>
            </w:r>
            <w:r w:rsidRPr="00E504D9">
              <w:rPr>
                <w:bCs/>
                <w:color w:val="000000" w:themeColor="text1"/>
                <w:lang w:val="it-IT"/>
              </w:rPr>
              <w:instrText xml:space="preserve"> </w:instrText>
            </w:r>
            <w:r w:rsidRPr="00E504D9">
              <w:rPr>
                <w:bCs/>
                <w:color w:val="000000" w:themeColor="text1"/>
              </w:rPr>
              <w:fldChar w:fldCharType="separate"/>
            </w:r>
            <w:r w:rsidRPr="00E504D9">
              <w:rPr>
                <w:bCs/>
                <w:lang w:val="it-IT"/>
              </w:rPr>
              <w:t>OL</w:t>
            </w:r>
            <w:r w:rsidRPr="00E504D9">
              <w:rPr>
                <w:bCs/>
                <w:color w:val="000000" w:themeColor="text1"/>
              </w:rPr>
              <w:fldChar w:fldCharType="end"/>
            </w:r>
          </w:p>
        </w:tc>
        <w:tc>
          <w:tcPr>
            <w:tcW w:w="596" w:type="dxa"/>
            <w:shd w:val="clear" w:color="auto" w:fill="BFBFBF" w:themeFill="background1" w:themeFillShade="BF"/>
            <w:vAlign w:val="center"/>
          </w:tcPr>
          <w:p w:rsidR="00FF4781" w:rsidRDefault="00FF4781" w:rsidP="00C05A53">
            <w:pPr>
              <w:pStyle w:val="ProductList-OfferingBody"/>
              <w:ind w:left="-113"/>
              <w:jc w:val="center"/>
            </w:pPr>
          </w:p>
        </w:tc>
        <w:tc>
          <w:tcPr>
            <w:tcW w:w="674" w:type="dxa"/>
            <w:shd w:val="clear" w:color="auto" w:fill="70AD47" w:themeFill="accent6"/>
            <w:vAlign w:val="center"/>
          </w:tcPr>
          <w:p w:rsidR="00FF4781" w:rsidRDefault="00FF4781" w:rsidP="00C05A53">
            <w:pPr>
              <w:pStyle w:val="ProductList-OfferingBody"/>
              <w:ind w:left="-113"/>
              <w:jc w:val="center"/>
            </w:pPr>
          </w:p>
        </w:tc>
        <w:tc>
          <w:tcPr>
            <w:tcW w:w="675" w:type="dxa"/>
            <w:shd w:val="clear" w:color="auto" w:fill="BFBFBF" w:themeFill="background1" w:themeFillShade="BF"/>
            <w:vAlign w:val="center"/>
          </w:tcPr>
          <w:p w:rsidR="00FF4781" w:rsidRDefault="00FF4781" w:rsidP="00C05A53">
            <w:pPr>
              <w:pStyle w:val="ProductList-OfferingBody"/>
              <w:ind w:left="-113"/>
              <w:jc w:val="center"/>
            </w:pPr>
          </w:p>
        </w:tc>
      </w:tr>
      <w:tr w:rsidR="00E553C4" w:rsidTr="00FF4781">
        <w:tc>
          <w:tcPr>
            <w:tcW w:w="3024" w:type="dxa"/>
            <w:tcBorders>
              <w:top w:val="nil"/>
              <w:left w:val="nil"/>
              <w:bottom w:val="dashSmallGap" w:sz="4" w:space="0" w:color="BFBFBF" w:themeColor="background1" w:themeShade="BF"/>
              <w:right w:val="nil"/>
            </w:tcBorders>
          </w:tcPr>
          <w:p w:rsidR="00E553C4" w:rsidRDefault="00E553C4" w:rsidP="00FF4781">
            <w:pPr>
              <w:pStyle w:val="ProductList-Offering2"/>
              <w:ind w:right="-27"/>
            </w:pPr>
            <w:bookmarkStart w:id="780" w:name="_Toc379797264"/>
            <w:bookmarkStart w:id="781" w:name="_Toc380513289"/>
            <w:bookmarkStart w:id="782" w:name="_Toc380655331"/>
            <w:bookmarkStart w:id="783" w:name="_Toc389057048"/>
            <w:r>
              <w:t>Aggiornamento per Windows 8.1 Enterprise</w:t>
            </w:r>
            <w:bookmarkEnd w:id="780"/>
            <w:bookmarkEnd w:id="781"/>
            <w:bookmarkEnd w:id="782"/>
            <w:bookmarkEnd w:id="783"/>
            <w:r>
              <w:fldChar w:fldCharType="begin"/>
            </w:r>
            <w:r>
              <w:instrText>XE "Aggiornamento per Windows 8.1 Enterprise"</w:instrText>
            </w:r>
            <w:r>
              <w:fldChar w:fldCharType="end"/>
            </w:r>
          </w:p>
        </w:tc>
        <w:tc>
          <w:tcPr>
            <w:tcW w:w="540"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40"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6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674" w:type="dxa"/>
            <w:shd w:val="clear" w:color="auto" w:fill="70AD47" w:themeFill="accent6"/>
            <w:vAlign w:val="center"/>
          </w:tcPr>
          <w:p w:rsidR="00E553C4" w:rsidRDefault="00E553C4" w:rsidP="00C05A53">
            <w:pPr>
              <w:pStyle w:val="ProductList-OfferingBody"/>
              <w:ind w:left="-113"/>
              <w:jc w:val="center"/>
            </w:pPr>
          </w:p>
        </w:tc>
        <w:tc>
          <w:tcPr>
            <w:tcW w:w="675" w:type="dxa"/>
            <w:shd w:val="clear" w:color="auto" w:fill="BFBFBF" w:themeFill="background1" w:themeFillShade="BF"/>
            <w:vAlign w:val="center"/>
          </w:tcPr>
          <w:p w:rsidR="00E553C4" w:rsidRDefault="00E553C4" w:rsidP="00C05A53">
            <w:pPr>
              <w:pStyle w:val="ProductList-OfferingBody"/>
              <w:ind w:left="-113"/>
              <w:jc w:val="center"/>
            </w:pPr>
          </w:p>
        </w:tc>
      </w:tr>
      <w:tr w:rsidR="00FF4781" w:rsidTr="00FF4781">
        <w:tc>
          <w:tcPr>
            <w:tcW w:w="3024" w:type="dxa"/>
            <w:tcBorders>
              <w:top w:val="nil"/>
              <w:left w:val="nil"/>
              <w:bottom w:val="dashSmallGap" w:sz="4" w:space="0" w:color="BFBFBF" w:themeColor="background1" w:themeShade="BF"/>
              <w:right w:val="nil"/>
            </w:tcBorders>
          </w:tcPr>
          <w:p w:rsidR="00FF4781" w:rsidRDefault="00FF4781" w:rsidP="00FF4781">
            <w:pPr>
              <w:pStyle w:val="ProductList-Offering2"/>
              <w:ind w:right="-27"/>
            </w:pPr>
            <w:bookmarkStart w:id="784" w:name="_Toc389057049"/>
            <w:bookmarkStart w:id="785" w:name="_Toc379797265"/>
            <w:bookmarkStart w:id="786" w:name="_Toc380513290"/>
            <w:bookmarkStart w:id="787" w:name="_Toc380655332"/>
            <w:r>
              <w:t>Aggiornamento e SA per Windows 8.1 Enterprise</w:t>
            </w:r>
            <w:bookmarkEnd w:id="784"/>
            <w:r>
              <w:fldChar w:fldCharType="begin"/>
            </w:r>
            <w:r>
              <w:instrText>XE "Aggiornamento per Windows 8.1 Enterprise"</w:instrText>
            </w:r>
            <w:r>
              <w:fldChar w:fldCharType="end"/>
            </w:r>
            <w:bookmarkEnd w:id="785"/>
            <w:bookmarkEnd w:id="786"/>
            <w:bookmarkEnd w:id="787"/>
            <w:r>
              <w:fldChar w:fldCharType="begin"/>
            </w:r>
            <w:r>
              <w:instrText>XE "Aggiornamento e SA per Windows 8.1 Enterprise"</w:instrText>
            </w:r>
            <w:r>
              <w:fldChar w:fldCharType="end"/>
            </w:r>
          </w:p>
        </w:tc>
        <w:tc>
          <w:tcPr>
            <w:tcW w:w="540"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r>
              <w:t>3/14</w:t>
            </w:r>
          </w:p>
        </w:tc>
        <w:tc>
          <w:tcPr>
            <w:tcW w:w="540"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p>
        </w:tc>
        <w:tc>
          <w:tcPr>
            <w:tcW w:w="566"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F4781" w:rsidRDefault="00FF47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F4781" w:rsidRPr="00E504D9" w:rsidRDefault="00FF4781" w:rsidP="00BE5BEE">
            <w:pPr>
              <w:pStyle w:val="ProductList-OfferingBody"/>
              <w:ind w:left="-113"/>
              <w:jc w:val="center"/>
            </w:pPr>
            <w:r>
              <w:t>1,</w:t>
            </w:r>
            <w:r w:rsidRPr="00E504D9">
              <w:fldChar w:fldCharType="begin"/>
            </w:r>
            <w:r w:rsidRPr="00E504D9">
              <w:rPr>
                <w:lang w:val="it-IT"/>
              </w:rPr>
              <w:instrText xml:space="preserve"> </w:instrText>
            </w:r>
            <w:r w:rsidRPr="00E504D9">
              <w:rPr>
                <w:color w:val="1F497D"/>
                <w:lang w:val="it-IT"/>
              </w:rPr>
              <w:instrText>AutoTextList  \s NoStyle \t “</w:instrText>
            </w:r>
            <w:r w:rsidRPr="00E504D9">
              <w:rPr>
                <w:lang w:val="it-IT"/>
              </w:rPr>
              <w:instrText>Prodotto della Piattaforma Desktop School</w:instrText>
            </w:r>
            <w:r w:rsidRPr="00E504D9">
              <w:rPr>
                <w:color w:val="1F497D"/>
                <w:lang w:val="it-IT"/>
              </w:rPr>
              <w:instrText>”</w:instrText>
            </w:r>
            <w:r w:rsidRPr="00E504D9">
              <w:rPr>
                <w:lang w:val="it-IT"/>
              </w:rPr>
              <w:instrText xml:space="preserve">  </w:instrText>
            </w:r>
            <w:r w:rsidRPr="00E504D9">
              <w:fldChar w:fldCharType="separate"/>
            </w:r>
            <w:r w:rsidRPr="00E504D9">
              <w:rPr>
                <w:lang w:val="it-IT"/>
              </w:rPr>
              <w:t>SD</w:t>
            </w:r>
            <w:r w:rsidRPr="00E504D9">
              <w:fldChar w:fldCharType="end"/>
            </w:r>
          </w:p>
        </w:tc>
        <w:tc>
          <w:tcPr>
            <w:tcW w:w="596" w:type="dxa"/>
            <w:shd w:val="clear" w:color="auto" w:fill="70AD47" w:themeFill="accent6"/>
            <w:vAlign w:val="center"/>
          </w:tcPr>
          <w:p w:rsidR="00FF4781" w:rsidRPr="00E504D9" w:rsidRDefault="00FF4781" w:rsidP="00BE5BEE">
            <w:pPr>
              <w:pStyle w:val="ProductList-OfferingBody"/>
              <w:ind w:left="-113"/>
              <w:jc w:val="center"/>
              <w:rPr>
                <w:bCs/>
              </w:rPr>
            </w:pP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Enterprise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EP</w:t>
            </w:r>
            <w:r w:rsidRPr="00E504D9">
              <w:rPr>
                <w:bCs/>
              </w:rPr>
              <w:fldChar w:fldCharType="end"/>
            </w:r>
            <w:r>
              <w:rPr>
                <w:bCs/>
              </w:rPr>
              <w:t>,</w:t>
            </w: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Professional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PP</w:t>
            </w:r>
            <w:r w:rsidRPr="00E504D9">
              <w:rPr>
                <w:bCs/>
              </w:rPr>
              <w:fldChar w:fldCharType="end"/>
            </w:r>
          </w:p>
        </w:tc>
        <w:tc>
          <w:tcPr>
            <w:tcW w:w="595" w:type="dxa"/>
            <w:shd w:val="clear" w:color="auto" w:fill="70AD47" w:themeFill="accent6"/>
            <w:vAlign w:val="center"/>
          </w:tcPr>
          <w:p w:rsidR="00FF4781" w:rsidRPr="004A234E" w:rsidRDefault="00FF4781" w:rsidP="00BE5BEE">
            <w:pPr>
              <w:pStyle w:val="ProductList-OfferingBody"/>
              <w:ind w:left="-113"/>
              <w:jc w:val="center"/>
              <w:rPr>
                <w:bCs/>
              </w:rP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Desktop Education</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ED</w:t>
            </w:r>
            <w:r w:rsidRPr="004A234E">
              <w:rPr>
                <w:bCs/>
              </w:rPr>
              <w:fldChar w:fldCharType="end"/>
            </w:r>
            <w:r w:rsidRPr="004A234E">
              <w:rPr>
                <w:bCs/>
              </w:rPr>
              <w:t>,</w:t>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Offerta Studente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ST</w:t>
            </w:r>
            <w:r w:rsidRPr="004A234E">
              <w:rPr>
                <w:bCs/>
              </w:rPr>
              <w:fldChar w:fldCharType="end"/>
            </w:r>
          </w:p>
        </w:tc>
        <w:tc>
          <w:tcPr>
            <w:tcW w:w="596" w:type="dxa"/>
            <w:shd w:val="clear" w:color="auto" w:fill="BFBFBF" w:themeFill="background1" w:themeFillShade="BF"/>
            <w:vAlign w:val="center"/>
          </w:tcPr>
          <w:p w:rsidR="00FF4781" w:rsidRDefault="00FF4781" w:rsidP="00C05A53">
            <w:pPr>
              <w:pStyle w:val="ProductList-OfferingBody"/>
              <w:ind w:left="-113"/>
              <w:jc w:val="center"/>
            </w:pPr>
          </w:p>
        </w:tc>
        <w:tc>
          <w:tcPr>
            <w:tcW w:w="595" w:type="dxa"/>
            <w:shd w:val="clear" w:color="auto" w:fill="70AD47" w:themeFill="accent6"/>
            <w:vAlign w:val="center"/>
          </w:tcPr>
          <w:p w:rsidR="00FF4781" w:rsidRDefault="00FF4781" w:rsidP="00C05A53">
            <w:pPr>
              <w:pStyle w:val="ProductList-OfferingBody"/>
              <w:ind w:left="-113"/>
              <w:jc w:val="center"/>
            </w:pPr>
          </w:p>
        </w:tc>
        <w:tc>
          <w:tcPr>
            <w:tcW w:w="595" w:type="dxa"/>
            <w:shd w:val="clear" w:color="auto" w:fill="BFBFBF" w:themeFill="background1" w:themeFillShade="BF"/>
            <w:vAlign w:val="center"/>
          </w:tcPr>
          <w:p w:rsidR="00FF4781" w:rsidRDefault="00FF4781" w:rsidP="00C05A53">
            <w:pPr>
              <w:pStyle w:val="ProductList-OfferingBody"/>
              <w:ind w:left="-113"/>
              <w:jc w:val="center"/>
            </w:pPr>
          </w:p>
        </w:tc>
        <w:tc>
          <w:tcPr>
            <w:tcW w:w="596" w:type="dxa"/>
            <w:shd w:val="clear" w:color="auto" w:fill="70AD47" w:themeFill="accent6"/>
            <w:vAlign w:val="center"/>
          </w:tcPr>
          <w:p w:rsidR="00FF4781" w:rsidRPr="004A234E" w:rsidRDefault="00FF4781" w:rsidP="00BE5BEE">
            <w:pPr>
              <w:pStyle w:val="ProductList-OfferingBody"/>
              <w:ind w:left="-113"/>
              <w:jc w:val="center"/>
              <w:rPr>
                <w:bCs/>
              </w:rP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Piattaforma Desktop Personalizzata</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CP</w:t>
            </w:r>
            <w:r w:rsidRPr="004A234E">
              <w:rPr>
                <w:bCs/>
              </w:rPr>
              <w:fldChar w:fldCharType="end"/>
            </w: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Pr>
                <w:bCs/>
                <w:lang w:val="it-IT"/>
              </w:rPr>
              <w:t>,</w:t>
            </w:r>
            <w:r w:rsidRPr="004A234E">
              <w:rPr>
                <w:bCs/>
                <w:lang w:val="it-IT"/>
              </w:rPr>
              <w:t>P</w:t>
            </w:r>
            <w:r w:rsidRPr="004A234E">
              <w:rPr>
                <w:bCs/>
              </w:rPr>
              <w:fldChar w:fldCharType="end"/>
            </w:r>
            <w:r w:rsidRPr="004A234E">
              <w:rPr>
                <w:bCs/>
              </w:rPr>
              <w:fldChar w:fldCharType="end"/>
            </w:r>
          </w:p>
        </w:tc>
        <w:tc>
          <w:tcPr>
            <w:tcW w:w="674" w:type="dxa"/>
            <w:shd w:val="clear" w:color="auto" w:fill="70AD47" w:themeFill="accent6"/>
            <w:vAlign w:val="center"/>
          </w:tcPr>
          <w:p w:rsidR="00FF4781" w:rsidRDefault="00FF4781" w:rsidP="00C05A53">
            <w:pPr>
              <w:pStyle w:val="ProductList-OfferingBody"/>
              <w:ind w:left="-113"/>
              <w:jc w:val="center"/>
            </w:pPr>
          </w:p>
        </w:tc>
        <w:tc>
          <w:tcPr>
            <w:tcW w:w="675" w:type="dxa"/>
            <w:shd w:val="clear" w:color="auto" w:fill="BFBFBF" w:themeFill="background1" w:themeFillShade="BF"/>
            <w:vAlign w:val="center"/>
          </w:tcPr>
          <w:p w:rsidR="00FF4781" w:rsidRDefault="00FF4781" w:rsidP="00C05A53">
            <w:pPr>
              <w:pStyle w:val="ProductList-OfferingBody"/>
              <w:ind w:left="-113"/>
              <w:jc w:val="center"/>
            </w:pPr>
          </w:p>
        </w:tc>
      </w:tr>
      <w:tr w:rsidR="00FF4781" w:rsidTr="00FF4781">
        <w:tc>
          <w:tcPr>
            <w:tcW w:w="3024" w:type="dxa"/>
            <w:tcBorders>
              <w:top w:val="nil"/>
              <w:left w:val="nil"/>
              <w:bottom w:val="dashSmallGap" w:sz="4" w:space="0" w:color="BFBFBF" w:themeColor="background1" w:themeShade="BF"/>
              <w:right w:val="nil"/>
            </w:tcBorders>
          </w:tcPr>
          <w:p w:rsidR="00FF4781" w:rsidRDefault="00FF4781" w:rsidP="00FF4781">
            <w:pPr>
              <w:pStyle w:val="ProductList-Offering2"/>
              <w:ind w:right="-27"/>
            </w:pPr>
            <w:bookmarkStart w:id="788" w:name="_Toc379797266"/>
            <w:bookmarkStart w:id="789" w:name="_Toc380513291"/>
            <w:bookmarkStart w:id="790" w:name="_Toc380655333"/>
            <w:bookmarkStart w:id="791" w:name="_Toc389057050"/>
            <w:r>
              <w:t>Aggiornamento e SA per Windows 8.1 Enterprise</w:t>
            </w:r>
            <w:r>
              <w:fldChar w:fldCharType="begin"/>
            </w:r>
            <w:r>
              <w:instrText>XE "Aggiornamento per Windows 8.1 Enterprise"</w:instrText>
            </w:r>
            <w:r>
              <w:fldChar w:fldCharType="end"/>
            </w:r>
            <w:r>
              <w:fldChar w:fldCharType="begin"/>
            </w:r>
            <w:r>
              <w:instrText>XE "Aggiornamento e SA per Windows 8.1 Enterprise"</w:instrText>
            </w:r>
            <w:r>
              <w:fldChar w:fldCharType="end"/>
            </w:r>
            <w:r>
              <w:t xml:space="preserve"> con MDOP</w:t>
            </w:r>
            <w:bookmarkEnd w:id="788"/>
            <w:bookmarkEnd w:id="789"/>
            <w:bookmarkEnd w:id="790"/>
            <w:bookmarkEnd w:id="791"/>
            <w:r>
              <w:fldChar w:fldCharType="begin"/>
            </w:r>
            <w:r>
              <w:instrText>XE "Aggiornamento e SA per Windows 8.1 Enterprise con MDOP"</w:instrText>
            </w:r>
            <w:r>
              <w:fldChar w:fldCharType="end"/>
            </w:r>
            <w:r>
              <w:t xml:space="preserve"> </w:t>
            </w:r>
            <w:r>
              <w:fldChar w:fldCharType="begin"/>
            </w:r>
            <w:r>
              <w:instrText>XE "MDOP"</w:instrText>
            </w:r>
            <w:r>
              <w:fldChar w:fldCharType="end"/>
            </w:r>
          </w:p>
        </w:tc>
        <w:tc>
          <w:tcPr>
            <w:tcW w:w="540"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r>
              <w:t>3/14</w:t>
            </w:r>
          </w:p>
        </w:tc>
        <w:tc>
          <w:tcPr>
            <w:tcW w:w="540"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p>
        </w:tc>
        <w:tc>
          <w:tcPr>
            <w:tcW w:w="566" w:type="dxa"/>
            <w:tcBorders>
              <w:top w:val="nil"/>
              <w:left w:val="nil"/>
              <w:bottom w:val="dashSmallGap" w:sz="4" w:space="0" w:color="BFBFBF" w:themeColor="background1" w:themeShade="BF"/>
              <w:right w:val="nil"/>
            </w:tcBorders>
            <w:vAlign w:val="center"/>
          </w:tcPr>
          <w:p w:rsidR="00FF4781" w:rsidRDefault="00FF4781"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F4781" w:rsidRDefault="00FF47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F4781" w:rsidRDefault="00FF4781" w:rsidP="00C05A53">
            <w:pPr>
              <w:pStyle w:val="ProductList-OfferingBody"/>
              <w:ind w:left="-113"/>
              <w:jc w:val="center"/>
            </w:pPr>
            <w:r>
              <w:t>2</w:t>
            </w:r>
          </w:p>
        </w:tc>
        <w:tc>
          <w:tcPr>
            <w:tcW w:w="596" w:type="dxa"/>
            <w:shd w:val="clear" w:color="auto" w:fill="70AD47" w:themeFill="accent6"/>
            <w:vAlign w:val="center"/>
          </w:tcPr>
          <w:p w:rsidR="00FF4781" w:rsidRPr="00E504D9" w:rsidRDefault="00FF4781" w:rsidP="00BE5BEE">
            <w:pPr>
              <w:pStyle w:val="ProductList-OfferingBody"/>
              <w:ind w:left="-113"/>
              <w:jc w:val="center"/>
              <w:rPr>
                <w:bCs/>
              </w:rPr>
            </w:pP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Enterprise</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 xml:space="preserve"> E</w:t>
            </w:r>
            <w:r w:rsidRPr="00E504D9">
              <w:rPr>
                <w:bCs/>
              </w:rPr>
              <w:fldChar w:fldCharType="end"/>
            </w:r>
          </w:p>
        </w:tc>
        <w:tc>
          <w:tcPr>
            <w:tcW w:w="595" w:type="dxa"/>
            <w:shd w:val="clear" w:color="auto" w:fill="70AD47" w:themeFill="accent6"/>
            <w:vAlign w:val="center"/>
          </w:tcPr>
          <w:p w:rsidR="00FF4781" w:rsidRPr="004A234E" w:rsidRDefault="00FF4781" w:rsidP="00BE5BEE">
            <w:pPr>
              <w:pStyle w:val="ProductList-OfferingBody"/>
              <w:ind w:left="-113"/>
              <w:jc w:val="center"/>
              <w:rPr>
                <w:bCs/>
              </w:rP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Prodotto Enterprise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E</w:t>
            </w:r>
            <w:r w:rsidRPr="004A234E">
              <w:rPr>
                <w:bCs/>
              </w:rPr>
              <w:fldChar w:fldCharType="end"/>
            </w:r>
            <w:r w:rsidRPr="004A234E">
              <w:rPr>
                <w:bCs/>
              </w:rPr>
              <w:t>,</w:t>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Offerta Studente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ST</w:t>
            </w:r>
            <w:r w:rsidRPr="004A234E">
              <w:rPr>
                <w:bCs/>
              </w:rPr>
              <w:fldChar w:fldCharType="end"/>
            </w:r>
          </w:p>
        </w:tc>
        <w:tc>
          <w:tcPr>
            <w:tcW w:w="596" w:type="dxa"/>
            <w:shd w:val="clear" w:color="auto" w:fill="BFBFBF" w:themeFill="background1" w:themeFillShade="BF"/>
            <w:vAlign w:val="center"/>
          </w:tcPr>
          <w:p w:rsidR="00FF4781" w:rsidRDefault="00FF4781" w:rsidP="00C05A53">
            <w:pPr>
              <w:pStyle w:val="ProductList-OfferingBody"/>
              <w:ind w:left="-113"/>
              <w:jc w:val="center"/>
            </w:pPr>
          </w:p>
        </w:tc>
        <w:tc>
          <w:tcPr>
            <w:tcW w:w="595" w:type="dxa"/>
            <w:shd w:val="clear" w:color="auto" w:fill="BFBFBF" w:themeFill="background1" w:themeFillShade="BF"/>
            <w:vAlign w:val="center"/>
          </w:tcPr>
          <w:p w:rsidR="00FF4781" w:rsidRDefault="00FF4781" w:rsidP="00C05A53">
            <w:pPr>
              <w:pStyle w:val="ProductList-OfferingBody"/>
              <w:ind w:left="-113"/>
              <w:jc w:val="center"/>
            </w:pPr>
          </w:p>
        </w:tc>
        <w:tc>
          <w:tcPr>
            <w:tcW w:w="595" w:type="dxa"/>
            <w:shd w:val="clear" w:color="auto" w:fill="BFBFBF" w:themeFill="background1" w:themeFillShade="BF"/>
            <w:vAlign w:val="center"/>
          </w:tcPr>
          <w:p w:rsidR="00FF4781" w:rsidRDefault="00FF4781" w:rsidP="00C05A53">
            <w:pPr>
              <w:pStyle w:val="ProductList-OfferingBody"/>
              <w:ind w:left="-113"/>
              <w:jc w:val="center"/>
            </w:pPr>
          </w:p>
        </w:tc>
        <w:tc>
          <w:tcPr>
            <w:tcW w:w="596" w:type="dxa"/>
            <w:shd w:val="clear" w:color="auto" w:fill="70AD47" w:themeFill="accent6"/>
            <w:vAlign w:val="center"/>
          </w:tcPr>
          <w:p w:rsidR="00FF4781" w:rsidRDefault="00FF4781" w:rsidP="00BE5BEE">
            <w:pPr>
              <w:pStyle w:val="ProductList-OfferingBody"/>
              <w:ind w:left="-113"/>
              <w:jc w:val="cente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Prodotto Enterprise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E</w:t>
            </w:r>
            <w:r w:rsidRPr="004A234E">
              <w:rPr>
                <w:bCs/>
              </w:rPr>
              <w:fldChar w:fldCharType="end"/>
            </w: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Pr>
                <w:bCs/>
                <w:lang w:val="it-IT"/>
              </w:rPr>
              <w:t>,</w:t>
            </w:r>
            <w:r w:rsidRPr="004A234E">
              <w:rPr>
                <w:bCs/>
                <w:lang w:val="it-IT"/>
              </w:rPr>
              <w:t>P</w:t>
            </w:r>
            <w:r w:rsidRPr="004A234E">
              <w:rPr>
                <w:bCs/>
              </w:rPr>
              <w:fldChar w:fldCharType="end"/>
            </w:r>
            <w:r w:rsidRPr="004A234E">
              <w:rPr>
                <w:bCs/>
              </w:rPr>
              <w:fldChar w:fldCharType="end"/>
            </w:r>
          </w:p>
        </w:tc>
        <w:tc>
          <w:tcPr>
            <w:tcW w:w="674" w:type="dxa"/>
            <w:shd w:val="clear" w:color="auto" w:fill="70AD47" w:themeFill="accent6"/>
            <w:vAlign w:val="center"/>
          </w:tcPr>
          <w:p w:rsidR="00FF4781" w:rsidRDefault="00FF4781" w:rsidP="00C05A53">
            <w:pPr>
              <w:pStyle w:val="ProductList-OfferingBody"/>
              <w:ind w:left="-113"/>
              <w:jc w:val="center"/>
            </w:pPr>
          </w:p>
        </w:tc>
        <w:tc>
          <w:tcPr>
            <w:tcW w:w="675" w:type="dxa"/>
            <w:shd w:val="clear" w:color="auto" w:fill="BFBFBF" w:themeFill="background1" w:themeFillShade="BF"/>
            <w:vAlign w:val="center"/>
          </w:tcPr>
          <w:p w:rsidR="00FF4781" w:rsidRDefault="00FF4781" w:rsidP="00C05A53">
            <w:pPr>
              <w:pStyle w:val="ProductList-OfferingBody"/>
              <w:ind w:left="-113"/>
              <w:jc w:val="center"/>
            </w:pPr>
          </w:p>
        </w:tc>
      </w:tr>
      <w:tr w:rsidR="00E553C4" w:rsidTr="00FF4781">
        <w:tc>
          <w:tcPr>
            <w:tcW w:w="3024"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FF4781">
            <w:pPr>
              <w:pStyle w:val="ProductList-Offering2"/>
              <w:ind w:right="-27"/>
            </w:pPr>
            <w:bookmarkStart w:id="792" w:name="_Toc379797267"/>
            <w:bookmarkStart w:id="793" w:name="_Toc380513292"/>
            <w:bookmarkStart w:id="794" w:name="_Toc380655334"/>
            <w:bookmarkStart w:id="795" w:name="_Toc389057051"/>
            <w:r>
              <w:t>Aggiornamento per Windows 8.1 Pro</w:t>
            </w:r>
            <w:bookmarkEnd w:id="792"/>
            <w:bookmarkEnd w:id="793"/>
            <w:bookmarkEnd w:id="794"/>
            <w:bookmarkEnd w:id="795"/>
            <w:r>
              <w:fldChar w:fldCharType="begin"/>
            </w:r>
            <w:r>
              <w:instrText>XE "Aggiornamento per Windows 8.1 Pro"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6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674" w:type="dxa"/>
            <w:shd w:val="clear" w:color="auto" w:fill="70AD47" w:themeFill="accent6"/>
            <w:vAlign w:val="center"/>
          </w:tcPr>
          <w:p w:rsidR="00E553C4" w:rsidRDefault="00E553C4" w:rsidP="00C05A53">
            <w:pPr>
              <w:pStyle w:val="ProductList-OfferingBody"/>
              <w:ind w:left="-113"/>
              <w:jc w:val="center"/>
            </w:pPr>
          </w:p>
        </w:tc>
        <w:tc>
          <w:tcPr>
            <w:tcW w:w="675" w:type="dxa"/>
            <w:shd w:val="clear" w:color="auto" w:fill="BFBFBF" w:themeFill="background1" w:themeFillShade="BF"/>
            <w:vAlign w:val="center"/>
          </w:tcPr>
          <w:p w:rsidR="00E553C4" w:rsidRDefault="00E553C4" w:rsidP="00C05A53">
            <w:pPr>
              <w:pStyle w:val="ProductList-OfferingBody"/>
              <w:ind w:left="-113"/>
              <w:jc w:val="center"/>
            </w:pPr>
          </w:p>
        </w:tc>
      </w:tr>
      <w:tr w:rsidR="00FF4781" w:rsidTr="00FF4781">
        <w:tc>
          <w:tcPr>
            <w:tcW w:w="3024" w:type="dxa"/>
            <w:tcBorders>
              <w:top w:val="dashSmallGap" w:sz="4" w:space="0" w:color="BFBFBF" w:themeColor="background1" w:themeShade="BF"/>
              <w:left w:val="nil"/>
              <w:bottom w:val="nil"/>
              <w:right w:val="nil"/>
            </w:tcBorders>
          </w:tcPr>
          <w:p w:rsidR="00FF4781" w:rsidRDefault="00FF4781" w:rsidP="00354D09">
            <w:pPr>
              <w:pStyle w:val="ProductList-Offering2"/>
            </w:pPr>
            <w:bookmarkStart w:id="796" w:name="_Toc379797269"/>
            <w:bookmarkStart w:id="797" w:name="_Toc380513294"/>
            <w:bookmarkStart w:id="798" w:name="_Toc380655336"/>
            <w:bookmarkStart w:id="799" w:name="_Toc389057052"/>
            <w:r>
              <w:t>Windows Virtual Desktop Access</w:t>
            </w:r>
            <w:bookmarkEnd w:id="796"/>
            <w:bookmarkEnd w:id="797"/>
            <w:bookmarkEnd w:id="798"/>
            <w:bookmarkEnd w:id="799"/>
            <w:r>
              <w:fldChar w:fldCharType="begin"/>
            </w:r>
            <w:r>
              <w:instrText>XE "Windows Virtual Desktop Access"</w:instrText>
            </w:r>
            <w:r>
              <w:fldChar w:fldCharType="end"/>
            </w:r>
          </w:p>
        </w:tc>
        <w:tc>
          <w:tcPr>
            <w:tcW w:w="540" w:type="dxa"/>
            <w:tcBorders>
              <w:top w:val="dashSmallGap" w:sz="4" w:space="0" w:color="BFBFBF" w:themeColor="background1" w:themeShade="BF"/>
              <w:left w:val="nil"/>
              <w:bottom w:val="nil"/>
              <w:right w:val="nil"/>
            </w:tcBorders>
            <w:vAlign w:val="center"/>
          </w:tcPr>
          <w:p w:rsidR="00FF4781" w:rsidRDefault="00FF4781" w:rsidP="008414C4">
            <w:pPr>
              <w:pStyle w:val="ProductList-OfferingBody"/>
              <w:ind w:left="-113"/>
              <w:jc w:val="center"/>
            </w:pPr>
            <w:r>
              <w:t>7/07</w:t>
            </w:r>
          </w:p>
        </w:tc>
        <w:tc>
          <w:tcPr>
            <w:tcW w:w="540" w:type="dxa"/>
            <w:tcBorders>
              <w:top w:val="dashSmallGap" w:sz="4" w:space="0" w:color="BFBFBF" w:themeColor="background1" w:themeShade="BF"/>
              <w:left w:val="nil"/>
              <w:bottom w:val="nil"/>
              <w:right w:val="nil"/>
            </w:tcBorders>
            <w:vAlign w:val="center"/>
          </w:tcPr>
          <w:p w:rsidR="00FF4781" w:rsidRDefault="00FF4781" w:rsidP="00C05A53">
            <w:pPr>
              <w:pStyle w:val="ProductList-OfferingBody"/>
              <w:ind w:left="-113"/>
              <w:jc w:val="center"/>
            </w:pPr>
            <w:r>
              <w:t>2</w:t>
            </w:r>
          </w:p>
        </w:tc>
        <w:tc>
          <w:tcPr>
            <w:tcW w:w="566" w:type="dxa"/>
            <w:tcBorders>
              <w:top w:val="dashSmallGap" w:sz="4" w:space="0" w:color="BFBFBF" w:themeColor="background1" w:themeShade="BF"/>
              <w:left w:val="nil"/>
              <w:bottom w:val="nil"/>
              <w:right w:val="nil"/>
            </w:tcBorders>
            <w:vAlign w:val="center"/>
          </w:tcPr>
          <w:p w:rsidR="00FF4781" w:rsidRDefault="00FF478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F4781" w:rsidRDefault="00FF47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F4781" w:rsidRDefault="00FF4781" w:rsidP="00C05A53">
            <w:pPr>
              <w:pStyle w:val="ProductList-OfferingBody"/>
              <w:ind w:left="-113"/>
              <w:jc w:val="center"/>
            </w:pPr>
            <w:r>
              <w:t>1</w:t>
            </w:r>
          </w:p>
        </w:tc>
        <w:tc>
          <w:tcPr>
            <w:tcW w:w="596" w:type="dxa"/>
            <w:shd w:val="clear" w:color="auto" w:fill="70AD47" w:themeFill="accent6"/>
            <w:vAlign w:val="center"/>
          </w:tcPr>
          <w:p w:rsidR="00FF4781" w:rsidRDefault="00FF4781" w:rsidP="00BE5BEE">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t>,</w:t>
            </w: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Enterprise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EP</w:t>
            </w:r>
            <w:r w:rsidRPr="00E504D9">
              <w:rPr>
                <w:bCs/>
              </w:rPr>
              <w:fldChar w:fldCharType="end"/>
            </w:r>
            <w:r>
              <w:rPr>
                <w:bCs/>
              </w:rPr>
              <w:t>,</w:t>
            </w: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Professional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PP</w:t>
            </w:r>
            <w:r w:rsidRPr="00E504D9">
              <w:rPr>
                <w:bCs/>
              </w:rPr>
              <w:fldChar w:fldCharType="end"/>
            </w:r>
          </w:p>
        </w:tc>
        <w:tc>
          <w:tcPr>
            <w:tcW w:w="595" w:type="dxa"/>
            <w:shd w:val="clear" w:color="auto" w:fill="70AD47" w:themeFill="accent6"/>
            <w:vAlign w:val="center"/>
          </w:tcPr>
          <w:p w:rsidR="00FF4781" w:rsidRDefault="00FF4781" w:rsidP="00BE5BEE">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70AD47" w:themeFill="accent6"/>
            <w:vAlign w:val="center"/>
          </w:tcPr>
          <w:p w:rsidR="00FF4781" w:rsidRDefault="00FF4781" w:rsidP="00C05A53">
            <w:pPr>
              <w:pStyle w:val="ProductList-OfferingBody"/>
              <w:ind w:left="-113"/>
              <w:jc w:val="center"/>
            </w:pPr>
          </w:p>
        </w:tc>
        <w:tc>
          <w:tcPr>
            <w:tcW w:w="595" w:type="dxa"/>
            <w:shd w:val="clear" w:color="auto" w:fill="BFBFBF" w:themeFill="background1" w:themeFillShade="BF"/>
            <w:vAlign w:val="center"/>
          </w:tcPr>
          <w:p w:rsidR="00FF4781" w:rsidRDefault="00FF4781" w:rsidP="00C05A53">
            <w:pPr>
              <w:pStyle w:val="ProductList-OfferingBody"/>
              <w:ind w:left="-113"/>
              <w:jc w:val="center"/>
            </w:pPr>
          </w:p>
        </w:tc>
        <w:tc>
          <w:tcPr>
            <w:tcW w:w="595" w:type="dxa"/>
            <w:shd w:val="clear" w:color="auto" w:fill="BFBFBF" w:themeFill="background1" w:themeFillShade="BF"/>
            <w:vAlign w:val="center"/>
          </w:tcPr>
          <w:p w:rsidR="00FF4781" w:rsidRDefault="00FF4781" w:rsidP="00C05A53">
            <w:pPr>
              <w:pStyle w:val="ProductList-OfferingBody"/>
              <w:ind w:left="-113"/>
              <w:jc w:val="center"/>
            </w:pPr>
          </w:p>
        </w:tc>
        <w:tc>
          <w:tcPr>
            <w:tcW w:w="596" w:type="dxa"/>
            <w:shd w:val="clear" w:color="auto" w:fill="70AD47" w:themeFill="accent6"/>
            <w:vAlign w:val="center"/>
          </w:tcPr>
          <w:p w:rsidR="00FF4781" w:rsidRDefault="00FF4781" w:rsidP="00BE5BEE">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674" w:type="dxa"/>
            <w:shd w:val="clear" w:color="auto" w:fill="70AD47" w:themeFill="accent6"/>
            <w:vAlign w:val="center"/>
          </w:tcPr>
          <w:p w:rsidR="00FF4781" w:rsidRDefault="00FF4781" w:rsidP="00C05A53">
            <w:pPr>
              <w:pStyle w:val="ProductList-OfferingBody"/>
              <w:ind w:left="-113"/>
              <w:jc w:val="center"/>
            </w:pPr>
          </w:p>
        </w:tc>
        <w:tc>
          <w:tcPr>
            <w:tcW w:w="675" w:type="dxa"/>
            <w:shd w:val="clear" w:color="auto" w:fill="BFBFBF" w:themeFill="background1" w:themeFillShade="BF"/>
            <w:vAlign w:val="center"/>
          </w:tcPr>
          <w:p w:rsidR="00FF4781" w:rsidRDefault="00FF4781" w:rsidP="00C05A53">
            <w:pPr>
              <w:pStyle w:val="ProductList-OfferingBody"/>
              <w:ind w:left="-113"/>
              <w:jc w:val="center"/>
            </w:pPr>
          </w:p>
        </w:tc>
      </w:tr>
    </w:tbl>
    <w:p w:rsidR="00C13DF8" w:rsidRPr="002D224E" w:rsidRDefault="00C13DF8"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031223" w:rsidTr="00FF4781">
        <w:tc>
          <w:tcPr>
            <w:tcW w:w="3470" w:type="dxa"/>
          </w:tcPr>
          <w:p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rsidR="00031223" w:rsidRDefault="00031223" w:rsidP="009F282C">
            <w:pPr>
              <w:pStyle w:val="ProductList-Body"/>
              <w:spacing w:before="20" w:after="20"/>
            </w:pPr>
            <w:r>
              <w:t xml:space="preserve">Pool di Prodotti: </w:t>
            </w:r>
            <w:r>
              <w:rPr>
                <w:b/>
              </w:rPr>
              <w:t>Sistema</w:t>
            </w:r>
          </w:p>
        </w:tc>
        <w:tc>
          <w:tcPr>
            <w:tcW w:w="3715" w:type="dxa"/>
          </w:tcPr>
          <w:p w:rsidR="00031223" w:rsidRPr="00031223" w:rsidRDefault="00031223" w:rsidP="001B351E">
            <w:pPr>
              <w:pStyle w:val="ProductList-Body"/>
              <w:spacing w:before="20" w:after="20"/>
              <w:rPr>
                <w:b/>
              </w:rPr>
            </w:pPr>
            <w:r>
              <w:t xml:space="preserve">Sconto Up-to-Date: </w:t>
            </w:r>
            <w:r>
              <w:rPr>
                <w:b/>
              </w:rPr>
              <w:t>Windows 8.1 Pro</w:t>
            </w:r>
          </w:p>
        </w:tc>
      </w:tr>
      <w:tr w:rsidR="00031223" w:rsidTr="00FF4781">
        <w:tc>
          <w:tcPr>
            <w:tcW w:w="3470" w:type="dxa"/>
          </w:tcPr>
          <w:p w:rsidR="00031223" w:rsidRDefault="00031223" w:rsidP="00031223">
            <w:pPr>
              <w:pStyle w:val="ProductList-Body"/>
              <w:spacing w:before="20" w:after="20"/>
            </w:pPr>
          </w:p>
        </w:tc>
        <w:tc>
          <w:tcPr>
            <w:tcW w:w="3597" w:type="dxa"/>
          </w:tcPr>
          <w:p w:rsidR="00031223" w:rsidRDefault="00BA6461" w:rsidP="00031223">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Desktop</w:t>
            </w:r>
          </w:p>
        </w:tc>
        <w:tc>
          <w:tcPr>
            <w:tcW w:w="3715" w:type="dxa"/>
          </w:tcPr>
          <w:p w:rsidR="00031223" w:rsidRPr="00031223" w:rsidRDefault="00031223" w:rsidP="00FF4781">
            <w:pPr>
              <w:pStyle w:val="ProductList-Body"/>
              <w:spacing w:before="20" w:after="20"/>
              <w:ind w:left="169" w:hanging="169"/>
              <w:rPr>
                <w:b/>
              </w:rPr>
            </w:pPr>
            <w:r>
              <w:t xml:space="preserve">Idoneità alla Transizione: </w:t>
            </w:r>
            <w:r>
              <w:rPr>
                <w:b/>
              </w:rPr>
              <w:t>Windows Pro (Virtual</w:t>
            </w:r>
            <w:r w:rsidR="00FF4781">
              <w:rPr>
                <w:b/>
              </w:rPr>
              <w:t> </w:t>
            </w:r>
            <w:r>
              <w:rPr>
                <w:b/>
              </w:rPr>
              <w:t>Desktop Access)</w:t>
            </w: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9B3712" w:rsidRPr="002D224E" w:rsidRDefault="009B3712" w:rsidP="009B3712">
      <w:pPr>
        <w:pStyle w:val="ProductList-Body"/>
      </w:pPr>
      <w:bookmarkStart w:id="800" w:name="WindowsCompanionSubscription"/>
      <w:r>
        <w:rPr>
          <w:b/>
          <w:color w:val="00188F"/>
        </w:rPr>
        <w:t>Licenza “Subscription” per Windows Companion</w:t>
      </w:r>
      <w:bookmarkEnd w:id="800"/>
    </w:p>
    <w:p w:rsidR="009B3712" w:rsidRPr="002D224E" w:rsidRDefault="009B3712" w:rsidP="00A7037E">
      <w:pPr>
        <w:pStyle w:val="ProductList-Body"/>
        <w:tabs>
          <w:tab w:val="clear" w:pos="158"/>
          <w:tab w:val="left" w:pos="180"/>
        </w:tabs>
        <w:ind w:left="180"/>
      </w:pPr>
      <w:r>
        <w:rPr>
          <w:b/>
          <w:color w:val="00188F"/>
        </w:rPr>
        <w:t>Istituti con Contratti Campus e School</w:t>
      </w:r>
    </w:p>
    <w:p w:rsidR="009B3712" w:rsidRPr="00ED0E46" w:rsidRDefault="009B3712" w:rsidP="009B3712">
      <w:pPr>
        <w:pStyle w:val="ProductList-Body"/>
        <w:tabs>
          <w:tab w:val="clear" w:pos="158"/>
          <w:tab w:val="left" w:pos="180"/>
        </w:tabs>
        <w:ind w:left="180"/>
        <w:rPr>
          <w:lang w:val="pt-BR"/>
        </w:rPr>
      </w:pPr>
      <w:r>
        <w:t>gli Istituti potranno acquistare la Licenza “Subscription” per Windows Companion (Companion Subscription License o “CSL”), qualora dispongano della copertura per i prodotti qualificanti.</w:t>
      </w:r>
      <w:r w:rsidR="008F7DE1">
        <w:t xml:space="preserve"> </w:t>
      </w:r>
      <w:r w:rsidRPr="00ED0E46">
        <w:rPr>
          <w:lang w:val="pt-BR"/>
        </w:rPr>
        <w:t>La quantità massima di CSL acquistabili è pari al numero di prodotti qualificanti per i PC Idonei dell’istituto.</w:t>
      </w:r>
    </w:p>
    <w:p w:rsidR="009B3712" w:rsidRPr="00ED0E46" w:rsidRDefault="009B3712" w:rsidP="009B3712">
      <w:pPr>
        <w:pStyle w:val="ProductList-Body"/>
        <w:tabs>
          <w:tab w:val="clear" w:pos="158"/>
          <w:tab w:val="left" w:pos="180"/>
        </w:tabs>
        <w:ind w:left="180"/>
        <w:rPr>
          <w:lang w:val="pt-BR"/>
        </w:rPr>
      </w:pPr>
    </w:p>
    <w:p w:rsidR="009B3712" w:rsidRPr="00ED0E46" w:rsidRDefault="009B3712" w:rsidP="009B3712">
      <w:pPr>
        <w:pStyle w:val="ProductList-Body"/>
        <w:tabs>
          <w:tab w:val="clear" w:pos="158"/>
          <w:tab w:val="left" w:pos="180"/>
        </w:tabs>
        <w:ind w:left="180"/>
        <w:rPr>
          <w:lang w:val="pt-BR"/>
        </w:rPr>
      </w:pPr>
      <w:r w:rsidRPr="00ED0E46">
        <w:rPr>
          <w:b/>
          <w:color w:val="00188F"/>
          <w:lang w:val="pt-BR"/>
        </w:rPr>
        <w:t>Dispositivi Companion e Dispositivi Qualificati</w:t>
      </w:r>
    </w:p>
    <w:p w:rsidR="009B3712" w:rsidRPr="00ED0E46" w:rsidRDefault="009B3712" w:rsidP="009B3712">
      <w:pPr>
        <w:pStyle w:val="ProductList-Body"/>
        <w:tabs>
          <w:tab w:val="clear" w:pos="158"/>
          <w:tab w:val="left" w:pos="180"/>
        </w:tabs>
        <w:ind w:left="180"/>
        <w:rPr>
          <w:highlight w:val="yellow"/>
          <w:lang w:val="pt-BR"/>
        </w:rPr>
      </w:pPr>
      <w:r w:rsidRPr="00ED0E46">
        <w:rPr>
          <w:lang w:val="pt-BR"/>
        </w:rPr>
        <w:t>I dispositivi Companion che usano i diritti sull’utilizzo forniti dalla CSL sono Dispositivi Qualificati.</w:t>
      </w:r>
      <w:r w:rsidR="008F7DE1" w:rsidRPr="00ED0E46">
        <w:rPr>
          <w:lang w:val="pt-BR"/>
        </w:rPr>
        <w:t xml:space="preserve"> </w:t>
      </w:r>
      <w:r w:rsidRPr="00ED0E46">
        <w:rPr>
          <w:lang w:val="pt-BR"/>
        </w:rPr>
        <w:t>La CSL è un Prodotto Enterprise e in tal modo completa la parte Sistemi di qualsiasi impegno di acquisto per i Dispositivi Qualificati di alcuni Contratti, incluso il Contratto Enterprise. Non esiste una quantità specifica di CSL acquistabili e non occorre acquistare CSL per tutti i Dispositivi Qualificati di un’organizzazione e in nessun caso il numero di CSL può superare la combinazione di tutte le Licenze per l’Aggiornamento di Windows, l’Aggiornamento di Windows Industry e</w:t>
      </w:r>
      <w:r w:rsidR="00FF4781" w:rsidRPr="00ED0E46">
        <w:rPr>
          <w:lang w:val="pt-BR"/>
        </w:rPr>
        <w:t> </w:t>
      </w:r>
      <w:r w:rsidRPr="00ED0E46">
        <w:rPr>
          <w:lang w:val="pt-BR"/>
        </w:rPr>
        <w:t>VDA. Mentre la CSL potrà essere acquistata per i dispositivi in cui è in esecuzione Windows Industry, l’utilizzo è raro.</w:t>
      </w:r>
      <w:r w:rsidR="008F7DE1" w:rsidRPr="00ED0E46">
        <w:rPr>
          <w:lang w:val="pt-BR"/>
        </w:rPr>
        <w:t xml:space="preserve"> </w:t>
      </w:r>
      <w:r w:rsidRPr="00ED0E46">
        <w:rPr>
          <w:lang w:val="pt-BR"/>
        </w:rPr>
        <w:t>Le società dovranno consultare un esperto di licenze Microsoft per verificare l’effettiva conformità.</w:t>
      </w:r>
    </w:p>
    <w:p w:rsidR="009B3712" w:rsidRPr="00ED0E46" w:rsidRDefault="009B3712" w:rsidP="00A157E7">
      <w:pPr>
        <w:pStyle w:val="ProductList-Body"/>
        <w:rPr>
          <w:lang w:val="pt-BR"/>
        </w:rPr>
      </w:pPr>
    </w:p>
    <w:p w:rsidR="00AB48DD" w:rsidRPr="002D224E" w:rsidRDefault="00AB48DD" w:rsidP="00A157E7">
      <w:pPr>
        <w:pStyle w:val="ProductList-Body"/>
      </w:pPr>
      <w:r>
        <w:rPr>
          <w:b/>
          <w:color w:val="00188F"/>
        </w:rPr>
        <w:t>Aggiornamento e SA per Windows Enterprise per Partners in Learning</w:t>
      </w:r>
    </w:p>
    <w:p w:rsidR="00AB48DD" w:rsidRPr="00ED0E46" w:rsidRDefault="00AB48DD" w:rsidP="00AB48DD">
      <w:pPr>
        <w:pStyle w:val="ProductList-Body"/>
        <w:rPr>
          <w:lang w:val="pt-BR"/>
        </w:rPr>
      </w:pPr>
      <w:r w:rsidRPr="00ED0E46">
        <w:rPr>
          <w:lang w:val="pt-BR"/>
        </w:rPr>
        <w:t xml:space="preserve">Per i requisiti di idoneità e l’iscrizione dei partner, le società dovranno fare riferimento alla pagina </w:t>
      </w:r>
      <w:hyperlink r:id="rId39" w:history="1">
        <w:r w:rsidRPr="00ED0E46">
          <w:rPr>
            <w:rStyle w:val="Hyperlink"/>
            <w:lang w:val="pt-BR"/>
          </w:rPr>
          <w:t>http://www.microsoft.com/education/pil/partnersinlearning.aspx</w:t>
        </w:r>
      </w:hyperlink>
      <w:r w:rsidRPr="00ED0E46">
        <w:rPr>
          <w:lang w:val="pt-BR"/>
        </w:rPr>
        <w:t>.</w:t>
      </w:r>
    </w:p>
    <w:p w:rsidR="00AB48DD" w:rsidRDefault="00AB48DD" w:rsidP="00AB48DD">
      <w:pPr>
        <w:pStyle w:val="ProductList-Body"/>
        <w:rPr>
          <w:lang w:val="pt-BR"/>
        </w:rPr>
      </w:pPr>
    </w:p>
    <w:p w:rsidR="002C3210" w:rsidRPr="00ED0E46" w:rsidRDefault="002C3210" w:rsidP="00AB48DD">
      <w:pPr>
        <w:pStyle w:val="ProductList-Body"/>
        <w:rPr>
          <w:lang w:val="pt-BR"/>
        </w:rPr>
      </w:pPr>
    </w:p>
    <w:p w:rsidR="00C9711E" w:rsidRPr="002D224E" w:rsidRDefault="00C9711E" w:rsidP="00C9711E">
      <w:pPr>
        <w:pStyle w:val="ProductList-Body"/>
      </w:pPr>
      <w:bookmarkStart w:id="801" w:name="WindowsSideloadingRights"/>
      <w:r>
        <w:rPr>
          <w:b/>
          <w:color w:val="00188F"/>
        </w:rPr>
        <w:lastRenderedPageBreak/>
        <w:t>Diritti per Windows Sideloading</w:t>
      </w:r>
      <w:bookmarkEnd w:id="801"/>
    </w:p>
    <w:p w:rsidR="00C9711E" w:rsidRPr="00BE5BEE" w:rsidRDefault="00C9711E" w:rsidP="00781084">
      <w:pPr>
        <w:pStyle w:val="ProductList-Body"/>
        <w:tabs>
          <w:tab w:val="clear" w:pos="158"/>
          <w:tab w:val="left" w:pos="180"/>
        </w:tabs>
        <w:rPr>
          <w:spacing w:val="-2"/>
        </w:rPr>
      </w:pPr>
      <w:r w:rsidRPr="00BE5BEE">
        <w:rPr>
          <w:spacing w:val="-2"/>
        </w:rPr>
        <w:t>Windows Enterprise Sideloading consente alla società di installare le nuove Applicazioni di Windows 8.1 direttamente su un dispositivo senza passare per Windows Store.</w:t>
      </w:r>
      <w:r w:rsidR="008F7DE1">
        <w:rPr>
          <w:spacing w:val="-2"/>
        </w:rPr>
        <w:t xml:space="preserve"> </w:t>
      </w:r>
      <w:r w:rsidRPr="00BE5BEE">
        <w:rPr>
          <w:spacing w:val="-2"/>
        </w:rPr>
        <w:t>I dispositivi aggiunti al dominio in cui è eseguita l’edizione Windows 8.1 Pro o Enterprise (compresa l’edizione Industry), con qualsiasi Contratto Multilicenza, sono dotati di funzionalità abilitate per Windows Enterprise Sideloading.</w:t>
      </w:r>
      <w:r w:rsidR="008F7DE1">
        <w:rPr>
          <w:spacing w:val="-2"/>
        </w:rPr>
        <w:t xml:space="preserve"> </w:t>
      </w:r>
      <w:r w:rsidRPr="00BE5BEE">
        <w:rPr>
          <w:spacing w:val="-2"/>
        </w:rPr>
        <w:t>Windows Enterprise Sideloading può essere abilitato anche su dispositivi in cui è eseguito Windows 8.1 Pro o Enterprise (compresa l’edizione Industry), ma che non sono stati aggiunti al dominio, e</w:t>
      </w:r>
      <w:r w:rsidR="00BE5BEE">
        <w:rPr>
          <w:spacing w:val="-2"/>
        </w:rPr>
        <w:t> </w:t>
      </w:r>
      <w:r w:rsidRPr="00BE5BEE">
        <w:rPr>
          <w:spacing w:val="-2"/>
        </w:rPr>
        <w:t>su dispositivi con Windows RT o Windows RT 8.1 mediante l’utilizzo di un codice Product Key.</w:t>
      </w:r>
      <w:r w:rsidR="008F7DE1">
        <w:rPr>
          <w:spacing w:val="-2"/>
        </w:rPr>
        <w:t xml:space="preserve"> </w:t>
      </w:r>
      <w:r w:rsidRPr="00BE5BEE">
        <w:rPr>
          <w:spacing w:val="-2"/>
        </w:rPr>
        <w:t>In tutti i casi Windows Enterprise Sideloading potrà essere utilizzato esclusivamente per distribuire Applicazioni che apporteranno benefici alla società con Contratti Multilicenza.</w:t>
      </w:r>
      <w:r w:rsidR="008F7DE1">
        <w:rPr>
          <w:spacing w:val="-2"/>
        </w:rPr>
        <w:t xml:space="preserve"> </w:t>
      </w:r>
      <w:r w:rsidRPr="00ED0E46">
        <w:rPr>
          <w:spacing w:val="-2"/>
          <w:lang w:val="pt-BR"/>
        </w:rPr>
        <w:t>La funzionalità Windows</w:t>
      </w:r>
      <w:r w:rsidR="00BE5BEE" w:rsidRPr="00ED0E46">
        <w:rPr>
          <w:spacing w:val="-2"/>
          <w:lang w:val="pt-BR"/>
        </w:rPr>
        <w:t> </w:t>
      </w:r>
      <w:r w:rsidRPr="00ED0E46">
        <w:rPr>
          <w:spacing w:val="-2"/>
          <w:lang w:val="pt-BR"/>
        </w:rPr>
        <w:t xml:space="preserve">Enterprise Sideloading integra il Sistema Operativo Desktop Windows e di conseguenza le condizioni di licenza per il Sistema Operativo Desktop Windows fornite qui si applicano all’utilizzo di tale funzionalità da parte delle società. </w:t>
      </w:r>
      <w:r w:rsidRPr="00BE5BEE">
        <w:rPr>
          <w:spacing w:val="-2"/>
        </w:rPr>
        <w:t>Nei programmi didattici con prodotti desktop platform l’opzione studente consente l’uso di chiavi sideloading su dispositivi in cui si trova Windows Pro o Windows RT.</w:t>
      </w:r>
    </w:p>
    <w:p w:rsidR="006434A0" w:rsidRPr="00BE5BEE" w:rsidRDefault="006434A0" w:rsidP="00781084">
      <w:pPr>
        <w:pStyle w:val="ProductList-Body"/>
        <w:tabs>
          <w:tab w:val="clear" w:pos="158"/>
          <w:tab w:val="left" w:pos="180"/>
        </w:tabs>
        <w:rPr>
          <w:spacing w:val="-2"/>
        </w:rPr>
      </w:pPr>
    </w:p>
    <w:p w:rsidR="006434A0" w:rsidRPr="00BE5BEE" w:rsidRDefault="006434A0" w:rsidP="00781084">
      <w:pPr>
        <w:pStyle w:val="ProductList-Body"/>
        <w:tabs>
          <w:tab w:val="clear" w:pos="158"/>
          <w:tab w:val="left" w:pos="180"/>
        </w:tabs>
        <w:rPr>
          <w:spacing w:val="-2"/>
        </w:rPr>
      </w:pPr>
      <w:r w:rsidRPr="00BE5BEE">
        <w:rPr>
          <w:spacing w:val="-2"/>
        </w:rPr>
        <w:t>Le Società con i seguenti programmi di contratti multilicenza (indipendentemente dall’acquisto effettuato) avranno i diritti Enterprise Sideloading:</w:t>
      </w:r>
    </w:p>
    <w:p w:rsidR="006434A0" w:rsidRPr="00BE5BEE" w:rsidRDefault="006434A0" w:rsidP="00781084">
      <w:pPr>
        <w:pStyle w:val="ProductList-Body"/>
        <w:numPr>
          <w:ilvl w:val="0"/>
          <w:numId w:val="55"/>
        </w:numPr>
        <w:ind w:left="450" w:hanging="270"/>
        <w:rPr>
          <w:spacing w:val="-2"/>
        </w:rPr>
      </w:pPr>
      <w:r w:rsidRPr="00BE5BEE">
        <w:rPr>
          <w:spacing w:val="-2"/>
        </w:rPr>
        <w:t xml:space="preserve">Contratto Enterprise </w:t>
      </w:r>
    </w:p>
    <w:p w:rsidR="006434A0" w:rsidRPr="00BE5BEE" w:rsidRDefault="006434A0" w:rsidP="00781084">
      <w:pPr>
        <w:pStyle w:val="ProductList-Body"/>
        <w:numPr>
          <w:ilvl w:val="0"/>
          <w:numId w:val="55"/>
        </w:numPr>
        <w:ind w:left="450" w:hanging="270"/>
        <w:rPr>
          <w:spacing w:val="-2"/>
        </w:rPr>
      </w:pPr>
      <w:r w:rsidRPr="00BE5BEE">
        <w:rPr>
          <w:spacing w:val="-2"/>
        </w:rPr>
        <w:t xml:space="preserve">Contratto Enterprise Subscription </w:t>
      </w:r>
    </w:p>
    <w:p w:rsidR="006434A0" w:rsidRPr="00BE5BEE" w:rsidRDefault="006434A0" w:rsidP="00781084">
      <w:pPr>
        <w:pStyle w:val="ProductList-Body"/>
        <w:numPr>
          <w:ilvl w:val="0"/>
          <w:numId w:val="55"/>
        </w:numPr>
        <w:ind w:left="450" w:hanging="270"/>
        <w:rPr>
          <w:spacing w:val="-2"/>
        </w:rPr>
      </w:pPr>
      <w:r w:rsidRPr="00BE5BEE">
        <w:rPr>
          <w:spacing w:val="-2"/>
        </w:rPr>
        <w:t xml:space="preserve">Enrollment for Education Solutions </w:t>
      </w:r>
    </w:p>
    <w:p w:rsidR="006434A0" w:rsidRPr="00BE5BEE" w:rsidRDefault="006434A0" w:rsidP="00781084">
      <w:pPr>
        <w:pStyle w:val="ProductList-Body"/>
        <w:numPr>
          <w:ilvl w:val="0"/>
          <w:numId w:val="55"/>
        </w:numPr>
        <w:ind w:left="450" w:hanging="270"/>
        <w:rPr>
          <w:spacing w:val="-2"/>
        </w:rPr>
      </w:pPr>
      <w:r w:rsidRPr="00BE5BEE">
        <w:rPr>
          <w:spacing w:val="-2"/>
        </w:rPr>
        <w:t xml:space="preserve">Iscrizione School </w:t>
      </w:r>
    </w:p>
    <w:p w:rsidR="006434A0" w:rsidRPr="00BE5BEE" w:rsidRDefault="006434A0" w:rsidP="00781084">
      <w:pPr>
        <w:pStyle w:val="ProductList-Body"/>
        <w:numPr>
          <w:ilvl w:val="0"/>
          <w:numId w:val="55"/>
        </w:numPr>
        <w:ind w:left="450" w:hanging="270"/>
        <w:rPr>
          <w:spacing w:val="-2"/>
        </w:rPr>
      </w:pPr>
      <w:r w:rsidRPr="00BE5BEE">
        <w:rPr>
          <w:spacing w:val="-2"/>
        </w:rPr>
        <w:t xml:space="preserve">Select e Select Plus </w:t>
      </w:r>
    </w:p>
    <w:p w:rsidR="006434A0" w:rsidRPr="00BE5BEE" w:rsidRDefault="006434A0" w:rsidP="00781084">
      <w:pPr>
        <w:pStyle w:val="ProductList-Body"/>
        <w:tabs>
          <w:tab w:val="clear" w:pos="158"/>
          <w:tab w:val="left" w:pos="360"/>
        </w:tabs>
        <w:rPr>
          <w:spacing w:val="-2"/>
        </w:rPr>
      </w:pPr>
    </w:p>
    <w:p w:rsidR="006434A0" w:rsidRPr="00BE5BEE" w:rsidRDefault="006434A0" w:rsidP="00781084">
      <w:pPr>
        <w:pStyle w:val="ProductList-Body"/>
        <w:tabs>
          <w:tab w:val="clear" w:pos="158"/>
          <w:tab w:val="left" w:pos="360"/>
        </w:tabs>
        <w:rPr>
          <w:spacing w:val="-2"/>
        </w:rPr>
      </w:pPr>
      <w:r w:rsidRPr="00BE5BEE">
        <w:rPr>
          <w:spacing w:val="-2"/>
        </w:rPr>
        <w:t xml:space="preserve">I Diritti per Enterprise Sideloading sono disponibili per l’acquisto all’interno del programma Licenza Open. L’acquisto dei Diritti Enterprise Sideloading copre tutti i dispositivi utilizzati per apportare benefici alla società con Contratti Multilicenza. </w:t>
      </w:r>
    </w:p>
    <w:p w:rsidR="00AB48DD" w:rsidRPr="00BE5BEE" w:rsidRDefault="00AB48DD" w:rsidP="00781084">
      <w:pPr>
        <w:pStyle w:val="ProductList-Body"/>
        <w:tabs>
          <w:tab w:val="clear" w:pos="158"/>
          <w:tab w:val="left" w:pos="360"/>
        </w:tabs>
        <w:rPr>
          <w:spacing w:val="-2"/>
        </w:rPr>
      </w:pPr>
    </w:p>
    <w:p w:rsidR="00A157E7" w:rsidRPr="00BE5BEE" w:rsidRDefault="00A157E7" w:rsidP="00A157E7">
      <w:pPr>
        <w:pStyle w:val="ProductList-Body"/>
        <w:rPr>
          <w:spacing w:val="-2"/>
        </w:rPr>
      </w:pPr>
      <w:r w:rsidRPr="00BE5BEE">
        <w:rPr>
          <w:b/>
          <w:color w:val="00188F"/>
          <w:spacing w:val="-2"/>
        </w:rPr>
        <w:t>Aggiornamento a Windows 8.1 Pro ed Enterprise</w:t>
      </w:r>
    </w:p>
    <w:p w:rsidR="00A157E7" w:rsidRPr="00BE5BEE" w:rsidRDefault="00A157E7" w:rsidP="00C35601">
      <w:pPr>
        <w:pStyle w:val="ProductList-Body"/>
        <w:tabs>
          <w:tab w:val="clear" w:pos="158"/>
        </w:tabs>
        <w:rPr>
          <w:spacing w:val="-2"/>
        </w:rPr>
      </w:pPr>
      <w:r w:rsidRPr="00ED0E46">
        <w:rPr>
          <w:spacing w:val="-2"/>
          <w:lang w:val="pt-BR"/>
        </w:rPr>
        <w:t>A decorrere dal 1° marzo 2014 Microsoft ha messo a disposizione un’offerta relativa all’Aggiornamento a Windows Enterprise nei Contratti Multilicenza.</w:t>
      </w:r>
      <w:r w:rsidR="008F7DE1" w:rsidRPr="00ED0E46">
        <w:rPr>
          <w:spacing w:val="-2"/>
          <w:lang w:val="pt-BR"/>
        </w:rPr>
        <w:t xml:space="preserve"> </w:t>
      </w:r>
      <w:r w:rsidRPr="00BE5BEE">
        <w:rPr>
          <w:spacing w:val="-2"/>
        </w:rPr>
        <w:t>Le modifiche correlate a tale offerta sono le seguenti:</w:t>
      </w:r>
    </w:p>
    <w:p w:rsidR="00A157E7" w:rsidRPr="00BE5BEE" w:rsidRDefault="00A157E7" w:rsidP="00C35601">
      <w:pPr>
        <w:pStyle w:val="ProductList-Body"/>
        <w:numPr>
          <w:ilvl w:val="0"/>
          <w:numId w:val="43"/>
        </w:numPr>
        <w:ind w:left="450" w:hanging="270"/>
        <w:rPr>
          <w:spacing w:val="-2"/>
        </w:rPr>
      </w:pPr>
      <w:r w:rsidRPr="00BE5BEE">
        <w:rPr>
          <w:b/>
          <w:spacing w:val="-2"/>
        </w:rPr>
        <w:t>Aggiornamento per Windows Pro:</w:t>
      </w:r>
      <w:r w:rsidRPr="00BE5BEE">
        <w:rPr>
          <w:spacing w:val="-2"/>
        </w:rPr>
        <w:t xml:space="preserve"> l’Aggiornamento a Windows Pro rimane disponibile per l’acquisto senza SA.</w:t>
      </w:r>
    </w:p>
    <w:p w:rsidR="00A157E7" w:rsidRPr="00ED0E46" w:rsidRDefault="00A157E7" w:rsidP="00C35601">
      <w:pPr>
        <w:pStyle w:val="ProductList-Body"/>
        <w:numPr>
          <w:ilvl w:val="0"/>
          <w:numId w:val="43"/>
        </w:numPr>
        <w:ind w:left="450" w:hanging="270"/>
        <w:rPr>
          <w:spacing w:val="-2"/>
          <w:lang w:val="pt-BR"/>
        </w:rPr>
      </w:pPr>
      <w:r w:rsidRPr="00ED0E46">
        <w:rPr>
          <w:b/>
          <w:spacing w:val="-2"/>
          <w:lang w:val="pt-BR"/>
        </w:rPr>
        <w:t>Aggiornamento a Windows Enterprise:</w:t>
      </w:r>
      <w:r w:rsidRPr="00ED0E46">
        <w:rPr>
          <w:spacing w:val="-2"/>
          <w:lang w:val="pt-BR"/>
        </w:rPr>
        <w:t xml:space="preserve"> l’Aggiornamento a Windows Enterprise viene offerto a decorrere dal 1° marzo 2014 e consentirà alle società con un sistema operativo qualificante di eseguire l’aggiornamento a Windows Enterprise.</w:t>
      </w:r>
      <w:r w:rsidR="008F7DE1" w:rsidRPr="00ED0E46">
        <w:rPr>
          <w:spacing w:val="-2"/>
          <w:lang w:val="pt-BR"/>
        </w:rPr>
        <w:t xml:space="preserve"> </w:t>
      </w:r>
    </w:p>
    <w:p w:rsidR="006434A0" w:rsidRPr="00BE5BEE" w:rsidRDefault="006434A0" w:rsidP="00C35601">
      <w:pPr>
        <w:pStyle w:val="ProductList-Body"/>
        <w:numPr>
          <w:ilvl w:val="1"/>
          <w:numId w:val="43"/>
        </w:numPr>
        <w:ind w:left="720" w:hanging="270"/>
        <w:rPr>
          <w:spacing w:val="-2"/>
        </w:rPr>
      </w:pPr>
      <w:r w:rsidRPr="00BE5BEE">
        <w:rPr>
          <w:b/>
          <w:spacing w:val="-2"/>
        </w:rPr>
        <w:t>Diritti di Downgrade:</w:t>
      </w:r>
      <w:r w:rsidR="008F7DE1">
        <w:rPr>
          <w:spacing w:val="-2"/>
        </w:rPr>
        <w:t xml:space="preserve"> </w:t>
      </w:r>
      <w:r w:rsidRPr="00BE5BEE">
        <w:rPr>
          <w:spacing w:val="-2"/>
        </w:rPr>
        <w:t>L’edizione Windows Enterprise dispone di diritti di downgrade alle versioni precedenti di Windows Enterprise in aggiunta agli stessi diritti di downgrade di Windows Pro.</w:t>
      </w:r>
    </w:p>
    <w:p w:rsidR="006434A0" w:rsidRPr="00BE5BEE" w:rsidRDefault="006434A0" w:rsidP="00C35601">
      <w:pPr>
        <w:pStyle w:val="ProductList-Body"/>
        <w:numPr>
          <w:ilvl w:val="1"/>
          <w:numId w:val="43"/>
        </w:numPr>
        <w:ind w:left="720" w:hanging="270"/>
        <w:rPr>
          <w:spacing w:val="-2"/>
        </w:rPr>
      </w:pPr>
      <w:r w:rsidRPr="00BE5BEE">
        <w:rPr>
          <w:b/>
          <w:spacing w:val="-2"/>
        </w:rPr>
        <w:t>Open Value:</w:t>
      </w:r>
      <w:r w:rsidRPr="00BE5BEE">
        <w:rPr>
          <w:spacing w:val="-2"/>
        </w:rPr>
        <w:t xml:space="preserve"> Le società potranno essere idonee a uno Sconto Up-to-Date basato sulle licenze esistenti per Windows 8.1 Pro, Windows 8 Pro e</w:t>
      </w:r>
      <w:r w:rsidR="00BE5BEE">
        <w:rPr>
          <w:spacing w:val="-2"/>
        </w:rPr>
        <w:t> </w:t>
      </w:r>
      <w:r w:rsidRPr="00BE5BEE">
        <w:rPr>
          <w:spacing w:val="-2"/>
        </w:rPr>
        <w:t>Windows 7 Professional.</w:t>
      </w:r>
    </w:p>
    <w:p w:rsidR="00A157E7" w:rsidRPr="00ED0E46" w:rsidRDefault="00A157E7" w:rsidP="00C35601">
      <w:pPr>
        <w:pStyle w:val="ProductList-Body"/>
        <w:numPr>
          <w:ilvl w:val="0"/>
          <w:numId w:val="43"/>
        </w:numPr>
        <w:ind w:left="450" w:hanging="270"/>
        <w:rPr>
          <w:spacing w:val="-2"/>
          <w:lang w:val="pt-BR"/>
        </w:rPr>
      </w:pPr>
      <w:r w:rsidRPr="00ED0E46">
        <w:rPr>
          <w:b/>
          <w:spacing w:val="-2"/>
          <w:lang w:val="pt-BR"/>
        </w:rPr>
        <w:t>Software Assurance:</w:t>
      </w:r>
      <w:r w:rsidR="008F7DE1" w:rsidRPr="00ED0E46">
        <w:rPr>
          <w:spacing w:val="-2"/>
          <w:lang w:val="pt-BR"/>
        </w:rPr>
        <w:t xml:space="preserve"> </w:t>
      </w:r>
      <w:r w:rsidRPr="00ED0E46">
        <w:rPr>
          <w:spacing w:val="-2"/>
          <w:lang w:val="pt-BR"/>
        </w:rPr>
        <w:t>Diversamente da quanto stabilito di seguito, la copertura SA potrà essere acquistata solo per una licenza di aggiornamento a Windows Enterprise.</w:t>
      </w:r>
      <w:r w:rsidR="008F7DE1" w:rsidRPr="00ED0E46">
        <w:rPr>
          <w:spacing w:val="-2"/>
          <w:lang w:val="pt-BR"/>
        </w:rPr>
        <w:t xml:space="preserve"> </w:t>
      </w:r>
    </w:p>
    <w:p w:rsidR="00A157E7" w:rsidRPr="00BE5BEE" w:rsidRDefault="00A157E7" w:rsidP="00C35601">
      <w:pPr>
        <w:pStyle w:val="ProductList-Body"/>
        <w:numPr>
          <w:ilvl w:val="1"/>
          <w:numId w:val="43"/>
        </w:numPr>
        <w:ind w:left="720" w:hanging="270"/>
        <w:rPr>
          <w:spacing w:val="-2"/>
        </w:rPr>
      </w:pPr>
      <w:r w:rsidRPr="00BE5BEE">
        <w:rPr>
          <w:b/>
          <w:spacing w:val="-2"/>
        </w:rPr>
        <w:t>Programmi Select Plus, Open Value e Open License:</w:t>
      </w:r>
      <w:r w:rsidRPr="00BE5BEE">
        <w:rPr>
          <w:spacing w:val="-2"/>
        </w:rPr>
        <w:t xml:space="preserve"> le società potranno continuare ad acquistare la copertura SA per i nuovi dispositivi ottenuti in licenza per Windows 8.1 o 8 Pro oppure per Windows 7 Professional OEM o FPP entro 90 giorni dalla data di acquisto fino al 1°</w:t>
      </w:r>
      <w:r w:rsidR="00BE5BEE">
        <w:rPr>
          <w:spacing w:val="-2"/>
        </w:rPr>
        <w:t> </w:t>
      </w:r>
      <w:r w:rsidRPr="00BE5BEE">
        <w:rPr>
          <w:spacing w:val="-2"/>
        </w:rPr>
        <w:t>luglio 2014.</w:t>
      </w:r>
    </w:p>
    <w:p w:rsidR="00A157E7" w:rsidRPr="00BE5BEE" w:rsidRDefault="00A157E7" w:rsidP="00C35601">
      <w:pPr>
        <w:pStyle w:val="ProductList-Body"/>
        <w:numPr>
          <w:ilvl w:val="1"/>
          <w:numId w:val="43"/>
        </w:numPr>
        <w:ind w:left="720" w:hanging="270"/>
        <w:rPr>
          <w:spacing w:val="-2"/>
        </w:rPr>
      </w:pPr>
      <w:r w:rsidRPr="00BE5BEE">
        <w:rPr>
          <w:b/>
          <w:spacing w:val="-2"/>
        </w:rPr>
        <w:t>Rinnovi:</w:t>
      </w:r>
      <w:r w:rsidRPr="00BE5BEE">
        <w:rPr>
          <w:spacing w:val="-2"/>
        </w:rPr>
        <w:t xml:space="preserve"> le società che hanno acquistato la copertura SA per Windows Pro potranno rinnovarla sui dispositivi interessati senza dover acquistare una licenza di aggiornamento per Windows Enterprise.</w:t>
      </w:r>
    </w:p>
    <w:p w:rsidR="00A157E7" w:rsidRPr="00ED0E46" w:rsidRDefault="00A157E7" w:rsidP="00C35601">
      <w:pPr>
        <w:pStyle w:val="ProductList-Body"/>
        <w:numPr>
          <w:ilvl w:val="1"/>
          <w:numId w:val="43"/>
        </w:numPr>
        <w:ind w:left="720" w:hanging="270"/>
        <w:rPr>
          <w:spacing w:val="-2"/>
          <w:lang w:val="pt-BR"/>
        </w:rPr>
      </w:pPr>
      <w:r w:rsidRPr="00BE5BEE">
        <w:rPr>
          <w:b/>
          <w:spacing w:val="-2"/>
        </w:rPr>
        <w:t>Acquisto dell’Aggiornamento + SA per Windows:</w:t>
      </w:r>
      <w:r w:rsidRPr="00BE5BEE">
        <w:rPr>
          <w:spacing w:val="-2"/>
        </w:rPr>
        <w:t xml:space="preserve"> le società appartenenti a un programma di contratti multilicenza che richiedono SA e che hanno precedentemente acquistato l’Aggiornamento + SA per Windows Pro potranno continuare ad acquistare l’Aggiornamento + SA per Pro</w:t>
      </w:r>
      <w:r w:rsidR="00660B11">
        <w:rPr>
          <w:spacing w:val="-2"/>
        </w:rPr>
        <w:t> </w:t>
      </w:r>
      <w:r w:rsidRPr="00BE5BEE">
        <w:rPr>
          <w:spacing w:val="-2"/>
        </w:rPr>
        <w:t>fino alla scadenza dell’iscrizione o del contratto.</w:t>
      </w:r>
      <w:r w:rsidR="008F7DE1">
        <w:rPr>
          <w:spacing w:val="-2"/>
        </w:rPr>
        <w:t xml:space="preserve"> </w:t>
      </w:r>
      <w:r w:rsidRPr="00ED0E46">
        <w:rPr>
          <w:spacing w:val="-2"/>
          <w:lang w:val="pt-BR"/>
        </w:rPr>
        <w:t>Alla stipula di una nuova iscrizione o di un nuovo contratto, la società acquisterà l’Aggiornamento + SA per Enterprise.</w:t>
      </w:r>
    </w:p>
    <w:p w:rsidR="006434A0" w:rsidRPr="00ED0E46" w:rsidRDefault="006434A0" w:rsidP="006434A0">
      <w:pPr>
        <w:pStyle w:val="ProductList-Body"/>
        <w:ind w:left="180"/>
        <w:rPr>
          <w:spacing w:val="-2"/>
          <w:lang w:val="pt-BR"/>
        </w:rPr>
      </w:pPr>
    </w:p>
    <w:p w:rsidR="006434A0" w:rsidRPr="00ED0E46" w:rsidRDefault="006434A0" w:rsidP="006434A0">
      <w:pPr>
        <w:pStyle w:val="ProductList-Body"/>
        <w:ind w:left="180"/>
        <w:rPr>
          <w:spacing w:val="-2"/>
          <w:lang w:val="pt-BR"/>
        </w:rPr>
      </w:pPr>
      <w:r w:rsidRPr="00ED0E46">
        <w:rPr>
          <w:b/>
          <w:color w:val="00188F"/>
          <w:spacing w:val="-2"/>
          <w:lang w:val="pt-BR"/>
        </w:rPr>
        <w:t>Aggiornamento a Windows Enterprise (senza versione) e Aggiornamento a Windows Professional (senza di versione)</w:t>
      </w:r>
    </w:p>
    <w:p w:rsidR="00A157E7" w:rsidRPr="00ED0E46" w:rsidRDefault="006434A0" w:rsidP="006434A0">
      <w:pPr>
        <w:pStyle w:val="ProductList-Body"/>
        <w:ind w:left="180"/>
        <w:rPr>
          <w:spacing w:val="-2"/>
          <w:lang w:val="pt-BR"/>
        </w:rPr>
      </w:pPr>
      <w:r w:rsidRPr="00ED0E46">
        <w:rPr>
          <w:spacing w:val="-2"/>
          <w:lang w:val="pt-BR"/>
        </w:rPr>
        <w:t>Le licenze senza versione per l’aggiornamento a Windows Enterprise e a Windows Professional sono solo disponibili nella Repubblica popolare cinese in base ai programmi Select Plus, Select e Licenza Open (due punti).</w:t>
      </w:r>
      <w:r w:rsidR="008F7DE1" w:rsidRPr="00ED0E46">
        <w:rPr>
          <w:spacing w:val="-2"/>
          <w:lang w:val="pt-BR"/>
        </w:rPr>
        <w:t xml:space="preserve"> </w:t>
      </w:r>
      <w:r w:rsidRPr="00ED0E46">
        <w:rPr>
          <w:spacing w:val="-2"/>
          <w:lang w:val="pt-BR"/>
        </w:rPr>
        <w:t>Le suddette licenze garantiscono il diritto di utilizzare la versione di Windows disponibile nel momento in cui la società acquista la licenza (“Data di Acquisto della Licenza da parte della Società”) o qualsiasi versione precedente della stessa edizione del software.</w:t>
      </w:r>
      <w:r w:rsidR="008F7DE1" w:rsidRPr="00ED0E46">
        <w:rPr>
          <w:spacing w:val="-2"/>
          <w:lang w:val="pt-BR"/>
        </w:rPr>
        <w:t xml:space="preserve"> </w:t>
      </w:r>
      <w:r w:rsidRPr="00ED0E46">
        <w:rPr>
          <w:spacing w:val="-2"/>
          <w:lang w:val="pt-BR"/>
        </w:rPr>
        <w:t>Le condizioni di licenza pubblicate per la versione di Windows Pro e/o Windows Enterprise nei Diritti di Utilizzo del Prodotto alla Data di Acquisto della Licenza da parte della Società si applicano all’uso del software da parte della società (sia che la società scelga di usare la versione più recente disponibile o qualsiasi versione precedente).</w:t>
      </w:r>
      <w:r w:rsidR="008F7DE1" w:rsidRPr="00ED0E46">
        <w:rPr>
          <w:spacing w:val="-2"/>
          <w:lang w:val="pt-BR"/>
        </w:rPr>
        <w:t xml:space="preserve"> </w:t>
      </w:r>
      <w:r w:rsidRPr="00ED0E46">
        <w:rPr>
          <w:spacing w:val="-2"/>
          <w:lang w:val="pt-BR"/>
        </w:rPr>
        <w:t>Le licenze sono specifiche per le diverse edizioni, per cui la società deve usare la versione dell’edizione di software acquistata.</w:t>
      </w:r>
      <w:r w:rsidR="008F7DE1" w:rsidRPr="00ED0E46">
        <w:rPr>
          <w:spacing w:val="-2"/>
          <w:lang w:val="pt-BR"/>
        </w:rPr>
        <w:t xml:space="preserve"> </w:t>
      </w:r>
      <w:r w:rsidRPr="00ED0E46">
        <w:rPr>
          <w:spacing w:val="-2"/>
          <w:lang w:val="pt-BR"/>
        </w:rPr>
        <w:t>I Sistemi Operativi Qualificanti per Windows 8 e 8.1 Enterprise e Pro si applicano alle licenze senza versione per Aggiornamento a Windows Enterprise e Aggiornamento a Windows Professional.</w:t>
      </w:r>
    </w:p>
    <w:p w:rsidR="006434A0" w:rsidRPr="00ED0E46" w:rsidRDefault="006434A0" w:rsidP="00AB48DD">
      <w:pPr>
        <w:pStyle w:val="ProductList-Body"/>
        <w:tabs>
          <w:tab w:val="clear" w:pos="158"/>
          <w:tab w:val="left" w:pos="180"/>
        </w:tabs>
        <w:ind w:left="180"/>
        <w:rPr>
          <w:spacing w:val="-2"/>
          <w:lang w:val="pt-BR"/>
        </w:rPr>
      </w:pPr>
    </w:p>
    <w:p w:rsidR="00A157E7" w:rsidRPr="00BE5BEE" w:rsidRDefault="00A157E7" w:rsidP="00AB48DD">
      <w:pPr>
        <w:pStyle w:val="ProductList-Body"/>
        <w:tabs>
          <w:tab w:val="clear" w:pos="158"/>
          <w:tab w:val="left" w:pos="180"/>
        </w:tabs>
        <w:ind w:left="180"/>
        <w:rPr>
          <w:spacing w:val="-2"/>
        </w:rPr>
      </w:pPr>
      <w:r w:rsidRPr="00BE5BEE">
        <w:rPr>
          <w:b/>
          <w:color w:val="00188F"/>
          <w:spacing w:val="-2"/>
        </w:rPr>
        <w:t>Concessione di una licenza per l’utilizzo di Windows 8.1 Pro in sostituzione di Windows 8 Pro</w:t>
      </w:r>
    </w:p>
    <w:p w:rsidR="00A157E7" w:rsidRPr="00BE5BEE" w:rsidRDefault="00A157E7" w:rsidP="00A157E7">
      <w:pPr>
        <w:pStyle w:val="ProductList-Body"/>
        <w:ind w:left="180"/>
        <w:rPr>
          <w:spacing w:val="-2"/>
        </w:rPr>
      </w:pPr>
      <w:r w:rsidRPr="00BE5BEE">
        <w:rPr>
          <w:spacing w:val="-2"/>
        </w:rPr>
        <w:t>Le società titolari di Contratti Multilicenza con licenza per Windows 8 Pro sono in possesso della licenza per Windows 8.1 Pro anche nel caso in cui la copertura SA per il sistema operativo desktop Windows sia scaduta prima del rilascio di Windows 8.1 Pro.</w:t>
      </w:r>
      <w:r w:rsidR="008F7DE1">
        <w:rPr>
          <w:spacing w:val="-2"/>
        </w:rPr>
        <w:t xml:space="preserve"> </w:t>
      </w:r>
      <w:r w:rsidRPr="00BE5BEE">
        <w:rPr>
          <w:spacing w:val="-2"/>
        </w:rPr>
        <w:t>Ciò non si applica a Windows 8 Enterprise; la società dovrà disporre di una copertura SA attiva per il sistema operativo desktop Windows per avere diritti per Windows 8.1 Enterprise.</w:t>
      </w:r>
    </w:p>
    <w:p w:rsidR="00A157E7" w:rsidRPr="002D224E" w:rsidRDefault="00A157E7" w:rsidP="00A157E7">
      <w:pPr>
        <w:pStyle w:val="ProductList-Body"/>
        <w:ind w:left="180"/>
      </w:pPr>
    </w:p>
    <w:p w:rsidR="00A157E7" w:rsidRPr="002D224E" w:rsidRDefault="00A157E7" w:rsidP="00A157E7">
      <w:pPr>
        <w:pStyle w:val="ProductList-Body"/>
        <w:ind w:left="180"/>
      </w:pPr>
      <w:r>
        <w:rPr>
          <w:b/>
          <w:color w:val="00188F"/>
        </w:rPr>
        <w:lastRenderedPageBreak/>
        <w:t>Sistemi Operativi Qualificanti (OS)</w:t>
      </w:r>
    </w:p>
    <w:p w:rsidR="00A157E7" w:rsidRPr="00ED0E46" w:rsidRDefault="00A157E7" w:rsidP="00A157E7">
      <w:pPr>
        <w:pStyle w:val="ProductList-Body"/>
        <w:ind w:left="180"/>
        <w:rPr>
          <w:highlight w:val="yellow"/>
          <w:lang w:val="pt-BR"/>
        </w:rPr>
      </w:pPr>
      <w:r>
        <w:t xml:space="preserve">Le società con contratti multilicenza potranno acquistare licenze di aggiornamento per sistemi operativi desktop per Windows 8.1 Pro e/o Windows 8.1 Enterprise. </w:t>
      </w:r>
      <w:r w:rsidRPr="00ED0E46">
        <w:rPr>
          <w:lang w:val="pt-BR"/>
        </w:rPr>
        <w:t>Le licenze per sistemi operativi desktop fornite sono unicamente licenze di aggiornamento. Le licenze complete per sistemi operativi desktop non sono disponibili.</w:t>
      </w:r>
      <w:r w:rsidR="008F7DE1" w:rsidRPr="00ED0E46">
        <w:rPr>
          <w:lang w:val="pt-BR"/>
        </w:rPr>
        <w:t xml:space="preserve"> </w:t>
      </w:r>
      <w:r w:rsidRPr="00ED0E46">
        <w:rPr>
          <w:lang w:val="pt-BR"/>
        </w:rPr>
        <w:t>Pertanto, ogni dispositivo per il quale una società acquista e sul quale esegue l’Aggiornamento a</w:t>
      </w:r>
      <w:r w:rsidR="00660B11" w:rsidRPr="00ED0E46">
        <w:rPr>
          <w:lang w:val="pt-BR"/>
        </w:rPr>
        <w:t> </w:t>
      </w:r>
      <w:r w:rsidRPr="00ED0E46">
        <w:rPr>
          <w:lang w:val="pt-BR"/>
        </w:rPr>
        <w:t>Windows 8.1 Pro (se disponibile ai sensi del programma della società) o l’Aggiornamento a Windows 8.1 Enterprise dovrà disporre della licenza per l’esecuzione di uno dei sistemi operativi qualificanti indicati di seguito. I sistemi operativi qualificanti in base al tipo di Programma sono:</w:t>
      </w:r>
    </w:p>
    <w:p w:rsidR="00A157E7" w:rsidRPr="00ED0E46" w:rsidRDefault="00A157E7" w:rsidP="00A157E7">
      <w:pPr>
        <w:pStyle w:val="ProductList-Body"/>
        <w:shd w:val="clear" w:color="auto" w:fill="FFFFFF" w:themeFill="background1"/>
        <w:rPr>
          <w:sz w:val="12"/>
          <w:szCs w:val="12"/>
          <w:highlight w:val="yellow"/>
          <w:lang w:val="pt-BR"/>
        </w:rPr>
      </w:pPr>
    </w:p>
    <w:tbl>
      <w:tblPr>
        <w:tblW w:w="10782" w:type="dxa"/>
        <w:tblInd w:w="28" w:type="dxa"/>
        <w:tblLayout w:type="fixed"/>
        <w:tblCellMar>
          <w:left w:w="0" w:type="dxa"/>
          <w:right w:w="0" w:type="dxa"/>
        </w:tblCellMar>
        <w:tblLook w:val="04A0" w:firstRow="1" w:lastRow="0" w:firstColumn="1" w:lastColumn="0" w:noHBand="0" w:noVBand="1"/>
      </w:tblPr>
      <w:tblGrid>
        <w:gridCol w:w="3807"/>
        <w:gridCol w:w="1395"/>
        <w:gridCol w:w="1377"/>
        <w:gridCol w:w="1323"/>
        <w:gridCol w:w="1485"/>
        <w:gridCol w:w="1395"/>
      </w:tblGrid>
      <w:tr w:rsidR="00660B11" w:rsidRPr="0043735F" w:rsidTr="00660B11">
        <w:trPr>
          <w:trHeight w:val="592"/>
          <w:tblHeader/>
        </w:trPr>
        <w:tc>
          <w:tcPr>
            <w:tcW w:w="3807"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660B11">
            <w:pPr>
              <w:pStyle w:val="ProductList-Body"/>
              <w:spacing w:before="10" w:after="10"/>
              <w:ind w:left="90"/>
              <w:rPr>
                <w:color w:val="FFFFFF" w:themeColor="background1"/>
              </w:rPr>
            </w:pPr>
            <w:r>
              <w:rPr>
                <w:color w:val="FFFFFF" w:themeColor="background1"/>
              </w:rPr>
              <w:t>Sistemi Operativi Qualificanti</w:t>
            </w:r>
          </w:p>
        </w:tc>
        <w:tc>
          <w:tcPr>
            <w:tcW w:w="1395"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660B11">
            <w:pPr>
              <w:pStyle w:val="ProductList-Body"/>
              <w:spacing w:before="10" w:after="10"/>
              <w:ind w:left="-18"/>
              <w:rPr>
                <w:color w:val="FFFFFF" w:themeColor="background1"/>
                <w:sz w:val="16"/>
              </w:rPr>
            </w:pPr>
            <w:r>
              <w:rPr>
                <w:color w:val="FFFFFF" w:themeColor="background1"/>
                <w:sz w:val="16"/>
              </w:rPr>
              <w:t>Nuovo EA/OV-OW</w:t>
            </w:r>
          </w:p>
        </w:tc>
        <w:tc>
          <w:tcPr>
            <w:tcW w:w="137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660B11">
            <w:pPr>
              <w:pStyle w:val="ProductList-Body"/>
              <w:spacing w:before="10" w:after="10"/>
              <w:ind w:left="-18"/>
              <w:rPr>
                <w:color w:val="FFFFFF" w:themeColor="background1"/>
                <w:sz w:val="16"/>
              </w:rPr>
            </w:pPr>
            <w:r>
              <w:rPr>
                <w:color w:val="FFFFFF" w:themeColor="background1"/>
                <w:sz w:val="16"/>
              </w:rPr>
              <w:t>EA/OV-OW Esistente</w:t>
            </w:r>
          </w:p>
        </w:tc>
        <w:tc>
          <w:tcPr>
            <w:tcW w:w="132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660B11">
            <w:pPr>
              <w:pStyle w:val="ProductList-Body"/>
              <w:spacing w:before="10" w:after="10"/>
              <w:ind w:right="-74"/>
              <w:rPr>
                <w:color w:val="FFFFFF" w:themeColor="background1"/>
                <w:sz w:val="16"/>
              </w:rPr>
            </w:pPr>
            <w:r>
              <w:rPr>
                <w:color w:val="FFFFFF" w:themeColor="background1"/>
                <w:sz w:val="16"/>
              </w:rPr>
              <w:t xml:space="preserve">Select </w:t>
            </w:r>
            <w:r>
              <w:rPr>
                <w:color w:val="FFFFFF" w:themeColor="background1"/>
                <w:sz w:val="16"/>
              </w:rPr>
              <w:br/>
              <w:t>(Tutti tranne Academic)</w:t>
            </w:r>
          </w:p>
        </w:tc>
        <w:tc>
          <w:tcPr>
            <w:tcW w:w="1485"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660B11">
            <w:pPr>
              <w:pStyle w:val="ProductList-Body"/>
              <w:spacing w:before="10" w:after="10"/>
              <w:ind w:right="-74"/>
              <w:rPr>
                <w:color w:val="FFFFFF" w:themeColor="background1"/>
                <w:sz w:val="16"/>
              </w:rPr>
            </w:pPr>
            <w:r>
              <w:rPr>
                <w:color w:val="FFFFFF" w:themeColor="background1"/>
                <w:sz w:val="16"/>
              </w:rPr>
              <w:t>Open (Tutti tranne Academic, Charity e</w:t>
            </w:r>
            <w:r w:rsidR="00660B11">
              <w:rPr>
                <w:color w:val="FFFFFF" w:themeColor="background1"/>
                <w:sz w:val="16"/>
              </w:rPr>
              <w:t> </w:t>
            </w:r>
            <w:r>
              <w:rPr>
                <w:color w:val="FFFFFF" w:themeColor="background1"/>
                <w:sz w:val="16"/>
              </w:rPr>
              <w:t>OV-WW)</w:t>
            </w:r>
          </w:p>
        </w:tc>
        <w:tc>
          <w:tcPr>
            <w:tcW w:w="1395"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660B11">
            <w:pPr>
              <w:pStyle w:val="ProductList-Body"/>
              <w:spacing w:before="10" w:after="10"/>
              <w:rPr>
                <w:color w:val="FFFFFF" w:themeColor="background1"/>
                <w:sz w:val="16"/>
              </w:rPr>
            </w:pPr>
            <w:r>
              <w:rPr>
                <w:color w:val="FFFFFF" w:themeColor="background1"/>
                <w:sz w:val="16"/>
              </w:rPr>
              <w:t>Academic e</w:t>
            </w:r>
            <w:r w:rsidR="00660B11">
              <w:rPr>
                <w:color w:val="FFFFFF" w:themeColor="background1"/>
                <w:sz w:val="16"/>
              </w:rPr>
              <w:t> </w:t>
            </w:r>
            <w:r>
              <w:rPr>
                <w:color w:val="FFFFFF" w:themeColor="background1"/>
                <w:sz w:val="16"/>
              </w:rPr>
              <w:t>Charity</w:t>
            </w:r>
          </w:p>
        </w:tc>
      </w:tr>
      <w:tr w:rsidR="00A157E7" w:rsidRPr="0043735F" w:rsidTr="00660B11">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e Windows 8.1 (32 bit o 64 bit)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senza dischi*)</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 Windows 8.1</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4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e Windows 8.1 per una Sola Lingua</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for Education</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con Bing</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660B11">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 o 64-bit)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diskless)</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660B11">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(32-bit o 64-bit)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660B11">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(32-bit o 64-bit)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rsidRPr="00ED0E46">
              <w:rPr>
                <w:lang w:val="pt-BR"/>
              </w:rPr>
              <w:t>Professional (N, K, KN, Blade)</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 Starter Edition</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(inclusa la seconda versione)</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660B11" w:rsidRPr="0043735F" w:rsidTr="00660B11">
        <w:trPr>
          <w:trHeight w:val="255"/>
        </w:trPr>
        <w:tc>
          <w:tcPr>
            <w:tcW w:w="380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660B11" w:rsidRDefault="00A157E7" w:rsidP="00A157E7">
      <w:pPr>
        <w:pStyle w:val="ProductList-Body"/>
        <w:shd w:val="clear" w:color="auto" w:fill="FFFFFF" w:themeFill="background1"/>
        <w:rPr>
          <w:sz w:val="12"/>
          <w:szCs w:val="12"/>
        </w:rPr>
      </w:pPr>
    </w:p>
    <w:p w:rsidR="00A157E7" w:rsidRPr="00ED0E46" w:rsidRDefault="00A157E7" w:rsidP="00A157E7">
      <w:pPr>
        <w:pStyle w:val="ProductList-Body"/>
        <w:ind w:left="180"/>
        <w:rPr>
          <w:lang w:val="pt-BR"/>
        </w:rPr>
      </w:pPr>
      <w:r w:rsidRPr="00ED0E46">
        <w:rPr>
          <w:lang w:val="pt-BR"/>
        </w:rPr>
        <w:t>I sistemi operativi non inclusi nel precedente elenco non sono OS qualificanti, ad esempio:</w:t>
      </w:r>
    </w:p>
    <w:p w:rsidR="00A157E7" w:rsidRPr="002D224E" w:rsidRDefault="00A157E7" w:rsidP="00343417">
      <w:pPr>
        <w:pStyle w:val="ProductList-Body"/>
        <w:numPr>
          <w:ilvl w:val="0"/>
          <w:numId w:val="44"/>
        </w:numPr>
        <w:ind w:left="720" w:hanging="270"/>
      </w:pPr>
      <w:r>
        <w:t>I Sistemi Incorporati (ad esempio, Windows Embedded 8.1 Industry Pro, Windows XP Embedded) non si qualificano per gli Aggiornamenti a Windows 8.1 Pro o Enterprise.</w:t>
      </w:r>
    </w:p>
    <w:p w:rsidR="00A157E7" w:rsidRPr="00ED0E46" w:rsidRDefault="00A157E7" w:rsidP="00343417">
      <w:pPr>
        <w:pStyle w:val="ProductList-Body"/>
        <w:numPr>
          <w:ilvl w:val="0"/>
          <w:numId w:val="44"/>
        </w:numPr>
        <w:ind w:left="720" w:hanging="270"/>
        <w:rPr>
          <w:lang w:val="pt-BR"/>
        </w:rPr>
      </w:pPr>
      <w:r w:rsidRPr="00ED0E46">
        <w:rPr>
          <w:lang w:val="pt-BR"/>
        </w:rPr>
        <w:t>Linux o OS/2 non si qualifica per gli Aggiornamenti a Windows 8.1 Pro o Enterprise.</w:t>
      </w:r>
    </w:p>
    <w:p w:rsidR="00A157E7" w:rsidRPr="002D224E" w:rsidRDefault="00A157E7" w:rsidP="00343417">
      <w:pPr>
        <w:pStyle w:val="ProductList-Body"/>
        <w:numPr>
          <w:ilvl w:val="0"/>
          <w:numId w:val="44"/>
        </w:numPr>
        <w:ind w:left="720" w:hanging="270"/>
      </w:pPr>
      <w:r>
        <w:t>Le Licenze CAL per RDS non si qualificano per gli Aggiornamenti a Windows 8.1 Pro o Enterprise.</w:t>
      </w:r>
    </w:p>
    <w:p w:rsidR="00A157E7" w:rsidRPr="00660B11" w:rsidRDefault="00A157E7" w:rsidP="00A157E7">
      <w:pPr>
        <w:pStyle w:val="ProductList-Body"/>
        <w:ind w:left="180"/>
        <w:rPr>
          <w:sz w:val="12"/>
          <w:szCs w:val="12"/>
        </w:rPr>
      </w:pPr>
    </w:p>
    <w:p w:rsidR="00A157E7" w:rsidRPr="002D224E" w:rsidRDefault="00A157E7" w:rsidP="00A157E7">
      <w:pPr>
        <w:pStyle w:val="ProductList-Body"/>
        <w:ind w:left="180"/>
      </w:pPr>
      <w:r>
        <w:rPr>
          <w:b/>
          <w:color w:val="00188F"/>
        </w:rPr>
        <w:t>Regole per i Sistemi Operativi Qualificanti</w:t>
      </w:r>
    </w:p>
    <w:p w:rsidR="00A157E7" w:rsidRPr="00ED0E46" w:rsidRDefault="00A157E7" w:rsidP="00343417">
      <w:pPr>
        <w:pStyle w:val="ProductList-Body"/>
        <w:numPr>
          <w:ilvl w:val="0"/>
          <w:numId w:val="45"/>
        </w:numPr>
        <w:ind w:left="720" w:hanging="270"/>
        <w:rPr>
          <w:lang w:val="pt-BR"/>
        </w:rPr>
      </w:pPr>
      <w:r w:rsidRPr="00ED0E46">
        <w:rPr>
          <w:lang w:val="pt-BR"/>
        </w:rPr>
        <w:t>L’OS qualificante deve essere installato sul dispositivo cui deve essere ceduta la licenza di Aggiornamento VL.</w:t>
      </w:r>
    </w:p>
    <w:p w:rsidR="00A157E7" w:rsidRPr="00ED0E46" w:rsidRDefault="00A157E7" w:rsidP="00343417">
      <w:pPr>
        <w:pStyle w:val="ProductList-Body"/>
        <w:numPr>
          <w:ilvl w:val="1"/>
          <w:numId w:val="45"/>
        </w:numPr>
        <w:ind w:left="990" w:hanging="270"/>
        <w:rPr>
          <w:lang w:val="pt-BR"/>
        </w:rPr>
      </w:pPr>
      <w:r w:rsidRPr="00ED0E46">
        <w:rPr>
          <w:lang w:val="pt-BR"/>
        </w:rPr>
        <w:t>Apple Macintosh è un sistema operativo qualificante solo qualora sia preinstallato dal produttore autorizzato prima della vendita iniziale del dispositivo.</w:t>
      </w:r>
    </w:p>
    <w:p w:rsidR="00A157E7" w:rsidRPr="002D224E" w:rsidRDefault="00A157E7" w:rsidP="00343417">
      <w:pPr>
        <w:pStyle w:val="ProductList-Body"/>
        <w:numPr>
          <w:ilvl w:val="0"/>
          <w:numId w:val="45"/>
        </w:numPr>
        <w:ind w:left="720" w:hanging="270"/>
      </w:pPr>
      <w:r w:rsidRPr="00ED0E46">
        <w:rPr>
          <w:lang w:val="pt-BR"/>
        </w:rPr>
        <w:lastRenderedPageBreak/>
        <w:t xml:space="preserve">Le società dovranno rimuovere il sistema operativo qualificante dal dispositivo per distribuire la licenza di Aggiornamento VL. </w:t>
      </w:r>
      <w:r>
        <w:t>Le uniche eccezioni sono le seguenti:</w:t>
      </w:r>
    </w:p>
    <w:p w:rsidR="00A157E7" w:rsidRPr="00ED0E46" w:rsidRDefault="00A157E7" w:rsidP="00343417">
      <w:pPr>
        <w:pStyle w:val="ProductList-Body"/>
        <w:numPr>
          <w:ilvl w:val="1"/>
          <w:numId w:val="45"/>
        </w:numPr>
        <w:ind w:left="990" w:hanging="270"/>
        <w:rPr>
          <w:lang w:val="pt-BR"/>
        </w:rPr>
      </w:pPr>
      <w:r w:rsidRPr="00ED0E46">
        <w:rPr>
          <w:lang w:val="pt-BR"/>
        </w:rPr>
        <w:t>Le società che intendono installare o eseguire più di un sistema operativo con una licenza alla volta (compreso il sistema operativo qualificante) dovranno acquistare SA per il sistema operativo desktop Windows.</w:t>
      </w:r>
    </w:p>
    <w:p w:rsidR="00A157E7" w:rsidRPr="00ED0E46" w:rsidRDefault="00A157E7" w:rsidP="00343417">
      <w:pPr>
        <w:pStyle w:val="ProductList-Body"/>
        <w:numPr>
          <w:ilvl w:val="1"/>
          <w:numId w:val="45"/>
        </w:numPr>
        <w:ind w:left="990" w:hanging="270"/>
        <w:rPr>
          <w:lang w:val="pt-BR"/>
        </w:rPr>
      </w:pPr>
      <w:r w:rsidRPr="00ED0E46">
        <w:rPr>
          <w:lang w:val="pt-BR"/>
        </w:rP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rsidR="00A157E7" w:rsidRPr="002D224E" w:rsidRDefault="00A157E7" w:rsidP="00343417">
      <w:pPr>
        <w:pStyle w:val="ProductList-Body"/>
        <w:numPr>
          <w:ilvl w:val="0"/>
          <w:numId w:val="45"/>
        </w:numPr>
        <w:ind w:left="720" w:hanging="270"/>
      </w:pPr>
      <w:r>
        <w:t>Società con Contratto Academic</w:t>
      </w:r>
    </w:p>
    <w:p w:rsidR="00A157E7" w:rsidRPr="002D224E" w:rsidRDefault="00A157E7" w:rsidP="00343417">
      <w:pPr>
        <w:pStyle w:val="ProductList-Body"/>
        <w:numPr>
          <w:ilvl w:val="1"/>
          <w:numId w:val="45"/>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A157E7" w:rsidRPr="00660B11" w:rsidRDefault="00A157E7" w:rsidP="00A157E7">
      <w:pPr>
        <w:pStyle w:val="ProductList-Body"/>
        <w:rPr>
          <w:sz w:val="16"/>
          <w:szCs w:val="16"/>
          <w:highlight w:val="yellow"/>
        </w:rPr>
      </w:pPr>
    </w:p>
    <w:p w:rsidR="00A157E7" w:rsidRPr="00ED0E46" w:rsidRDefault="00A157E7" w:rsidP="00A157E7">
      <w:pPr>
        <w:pStyle w:val="ProductList-Body"/>
        <w:tabs>
          <w:tab w:val="clear" w:pos="158"/>
          <w:tab w:val="left" w:pos="180"/>
        </w:tabs>
        <w:ind w:left="180"/>
        <w:rPr>
          <w:lang w:val="pt-BR"/>
        </w:rPr>
      </w:pPr>
      <w:r w:rsidRPr="00ED0E46">
        <w:rPr>
          <w:b/>
          <w:color w:val="00188F"/>
          <w:lang w:val="pt-BR"/>
        </w:rPr>
        <w:t>Copertura Software Assurance</w:t>
      </w:r>
      <w:r w:rsidRPr="00ED0E46">
        <w:rPr>
          <w:b/>
          <w:lang w:val="pt-BR"/>
        </w:rPr>
        <w:t xml:space="preserve"> </w:t>
      </w:r>
    </w:p>
    <w:p w:rsidR="00A157E7" w:rsidRPr="00ED0E46" w:rsidRDefault="00A157E7" w:rsidP="00A157E7">
      <w:pPr>
        <w:pStyle w:val="ProductList-Body"/>
        <w:tabs>
          <w:tab w:val="clear" w:pos="158"/>
          <w:tab w:val="left" w:pos="180"/>
        </w:tabs>
        <w:ind w:left="180"/>
        <w:rPr>
          <w:lang w:val="pt-BR"/>
        </w:rPr>
      </w:pPr>
      <w:r w:rsidRPr="00ED0E46">
        <w:rPr>
          <w:lang w:val="pt-BR"/>
        </w:rPr>
        <w:t>Le società che intendono partecipare a SA per il Sistema Operativo Desktop Windows dispongono delle opzioni che seguono. Le opzioni riportate di seguito sono disponibili solo per i programmi specifici elencati e solo ai sensi delle condizioni stabilite.</w:t>
      </w:r>
    </w:p>
    <w:p w:rsidR="00A157E7" w:rsidRPr="002D224E" w:rsidRDefault="00A157E7" w:rsidP="00343417">
      <w:pPr>
        <w:pStyle w:val="ProductList-Body"/>
        <w:numPr>
          <w:ilvl w:val="0"/>
          <w:numId w:val="46"/>
        </w:numPr>
        <w:tabs>
          <w:tab w:val="clear" w:pos="158"/>
          <w:tab w:val="left" w:pos="180"/>
        </w:tabs>
        <w:ind w:left="720" w:hanging="270"/>
      </w:pPr>
      <w:r>
        <w:t>Programmi Select Plus, Open Value (opzione non a livello aziendale) e Open License</w:t>
      </w:r>
      <w:r w:rsidR="008F7DE1">
        <w:t xml:space="preserve"> </w:t>
      </w:r>
    </w:p>
    <w:p w:rsidR="00A157E7" w:rsidRPr="002D224E" w:rsidRDefault="00A157E7" w:rsidP="00343417">
      <w:pPr>
        <w:pStyle w:val="ProductList-Body"/>
        <w:numPr>
          <w:ilvl w:val="1"/>
          <w:numId w:val="46"/>
        </w:numPr>
        <w:tabs>
          <w:tab w:val="clear" w:pos="158"/>
          <w:tab w:val="left" w:pos="180"/>
        </w:tabs>
        <w:ind w:left="990" w:hanging="270"/>
      </w:pPr>
      <w:r>
        <w:t>Acquistare l’Aggiornamento e Software Assurance per Windows 8.1 Enterprise per i desktop per i quali la società ha ottenuto in licenza e installato uno dei sistemi operativi qualificanti elencati nella precedente tabella degli Aggiornamenti di Windows.</w:t>
      </w:r>
    </w:p>
    <w:p w:rsidR="00A157E7" w:rsidRPr="002D224E" w:rsidRDefault="00A157E7" w:rsidP="00343417">
      <w:pPr>
        <w:pStyle w:val="ProductList-Body"/>
        <w:numPr>
          <w:ilvl w:val="0"/>
          <w:numId w:val="46"/>
        </w:numPr>
        <w:tabs>
          <w:tab w:val="clear" w:pos="158"/>
          <w:tab w:val="left" w:pos="180"/>
        </w:tabs>
        <w:ind w:left="720" w:hanging="270"/>
      </w:pPr>
      <w:r>
        <w:t>Iscrizioni Enterprise e Contratti Open Value per l’intera organizzazione (perpetui e subscription):</w:t>
      </w:r>
    </w:p>
    <w:p w:rsidR="00A157E7" w:rsidRPr="002D224E" w:rsidRDefault="00A157E7" w:rsidP="00343417">
      <w:pPr>
        <w:pStyle w:val="ProductList-Body"/>
        <w:numPr>
          <w:ilvl w:val="1"/>
          <w:numId w:val="46"/>
        </w:numPr>
        <w:tabs>
          <w:tab w:val="clear" w:pos="158"/>
          <w:tab w:val="left" w:pos="180"/>
        </w:tabs>
        <w:ind w:left="990" w:hanging="270"/>
      </w:pPr>
      <w:r>
        <w:t>Iscrizioni Enterprise Iniziali o Contratti Open Value</w:t>
      </w:r>
    </w:p>
    <w:p w:rsidR="00A157E7" w:rsidRPr="00ED0E46" w:rsidRDefault="00A157E7" w:rsidP="00343417">
      <w:pPr>
        <w:pStyle w:val="ProductList-Body"/>
        <w:numPr>
          <w:ilvl w:val="2"/>
          <w:numId w:val="46"/>
        </w:numPr>
        <w:tabs>
          <w:tab w:val="clear" w:pos="158"/>
          <w:tab w:val="left" w:pos="180"/>
        </w:tabs>
        <w:ind w:left="1260" w:hanging="270"/>
        <w:rPr>
          <w:lang w:val="pt-BR"/>
        </w:rPr>
      </w:pPr>
      <w:r w:rsidRPr="00ED0E46">
        <w:rPr>
          <w:lang w:val="pt-BR"/>
        </w:rPr>
        <w:t>Acquistare l’Aggiornamento e Software Assurance per Windows 8.1 Enterprise per tutti i Dispositivi Qualificati. La società dovrà avere ottenuto in licenza e installato uno dei sistemi operativi qualificanti indicati nella precedente tabella degli Aggiornamenti di Windows, nella colonna “Nuovo EA/OV-CW”, su tutti i Dispositivi Qualificati.</w:t>
      </w:r>
    </w:p>
    <w:p w:rsidR="00A157E7" w:rsidRPr="002D224E" w:rsidRDefault="00A157E7" w:rsidP="00343417">
      <w:pPr>
        <w:pStyle w:val="ProductList-Body"/>
        <w:numPr>
          <w:ilvl w:val="1"/>
          <w:numId w:val="46"/>
        </w:numPr>
        <w:tabs>
          <w:tab w:val="clear" w:pos="158"/>
          <w:tab w:val="left" w:pos="180"/>
        </w:tabs>
        <w:ind w:left="990" w:hanging="270"/>
      </w:pPr>
      <w:r>
        <w:t>Iscrizioni Enterprise o Contratti Open Value Esistenti (true-up e sostituzioni)</w:t>
      </w:r>
    </w:p>
    <w:p w:rsidR="00A157E7" w:rsidRPr="00ED0E46" w:rsidRDefault="00A157E7" w:rsidP="00343417">
      <w:pPr>
        <w:pStyle w:val="ProductList-Body"/>
        <w:numPr>
          <w:ilvl w:val="2"/>
          <w:numId w:val="46"/>
        </w:numPr>
        <w:tabs>
          <w:tab w:val="clear" w:pos="158"/>
          <w:tab w:val="left" w:pos="180"/>
        </w:tabs>
        <w:ind w:left="1260" w:hanging="270"/>
        <w:rPr>
          <w:lang w:val="pt-BR"/>
        </w:rPr>
      </w:pPr>
      <w:r w:rsidRPr="00ED0E46">
        <w:rPr>
          <w:lang w:val="pt-BR"/>
        </w:rPr>
        <w:t>Acquistare l’Aggiornamento e Software Assurance per Windows 8.1 Enterprise per tutti i Dispositivi Qualificati aggiuntivi. 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rsidR="00A157E7" w:rsidRPr="00ED0E46" w:rsidRDefault="00A157E7" w:rsidP="00343417">
      <w:pPr>
        <w:pStyle w:val="ProductList-Body"/>
        <w:numPr>
          <w:ilvl w:val="2"/>
          <w:numId w:val="46"/>
        </w:numPr>
        <w:tabs>
          <w:tab w:val="clear" w:pos="158"/>
          <w:tab w:val="left" w:pos="180"/>
        </w:tabs>
        <w:ind w:left="1260" w:hanging="270"/>
        <w:rPr>
          <w:lang w:val="pt-BR"/>
        </w:rPr>
      </w:pPr>
      <w:r w:rsidRPr="00ED0E46">
        <w:rPr>
          <w:lang w:val="pt-BR"/>
        </w:rPr>
        <w:t>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“Nuovo EA/OV-CW”.</w:t>
      </w:r>
    </w:p>
    <w:p w:rsidR="00A157E7" w:rsidRPr="002D224E" w:rsidRDefault="00A157E7" w:rsidP="00343417">
      <w:pPr>
        <w:pStyle w:val="ProductList-Body"/>
        <w:numPr>
          <w:ilvl w:val="1"/>
          <w:numId w:val="46"/>
        </w:numPr>
        <w:tabs>
          <w:tab w:val="clear" w:pos="158"/>
          <w:tab w:val="left" w:pos="180"/>
        </w:tabs>
        <w:ind w:left="990" w:hanging="270"/>
      </w:pPr>
      <w:r>
        <w:t>Rinnovo di un’Iscrizione Enterprise</w:t>
      </w:r>
    </w:p>
    <w:p w:rsidR="00A157E7" w:rsidRPr="00ED0E46" w:rsidRDefault="00A157E7" w:rsidP="00343417">
      <w:pPr>
        <w:pStyle w:val="ProductList-Body"/>
        <w:numPr>
          <w:ilvl w:val="2"/>
          <w:numId w:val="46"/>
        </w:numPr>
        <w:tabs>
          <w:tab w:val="clear" w:pos="158"/>
          <w:tab w:val="left" w:pos="180"/>
        </w:tabs>
        <w:ind w:left="1260" w:hanging="270"/>
        <w:rPr>
          <w:lang w:val="pt-BR"/>
        </w:rPr>
      </w:pPr>
      <w:r w:rsidRPr="00ED0E46">
        <w:rPr>
          <w:lang w:val="pt-BR"/>
        </w:rPr>
        <w:t>alla scadenza di un’Iscrizione Enterprise già esistente relativa al Sistema Operativo Windows Desktop, è possibile rinnovare tale copertura con una nuova Iscrizione Enterprise per il Sistema Operativo Windows Desktop.</w:t>
      </w:r>
    </w:p>
    <w:p w:rsidR="00A157E7" w:rsidRPr="002D224E" w:rsidRDefault="00A157E7" w:rsidP="00343417">
      <w:pPr>
        <w:pStyle w:val="ProductList-Body"/>
        <w:numPr>
          <w:ilvl w:val="0"/>
          <w:numId w:val="46"/>
        </w:numPr>
        <w:tabs>
          <w:tab w:val="clear" w:pos="158"/>
          <w:tab w:val="left" w:pos="180"/>
        </w:tabs>
        <w:ind w:left="720" w:hanging="270"/>
      </w:pPr>
      <w:r>
        <w:t xml:space="preserve">Gli istituti con Contratti Campus e School e Open Value Subscription - Education Solutions: </w:t>
      </w:r>
    </w:p>
    <w:p w:rsidR="00A157E7" w:rsidRPr="00ED0E46" w:rsidRDefault="00A157E7" w:rsidP="00343417">
      <w:pPr>
        <w:pStyle w:val="ProductList-Body"/>
        <w:numPr>
          <w:ilvl w:val="1"/>
          <w:numId w:val="46"/>
        </w:numPr>
        <w:tabs>
          <w:tab w:val="clear" w:pos="158"/>
          <w:tab w:val="left" w:pos="180"/>
        </w:tabs>
        <w:ind w:left="990" w:hanging="270"/>
        <w:rPr>
          <w:lang w:val="pt-BR"/>
        </w:rPr>
      </w:pPr>
      <w:r w:rsidRPr="00ED0E46">
        <w:rPr>
          <w:lang w:val="pt-BR"/>
        </w:rPr>
        <w:t xml:space="preserve">L’istituto dovrà avere ottenuto in licenza e installato uno dei sistemi operativi qualificanti indicati nella precedente tabella degli Aggiornamenti di Windows, nella colonna “Academic”, sui loro dispositivi. </w:t>
      </w:r>
    </w:p>
    <w:p w:rsidR="00A157E7" w:rsidRPr="00ED0E46" w:rsidRDefault="00A157E7" w:rsidP="00A157E7">
      <w:pPr>
        <w:pStyle w:val="ProductList-Body"/>
        <w:tabs>
          <w:tab w:val="clear" w:pos="158"/>
          <w:tab w:val="left" w:pos="180"/>
        </w:tabs>
        <w:ind w:left="180"/>
        <w:rPr>
          <w:sz w:val="16"/>
          <w:szCs w:val="16"/>
          <w:lang w:val="pt-BR"/>
        </w:rPr>
      </w:pPr>
    </w:p>
    <w:p w:rsidR="00A157E7" w:rsidRPr="002D224E" w:rsidRDefault="00A157E7" w:rsidP="00A157E7">
      <w:pPr>
        <w:pStyle w:val="ProductList-Body"/>
        <w:tabs>
          <w:tab w:val="clear" w:pos="158"/>
          <w:tab w:val="left" w:pos="180"/>
        </w:tabs>
        <w:ind w:left="180"/>
      </w:pPr>
      <w:r>
        <w:rPr>
          <w:b/>
          <w:color w:val="00188F"/>
        </w:rPr>
        <w:t>Windows To Go per l’Opzione per Studente</w:t>
      </w:r>
    </w:p>
    <w:p w:rsidR="0028263A" w:rsidRPr="002D224E" w:rsidRDefault="00A157E7" w:rsidP="00A157E7">
      <w:pPr>
        <w:pStyle w:val="ProductList-Body"/>
        <w:tabs>
          <w:tab w:val="clear" w:pos="158"/>
          <w:tab w:val="left" w:pos="180"/>
        </w:tabs>
        <w:ind w:left="180"/>
      </w:pPr>
      <w:r>
        <w:t>Nonostante eventuali disposizioni contrarie dei Diritti di Utilizzo del Prodotto, agli istituti che scelgono l’Opzione per Studente viene concessa una sola istanza di Windows To Go per ogni dispositivo con licenza in dotazione a uno studente.</w:t>
      </w:r>
      <w:r w:rsidR="008F7DE1">
        <w:t xml:space="preserve"> </w:t>
      </w:r>
      <w:r>
        <w:t>Gli istituti dovranno verificare che gli studenti che non sono più iscritti all’istituto cessino di utilizzare Windows To Go e restituiscano all’istituto i dispositivi USB in cui è installata un’istanza di</w:t>
      </w:r>
      <w:r w:rsidR="00A62FD5">
        <w:t> </w:t>
      </w:r>
      <w:r>
        <w:t>Windows To Go.</w:t>
      </w:r>
      <w:r w:rsidR="008F7DE1">
        <w:t xml:space="preserve"> </w:t>
      </w:r>
    </w:p>
    <w:p w:rsidR="0028263A" w:rsidRPr="00660B11" w:rsidRDefault="0028263A" w:rsidP="00A157E7">
      <w:pPr>
        <w:pStyle w:val="ProductList-Body"/>
        <w:tabs>
          <w:tab w:val="clear" w:pos="158"/>
          <w:tab w:val="left" w:pos="180"/>
        </w:tabs>
        <w:ind w:left="180"/>
        <w:rPr>
          <w:sz w:val="16"/>
          <w:szCs w:val="16"/>
        </w:rPr>
      </w:pPr>
    </w:p>
    <w:p w:rsidR="00A157E7" w:rsidRPr="002D224E" w:rsidRDefault="00A157E7" w:rsidP="00A157E7">
      <w:pPr>
        <w:pStyle w:val="ProductList-Body"/>
        <w:tabs>
          <w:tab w:val="clear" w:pos="158"/>
          <w:tab w:val="left" w:pos="180"/>
        </w:tabs>
        <w:ind w:left="180"/>
      </w:pPr>
      <w:r>
        <w:t>Gli istituti che scelgono l’Opzione per Studente non potranno installare Windows Pro o Windows Enterprise sui dispositivi di proprietà degli studenti.</w:t>
      </w:r>
    </w:p>
    <w:p w:rsidR="00A157E7" w:rsidRPr="00660B11" w:rsidRDefault="00A157E7" w:rsidP="00A157E7">
      <w:pPr>
        <w:pStyle w:val="ProductList-Body"/>
        <w:tabs>
          <w:tab w:val="clear" w:pos="158"/>
          <w:tab w:val="left" w:pos="180"/>
        </w:tabs>
        <w:ind w:left="180"/>
        <w:rPr>
          <w:sz w:val="16"/>
          <w:szCs w:val="16"/>
        </w:rPr>
      </w:pPr>
    </w:p>
    <w:p w:rsidR="00A157E7" w:rsidRPr="00ED0E46" w:rsidRDefault="00A157E7" w:rsidP="00A157E7">
      <w:pPr>
        <w:pStyle w:val="ProductList-Body"/>
        <w:tabs>
          <w:tab w:val="clear" w:pos="158"/>
          <w:tab w:val="left" w:pos="180"/>
        </w:tabs>
        <w:ind w:left="180"/>
        <w:rPr>
          <w:lang w:val="pt-BR"/>
        </w:rPr>
      </w:pPr>
      <w:r w:rsidRPr="00ED0E46">
        <w:rPr>
          <w:b/>
          <w:color w:val="00188F"/>
          <w:lang w:val="pt-BR"/>
        </w:rPr>
        <w:t>Multi-Lingual User Interface (MUI)</w:t>
      </w:r>
    </w:p>
    <w:p w:rsidR="00A157E7" w:rsidRPr="002D224E" w:rsidRDefault="00A157E7" w:rsidP="00A157E7">
      <w:pPr>
        <w:pStyle w:val="ProductList-Body"/>
        <w:tabs>
          <w:tab w:val="clear" w:pos="158"/>
          <w:tab w:val="left" w:pos="180"/>
        </w:tabs>
        <w:ind w:left="180"/>
      </w:pPr>
      <w:r w:rsidRPr="00ED0E46">
        <w:rPr>
          <w:lang w:val="pt-BR"/>
        </w:rP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8F7DE1" w:rsidRPr="00ED0E46">
        <w:rPr>
          <w:lang w:val="pt-BR"/>
        </w:rPr>
        <w:t xml:space="preserve"> </w:t>
      </w:r>
      <w:r>
        <w:t>I diritti MUI per Windows 7 sono ottenibili solo tramite Windows 7 Enterprise.</w:t>
      </w:r>
    </w:p>
    <w:p w:rsidR="00A157E7" w:rsidRPr="00660B11" w:rsidRDefault="00A157E7" w:rsidP="00A157E7">
      <w:pPr>
        <w:pStyle w:val="ProductList-Body"/>
        <w:tabs>
          <w:tab w:val="clear" w:pos="158"/>
          <w:tab w:val="left" w:pos="180"/>
        </w:tabs>
        <w:ind w:left="180"/>
        <w:rPr>
          <w:sz w:val="16"/>
          <w:szCs w:val="16"/>
        </w:rPr>
      </w:pPr>
    </w:p>
    <w:p w:rsidR="00A157E7" w:rsidRPr="002D224E" w:rsidRDefault="00A157E7" w:rsidP="00A157E7">
      <w:pPr>
        <w:pStyle w:val="ProductList-Body"/>
        <w:tabs>
          <w:tab w:val="clear" w:pos="158"/>
          <w:tab w:val="left" w:pos="180"/>
        </w:tabs>
        <w:ind w:left="180"/>
      </w:pPr>
      <w:r>
        <w:rPr>
          <w:b/>
          <w:color w:val="00188F"/>
        </w:rPr>
        <w:t>Re-imaging con Windows 8 e Windows 8.1</w:t>
      </w:r>
    </w:p>
    <w:p w:rsidR="00A157E7" w:rsidRPr="002D224E" w:rsidRDefault="00A157E7" w:rsidP="00A157E7">
      <w:pPr>
        <w:pStyle w:val="ProductList-Body"/>
        <w:tabs>
          <w:tab w:val="clear" w:pos="158"/>
          <w:tab w:val="left" w:pos="180"/>
        </w:tabs>
        <w:ind w:left="180"/>
      </w:pPr>
      <w:r>
        <w:t>I seguenti requisiti sono applicabili al re-imaging di Windows:</w:t>
      </w:r>
    </w:p>
    <w:p w:rsidR="00A157E7" w:rsidRPr="00ED0E46" w:rsidRDefault="00A157E7" w:rsidP="00F32AEC">
      <w:pPr>
        <w:pStyle w:val="ProductList-Body"/>
        <w:numPr>
          <w:ilvl w:val="0"/>
          <w:numId w:val="47"/>
        </w:numPr>
        <w:tabs>
          <w:tab w:val="clear" w:pos="158"/>
          <w:tab w:val="left" w:pos="180"/>
        </w:tabs>
        <w:ind w:left="720" w:hanging="270"/>
        <w:rPr>
          <w:lang w:val="pt-BR"/>
        </w:rPr>
      </w:pPr>
      <w:r>
        <w:t>Qualora un terzo effettui il re-imaging di prodotti Windows Embedded su un PC della società, la società dovrà prima di tutto fornire a tale terzo una documentazione scritta con la quale dimostri di essere in possesso delle licenze per il software che il terzo installerà.</w:t>
      </w:r>
      <w:r w:rsidR="008F7DE1">
        <w:t xml:space="preserve"> </w:t>
      </w:r>
      <w:r w:rsidRPr="00ED0E46">
        <w:rPr>
          <w:lang w:val="pt-BR"/>
        </w:rPr>
        <w:t>Ad 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w:t>
      </w:r>
      <w:r w:rsidR="00660B11" w:rsidRPr="00ED0E46">
        <w:rPr>
          <w:lang w:val="pt-BR"/>
        </w:rPr>
        <w:t> </w:t>
      </w:r>
      <w:r w:rsidRPr="00ED0E46">
        <w:rPr>
          <w:lang w:val="pt-BR"/>
        </w:rPr>
        <w:t xml:space="preserve">Parte di Terzi” (disponibile all’indirizzo </w:t>
      </w:r>
      <w:hyperlink r:id="rId40" w:history="1">
        <w:r w:rsidRPr="00ED0E46">
          <w:rPr>
            <w:rStyle w:val="Hyperlink"/>
            <w:lang w:val="pt-BR"/>
          </w:rPr>
          <w:t>http://www.microsoftvolumelicensing.com/DocumentSearch.aspx</w:t>
        </w:r>
      </w:hyperlink>
      <w:r w:rsidRPr="00ED0E46">
        <w:rPr>
          <w:lang w:val="pt-BR"/>
        </w:rPr>
        <w:t>).</w:t>
      </w:r>
    </w:p>
    <w:p w:rsidR="0028263A" w:rsidRPr="00ED0E46" w:rsidRDefault="0028263A" w:rsidP="00F32AEC">
      <w:pPr>
        <w:pStyle w:val="ProductList-Body"/>
        <w:numPr>
          <w:ilvl w:val="0"/>
          <w:numId w:val="47"/>
        </w:numPr>
        <w:tabs>
          <w:tab w:val="clear" w:pos="158"/>
          <w:tab w:val="left" w:pos="180"/>
        </w:tabs>
        <w:ind w:left="720" w:hanging="270"/>
        <w:rPr>
          <w:lang w:val="pt-BR"/>
        </w:rPr>
      </w:pPr>
      <w:r w:rsidRPr="00ED0E46">
        <w:rPr>
          <w:lang w:val="pt-BR"/>
        </w:rPr>
        <w:lastRenderedPageBreak/>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rsidR="00A157E7" w:rsidRPr="00ED0E46" w:rsidRDefault="00A157E7" w:rsidP="00A157E7">
      <w:pPr>
        <w:pStyle w:val="ProductList-Body"/>
        <w:tabs>
          <w:tab w:val="clear" w:pos="158"/>
          <w:tab w:val="left" w:pos="180"/>
        </w:tabs>
        <w:ind w:left="180"/>
        <w:rPr>
          <w:sz w:val="16"/>
          <w:szCs w:val="16"/>
          <w:lang w:val="pt-BR"/>
        </w:rPr>
      </w:pPr>
    </w:p>
    <w:p w:rsidR="00A157E7" w:rsidRPr="002D224E" w:rsidRDefault="00A157E7" w:rsidP="00A157E7">
      <w:pPr>
        <w:pStyle w:val="ProductList-Body"/>
        <w:tabs>
          <w:tab w:val="clear" w:pos="158"/>
          <w:tab w:val="left" w:pos="180"/>
        </w:tabs>
        <w:ind w:left="180"/>
      </w:pPr>
      <w:r>
        <w:rPr>
          <w:b/>
          <w:color w:val="00188F"/>
        </w:rPr>
        <w:t>Le versioni N (Non con Windows Media Player) di Microsoft Windows XP Professional, Vista Business e 7 Professional</w:t>
      </w:r>
    </w:p>
    <w:p w:rsidR="00A157E7" w:rsidRPr="00ED0E46" w:rsidRDefault="00A157E7" w:rsidP="00A157E7">
      <w:pPr>
        <w:pStyle w:val="ProductList-Body"/>
        <w:tabs>
          <w:tab w:val="clear" w:pos="158"/>
          <w:tab w:val="left" w:pos="180"/>
        </w:tabs>
        <w:ind w:left="180"/>
        <w:rPr>
          <w:highlight w:val="yellow"/>
          <w:lang w:val="pt-BR"/>
        </w:rPr>
      </w:pPr>
      <w:r w:rsidRPr="00ED0E46">
        <w:rPr>
          <w:lang w:val="pt-BR"/>
        </w:rPr>
        <w:t xml:space="preserve">Le società con sede in a) uno dei paesi dell’Unione Europea (UE), b) uno stato membro dell’Associazione Europea per il Libero Scambio (EFTA), c) 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all’indirizzo </w:t>
      </w:r>
      <w:hyperlink r:id="rId41" w:history="1">
        <w:r w:rsidRPr="00ED0E46">
          <w:rPr>
            <w:rStyle w:val="Hyperlink"/>
            <w:lang w:val="pt-BR"/>
          </w:rPr>
          <w:t>http://go.microsoft.com/?linkid=9839207</w:t>
        </w:r>
      </w:hyperlink>
      <w:r w:rsidRPr="00ED0E46">
        <w:rPr>
          <w:lang w:val="pt-BR"/>
        </w:rPr>
        <w:t>.</w:t>
      </w:r>
    </w:p>
    <w:p w:rsidR="00A157E7" w:rsidRPr="00ED0E46" w:rsidRDefault="00A157E7" w:rsidP="00A157E7">
      <w:pPr>
        <w:pStyle w:val="ProductList-Body"/>
        <w:rPr>
          <w:sz w:val="16"/>
          <w:szCs w:val="16"/>
          <w:highlight w:val="yellow"/>
          <w:lang w:val="pt-BR"/>
        </w:rPr>
      </w:pPr>
    </w:p>
    <w:p w:rsidR="00A157E7" w:rsidRPr="00ED0E46" w:rsidRDefault="00A157E7" w:rsidP="00A157E7">
      <w:pPr>
        <w:pStyle w:val="ProductList-Body"/>
        <w:ind w:left="180"/>
        <w:rPr>
          <w:highlight w:val="yellow"/>
          <w:lang w:val="pt-BR"/>
        </w:rPr>
      </w:pPr>
      <w:r w:rsidRPr="00ED0E46">
        <w:rPr>
          <w:b/>
          <w:color w:val="00188F"/>
          <w:lang w:val="pt-BR"/>
        </w:rPr>
        <w:t>Versioni K e KN di Windows XP Professional, Vista Business e 7 Professional</w:t>
      </w:r>
    </w:p>
    <w:p w:rsidR="00A157E7" w:rsidRPr="00ED0E46" w:rsidRDefault="00A157E7" w:rsidP="00A157E7">
      <w:pPr>
        <w:pStyle w:val="ProductList-Body"/>
        <w:ind w:left="180"/>
        <w:rPr>
          <w:highlight w:val="yellow"/>
          <w:lang w:val="pt-BR"/>
        </w:rPr>
      </w:pPr>
      <w:r w:rsidRPr="00ED0E46">
        <w:rPr>
          <w:lang w:val="pt-BR"/>
        </w:rPr>
        <w:t>Le società con Contratti Multilicenza e le relative consociate dovranno ricorrere a supporti di memorizzazione e opzioni di download specifici per la Corea per l’uso di Windows XP Professional, Vista Business e 7 Professional in quel paese.</w:t>
      </w:r>
      <w:r w:rsidR="008F7DE1" w:rsidRPr="00ED0E46">
        <w:rPr>
          <w:lang w:val="pt-BR"/>
        </w:rPr>
        <w:t xml:space="preserve"> </w:t>
      </w:r>
      <w:r w:rsidRPr="00ED0E46">
        <w:rPr>
          <w:lang w:val="pt-BR"/>
        </w:rPr>
        <w:t xml:space="preserve">Per conoscere i requisiti, le società potranno fare riferimento alla Lista dei Prodotti del mese di marzo 2014 disponibile all’indirizzo </w:t>
      </w:r>
      <w:hyperlink r:id="rId42" w:history="1">
        <w:r w:rsidRPr="00ED0E46">
          <w:rPr>
            <w:rStyle w:val="Hyperlink"/>
            <w:lang w:val="pt-BR"/>
          </w:rPr>
          <w:t>http://go.microsoft.com/?linkid=9839207</w:t>
        </w:r>
      </w:hyperlink>
      <w:r w:rsidRPr="00ED0E46">
        <w:rPr>
          <w:lang w:val="pt-BR"/>
        </w:rPr>
        <w:t>.</w:t>
      </w:r>
    </w:p>
    <w:p w:rsidR="00A157E7" w:rsidRPr="00ED0E46" w:rsidRDefault="00A157E7" w:rsidP="00A157E7">
      <w:pPr>
        <w:pStyle w:val="ProductList-Body"/>
        <w:ind w:left="180"/>
        <w:rPr>
          <w:sz w:val="16"/>
          <w:szCs w:val="16"/>
          <w:highlight w:val="yellow"/>
          <w:lang w:val="pt-BR"/>
        </w:rPr>
      </w:pPr>
    </w:p>
    <w:p w:rsidR="00A157E7" w:rsidRPr="002D224E" w:rsidRDefault="00A157E7" w:rsidP="00A157E7">
      <w:pPr>
        <w:pStyle w:val="ProductList-Body"/>
        <w:ind w:left="180"/>
      </w:pPr>
      <w:r>
        <w:rPr>
          <w:b/>
          <w:color w:val="00188F"/>
        </w:rPr>
        <w:t>Windows 8 Pro KN e Windows 8.1 Pro KN</w:t>
      </w:r>
    </w:p>
    <w:p w:rsidR="00A157E7" w:rsidRPr="002D224E" w:rsidRDefault="00A157E7" w:rsidP="00A157E7">
      <w:pPr>
        <w:pStyle w:val="ProductList-Body"/>
        <w:ind w:left="180"/>
      </w:pPr>
      <w:r>
        <w:t>Idoneità</w:t>
      </w:r>
    </w:p>
    <w:p w:rsidR="00A157E7" w:rsidRPr="002D224E" w:rsidRDefault="00A157E7" w:rsidP="00A157E7">
      <w:pPr>
        <w:pStyle w:val="ProductList-Body"/>
        <w:ind w:left="180"/>
      </w:pPr>
      <w:r>
        <w:t>Le società con sede in Corea che hanno stipulato Contratti Multilicenza e che dispongono di un’iscrizione o di un Contratto Multilicenza attivo con Microsoft Operations Pte Ltd sono idonee ad acquistare i supporti di memorizzazione per Windows 8 Pro KN e Windows 8.1 Pro KN per la distribuzione e l’utilizzo in Corea. Nessun altro utilizzo è consentito.</w:t>
      </w:r>
    </w:p>
    <w:p w:rsidR="00A157E7" w:rsidRPr="00113C04" w:rsidRDefault="00A157E7" w:rsidP="00A157E7">
      <w:pPr>
        <w:pStyle w:val="ProductList-Body"/>
        <w:ind w:left="180"/>
        <w:rPr>
          <w:sz w:val="16"/>
          <w:szCs w:val="16"/>
        </w:rPr>
      </w:pPr>
    </w:p>
    <w:p w:rsidR="00A157E7" w:rsidRPr="002D224E" w:rsidRDefault="00A157E7" w:rsidP="00A157E7">
      <w:pPr>
        <w:pStyle w:val="ProductList-Body"/>
        <w:ind w:left="180"/>
      </w:pPr>
      <w:r>
        <w:rPr>
          <w:b/>
          <w:color w:val="00188F"/>
        </w:rPr>
        <w:t>Windows 8 Pro N e Windows 8.1 Pro N (non contiene Windows Media Player)</w:t>
      </w:r>
    </w:p>
    <w:p w:rsidR="00A157E7" w:rsidRPr="002D224E" w:rsidRDefault="00A157E7" w:rsidP="00A157E7">
      <w:pPr>
        <w:pStyle w:val="ProductList-Body"/>
        <w:ind w:left="180"/>
      </w:pPr>
      <w:r>
        <w:t>Requisiti di Idoneità:</w:t>
      </w:r>
    </w:p>
    <w:p w:rsidR="00A157E7" w:rsidRPr="00ED0E46" w:rsidRDefault="00A157E7" w:rsidP="00A157E7">
      <w:pPr>
        <w:pStyle w:val="ProductList-Body"/>
        <w:ind w:left="180"/>
        <w:rPr>
          <w:lang w:val="pt-BR"/>
        </w:rPr>
      </w:pPr>
      <w:r>
        <w:t>Le società che hanno stipulato Contratti Multilicenza e che soddisfano tutti i criteri che seguono sono idonee ad acquistare i supporti di memorizzazione per Microsoft Windows 8 Pro N e Windows 8.1 Pro N esclusivamente per la distribuzione e l’utilizzo nell’Unione Europea (UE), in</w:t>
      </w:r>
      <w:r w:rsidR="00A62FD5">
        <w:t> </w:t>
      </w:r>
      <w:r>
        <w:t xml:space="preserve">uno stato membro dell’Associazione Europea per il Libero Scambio (EFTA), in Bulgaria, in Croazia, in Romania o in Svizzera. </w:t>
      </w:r>
      <w:r w:rsidRPr="00ED0E46">
        <w:rPr>
          <w:lang w:val="pt-BR"/>
        </w:rPr>
        <w:t xml:space="preserve">Devono disporre di almeno uno dei seguenti contratti o iscrizioni attivi con Microsoft Ireland Operations Ltd: </w:t>
      </w:r>
    </w:p>
    <w:p w:rsidR="00A157E7" w:rsidRPr="002D224E" w:rsidRDefault="00A157E7" w:rsidP="00343417">
      <w:pPr>
        <w:pStyle w:val="ProductList-Body"/>
        <w:numPr>
          <w:ilvl w:val="0"/>
          <w:numId w:val="47"/>
        </w:numPr>
        <w:ind w:left="720" w:hanging="270"/>
      </w:pPr>
      <w:r>
        <w:t>Iscrizione Select, Enterprise o Enterprise Subscription</w:t>
      </w:r>
    </w:p>
    <w:p w:rsidR="00A157E7" w:rsidRPr="002D224E" w:rsidRDefault="00A157E7" w:rsidP="00343417">
      <w:pPr>
        <w:pStyle w:val="ProductList-Body"/>
        <w:numPr>
          <w:ilvl w:val="0"/>
          <w:numId w:val="47"/>
        </w:numPr>
        <w:ind w:left="720" w:hanging="270"/>
      </w:pPr>
      <w:r>
        <w:t xml:space="preserve">Contratti Open License*, Open Value, Campus e School, Open Value Subscription - Education Solutions </w:t>
      </w:r>
    </w:p>
    <w:p w:rsidR="00A157E7" w:rsidRPr="002D224E" w:rsidRDefault="00A157E7" w:rsidP="00481542">
      <w:pPr>
        <w:pStyle w:val="ProductList-Body"/>
        <w:tabs>
          <w:tab w:val="clear" w:pos="158"/>
        </w:tabs>
        <w:ind w:left="720"/>
      </w:pPr>
      <w:r>
        <w:t>(*Ai fini del Contratto Open License, un “contratto attivo” è un contratto associato a un Numero di Autorizzazione Open License attivo).</w:t>
      </w:r>
    </w:p>
    <w:p w:rsidR="00A157E7" w:rsidRPr="00113C04" w:rsidRDefault="00A157E7" w:rsidP="00A157E7">
      <w:pPr>
        <w:pStyle w:val="ProductList-Body"/>
        <w:ind w:left="180"/>
        <w:rPr>
          <w:sz w:val="16"/>
          <w:szCs w:val="16"/>
        </w:rPr>
      </w:pPr>
    </w:p>
    <w:p w:rsidR="00A157E7" w:rsidRPr="00ED0E46" w:rsidRDefault="00A157E7" w:rsidP="00A157E7">
      <w:pPr>
        <w:pStyle w:val="ProductList-Body"/>
        <w:ind w:left="180"/>
        <w:rPr>
          <w:lang w:val="pt-BR"/>
        </w:rPr>
      </w:pPr>
      <w:r w:rsidRPr="00ED0E46">
        <w:rPr>
          <w:lang w:val="pt-BR"/>
        </w:rPr>
        <w:t>Devono disporre di una copertura SA attiva per le licenze di Aggiornamento per il Sistema Operativo Desktop Windows o per Windows 8.1 Pro.</w:t>
      </w:r>
      <w:r w:rsidR="008F7DE1" w:rsidRPr="00ED0E46">
        <w:rPr>
          <w:lang w:val="pt-BR"/>
        </w:rPr>
        <w:t xml:space="preserve"> </w:t>
      </w:r>
      <w:r w:rsidRPr="00ED0E46">
        <w:rPr>
          <w:lang w:val="pt-BR"/>
        </w:rPr>
        <w:t>Devono avere sede in uno dei paesi dell’Unione Europea (UE), in uno stato membro dell’Associazione Europea per il Libero Scambio (EFTA), in Bulgaria, in Croazia, in Romania o in Svizzera.</w:t>
      </w:r>
    </w:p>
    <w:p w:rsidR="0007491F" w:rsidRPr="00ED0E46" w:rsidRDefault="0007491F" w:rsidP="0007491F">
      <w:pPr>
        <w:pStyle w:val="ProductList-Body"/>
        <w:ind w:left="180"/>
        <w:rPr>
          <w:sz w:val="16"/>
          <w:szCs w:val="16"/>
          <w:lang w:val="pt-BR"/>
        </w:rPr>
      </w:pPr>
    </w:p>
    <w:p w:rsidR="0007491F" w:rsidRPr="002D224E" w:rsidRDefault="0007491F" w:rsidP="0007491F">
      <w:pPr>
        <w:pStyle w:val="ProductList-Body"/>
        <w:tabs>
          <w:tab w:val="clear" w:pos="158"/>
          <w:tab w:val="left" w:pos="720"/>
        </w:tabs>
      </w:pPr>
      <w:r>
        <w:rPr>
          <w:b/>
          <w:color w:val="00188F"/>
        </w:rPr>
        <w:t>Transizioni</w:t>
      </w:r>
    </w:p>
    <w:tbl>
      <w:tblPr>
        <w:tblStyle w:val="TableGrid"/>
        <w:tblW w:w="10782" w:type="dxa"/>
        <w:tblInd w:w="126" w:type="dxa"/>
        <w:tblLook w:val="04A0" w:firstRow="1" w:lastRow="0" w:firstColumn="1" w:lastColumn="0" w:noHBand="0" w:noVBand="1"/>
      </w:tblPr>
      <w:tblGrid>
        <w:gridCol w:w="3739"/>
        <w:gridCol w:w="7043"/>
      </w:tblGrid>
      <w:tr w:rsidR="0007491F" w:rsidTr="00113C04">
        <w:trPr>
          <w:tblHeader/>
        </w:trPr>
        <w:tc>
          <w:tcPr>
            <w:tcW w:w="3739"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7043"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rsidTr="00113C04">
        <w:tc>
          <w:tcPr>
            <w:tcW w:w="3739" w:type="dxa"/>
          </w:tcPr>
          <w:p w:rsidR="0007491F" w:rsidRDefault="0007491F" w:rsidP="00356011">
            <w:pPr>
              <w:pStyle w:val="ProductList-Body"/>
            </w:pPr>
            <w:r>
              <w:t xml:space="preserve">Aggiornamento per Windows Pro </w:t>
            </w:r>
          </w:p>
        </w:tc>
        <w:tc>
          <w:tcPr>
            <w:tcW w:w="7043" w:type="dxa"/>
          </w:tcPr>
          <w:p w:rsidR="0007491F" w:rsidRDefault="0007491F" w:rsidP="00356011">
            <w:pPr>
              <w:pStyle w:val="ProductList-Body"/>
            </w:pPr>
            <w:r>
              <w:t>Windows Virtual Desktop Access, Licenza “Subscription” per Windows Companion</w:t>
            </w:r>
          </w:p>
        </w:tc>
      </w:tr>
      <w:tr w:rsidR="0007491F" w:rsidTr="00113C04">
        <w:tc>
          <w:tcPr>
            <w:tcW w:w="3739" w:type="dxa"/>
          </w:tcPr>
          <w:p w:rsidR="0007491F" w:rsidRDefault="0007491F" w:rsidP="00356011">
            <w:pPr>
              <w:pStyle w:val="ProductList-Body"/>
            </w:pPr>
            <w:r>
              <w:t>Windows Virtual Desktop Access</w:t>
            </w:r>
          </w:p>
        </w:tc>
        <w:tc>
          <w:tcPr>
            <w:tcW w:w="7043" w:type="dxa"/>
          </w:tcPr>
          <w:p w:rsidR="0007491F" w:rsidRDefault="0007491F" w:rsidP="00356011">
            <w:pPr>
              <w:pStyle w:val="ProductList-Body"/>
            </w:pPr>
            <w:r>
              <w:t>Licenza “Subscription” per Windows Companion</w:t>
            </w:r>
          </w:p>
        </w:tc>
      </w:tr>
    </w:tbl>
    <w:bookmarkStart w:id="802" w:name="_Toc378147649"/>
    <w:bookmarkStart w:id="803" w:name="_Toc378151551"/>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Pr="002D224E" w:rsidRDefault="00354D09" w:rsidP="00354D09">
      <w:pPr>
        <w:pStyle w:val="ProductList-Offering2Heading"/>
      </w:pPr>
      <w:bookmarkStart w:id="804" w:name="_Toc379797270"/>
      <w:bookmarkStart w:id="805" w:name="_Toc380513295"/>
      <w:bookmarkStart w:id="806" w:name="_Toc380655337"/>
      <w:r>
        <w:tab/>
      </w:r>
      <w:bookmarkStart w:id="807" w:name="_Toc389057053"/>
      <w:r>
        <w:t>Windows Embedded Industry</w:t>
      </w:r>
      <w:bookmarkEnd w:id="802"/>
      <w:bookmarkEnd w:id="803"/>
      <w:bookmarkEnd w:id="804"/>
      <w:bookmarkEnd w:id="805"/>
      <w:bookmarkEnd w:id="806"/>
      <w:bookmarkEnd w:id="80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65"/>
        <w:gridCol w:w="540"/>
        <w:gridCol w:w="405"/>
        <w:gridCol w:w="477"/>
        <w:gridCol w:w="477"/>
        <w:gridCol w:w="585"/>
        <w:gridCol w:w="621"/>
        <w:gridCol w:w="585"/>
        <w:gridCol w:w="549"/>
        <w:gridCol w:w="648"/>
        <w:gridCol w:w="612"/>
        <w:gridCol w:w="630"/>
        <w:gridCol w:w="603"/>
        <w:gridCol w:w="585"/>
      </w:tblGrid>
      <w:tr w:rsidR="00113C04" w:rsidTr="00113C04">
        <w:trPr>
          <w:tblHeader/>
        </w:trPr>
        <w:tc>
          <w:tcPr>
            <w:tcW w:w="3465" w:type="dxa"/>
            <w:tcBorders>
              <w:bottom w:val="nil"/>
            </w:tcBorders>
            <w:shd w:val="clear" w:color="auto" w:fill="00188F"/>
          </w:tcPr>
          <w:p w:rsidR="00113C04" w:rsidRPr="00EE0836" w:rsidRDefault="00113C04"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05" w:type="dxa"/>
            <w:tcBorders>
              <w:bottom w:val="nil"/>
            </w:tcBorders>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477" w:type="dxa"/>
            <w:tcBorders>
              <w:bottom w:val="nil"/>
            </w:tcBorders>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477" w:type="dxa"/>
            <w:tcBorders>
              <w:bottom w:val="nil"/>
              <w:right w:val="single" w:sz="12" w:space="0" w:color="FFFFFF" w:themeColor="background1"/>
            </w:tcBorders>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85" w:type="dxa"/>
            <w:tcBorders>
              <w:left w:val="single" w:sz="12" w:space="0" w:color="FFFFFF" w:themeColor="background1"/>
            </w:tcBorders>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621" w:type="dxa"/>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85" w:type="dxa"/>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49" w:type="dxa"/>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648" w:type="dxa"/>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612" w:type="dxa"/>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30" w:type="dxa"/>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03" w:type="dxa"/>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585" w:type="dxa"/>
            <w:shd w:val="clear" w:color="auto" w:fill="00188F"/>
            <w:vAlign w:val="center"/>
          </w:tcPr>
          <w:p w:rsidR="00113C04" w:rsidRPr="00033504" w:rsidRDefault="00113C0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113C04" w:rsidTr="00113C04">
        <w:tc>
          <w:tcPr>
            <w:tcW w:w="3465"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08" w:name="_Toc379797272"/>
            <w:bookmarkStart w:id="809" w:name="_Toc380513297"/>
            <w:bookmarkStart w:id="810" w:name="_Toc380655339"/>
            <w:bookmarkStart w:id="811" w:name="_Toc389057054"/>
            <w:r>
              <w:t>Enterprise Kit per Windows Embedded 8 Standard</w:t>
            </w:r>
            <w:bookmarkEnd w:id="808"/>
            <w:bookmarkEnd w:id="809"/>
            <w:r>
              <w:t xml:space="preserve"> (Confezione da 100)</w:t>
            </w:r>
            <w:bookmarkEnd w:id="810"/>
            <w:bookmarkEnd w:id="811"/>
            <w:r>
              <w:fldChar w:fldCharType="begin"/>
            </w:r>
            <w:r>
              <w:instrText>XE "Enterprise Kit per Windows Embedded 8 Standard"</w:instrText>
            </w:r>
            <w:r>
              <w:fldChar w:fldCharType="end"/>
            </w:r>
          </w:p>
        </w:tc>
        <w:tc>
          <w:tcPr>
            <w:tcW w:w="540"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40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477"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77"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8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549" w:type="dxa"/>
            <w:shd w:val="clear" w:color="auto" w:fill="70AD47" w:themeFill="accent6"/>
            <w:vAlign w:val="center"/>
          </w:tcPr>
          <w:p w:rsidR="00C05A53" w:rsidRDefault="00C05A53" w:rsidP="00C05A53">
            <w:pPr>
              <w:pStyle w:val="ProductList-OfferingBody"/>
              <w:ind w:left="-113"/>
              <w:jc w:val="center"/>
            </w:pPr>
          </w:p>
        </w:tc>
        <w:tc>
          <w:tcPr>
            <w:tcW w:w="648" w:type="dxa"/>
            <w:shd w:val="clear" w:color="auto" w:fill="70AD47" w:themeFill="accent6"/>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70AD47" w:themeFill="accent6"/>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r>
      <w:tr w:rsidR="00113C04" w:rsidTr="007D332F">
        <w:tc>
          <w:tcPr>
            <w:tcW w:w="3465" w:type="dxa"/>
            <w:tcBorders>
              <w:top w:val="dashSmallGap" w:sz="4" w:space="0" w:color="BFBFBF" w:themeColor="background1" w:themeShade="BF"/>
              <w:left w:val="nil"/>
              <w:bottom w:val="dashSmallGap" w:sz="4" w:space="0" w:color="BFBFBF" w:themeColor="background1" w:themeShade="BF"/>
              <w:right w:val="nil"/>
            </w:tcBorders>
          </w:tcPr>
          <w:p w:rsidR="00113C04" w:rsidRDefault="007D332F" w:rsidP="00241F8F">
            <w:pPr>
              <w:pStyle w:val="ProductList-Offering2"/>
            </w:pPr>
            <w:bookmarkStart w:id="812" w:name="_Toc379797273"/>
            <w:bookmarkStart w:id="813" w:name="_Toc380513298"/>
            <w:bookmarkStart w:id="814" w:name="_Toc380655340"/>
            <w:bookmarkStart w:id="815" w:name="_Toc389057055"/>
            <w:r>
              <w:t xml:space="preserve">Aggiornamento a </w:t>
            </w:r>
            <w:r w:rsidR="00113C04">
              <w:t>Windows Embedded 8.1 Industry Pro</w:t>
            </w:r>
            <w:bookmarkEnd w:id="812"/>
            <w:bookmarkEnd w:id="813"/>
            <w:bookmarkEnd w:id="814"/>
            <w:bookmarkEnd w:id="815"/>
            <w:r w:rsidR="00113C04">
              <w:fldChar w:fldCharType="begin"/>
            </w:r>
            <w:r w:rsidR="00113C04">
              <w:instrText>XE "Windows Embedded 8.1 Industry Pro"</w:instrText>
            </w:r>
            <w:r w:rsidR="00113C04">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113C04" w:rsidRDefault="00113C04" w:rsidP="00C05A53">
            <w:pPr>
              <w:pStyle w:val="ProductList-OfferingBody"/>
              <w:ind w:left="-113"/>
              <w:jc w:val="center"/>
            </w:pPr>
            <w:r>
              <w:t>10/13</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rsidR="00113C04" w:rsidRDefault="00113C04" w:rsidP="00C05A53">
            <w:pPr>
              <w:pStyle w:val="ProductList-OfferingBody"/>
              <w:ind w:left="-113"/>
              <w:jc w:val="center"/>
            </w:pPr>
            <w:r>
              <w:t>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113C04" w:rsidRDefault="00113C04" w:rsidP="00C05A53">
            <w:pPr>
              <w:pStyle w:val="ProductList-OfferingBody"/>
              <w:ind w:left="-113"/>
              <w:jc w:val="center"/>
            </w:pPr>
          </w:p>
        </w:tc>
        <w:tc>
          <w:tcPr>
            <w:tcW w:w="47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3C04" w:rsidRDefault="00113C04" w:rsidP="00C05A53">
            <w:pPr>
              <w:pStyle w:val="ProductList-OfferingBody"/>
              <w:ind w:left="-113"/>
              <w:jc w:val="center"/>
            </w:pPr>
          </w:p>
        </w:tc>
        <w:tc>
          <w:tcPr>
            <w:tcW w:w="585" w:type="dxa"/>
            <w:tcBorders>
              <w:left w:val="single" w:sz="12" w:space="0" w:color="FFFFFF" w:themeColor="background1"/>
            </w:tcBorders>
            <w:shd w:val="clear" w:color="auto" w:fill="BFBFBF" w:themeFill="background1" w:themeFillShade="BF"/>
            <w:vAlign w:val="center"/>
          </w:tcPr>
          <w:p w:rsidR="00113C04" w:rsidRDefault="00113C04" w:rsidP="00C05A53">
            <w:pPr>
              <w:pStyle w:val="ProductList-OfferingBody"/>
              <w:ind w:left="-113"/>
              <w:jc w:val="center"/>
            </w:pPr>
          </w:p>
        </w:tc>
        <w:tc>
          <w:tcPr>
            <w:tcW w:w="621" w:type="dxa"/>
            <w:shd w:val="clear" w:color="auto" w:fill="BFBFBF" w:themeFill="background1" w:themeFillShade="BF"/>
            <w:vAlign w:val="center"/>
          </w:tcPr>
          <w:p w:rsidR="00113C04" w:rsidRDefault="00113C04" w:rsidP="008E382A">
            <w:pPr>
              <w:pStyle w:val="ProductList-OfferingBody"/>
              <w:ind w:left="-113"/>
              <w:jc w:val="center"/>
            </w:pPr>
          </w:p>
        </w:tc>
        <w:tc>
          <w:tcPr>
            <w:tcW w:w="585" w:type="dxa"/>
            <w:shd w:val="clear" w:color="auto" w:fill="BFBFBF" w:themeFill="background1" w:themeFillShade="BF"/>
            <w:vAlign w:val="center"/>
          </w:tcPr>
          <w:p w:rsidR="00113C04" w:rsidRDefault="00113C04" w:rsidP="00C05A53">
            <w:pPr>
              <w:pStyle w:val="ProductList-OfferingBody"/>
              <w:ind w:left="-113"/>
              <w:jc w:val="center"/>
            </w:pPr>
          </w:p>
        </w:tc>
        <w:tc>
          <w:tcPr>
            <w:tcW w:w="549" w:type="dxa"/>
            <w:shd w:val="clear" w:color="auto" w:fill="BFBFBF" w:themeFill="background1" w:themeFillShade="BF"/>
            <w:vAlign w:val="center"/>
          </w:tcPr>
          <w:p w:rsidR="00113C04" w:rsidRDefault="00113C04" w:rsidP="00C05A53">
            <w:pPr>
              <w:pStyle w:val="ProductList-OfferingBody"/>
              <w:ind w:left="-113"/>
              <w:jc w:val="center"/>
            </w:pPr>
          </w:p>
        </w:tc>
        <w:tc>
          <w:tcPr>
            <w:tcW w:w="648" w:type="dxa"/>
            <w:shd w:val="clear" w:color="auto" w:fill="70AD47" w:themeFill="accent6"/>
            <w:vAlign w:val="center"/>
          </w:tcPr>
          <w:p w:rsidR="00113C04" w:rsidRDefault="00113C04" w:rsidP="00C05A53">
            <w:pPr>
              <w:pStyle w:val="ProductList-OfferingBody"/>
              <w:ind w:left="-113"/>
              <w:jc w:val="center"/>
            </w:pPr>
          </w:p>
        </w:tc>
        <w:tc>
          <w:tcPr>
            <w:tcW w:w="612" w:type="dxa"/>
            <w:shd w:val="clear" w:color="auto" w:fill="BFBFBF" w:themeFill="background1" w:themeFillShade="BF"/>
            <w:vAlign w:val="center"/>
          </w:tcPr>
          <w:p w:rsidR="00113C04" w:rsidRDefault="00113C04" w:rsidP="00C05A53">
            <w:pPr>
              <w:pStyle w:val="ProductList-OfferingBody"/>
              <w:ind w:left="-113"/>
              <w:jc w:val="center"/>
            </w:pPr>
          </w:p>
        </w:tc>
        <w:tc>
          <w:tcPr>
            <w:tcW w:w="630" w:type="dxa"/>
            <w:shd w:val="clear" w:color="auto" w:fill="BFBFBF" w:themeFill="background1" w:themeFillShade="BF"/>
            <w:vAlign w:val="center"/>
          </w:tcPr>
          <w:p w:rsidR="00113C04" w:rsidRPr="00C006D4" w:rsidRDefault="00113C04" w:rsidP="008E382A">
            <w:pPr>
              <w:pStyle w:val="ProductList-OfferingBody"/>
              <w:ind w:left="-113"/>
              <w:jc w:val="center"/>
              <w:rPr>
                <w:bCs/>
              </w:rPr>
            </w:pPr>
          </w:p>
        </w:tc>
        <w:tc>
          <w:tcPr>
            <w:tcW w:w="603" w:type="dxa"/>
            <w:shd w:val="clear" w:color="auto" w:fill="70AD47" w:themeFill="accent6"/>
            <w:vAlign w:val="center"/>
          </w:tcPr>
          <w:p w:rsidR="00113C04" w:rsidRDefault="00113C04" w:rsidP="00C05A53">
            <w:pPr>
              <w:pStyle w:val="ProductList-OfferingBody"/>
              <w:ind w:left="-113"/>
              <w:jc w:val="center"/>
            </w:pPr>
          </w:p>
        </w:tc>
        <w:tc>
          <w:tcPr>
            <w:tcW w:w="585" w:type="dxa"/>
            <w:shd w:val="clear" w:color="auto" w:fill="BFBFBF" w:themeFill="background1" w:themeFillShade="BF"/>
            <w:vAlign w:val="center"/>
          </w:tcPr>
          <w:p w:rsidR="00113C04" w:rsidRDefault="00113C04" w:rsidP="008E382A">
            <w:pPr>
              <w:pStyle w:val="ProductList-OfferingBody"/>
              <w:ind w:left="-113"/>
              <w:jc w:val="center"/>
            </w:pPr>
          </w:p>
        </w:tc>
      </w:tr>
      <w:tr w:rsidR="00113C04" w:rsidTr="00113C04">
        <w:tc>
          <w:tcPr>
            <w:tcW w:w="3465"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113C04">
            <w:pPr>
              <w:pStyle w:val="ProductList-Offering2"/>
            </w:pPr>
            <w:bookmarkStart w:id="816" w:name="_Toc380655341"/>
            <w:bookmarkStart w:id="817" w:name="_Toc389057056"/>
            <w:r>
              <w:t>Aggiornamento a Windows Embedded 8.1 Industry</w:t>
            </w:r>
            <w:r w:rsidR="00113C04">
              <w:t> </w:t>
            </w:r>
            <w:r>
              <w:t>Enterprise</w:t>
            </w:r>
            <w:bookmarkEnd w:id="816"/>
            <w:bookmarkEnd w:id="817"/>
            <w:r>
              <w:fldChar w:fldCharType="begin"/>
            </w:r>
            <w:r>
              <w:instrText>XE "Aggiornamento a Windows Embedded 8.1 Industry Enterprise"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47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8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621"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85" w:type="dxa"/>
            <w:shd w:val="clear" w:color="auto" w:fill="BFBFBF" w:themeFill="background1" w:themeFillShade="BF"/>
            <w:vAlign w:val="center"/>
          </w:tcPr>
          <w:p w:rsidR="00A23FD9" w:rsidRDefault="00A23FD9" w:rsidP="00C05A53">
            <w:pPr>
              <w:pStyle w:val="ProductList-OfferingBody"/>
              <w:ind w:left="-113"/>
              <w:jc w:val="center"/>
            </w:pPr>
          </w:p>
        </w:tc>
        <w:tc>
          <w:tcPr>
            <w:tcW w:w="549" w:type="dxa"/>
            <w:shd w:val="clear" w:color="auto" w:fill="BFBFBF" w:themeFill="background1" w:themeFillShade="BF"/>
            <w:vAlign w:val="center"/>
          </w:tcPr>
          <w:p w:rsidR="00A23FD9" w:rsidRDefault="00A23FD9" w:rsidP="00C05A53">
            <w:pPr>
              <w:pStyle w:val="ProductList-OfferingBody"/>
              <w:ind w:left="-113"/>
              <w:jc w:val="center"/>
            </w:pPr>
          </w:p>
        </w:tc>
        <w:tc>
          <w:tcPr>
            <w:tcW w:w="648"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612" w:type="dxa"/>
            <w:shd w:val="clear" w:color="auto" w:fill="BFBFBF" w:themeFill="background1" w:themeFillShade="BF"/>
            <w:vAlign w:val="center"/>
          </w:tcPr>
          <w:p w:rsidR="00A23FD9" w:rsidRDefault="00A23FD9" w:rsidP="00C05A53">
            <w:pPr>
              <w:pStyle w:val="ProductList-OfferingBody"/>
              <w:ind w:left="-113"/>
              <w:jc w:val="center"/>
            </w:pPr>
          </w:p>
        </w:tc>
        <w:tc>
          <w:tcPr>
            <w:tcW w:w="630" w:type="dxa"/>
            <w:shd w:val="clear" w:color="auto" w:fill="BFBFBF" w:themeFill="background1" w:themeFillShade="BF"/>
            <w:vAlign w:val="center"/>
          </w:tcPr>
          <w:p w:rsidR="00A23FD9" w:rsidRDefault="00A23FD9" w:rsidP="00C05A53">
            <w:pPr>
              <w:pStyle w:val="ProductList-OfferingBody"/>
              <w:ind w:left="-113"/>
              <w:jc w:val="center"/>
            </w:pPr>
          </w:p>
        </w:tc>
        <w:tc>
          <w:tcPr>
            <w:tcW w:w="603" w:type="dxa"/>
            <w:shd w:val="clear" w:color="auto" w:fill="70AD47" w:themeFill="accent6"/>
            <w:vAlign w:val="center"/>
          </w:tcPr>
          <w:p w:rsidR="00A23FD9" w:rsidRDefault="00A23FD9" w:rsidP="00C05A53">
            <w:pPr>
              <w:pStyle w:val="ProductList-OfferingBody"/>
              <w:ind w:left="-113"/>
              <w:jc w:val="center"/>
            </w:pPr>
          </w:p>
        </w:tc>
        <w:tc>
          <w:tcPr>
            <w:tcW w:w="585"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113C04" w:rsidTr="007D332F">
        <w:tc>
          <w:tcPr>
            <w:tcW w:w="3465"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113C04">
            <w:pPr>
              <w:pStyle w:val="ProductList-Offering2"/>
            </w:pPr>
            <w:bookmarkStart w:id="818" w:name="_Toc380655342"/>
            <w:bookmarkStart w:id="819" w:name="_Toc389057057"/>
            <w:r>
              <w:t>Aggiornamento a Windows Embedded 8.1 Industry</w:t>
            </w:r>
            <w:r w:rsidR="00113C04">
              <w:t> </w:t>
            </w:r>
            <w:r>
              <w:t>Enterprise (Std, POSR, Ind Retail)</w:t>
            </w:r>
            <w:bookmarkEnd w:id="818"/>
            <w:bookmarkEnd w:id="819"/>
            <w:r>
              <w:fldChar w:fldCharType="begin"/>
            </w:r>
            <w:r>
              <w:instrText>XE "Aggiornamento a Windows Embedded 8.1 Industry Enterprise (Std, POSR, Ind Retail)"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47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8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621" w:type="dxa"/>
            <w:shd w:val="clear" w:color="auto" w:fill="70AD47" w:themeFill="accent6"/>
            <w:vAlign w:val="center"/>
          </w:tcPr>
          <w:p w:rsidR="00A23FD9" w:rsidRPr="005A0966" w:rsidRDefault="007D332F" w:rsidP="00C05A53">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85" w:type="dxa"/>
            <w:shd w:val="clear" w:color="auto" w:fill="BFBFBF" w:themeFill="background1" w:themeFillShade="BF"/>
            <w:vAlign w:val="center"/>
          </w:tcPr>
          <w:p w:rsidR="00A23FD9" w:rsidRDefault="00A23FD9" w:rsidP="00C05A53">
            <w:pPr>
              <w:pStyle w:val="ProductList-OfferingBody"/>
              <w:ind w:left="-113"/>
              <w:jc w:val="center"/>
            </w:pPr>
          </w:p>
        </w:tc>
        <w:tc>
          <w:tcPr>
            <w:tcW w:w="549" w:type="dxa"/>
            <w:shd w:val="clear" w:color="auto" w:fill="BFBFBF" w:themeFill="background1" w:themeFillShade="BF"/>
            <w:vAlign w:val="center"/>
          </w:tcPr>
          <w:p w:rsidR="00A23FD9" w:rsidRDefault="00A23FD9" w:rsidP="00C05A53">
            <w:pPr>
              <w:pStyle w:val="ProductList-OfferingBody"/>
              <w:ind w:left="-113"/>
              <w:jc w:val="center"/>
            </w:pPr>
          </w:p>
        </w:tc>
        <w:tc>
          <w:tcPr>
            <w:tcW w:w="648" w:type="dxa"/>
            <w:shd w:val="clear" w:color="auto" w:fill="70AD47" w:themeFill="accent6"/>
            <w:vAlign w:val="center"/>
          </w:tcPr>
          <w:p w:rsidR="00A23FD9" w:rsidRDefault="00A23FD9" w:rsidP="00C05A53">
            <w:pPr>
              <w:pStyle w:val="ProductList-OfferingBody"/>
              <w:ind w:left="-113"/>
              <w:jc w:val="center"/>
            </w:pPr>
          </w:p>
        </w:tc>
        <w:tc>
          <w:tcPr>
            <w:tcW w:w="612" w:type="dxa"/>
            <w:shd w:val="clear" w:color="auto" w:fill="BFBFBF" w:themeFill="background1" w:themeFillShade="BF"/>
            <w:vAlign w:val="center"/>
          </w:tcPr>
          <w:p w:rsidR="00A23FD9" w:rsidRDefault="00A23FD9" w:rsidP="00C05A53">
            <w:pPr>
              <w:pStyle w:val="ProductList-OfferingBody"/>
              <w:ind w:left="-113"/>
              <w:jc w:val="center"/>
            </w:pPr>
          </w:p>
        </w:tc>
        <w:tc>
          <w:tcPr>
            <w:tcW w:w="630" w:type="dxa"/>
            <w:shd w:val="clear" w:color="auto" w:fill="70AD47" w:themeFill="accent6"/>
            <w:vAlign w:val="center"/>
          </w:tcPr>
          <w:p w:rsidR="00A23FD9" w:rsidRDefault="007D332F" w:rsidP="00C05A53">
            <w:pPr>
              <w:pStyle w:val="ProductList-OfferingBody"/>
              <w:ind w:left="-113"/>
              <w:jc w:val="center"/>
            </w:pPr>
            <w:r w:rsidRPr="00D95E8B">
              <w:fldChar w:fldCharType="begin"/>
            </w:r>
            <w:r w:rsidRPr="00D95E8B">
              <w:instrText xml:space="preserve"> AutoTextList \s NoStyle \t "Open Value Subscription Only" </w:instrText>
            </w:r>
            <w:r w:rsidRPr="00D95E8B">
              <w:fldChar w:fldCharType="separate"/>
            </w:r>
            <w:r w:rsidRPr="00D95E8B">
              <w:t>OVS</w:t>
            </w:r>
            <w:r w:rsidRPr="00D95E8B">
              <w:fldChar w:fldCharType="end"/>
            </w:r>
          </w:p>
        </w:tc>
        <w:tc>
          <w:tcPr>
            <w:tcW w:w="603" w:type="dxa"/>
            <w:shd w:val="clear" w:color="auto" w:fill="70AD47" w:themeFill="accent6"/>
            <w:vAlign w:val="center"/>
          </w:tcPr>
          <w:p w:rsidR="00A23FD9" w:rsidRDefault="00A23FD9" w:rsidP="00C05A53">
            <w:pPr>
              <w:pStyle w:val="ProductList-OfferingBody"/>
              <w:ind w:left="-113"/>
              <w:jc w:val="center"/>
            </w:pPr>
          </w:p>
        </w:tc>
        <w:tc>
          <w:tcPr>
            <w:tcW w:w="585"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113C04" w:rsidTr="007D332F">
        <w:tc>
          <w:tcPr>
            <w:tcW w:w="3465" w:type="dxa"/>
            <w:tcBorders>
              <w:top w:val="dashSmallGap" w:sz="4" w:space="0" w:color="BFBFBF" w:themeColor="background1" w:themeShade="BF"/>
              <w:left w:val="nil"/>
              <w:bottom w:val="dashSmallGap" w:sz="4" w:space="0" w:color="BFBFBF" w:themeColor="background1" w:themeShade="BF"/>
              <w:right w:val="nil"/>
            </w:tcBorders>
          </w:tcPr>
          <w:p w:rsidR="00113C04" w:rsidRDefault="007D332F" w:rsidP="00241F8F">
            <w:pPr>
              <w:pStyle w:val="ProductList-Offering2"/>
            </w:pPr>
            <w:bookmarkStart w:id="820" w:name="_Toc380655343"/>
            <w:bookmarkStart w:id="821" w:name="_Toc389057058"/>
            <w:r>
              <w:t xml:space="preserve">Aggiornamento a </w:t>
            </w:r>
            <w:r w:rsidR="00113C04">
              <w:t>Windows Embedded 8.1 Industry Enterprise per SA</w:t>
            </w:r>
            <w:bookmarkEnd w:id="820"/>
            <w:bookmarkEnd w:id="821"/>
            <w:r w:rsidR="00113C04">
              <w:fldChar w:fldCharType="begin"/>
            </w:r>
            <w:r w:rsidR="00113C04">
              <w:instrText>XE "Windows Embedded 8.1 Industry Enterprise per SA"</w:instrText>
            </w:r>
            <w:r w:rsidR="00113C04">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113C04" w:rsidRDefault="00113C04" w:rsidP="00C05A53">
            <w:pPr>
              <w:pStyle w:val="ProductList-OfferingBody"/>
              <w:ind w:left="-113"/>
              <w:jc w:val="center"/>
            </w:pPr>
            <w:r>
              <w:t>4/14</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rsidR="00113C04" w:rsidRDefault="00113C04" w:rsidP="00C05A53">
            <w:pPr>
              <w:pStyle w:val="ProductList-OfferingBody"/>
              <w:ind w:left="-113"/>
              <w:jc w:val="center"/>
            </w:pP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113C04" w:rsidRDefault="00113C04" w:rsidP="00C05A53">
            <w:pPr>
              <w:pStyle w:val="ProductList-OfferingBody"/>
              <w:ind w:left="-113"/>
              <w:jc w:val="center"/>
            </w:pPr>
            <w:r>
              <w:t>3</w:t>
            </w:r>
          </w:p>
        </w:tc>
        <w:tc>
          <w:tcPr>
            <w:tcW w:w="47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3C04" w:rsidRDefault="00113C04" w:rsidP="00C05A53">
            <w:pPr>
              <w:pStyle w:val="ProductList-OfferingBody"/>
              <w:ind w:left="-113"/>
              <w:jc w:val="center"/>
            </w:pPr>
            <w:r>
              <w:t>1</w:t>
            </w:r>
          </w:p>
        </w:tc>
        <w:tc>
          <w:tcPr>
            <w:tcW w:w="585" w:type="dxa"/>
            <w:tcBorders>
              <w:left w:val="single" w:sz="12" w:space="0" w:color="FFFFFF" w:themeColor="background1"/>
            </w:tcBorders>
            <w:shd w:val="clear" w:color="auto" w:fill="BFBFBF" w:themeFill="background1" w:themeFillShade="BF"/>
            <w:vAlign w:val="center"/>
          </w:tcPr>
          <w:p w:rsidR="00113C04" w:rsidRDefault="00113C04" w:rsidP="00C05A53">
            <w:pPr>
              <w:pStyle w:val="ProductList-OfferingBody"/>
              <w:ind w:left="-113"/>
              <w:jc w:val="center"/>
            </w:pPr>
          </w:p>
        </w:tc>
        <w:tc>
          <w:tcPr>
            <w:tcW w:w="621" w:type="dxa"/>
            <w:shd w:val="clear" w:color="auto" w:fill="70AD47" w:themeFill="accent6"/>
            <w:vAlign w:val="center"/>
          </w:tcPr>
          <w:p w:rsidR="00113C04" w:rsidRDefault="00113C0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85" w:type="dxa"/>
            <w:shd w:val="clear" w:color="auto" w:fill="BFBFBF" w:themeFill="background1" w:themeFillShade="BF"/>
            <w:vAlign w:val="center"/>
          </w:tcPr>
          <w:p w:rsidR="00113C04" w:rsidRDefault="00113C04" w:rsidP="00C05A53">
            <w:pPr>
              <w:pStyle w:val="ProductList-OfferingBody"/>
              <w:ind w:left="-113"/>
              <w:jc w:val="center"/>
            </w:pPr>
          </w:p>
        </w:tc>
        <w:tc>
          <w:tcPr>
            <w:tcW w:w="549" w:type="dxa"/>
            <w:shd w:val="clear" w:color="auto" w:fill="BFBFBF" w:themeFill="background1" w:themeFillShade="BF"/>
            <w:vAlign w:val="center"/>
          </w:tcPr>
          <w:p w:rsidR="00113C04" w:rsidRDefault="00113C04" w:rsidP="00C05A53">
            <w:pPr>
              <w:pStyle w:val="ProductList-OfferingBody"/>
              <w:ind w:left="-113"/>
              <w:jc w:val="center"/>
            </w:pPr>
          </w:p>
        </w:tc>
        <w:tc>
          <w:tcPr>
            <w:tcW w:w="648" w:type="dxa"/>
            <w:shd w:val="clear" w:color="auto" w:fill="70AD47" w:themeFill="accent6"/>
            <w:vAlign w:val="center"/>
          </w:tcPr>
          <w:p w:rsidR="00113C04" w:rsidRDefault="00113C04" w:rsidP="00C05A53">
            <w:pPr>
              <w:pStyle w:val="ProductList-OfferingBody"/>
              <w:ind w:left="-113"/>
              <w:jc w:val="center"/>
            </w:pPr>
          </w:p>
        </w:tc>
        <w:tc>
          <w:tcPr>
            <w:tcW w:w="612" w:type="dxa"/>
            <w:shd w:val="clear" w:color="auto" w:fill="BFBFBF" w:themeFill="background1" w:themeFillShade="BF"/>
            <w:vAlign w:val="center"/>
          </w:tcPr>
          <w:p w:rsidR="00113C04" w:rsidRDefault="00113C04" w:rsidP="00C05A53">
            <w:pPr>
              <w:pStyle w:val="ProductList-OfferingBody"/>
              <w:ind w:left="-113"/>
              <w:jc w:val="center"/>
            </w:pPr>
          </w:p>
        </w:tc>
        <w:tc>
          <w:tcPr>
            <w:tcW w:w="630" w:type="dxa"/>
            <w:shd w:val="clear" w:color="auto" w:fill="70AD47" w:themeFill="accent6"/>
            <w:vAlign w:val="center"/>
          </w:tcPr>
          <w:p w:rsidR="00113C04" w:rsidRPr="00C006D4" w:rsidRDefault="00113C04" w:rsidP="008E382A">
            <w:pPr>
              <w:pStyle w:val="ProductList-OfferingBody"/>
              <w:ind w:left="-113"/>
              <w:jc w:val="center"/>
              <w:rPr>
                <w:bCs/>
              </w:rPr>
            </w:pPr>
            <w:r w:rsidRPr="00C006D4">
              <w:rPr>
                <w:bCs/>
              </w:rPr>
              <w:fldChar w:fldCharType="begin"/>
            </w:r>
            <w:r w:rsidRPr="00C006D4">
              <w:rPr>
                <w:bCs/>
                <w:lang w:val="it-IT"/>
              </w:rPr>
              <w:instrText xml:space="preserve"> </w:instrText>
            </w:r>
            <w:r w:rsidRPr="00C006D4">
              <w:rPr>
                <w:bCs/>
                <w:color w:val="1F497D"/>
                <w:lang w:val="it-IT"/>
              </w:rPr>
              <w:instrText>AutoTextList  \s NoStyle \t “</w:instrText>
            </w:r>
            <w:r w:rsidRPr="00C006D4">
              <w:rPr>
                <w:bCs/>
                <w:lang w:val="it-IT"/>
              </w:rPr>
              <w:instrText>Non per l'Intera Organizzazione in Open Value</w:instrText>
            </w:r>
            <w:r w:rsidRPr="00C006D4">
              <w:rPr>
                <w:bCs/>
                <w:color w:val="1F497D"/>
                <w:lang w:val="it-IT"/>
              </w:rPr>
              <w:instrText>”</w:instrText>
            </w:r>
            <w:r w:rsidRPr="00C006D4">
              <w:rPr>
                <w:bCs/>
                <w:lang w:val="it-IT"/>
              </w:rPr>
              <w:instrText xml:space="preserve"> </w:instrText>
            </w:r>
            <w:r w:rsidRPr="00C006D4">
              <w:rPr>
                <w:bCs/>
              </w:rPr>
              <w:fldChar w:fldCharType="separate"/>
            </w:r>
            <w:r w:rsidRPr="00C006D4">
              <w:rPr>
                <w:bCs/>
                <w:lang w:val="it-IT"/>
              </w:rPr>
              <w:t xml:space="preserve"> P </w:t>
            </w:r>
            <w:r w:rsidRPr="00C006D4">
              <w:rPr>
                <w:bCs/>
              </w:rPr>
              <w:fldChar w:fldCharType="end"/>
            </w:r>
          </w:p>
        </w:tc>
        <w:tc>
          <w:tcPr>
            <w:tcW w:w="603" w:type="dxa"/>
            <w:shd w:val="clear" w:color="auto" w:fill="70AD47" w:themeFill="accent6"/>
            <w:vAlign w:val="center"/>
          </w:tcPr>
          <w:p w:rsidR="00113C04" w:rsidRDefault="00113C04" w:rsidP="00C05A53">
            <w:pPr>
              <w:pStyle w:val="ProductList-OfferingBody"/>
              <w:ind w:left="-113"/>
              <w:jc w:val="center"/>
            </w:pPr>
          </w:p>
        </w:tc>
        <w:tc>
          <w:tcPr>
            <w:tcW w:w="585" w:type="dxa"/>
            <w:shd w:val="clear" w:color="auto" w:fill="BFBFBF" w:themeFill="background1" w:themeFillShade="BF"/>
            <w:vAlign w:val="center"/>
          </w:tcPr>
          <w:p w:rsidR="00113C04" w:rsidRPr="005A0966" w:rsidRDefault="00113C04" w:rsidP="00C05A53">
            <w:pPr>
              <w:pStyle w:val="ProductList-OfferingBody"/>
              <w:ind w:left="-113"/>
              <w:jc w:val="center"/>
            </w:pPr>
          </w:p>
        </w:tc>
      </w:tr>
      <w:tr w:rsidR="00113C04" w:rsidTr="007D332F">
        <w:tc>
          <w:tcPr>
            <w:tcW w:w="3465" w:type="dxa"/>
            <w:tcBorders>
              <w:top w:val="dashSmallGap" w:sz="4" w:space="0" w:color="BFBFBF" w:themeColor="background1" w:themeShade="BF"/>
              <w:left w:val="nil"/>
              <w:bottom w:val="nil"/>
              <w:right w:val="nil"/>
            </w:tcBorders>
          </w:tcPr>
          <w:p w:rsidR="00113C04" w:rsidRDefault="007D332F" w:rsidP="008041CD">
            <w:pPr>
              <w:pStyle w:val="ProductList-Offering2"/>
            </w:pPr>
            <w:bookmarkStart w:id="822" w:name="_Toc380655344"/>
            <w:bookmarkStart w:id="823" w:name="_Toc389057059"/>
            <w:r>
              <w:t xml:space="preserve">Aggiornamento a </w:t>
            </w:r>
            <w:r w:rsidR="00113C04">
              <w:t>Windows Embedded 8.1 Industry Enterprise per SA (Std, POSR, Ind Retail)</w:t>
            </w:r>
            <w:bookmarkEnd w:id="822"/>
            <w:bookmarkEnd w:id="823"/>
            <w:r w:rsidR="00113C04">
              <w:fldChar w:fldCharType="begin"/>
            </w:r>
            <w:r w:rsidR="00113C04">
              <w:instrText>XE "Windows Embedded 8.1 Industry Enterprise per SA (Std, POSR, Ind Retail)"</w:instrText>
            </w:r>
            <w:r w:rsidR="00113C04">
              <w:fldChar w:fldCharType="end"/>
            </w:r>
          </w:p>
        </w:tc>
        <w:tc>
          <w:tcPr>
            <w:tcW w:w="540" w:type="dxa"/>
            <w:tcBorders>
              <w:top w:val="dashSmallGap" w:sz="4" w:space="0" w:color="BFBFBF" w:themeColor="background1" w:themeShade="BF"/>
              <w:left w:val="nil"/>
              <w:bottom w:val="nil"/>
              <w:right w:val="nil"/>
            </w:tcBorders>
            <w:vAlign w:val="center"/>
          </w:tcPr>
          <w:p w:rsidR="00113C04" w:rsidRDefault="00113C04" w:rsidP="00291105">
            <w:pPr>
              <w:pStyle w:val="ProductList-OfferingBody"/>
              <w:ind w:left="-113"/>
              <w:jc w:val="center"/>
            </w:pPr>
            <w:r>
              <w:t>4/14</w:t>
            </w:r>
          </w:p>
        </w:tc>
        <w:tc>
          <w:tcPr>
            <w:tcW w:w="405" w:type="dxa"/>
            <w:tcBorders>
              <w:top w:val="dashSmallGap" w:sz="4" w:space="0" w:color="BFBFBF" w:themeColor="background1" w:themeShade="BF"/>
              <w:left w:val="nil"/>
              <w:bottom w:val="nil"/>
              <w:right w:val="nil"/>
            </w:tcBorders>
            <w:vAlign w:val="center"/>
          </w:tcPr>
          <w:p w:rsidR="00113C04" w:rsidRDefault="00113C04" w:rsidP="00291105">
            <w:pPr>
              <w:pStyle w:val="ProductList-OfferingBody"/>
              <w:ind w:left="-113"/>
              <w:jc w:val="center"/>
            </w:pPr>
          </w:p>
        </w:tc>
        <w:tc>
          <w:tcPr>
            <w:tcW w:w="477" w:type="dxa"/>
            <w:tcBorders>
              <w:top w:val="dashSmallGap" w:sz="4" w:space="0" w:color="BFBFBF" w:themeColor="background1" w:themeShade="BF"/>
              <w:left w:val="nil"/>
              <w:bottom w:val="nil"/>
              <w:right w:val="nil"/>
            </w:tcBorders>
            <w:vAlign w:val="center"/>
          </w:tcPr>
          <w:p w:rsidR="00113C04" w:rsidRDefault="00113C04" w:rsidP="00291105">
            <w:pPr>
              <w:pStyle w:val="ProductList-OfferingBody"/>
              <w:ind w:left="-113"/>
              <w:jc w:val="center"/>
            </w:pPr>
            <w:r>
              <w:t>3</w:t>
            </w:r>
          </w:p>
        </w:tc>
        <w:tc>
          <w:tcPr>
            <w:tcW w:w="477" w:type="dxa"/>
            <w:tcBorders>
              <w:top w:val="dashSmallGap" w:sz="4" w:space="0" w:color="BFBFBF" w:themeColor="background1" w:themeShade="BF"/>
              <w:left w:val="nil"/>
              <w:bottom w:val="nil"/>
              <w:right w:val="single" w:sz="12" w:space="0" w:color="FFFFFF" w:themeColor="background1"/>
            </w:tcBorders>
            <w:vAlign w:val="center"/>
          </w:tcPr>
          <w:p w:rsidR="00113C04" w:rsidRDefault="00113C04" w:rsidP="00291105">
            <w:pPr>
              <w:pStyle w:val="ProductList-OfferingBody"/>
              <w:ind w:left="-113"/>
              <w:jc w:val="center"/>
            </w:pPr>
            <w:r>
              <w:t>1</w:t>
            </w:r>
          </w:p>
        </w:tc>
        <w:tc>
          <w:tcPr>
            <w:tcW w:w="585" w:type="dxa"/>
            <w:tcBorders>
              <w:left w:val="single" w:sz="12" w:space="0" w:color="FFFFFF" w:themeColor="background1"/>
            </w:tcBorders>
            <w:shd w:val="clear" w:color="auto" w:fill="BFBFBF" w:themeFill="background1" w:themeFillShade="BF"/>
            <w:vAlign w:val="center"/>
          </w:tcPr>
          <w:p w:rsidR="00113C04" w:rsidRDefault="00113C04" w:rsidP="00291105">
            <w:pPr>
              <w:pStyle w:val="ProductList-OfferingBody"/>
              <w:ind w:left="-113"/>
              <w:jc w:val="center"/>
            </w:pPr>
          </w:p>
        </w:tc>
        <w:tc>
          <w:tcPr>
            <w:tcW w:w="621" w:type="dxa"/>
            <w:shd w:val="clear" w:color="auto" w:fill="70AD47" w:themeFill="accent6"/>
            <w:vAlign w:val="center"/>
          </w:tcPr>
          <w:p w:rsidR="00113C04" w:rsidRDefault="00113C0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85" w:type="dxa"/>
            <w:shd w:val="clear" w:color="auto" w:fill="BFBFBF" w:themeFill="background1" w:themeFillShade="BF"/>
            <w:vAlign w:val="center"/>
          </w:tcPr>
          <w:p w:rsidR="00113C04" w:rsidRDefault="00113C04" w:rsidP="00291105">
            <w:pPr>
              <w:pStyle w:val="ProductList-OfferingBody"/>
              <w:ind w:left="-113"/>
              <w:jc w:val="center"/>
            </w:pPr>
          </w:p>
        </w:tc>
        <w:tc>
          <w:tcPr>
            <w:tcW w:w="549" w:type="dxa"/>
            <w:shd w:val="clear" w:color="auto" w:fill="BFBFBF" w:themeFill="background1" w:themeFillShade="BF"/>
            <w:vAlign w:val="center"/>
          </w:tcPr>
          <w:p w:rsidR="00113C04" w:rsidRDefault="00113C04" w:rsidP="00291105">
            <w:pPr>
              <w:pStyle w:val="ProductList-OfferingBody"/>
              <w:ind w:left="-113"/>
              <w:jc w:val="center"/>
            </w:pPr>
          </w:p>
        </w:tc>
        <w:tc>
          <w:tcPr>
            <w:tcW w:w="648" w:type="dxa"/>
            <w:shd w:val="clear" w:color="auto" w:fill="70AD47" w:themeFill="accent6"/>
            <w:vAlign w:val="center"/>
          </w:tcPr>
          <w:p w:rsidR="00113C04" w:rsidRDefault="00113C04" w:rsidP="00291105">
            <w:pPr>
              <w:pStyle w:val="ProductList-OfferingBody"/>
              <w:ind w:left="-113"/>
              <w:jc w:val="center"/>
            </w:pPr>
          </w:p>
        </w:tc>
        <w:tc>
          <w:tcPr>
            <w:tcW w:w="612" w:type="dxa"/>
            <w:shd w:val="clear" w:color="auto" w:fill="BFBFBF" w:themeFill="background1" w:themeFillShade="BF"/>
            <w:vAlign w:val="center"/>
          </w:tcPr>
          <w:p w:rsidR="00113C04" w:rsidRDefault="00113C04" w:rsidP="00291105">
            <w:pPr>
              <w:pStyle w:val="ProductList-OfferingBody"/>
              <w:ind w:left="-113"/>
              <w:jc w:val="center"/>
            </w:pPr>
          </w:p>
        </w:tc>
        <w:tc>
          <w:tcPr>
            <w:tcW w:w="630" w:type="dxa"/>
            <w:shd w:val="clear" w:color="auto" w:fill="70AD47" w:themeFill="accent6"/>
            <w:vAlign w:val="center"/>
          </w:tcPr>
          <w:p w:rsidR="00113C04" w:rsidRPr="00C006D4" w:rsidRDefault="00113C04" w:rsidP="008E382A">
            <w:pPr>
              <w:pStyle w:val="ProductList-OfferingBody"/>
              <w:ind w:left="-113"/>
              <w:jc w:val="center"/>
              <w:rPr>
                <w:bCs/>
              </w:rPr>
            </w:pPr>
            <w:r w:rsidRPr="00C006D4">
              <w:rPr>
                <w:bCs/>
              </w:rPr>
              <w:fldChar w:fldCharType="begin"/>
            </w:r>
            <w:r w:rsidRPr="00C006D4">
              <w:rPr>
                <w:bCs/>
                <w:lang w:val="it-IT"/>
              </w:rPr>
              <w:instrText xml:space="preserve"> </w:instrText>
            </w:r>
            <w:r w:rsidRPr="00C006D4">
              <w:rPr>
                <w:bCs/>
                <w:color w:val="1F497D"/>
                <w:lang w:val="it-IT"/>
              </w:rPr>
              <w:instrText>AutoTextList  \s NoStyle \t “</w:instrText>
            </w:r>
            <w:r w:rsidRPr="00C006D4">
              <w:rPr>
                <w:bCs/>
                <w:lang w:val="it-IT"/>
              </w:rPr>
              <w:instrText>Non per l'Intera Organizzazione in Open Value</w:instrText>
            </w:r>
            <w:r w:rsidRPr="00C006D4">
              <w:rPr>
                <w:bCs/>
                <w:color w:val="1F497D"/>
                <w:lang w:val="it-IT"/>
              </w:rPr>
              <w:instrText>”</w:instrText>
            </w:r>
            <w:r w:rsidRPr="00C006D4">
              <w:rPr>
                <w:bCs/>
                <w:lang w:val="it-IT"/>
              </w:rPr>
              <w:instrText xml:space="preserve"> </w:instrText>
            </w:r>
            <w:r w:rsidRPr="00C006D4">
              <w:rPr>
                <w:bCs/>
              </w:rPr>
              <w:fldChar w:fldCharType="separate"/>
            </w:r>
            <w:r w:rsidRPr="00C006D4">
              <w:rPr>
                <w:bCs/>
                <w:lang w:val="it-IT"/>
              </w:rPr>
              <w:t xml:space="preserve"> P </w:t>
            </w:r>
            <w:r w:rsidRPr="00C006D4">
              <w:rPr>
                <w:bCs/>
              </w:rPr>
              <w:fldChar w:fldCharType="end"/>
            </w:r>
          </w:p>
        </w:tc>
        <w:tc>
          <w:tcPr>
            <w:tcW w:w="603" w:type="dxa"/>
            <w:shd w:val="clear" w:color="auto" w:fill="70AD47" w:themeFill="accent6"/>
            <w:vAlign w:val="center"/>
          </w:tcPr>
          <w:p w:rsidR="00113C04" w:rsidRDefault="00113C04" w:rsidP="00291105">
            <w:pPr>
              <w:pStyle w:val="ProductList-OfferingBody"/>
              <w:ind w:left="-113"/>
              <w:jc w:val="center"/>
            </w:pPr>
          </w:p>
        </w:tc>
        <w:tc>
          <w:tcPr>
            <w:tcW w:w="585" w:type="dxa"/>
            <w:shd w:val="clear" w:color="auto" w:fill="BFBFBF" w:themeFill="background1" w:themeFillShade="BF"/>
            <w:vAlign w:val="center"/>
          </w:tcPr>
          <w:p w:rsidR="00113C04" w:rsidRDefault="00113C04" w:rsidP="00291105">
            <w:pPr>
              <w:pStyle w:val="ProductList-OfferingBody"/>
              <w:ind w:left="-113"/>
              <w:jc w:val="center"/>
            </w:pPr>
          </w:p>
        </w:tc>
      </w:tr>
    </w:tbl>
    <w:p w:rsidR="00C13DF8" w:rsidRPr="002D224E" w:rsidRDefault="00C13DF8"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2"/>
        <w:gridCol w:w="3258"/>
        <w:gridCol w:w="3374"/>
      </w:tblGrid>
      <w:tr w:rsidR="00782C7B" w:rsidTr="00660B11">
        <w:tc>
          <w:tcPr>
            <w:tcW w:w="4032" w:type="dxa"/>
          </w:tcPr>
          <w:p w:rsidR="00782C7B" w:rsidRPr="009F282C" w:rsidRDefault="009F282C" w:rsidP="00C4636F">
            <w:pPr>
              <w:pStyle w:val="ProductList-Body"/>
            </w:pPr>
            <w:r>
              <w:lastRenderedPageBreak/>
              <w:t xml:space="preserve">Versione Precedente: </w:t>
            </w:r>
            <w:r>
              <w:rPr>
                <w:b/>
              </w:rPr>
              <w:t>Windows Embedded 8</w:t>
            </w:r>
            <w:r>
              <w:t xml:space="preserve"> (6/13)</w:t>
            </w:r>
          </w:p>
        </w:tc>
        <w:tc>
          <w:tcPr>
            <w:tcW w:w="3258" w:type="dxa"/>
          </w:tcPr>
          <w:p w:rsidR="00782C7B" w:rsidRDefault="009F282C" w:rsidP="00C4636F">
            <w:pPr>
              <w:pStyle w:val="ProductList-Body"/>
            </w:pPr>
            <w:r>
              <w:t xml:space="preserve">Pool di Prodotti: </w:t>
            </w:r>
            <w:r>
              <w:rPr>
                <w:b/>
              </w:rPr>
              <w:t>Sistema</w:t>
            </w:r>
          </w:p>
        </w:tc>
        <w:tc>
          <w:tcPr>
            <w:tcW w:w="3374" w:type="dxa"/>
          </w:tcPr>
          <w:p w:rsidR="00782C7B" w:rsidRDefault="00782C7B" w:rsidP="00C4636F">
            <w:pPr>
              <w:pStyle w:val="ProductList-Body"/>
            </w:pPr>
          </w:p>
        </w:tc>
      </w:tr>
      <w:tr w:rsidR="00782C7B" w:rsidTr="00660B11">
        <w:tc>
          <w:tcPr>
            <w:tcW w:w="4032" w:type="dxa"/>
          </w:tcPr>
          <w:p w:rsidR="00782C7B" w:rsidRDefault="00782C7B" w:rsidP="00C4636F">
            <w:pPr>
              <w:pStyle w:val="ProductList-Body"/>
            </w:pPr>
          </w:p>
        </w:tc>
        <w:tc>
          <w:tcPr>
            <w:tcW w:w="3258" w:type="dxa"/>
          </w:tcPr>
          <w:p w:rsidR="00782C7B" w:rsidRDefault="00BA6461" w:rsidP="00C4636F">
            <w:pPr>
              <w:pStyle w:val="ProductList-Body"/>
            </w:pPr>
            <w:hyperlink w:anchor="SoftwareAssurance" w:history="1">
              <w:r w:rsidR="00BA4BDF">
                <w:rPr>
                  <w:rStyle w:val="Hyperlink"/>
                  <w:color w:val="000000" w:themeColor="text1"/>
                  <w:u w:val="none"/>
                </w:rPr>
                <w:t>Vantaggi di Software Assurance</w:t>
              </w:r>
            </w:hyperlink>
            <w:r w:rsidR="00BA4BDF">
              <w:t xml:space="preserve">: </w:t>
            </w:r>
            <w:r w:rsidR="00BA4BDF">
              <w:rPr>
                <w:b/>
              </w:rPr>
              <w:t>Desktop</w:t>
            </w:r>
          </w:p>
        </w:tc>
        <w:tc>
          <w:tcPr>
            <w:tcW w:w="3374" w:type="dxa"/>
          </w:tcPr>
          <w:p w:rsidR="00782C7B" w:rsidRDefault="00782C7B" w:rsidP="00C4636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C9711E" w:rsidRPr="002D224E" w:rsidRDefault="00C9711E" w:rsidP="00C9711E">
      <w:pPr>
        <w:pStyle w:val="ProductList-Body"/>
      </w:pPr>
      <w:r>
        <w:rPr>
          <w:b/>
          <w:color w:val="00188F"/>
        </w:rPr>
        <w:t>Enterprise Sideloading per Windows Embedded 8.1</w:t>
      </w:r>
    </w:p>
    <w:p w:rsidR="00C9711E" w:rsidRPr="002D224E"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all’utilizzo di tale funzionalità da parte delle società.</w:t>
      </w:r>
    </w:p>
    <w:p w:rsidR="008041CD" w:rsidRPr="002D224E" w:rsidRDefault="008041CD" w:rsidP="00C9711E">
      <w:pPr>
        <w:pStyle w:val="ProductList-Body"/>
      </w:pPr>
    </w:p>
    <w:p w:rsidR="008041CD" w:rsidRPr="002D224E" w:rsidRDefault="008041CD" w:rsidP="00C9711E">
      <w:pPr>
        <w:pStyle w:val="ProductList-Body"/>
      </w:pPr>
      <w:r>
        <w:t>Con l’Aggiornamento a Windows Embedded 8.1 Industry Sideloading non necessita più un codice di Sideload per Contratti Multilicenza. Sideloading è abilitato per impostazione predefinita su Windows Embedded 8.1 Industry Pro e Windows Embedded 8.1 Industry Enterprise.</w:t>
      </w:r>
    </w:p>
    <w:p w:rsidR="00C9711E" w:rsidRPr="002D224E" w:rsidRDefault="00C9711E" w:rsidP="00C9711E">
      <w:pPr>
        <w:pStyle w:val="ProductList-Body"/>
      </w:pPr>
    </w:p>
    <w:p w:rsidR="009F282C" w:rsidRPr="002D224E" w:rsidRDefault="009F282C" w:rsidP="009F282C">
      <w:pPr>
        <w:pStyle w:val="ProductList-Body"/>
      </w:pPr>
      <w:r>
        <w:rPr>
          <w:b/>
          <w:color w:val="00188F"/>
        </w:rPr>
        <w:t>Enterprise Kit per Windows Embedded 8 Standard</w:t>
      </w:r>
      <w:r>
        <w:fldChar w:fldCharType="begin"/>
      </w:r>
      <w:r>
        <w:instrText>XE "Enterprise Kit per Windows Embedded 8 Standard"</w:instrText>
      </w:r>
      <w:r>
        <w:fldChar w:fldCharType="end"/>
      </w:r>
    </w:p>
    <w:p w:rsidR="009F282C" w:rsidRPr="002D224E" w:rsidRDefault="009F282C" w:rsidP="009F282C">
      <w:pPr>
        <w:pStyle w:val="ProductList-Body"/>
      </w:pPr>
      <w:r>
        <w:t>Le società che acquistano un dispositivo OEM con preinstallato il software Windows Embedded 8 Standard potranno acquistare una Licenza Enterprise Kit per Windows Embedded 8 Standard</w:t>
      </w:r>
      <w:r>
        <w:fldChar w:fldCharType="begin"/>
      </w:r>
      <w:r>
        <w:instrText>XE "Enterprise Kit per Windows Embedded 8 Standard"</w:instrText>
      </w:r>
      <w:r>
        <w:fldChar w:fldCharType="end"/>
      </w:r>
      <w:r>
        <w:t xml:space="preserve"> per ottenere in licenza, sbloccare e attivare alcune funzionalità del software (incluse Windows DirectAccess, Enterprise Sideloading, BranchCache e AppLocker). L’utilizzo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8F7DE1">
        <w:t xml:space="preserve"> </w:t>
      </w:r>
      <w:r>
        <w:t>Il diritto di utilizzo delle funzionalità del software termina alla scadenza del diritto di utilizzo del software Windows Embedded 8 Standard sottostante. La Licenza Standard Enterprise Kit per Windows Embedded 8 dovrà essere ceduta in modo definitivo a</w:t>
      </w:r>
      <w:r w:rsidR="00A62FD5">
        <w:t> </w:t>
      </w:r>
      <w:r>
        <w:t>un solo dispositivo e non potrà essere trasferita ad altri dispositivi. Enterprise Sideloading per Windows Embedded 8 Standard è disponibile solo nell’ambito della licenza Enterprise Kit per Windows Embedded 8 Standard.</w:t>
      </w:r>
      <w:r w:rsidR="008F7DE1">
        <w:t xml:space="preserve"> </w:t>
      </w:r>
    </w:p>
    <w:p w:rsidR="009F282C" w:rsidRPr="002D224E" w:rsidRDefault="009F282C" w:rsidP="009F282C">
      <w:pPr>
        <w:pStyle w:val="ProductList-Body"/>
      </w:pPr>
    </w:p>
    <w:p w:rsidR="009F282C" w:rsidRPr="002D224E" w:rsidRDefault="009F282C" w:rsidP="009F282C">
      <w:pPr>
        <w:pStyle w:val="ProductList-Body"/>
      </w:pPr>
      <w:r>
        <w:rPr>
          <w:b/>
          <w:color w:val="00188F"/>
        </w:rPr>
        <w:t>Aggiornamento a Windows Embedded 8.1 Industry Pro, Aggiornamento a Windows Embedded 8.1 Industry Enterprise, Windows Embedded 8.1 Industry Enterprise (Std, POS, Ind Retail) e Software Assurance (collettivamente “Prodotti Windows Industry”)</w:t>
      </w:r>
      <w:r w:rsidR="008F7DE1">
        <w:rPr>
          <w:b/>
          <w:color w:val="00188F"/>
        </w:rPr>
        <w:t xml:space="preserve"> </w:t>
      </w:r>
    </w:p>
    <w:p w:rsidR="009F282C" w:rsidRPr="002D224E" w:rsidRDefault="009F282C" w:rsidP="00055772">
      <w:pPr>
        <w:pStyle w:val="ProductList-Body"/>
        <w:ind w:left="180"/>
      </w:pPr>
      <w:r>
        <w:rPr>
          <w:b/>
          <w:color w:val="00188F"/>
        </w:rPr>
        <w:t>Licenza di Aggiornamento del Sistema Operativo (OS) per Windows Embedded 8.1 Industry Pro e Windows Embedded 8.1 Industry Enterprise</w:t>
      </w:r>
      <w:r>
        <w:fldChar w:fldCharType="begin"/>
      </w:r>
      <w:r>
        <w:instrText>XE "Windows Embedded 8.1 Industry Pro"</w:instrText>
      </w:r>
      <w:r>
        <w:fldChar w:fldCharType="end"/>
      </w:r>
    </w:p>
    <w:p w:rsidR="009F282C" w:rsidRPr="002D224E" w:rsidRDefault="009F282C" w:rsidP="00055772">
      <w:pPr>
        <w:pStyle w:val="ProductList-Body"/>
        <w:ind w:left="180"/>
      </w:pPr>
      <w:r>
        <w:t>Le licenze per sistemi operativi desktop concesse per Windows Embedded 8.1 Industry Pro</w:t>
      </w:r>
      <w:r>
        <w:fldChar w:fldCharType="begin"/>
      </w:r>
      <w:r>
        <w:instrText>XE "Windows Embedded 8.1 Industry Pro"</w:instrText>
      </w:r>
      <w:r>
        <w:fldChar w:fldCharType="end"/>
      </w:r>
      <w:r>
        <w:t xml:space="preserve"> e Windows Embedded 8.1 Industry Enterprise sono unicamente licenze di aggiornamento. Le licenze complete per sistemi operativi desktop non sono disponibili. Pertanto, ogni dispositivo per il</w:t>
      </w:r>
      <w:r w:rsidR="00113C04">
        <w:t> </w:t>
      </w:r>
      <w:r>
        <w:t>quale una società acquista e su cui esegue l’Aggiornamento a Windows Embedded 8.1 Industry Pro o Windows Embedded 8.1 Industry Enterprise dovrà avere la licenza per eseguire uno dei sistemi operativi qualificanti indicati sotto.</w:t>
      </w:r>
    </w:p>
    <w:p w:rsidR="009F282C" w:rsidRPr="002D224E" w:rsidRDefault="009F282C" w:rsidP="00055772">
      <w:pPr>
        <w:pStyle w:val="ProductList-Body"/>
        <w:ind w:left="180"/>
      </w:pPr>
    </w:p>
    <w:p w:rsidR="009F282C" w:rsidRPr="002D224E" w:rsidRDefault="009F282C" w:rsidP="00055772">
      <w:pPr>
        <w:pStyle w:val="ProductList-Body"/>
        <w:ind w:left="180"/>
      </w:pPr>
      <w:r>
        <w:rPr>
          <w:b/>
          <w:color w:val="00188F"/>
        </w:rPr>
        <w:t>Regole per i Sistemi Operativi Qualificanti per i Prodotti Windows Embedded 8.1 Industry</w:t>
      </w:r>
      <w:r>
        <w:rPr>
          <w:color w:val="00188F"/>
        </w:rPr>
        <w:t xml:space="preserve"> </w:t>
      </w:r>
      <w:r>
        <w:fldChar w:fldCharType="begin"/>
      </w:r>
      <w:r>
        <w:instrText>XE "Windows Embedded 8.1 Industry Pro"</w:instrText>
      </w:r>
      <w:r>
        <w:fldChar w:fldCharType="end"/>
      </w:r>
    </w:p>
    <w:p w:rsidR="009F282C" w:rsidRPr="00ED0E46" w:rsidRDefault="009F282C" w:rsidP="00343417">
      <w:pPr>
        <w:pStyle w:val="ProductList-Body"/>
        <w:numPr>
          <w:ilvl w:val="0"/>
          <w:numId w:val="33"/>
        </w:numPr>
        <w:ind w:hanging="270"/>
        <w:rPr>
          <w:lang w:val="pt-BR"/>
        </w:rPr>
      </w:pPr>
      <w:r w:rsidRPr="00ED0E46">
        <w:rPr>
          <w:lang w:val="pt-BR"/>
        </w:rPr>
        <w:t>Il sistema operativo qualificante dovrà essere installato sul dispositivo al quale deve essere ceduta la licenza di Aggiornamento.</w:t>
      </w:r>
    </w:p>
    <w:p w:rsidR="009F282C" w:rsidRPr="00ED0E46" w:rsidRDefault="009F282C" w:rsidP="00343417">
      <w:pPr>
        <w:pStyle w:val="ProductList-Body"/>
        <w:numPr>
          <w:ilvl w:val="0"/>
          <w:numId w:val="33"/>
        </w:numPr>
        <w:ind w:hanging="270"/>
        <w:rPr>
          <w:lang w:val="pt-BR"/>
        </w:rPr>
      </w:pPr>
      <w:r w:rsidRPr="00ED0E46">
        <w:rPr>
          <w:lang w:val="pt-BR"/>
        </w:rPr>
        <w:t>Salvo quanto previsto di seguito, le società dovranno rimuovere il Sistema Operativo qualificante dal dispositivo per distribuire la licenza di Aggiornamento per Windows Industry</w:t>
      </w:r>
      <w:r>
        <w:fldChar w:fldCharType="begin"/>
      </w:r>
      <w:r w:rsidRPr="00ED0E46">
        <w:rPr>
          <w:lang w:val="pt-BR"/>
        </w:rPr>
        <w:instrText>XE "Windows Embedded 8.1 Industry Pro"</w:instrText>
      </w:r>
      <w:r>
        <w:fldChar w:fldCharType="end"/>
      </w:r>
      <w:r w:rsidRPr="00ED0E46">
        <w:rPr>
          <w:lang w:val="pt-BR"/>
        </w:rPr>
        <w:t>.</w:t>
      </w:r>
    </w:p>
    <w:p w:rsidR="009F282C" w:rsidRPr="00ED0E46" w:rsidRDefault="009F282C" w:rsidP="00343417">
      <w:pPr>
        <w:pStyle w:val="ProductList-Body"/>
        <w:numPr>
          <w:ilvl w:val="0"/>
          <w:numId w:val="33"/>
        </w:numPr>
        <w:ind w:hanging="270"/>
        <w:rPr>
          <w:lang w:val="pt-BR"/>
        </w:rPr>
      </w:pPr>
      <w:r w:rsidRPr="00ED0E46">
        <w:rPr>
          <w:lang w:val="pt-BR"/>
        </w:rP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rsidRPr="00ED0E46">
        <w:rPr>
          <w:lang w:val="pt-BR"/>
        </w:rPr>
        <w:instrText>XE "Windows Embedded 8.1 Industry Pro"</w:instrText>
      </w:r>
      <w:r>
        <w:fldChar w:fldCharType="end"/>
      </w:r>
      <w:r w:rsidRPr="00ED0E46">
        <w:rPr>
          <w:lang w:val="pt-BR"/>
        </w:rPr>
        <w:t>.</w:t>
      </w:r>
    </w:p>
    <w:p w:rsidR="009F282C" w:rsidRPr="00ED0E46" w:rsidRDefault="009F282C" w:rsidP="00343417">
      <w:pPr>
        <w:pStyle w:val="ProductList-Body"/>
        <w:numPr>
          <w:ilvl w:val="0"/>
          <w:numId w:val="33"/>
        </w:numPr>
        <w:ind w:hanging="270"/>
        <w:rPr>
          <w:lang w:val="pt-BR"/>
        </w:rPr>
      </w:pPr>
      <w:r w:rsidRPr="00ED0E46">
        <w:rPr>
          <w:lang w:val="pt-BR"/>
        </w:rPr>
        <w:t>Le società in possesso della copertura SA attiva non dovranno disinstallare il sistema operativo qualificante e potranno installare ed eseguire il sistema operativo qualificante e Windows Embedded 8.1 Industry Pro</w:t>
      </w:r>
      <w:r>
        <w:fldChar w:fldCharType="begin"/>
      </w:r>
      <w:r w:rsidRPr="00ED0E46">
        <w:rPr>
          <w:lang w:val="pt-BR"/>
        </w:rPr>
        <w:instrText>XE "Windows Embedded 8.1 Industry Pro"</w:instrText>
      </w:r>
      <w:r>
        <w:fldChar w:fldCharType="end"/>
      </w:r>
      <w:r w:rsidRPr="00ED0E46">
        <w:rPr>
          <w:lang w:val="pt-BR"/>
        </w:rPr>
        <w:t xml:space="preserve"> contemporaneamente. </w:t>
      </w:r>
    </w:p>
    <w:p w:rsidR="009F282C" w:rsidRPr="00ED0E46" w:rsidRDefault="009F282C" w:rsidP="009F282C">
      <w:pPr>
        <w:pStyle w:val="ProductList-Body"/>
        <w:rPr>
          <w:lang w:val="pt-BR"/>
        </w:rPr>
      </w:pPr>
    </w:p>
    <w:p w:rsidR="009F282C" w:rsidRPr="00ED0E46" w:rsidRDefault="009F282C" w:rsidP="00055772">
      <w:pPr>
        <w:pStyle w:val="ProductList-Body"/>
        <w:ind w:left="180"/>
        <w:rPr>
          <w:lang w:val="pt-BR"/>
        </w:rPr>
      </w:pPr>
      <w:r w:rsidRPr="00ED0E46">
        <w:rPr>
          <w:b/>
          <w:color w:val="00188F"/>
          <w:lang w:val="pt-BR"/>
        </w:rPr>
        <w:t>Sistemi Operativi Qualificanti (“Sistema Operativo Qualificante”):</w:t>
      </w:r>
    </w:p>
    <w:p w:rsidR="00662221" w:rsidRPr="00ED0E46" w:rsidRDefault="00662221" w:rsidP="00662221">
      <w:pPr>
        <w:pStyle w:val="ProductList-Body"/>
        <w:ind w:left="180"/>
        <w:rPr>
          <w:spacing w:val="-2"/>
          <w:lang w:val="pt-BR"/>
        </w:rPr>
      </w:pPr>
      <w:r w:rsidRPr="00ED0E46">
        <w:rPr>
          <w:spacing w:val="-2"/>
          <w:lang w:val="pt-BR"/>
        </w:rPr>
        <w:t>Le società con sistema operativo qualificante potranno acquistare i Prodotti Windows Industry corrispondenti come indicato nella seguente tabella:</w:t>
      </w:r>
    </w:p>
    <w:p w:rsidR="00662221" w:rsidRPr="00ED0E46" w:rsidRDefault="00662221" w:rsidP="00662221">
      <w:pPr>
        <w:pStyle w:val="ProductList-Body"/>
        <w:ind w:left="180"/>
        <w:rPr>
          <w:lang w:val="pt-BR"/>
        </w:rPr>
      </w:pPr>
    </w:p>
    <w:tbl>
      <w:tblPr>
        <w:tblStyle w:val="TableGrid"/>
        <w:tblW w:w="10782" w:type="dxa"/>
        <w:tblInd w:w="126" w:type="dxa"/>
        <w:tblLayout w:type="fixed"/>
        <w:tblLook w:val="04A0" w:firstRow="1" w:lastRow="0" w:firstColumn="1" w:lastColumn="0" w:noHBand="0" w:noVBand="1"/>
      </w:tblPr>
      <w:tblGrid>
        <w:gridCol w:w="4032"/>
        <w:gridCol w:w="2070"/>
        <w:gridCol w:w="2160"/>
        <w:gridCol w:w="2520"/>
      </w:tblGrid>
      <w:tr w:rsidR="00EA5FCC" w:rsidTr="00113C04">
        <w:trPr>
          <w:tblHeader/>
        </w:trPr>
        <w:tc>
          <w:tcPr>
            <w:tcW w:w="4032"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Sistemi Operativi Qualificanti</w:t>
            </w:r>
          </w:p>
        </w:tc>
        <w:tc>
          <w:tcPr>
            <w:tcW w:w="2070" w:type="dxa"/>
            <w:shd w:val="clear" w:color="auto" w:fill="0072C6"/>
            <w:vAlign w:val="center"/>
          </w:tcPr>
          <w:p w:rsidR="00EA5FCC" w:rsidRPr="00680B23" w:rsidRDefault="007D332F" w:rsidP="008041CD">
            <w:pPr>
              <w:pStyle w:val="ProductList-Body"/>
              <w:spacing w:before="20" w:after="20"/>
              <w:rPr>
                <w:color w:val="FFFFFF" w:themeColor="background1"/>
              </w:rPr>
            </w:pPr>
            <w:r>
              <w:rPr>
                <w:color w:val="FFFFFF" w:themeColor="background1"/>
              </w:rPr>
              <w:t xml:space="preserve">Aggiornamento a </w:t>
            </w:r>
            <w:r w:rsidR="00EA5FCC">
              <w:rPr>
                <w:color w:val="FFFFFF" w:themeColor="background1"/>
              </w:rPr>
              <w:t>Windows Embedded 8.1 Industry Pro</w:t>
            </w:r>
          </w:p>
        </w:tc>
        <w:tc>
          <w:tcPr>
            <w:tcW w:w="2160" w:type="dxa"/>
            <w:shd w:val="clear" w:color="auto" w:fill="0072C6"/>
            <w:vAlign w:val="center"/>
          </w:tcPr>
          <w:p w:rsidR="00EA5FCC" w:rsidRPr="00680B23" w:rsidRDefault="007D332F" w:rsidP="00D17D13">
            <w:pPr>
              <w:pStyle w:val="ProductList-Body"/>
              <w:spacing w:before="20" w:after="20"/>
              <w:rPr>
                <w:color w:val="FFFFFF" w:themeColor="background1"/>
              </w:rPr>
            </w:pPr>
            <w:r>
              <w:rPr>
                <w:color w:val="FFFFFF" w:themeColor="background1"/>
              </w:rPr>
              <w:t xml:space="preserve">Aggiornamento a </w:t>
            </w:r>
            <w:r w:rsidR="00EA5FCC">
              <w:rPr>
                <w:color w:val="FFFFFF" w:themeColor="background1"/>
              </w:rPr>
              <w:t>Windows Embedded 8.1 Industry Enterprise</w:t>
            </w:r>
          </w:p>
        </w:tc>
        <w:tc>
          <w:tcPr>
            <w:tcW w:w="252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Aggiornamento a Windows Embedded 8.1 Industry Enterprise (Std, POS, Ind Retail)</w:t>
            </w:r>
          </w:p>
        </w:tc>
      </w:tr>
      <w:tr w:rsidR="008E76EF" w:rsidTr="007D332F">
        <w:tc>
          <w:tcPr>
            <w:tcW w:w="4032" w:type="dxa"/>
            <w:vAlign w:val="center"/>
          </w:tcPr>
          <w:p w:rsidR="008E76EF" w:rsidRPr="000D6060" w:rsidRDefault="008E76EF" w:rsidP="007D332F">
            <w:pPr>
              <w:pStyle w:val="ProductList-Body"/>
            </w:pPr>
            <w:r>
              <w:t>Windows Vista Business for Embedded Systems e Windows Vista Ultimate for Embedded Systems</w:t>
            </w:r>
          </w:p>
        </w:tc>
        <w:tc>
          <w:tcPr>
            <w:tcW w:w="2070" w:type="dxa"/>
            <w:vAlign w:val="center"/>
          </w:tcPr>
          <w:p w:rsidR="008E76EF" w:rsidRPr="00CA02E2" w:rsidRDefault="008E76EF" w:rsidP="007D332F">
            <w:pPr>
              <w:pStyle w:val="ProductList-Body"/>
              <w:jc w:val="center"/>
            </w:pPr>
            <w:r>
              <w:rPr>
                <w:rFonts w:ascii="Wingdings" w:hAnsi="Wingdings" w:cs="Wingdings"/>
                <w:sz w:val="20"/>
                <w:szCs w:val="20"/>
              </w:rPr>
              <w:t></w:t>
            </w:r>
          </w:p>
        </w:tc>
        <w:tc>
          <w:tcPr>
            <w:tcW w:w="2160" w:type="dxa"/>
            <w:vAlign w:val="center"/>
          </w:tcPr>
          <w:p w:rsidR="008E76EF" w:rsidRPr="00CA02E2" w:rsidRDefault="008E76EF" w:rsidP="007D332F">
            <w:pPr>
              <w:pStyle w:val="ProductList-Body"/>
              <w:jc w:val="center"/>
            </w:pPr>
            <w:r>
              <w:rPr>
                <w:rFonts w:ascii="Wingdings" w:hAnsi="Wingdings" w:cs="Wingdings"/>
                <w:sz w:val="20"/>
                <w:szCs w:val="20"/>
              </w:rPr>
              <w:t></w:t>
            </w:r>
          </w:p>
        </w:tc>
        <w:tc>
          <w:tcPr>
            <w:tcW w:w="2520" w:type="dxa"/>
            <w:vAlign w:val="center"/>
          </w:tcPr>
          <w:p w:rsidR="008E76EF" w:rsidRPr="00CA02E2" w:rsidRDefault="008E76EF" w:rsidP="007D332F">
            <w:pPr>
              <w:pStyle w:val="ProductList-Body"/>
              <w:jc w:val="center"/>
            </w:pPr>
          </w:p>
        </w:tc>
      </w:tr>
      <w:tr w:rsidR="008E76EF" w:rsidTr="007D332F">
        <w:tc>
          <w:tcPr>
            <w:tcW w:w="4032" w:type="dxa"/>
            <w:vAlign w:val="center"/>
          </w:tcPr>
          <w:p w:rsidR="008E76EF" w:rsidRPr="000D6060" w:rsidRDefault="008E76EF" w:rsidP="007D332F">
            <w:pPr>
              <w:pStyle w:val="ProductList-Body"/>
            </w:pPr>
            <w:r>
              <w:t xml:space="preserve">Windows 2000 Professional for Embedded Systems </w:t>
            </w:r>
          </w:p>
        </w:tc>
        <w:tc>
          <w:tcPr>
            <w:tcW w:w="2070" w:type="dxa"/>
            <w:vAlign w:val="center"/>
          </w:tcPr>
          <w:p w:rsidR="008E76EF" w:rsidRPr="00CA02E2" w:rsidRDefault="008E76EF" w:rsidP="007D332F">
            <w:pPr>
              <w:pStyle w:val="ProductList-Body"/>
              <w:jc w:val="center"/>
            </w:pPr>
            <w:r>
              <w:rPr>
                <w:rFonts w:ascii="Wingdings" w:hAnsi="Wingdings" w:cs="Wingdings"/>
                <w:sz w:val="20"/>
                <w:szCs w:val="20"/>
              </w:rPr>
              <w:t></w:t>
            </w:r>
          </w:p>
        </w:tc>
        <w:tc>
          <w:tcPr>
            <w:tcW w:w="2160" w:type="dxa"/>
            <w:vAlign w:val="center"/>
          </w:tcPr>
          <w:p w:rsidR="008E76EF" w:rsidRPr="00CA02E2" w:rsidRDefault="008E76EF" w:rsidP="007D332F">
            <w:pPr>
              <w:pStyle w:val="ProductList-Body"/>
              <w:jc w:val="center"/>
            </w:pPr>
            <w:r>
              <w:rPr>
                <w:rFonts w:ascii="Wingdings" w:hAnsi="Wingdings" w:cs="Wingdings"/>
                <w:sz w:val="20"/>
                <w:szCs w:val="20"/>
              </w:rPr>
              <w:t></w:t>
            </w:r>
          </w:p>
        </w:tc>
        <w:tc>
          <w:tcPr>
            <w:tcW w:w="2520" w:type="dxa"/>
            <w:vAlign w:val="center"/>
          </w:tcPr>
          <w:p w:rsidR="008E76EF" w:rsidRPr="00CA02E2" w:rsidRDefault="008E76EF" w:rsidP="007D332F">
            <w:pPr>
              <w:pStyle w:val="ProductList-Body"/>
              <w:jc w:val="center"/>
            </w:pPr>
          </w:p>
        </w:tc>
      </w:tr>
      <w:tr w:rsidR="008E76EF" w:rsidTr="007D332F">
        <w:tc>
          <w:tcPr>
            <w:tcW w:w="4032" w:type="dxa"/>
            <w:vAlign w:val="center"/>
          </w:tcPr>
          <w:p w:rsidR="008E76EF" w:rsidRPr="000D6060" w:rsidRDefault="008E76EF" w:rsidP="007D332F">
            <w:pPr>
              <w:pStyle w:val="ProductList-Body"/>
            </w:pPr>
            <w:r>
              <w:t>Windows NT Workstation for Embedded Systems</w:t>
            </w:r>
          </w:p>
        </w:tc>
        <w:tc>
          <w:tcPr>
            <w:tcW w:w="2070" w:type="dxa"/>
            <w:vAlign w:val="center"/>
          </w:tcPr>
          <w:p w:rsidR="008E76EF" w:rsidRPr="00CA02E2" w:rsidRDefault="008E76EF" w:rsidP="007D332F">
            <w:pPr>
              <w:pStyle w:val="ProductList-Body"/>
              <w:jc w:val="center"/>
            </w:pPr>
            <w:r>
              <w:rPr>
                <w:rFonts w:ascii="Wingdings" w:hAnsi="Wingdings" w:cs="Wingdings"/>
                <w:sz w:val="20"/>
                <w:szCs w:val="20"/>
              </w:rPr>
              <w:t></w:t>
            </w:r>
          </w:p>
        </w:tc>
        <w:tc>
          <w:tcPr>
            <w:tcW w:w="2160" w:type="dxa"/>
            <w:vAlign w:val="center"/>
          </w:tcPr>
          <w:p w:rsidR="008E76EF" w:rsidRPr="00CA02E2" w:rsidRDefault="008E76EF" w:rsidP="007D332F">
            <w:pPr>
              <w:pStyle w:val="ProductList-Body"/>
              <w:jc w:val="center"/>
            </w:pPr>
            <w:r>
              <w:rPr>
                <w:rFonts w:ascii="Wingdings" w:hAnsi="Wingdings" w:cs="Wingdings"/>
                <w:sz w:val="20"/>
                <w:szCs w:val="20"/>
              </w:rPr>
              <w:t></w:t>
            </w:r>
          </w:p>
        </w:tc>
        <w:tc>
          <w:tcPr>
            <w:tcW w:w="2520" w:type="dxa"/>
            <w:vAlign w:val="center"/>
          </w:tcPr>
          <w:p w:rsidR="008E76EF" w:rsidRPr="00CA02E2" w:rsidRDefault="008E76EF" w:rsidP="007D332F">
            <w:pPr>
              <w:pStyle w:val="ProductList-Body"/>
              <w:jc w:val="center"/>
            </w:pPr>
          </w:p>
        </w:tc>
      </w:tr>
      <w:tr w:rsidR="008E76EF" w:rsidTr="007D332F">
        <w:tc>
          <w:tcPr>
            <w:tcW w:w="4032" w:type="dxa"/>
            <w:vAlign w:val="center"/>
          </w:tcPr>
          <w:p w:rsidR="008E76EF" w:rsidRPr="000D6060" w:rsidRDefault="008E76EF" w:rsidP="007D332F">
            <w:pPr>
              <w:pStyle w:val="ProductList-Body"/>
            </w:pPr>
            <w:r>
              <w:t>Windows 7 Professional for Embedded Systems</w:t>
            </w:r>
          </w:p>
        </w:tc>
        <w:tc>
          <w:tcPr>
            <w:tcW w:w="2070" w:type="dxa"/>
            <w:vAlign w:val="center"/>
          </w:tcPr>
          <w:p w:rsidR="008E76EF" w:rsidRDefault="008E76EF" w:rsidP="007D332F">
            <w:pPr>
              <w:pStyle w:val="ProductList-Body"/>
              <w:jc w:val="center"/>
            </w:pPr>
            <w:r>
              <w:rPr>
                <w:rFonts w:ascii="Wingdings" w:hAnsi="Wingdings" w:cs="Wingdings"/>
                <w:sz w:val="20"/>
                <w:szCs w:val="20"/>
              </w:rPr>
              <w:t></w:t>
            </w:r>
          </w:p>
        </w:tc>
        <w:tc>
          <w:tcPr>
            <w:tcW w:w="2160" w:type="dxa"/>
            <w:vAlign w:val="center"/>
          </w:tcPr>
          <w:p w:rsidR="008E76EF" w:rsidRDefault="008E76EF" w:rsidP="007D332F">
            <w:pPr>
              <w:pStyle w:val="ProductList-Body"/>
              <w:jc w:val="center"/>
            </w:pPr>
            <w:r>
              <w:rPr>
                <w:rFonts w:ascii="Wingdings" w:hAnsi="Wingdings" w:cs="Wingdings"/>
                <w:sz w:val="20"/>
                <w:szCs w:val="20"/>
              </w:rPr>
              <w:t></w:t>
            </w:r>
          </w:p>
        </w:tc>
        <w:tc>
          <w:tcPr>
            <w:tcW w:w="2520" w:type="dxa"/>
            <w:vAlign w:val="center"/>
          </w:tcPr>
          <w:p w:rsidR="008E76EF" w:rsidRDefault="008E76EF" w:rsidP="007D332F">
            <w:pPr>
              <w:pStyle w:val="ProductList-Body"/>
              <w:jc w:val="center"/>
            </w:pPr>
          </w:p>
        </w:tc>
      </w:tr>
      <w:tr w:rsidR="008E76EF" w:rsidTr="007D332F">
        <w:tc>
          <w:tcPr>
            <w:tcW w:w="4032" w:type="dxa"/>
            <w:vAlign w:val="center"/>
          </w:tcPr>
          <w:p w:rsidR="008E76EF" w:rsidRDefault="008E76EF" w:rsidP="007D332F">
            <w:pPr>
              <w:pStyle w:val="ProductList-Body"/>
            </w:pPr>
            <w:r>
              <w:t>Windows 7 Ultimate for Embedded Systems</w:t>
            </w:r>
          </w:p>
        </w:tc>
        <w:tc>
          <w:tcPr>
            <w:tcW w:w="2070" w:type="dxa"/>
            <w:vAlign w:val="center"/>
          </w:tcPr>
          <w:p w:rsidR="008E76EF" w:rsidRDefault="008E76EF" w:rsidP="007D332F">
            <w:pPr>
              <w:pStyle w:val="ProductList-Body"/>
              <w:jc w:val="center"/>
            </w:pPr>
            <w:r>
              <w:rPr>
                <w:rFonts w:ascii="Wingdings" w:hAnsi="Wingdings" w:cs="Wingdings"/>
                <w:sz w:val="20"/>
                <w:szCs w:val="20"/>
              </w:rPr>
              <w:t></w:t>
            </w:r>
          </w:p>
        </w:tc>
        <w:tc>
          <w:tcPr>
            <w:tcW w:w="2160" w:type="dxa"/>
            <w:vAlign w:val="center"/>
          </w:tcPr>
          <w:p w:rsidR="008E76EF" w:rsidRDefault="008E76EF" w:rsidP="007D332F">
            <w:pPr>
              <w:pStyle w:val="ProductList-Body"/>
              <w:jc w:val="center"/>
            </w:pPr>
            <w:r>
              <w:rPr>
                <w:rFonts w:ascii="Wingdings" w:hAnsi="Wingdings" w:cs="Wingdings"/>
                <w:sz w:val="20"/>
                <w:szCs w:val="20"/>
              </w:rPr>
              <w:t></w:t>
            </w:r>
          </w:p>
        </w:tc>
        <w:tc>
          <w:tcPr>
            <w:tcW w:w="2520" w:type="dxa"/>
            <w:vAlign w:val="center"/>
          </w:tcPr>
          <w:p w:rsidR="008E76EF" w:rsidRDefault="008E76EF" w:rsidP="007D332F">
            <w:pPr>
              <w:pStyle w:val="ProductList-Body"/>
              <w:jc w:val="center"/>
            </w:pPr>
          </w:p>
        </w:tc>
      </w:tr>
      <w:tr w:rsidR="007D332F" w:rsidTr="007D332F">
        <w:tc>
          <w:tcPr>
            <w:tcW w:w="4032" w:type="dxa"/>
            <w:vAlign w:val="center"/>
          </w:tcPr>
          <w:p w:rsidR="007D332F" w:rsidRPr="00B2689B" w:rsidRDefault="007D332F" w:rsidP="007D332F">
            <w:pPr>
              <w:pStyle w:val="ProductList-Body"/>
            </w:pPr>
            <w:r w:rsidRPr="00B2689B">
              <w:t xml:space="preserve">Windows </w:t>
            </w:r>
            <w:r>
              <w:t>XP Professional for Embedded Systems</w:t>
            </w:r>
          </w:p>
        </w:tc>
        <w:tc>
          <w:tcPr>
            <w:tcW w:w="2070" w:type="dxa"/>
            <w:vAlign w:val="center"/>
          </w:tcPr>
          <w:p w:rsidR="007D332F" w:rsidRPr="00254349" w:rsidRDefault="007D332F" w:rsidP="007D332F">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60" w:type="dxa"/>
            <w:vAlign w:val="center"/>
          </w:tcPr>
          <w:p w:rsidR="007D332F" w:rsidRPr="00F836C9" w:rsidRDefault="007D332F" w:rsidP="007D332F">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520" w:type="dxa"/>
            <w:vAlign w:val="center"/>
          </w:tcPr>
          <w:p w:rsidR="007D332F" w:rsidRDefault="007D332F" w:rsidP="007D332F">
            <w:pPr>
              <w:pStyle w:val="ProductList-Body"/>
              <w:jc w:val="center"/>
            </w:pPr>
          </w:p>
        </w:tc>
      </w:tr>
      <w:tr w:rsidR="008E76EF" w:rsidTr="007D332F">
        <w:tc>
          <w:tcPr>
            <w:tcW w:w="4032" w:type="dxa"/>
            <w:vAlign w:val="center"/>
          </w:tcPr>
          <w:p w:rsidR="008E76EF" w:rsidRDefault="008E76EF" w:rsidP="007D332F">
            <w:pPr>
              <w:pStyle w:val="ProductList-Body"/>
            </w:pPr>
            <w:r>
              <w:t>Windows Embedded 8 e 8.1 Pro</w:t>
            </w:r>
          </w:p>
        </w:tc>
        <w:tc>
          <w:tcPr>
            <w:tcW w:w="2070" w:type="dxa"/>
            <w:vAlign w:val="center"/>
          </w:tcPr>
          <w:p w:rsidR="008E76EF" w:rsidRDefault="008E76EF" w:rsidP="007D332F">
            <w:pPr>
              <w:pStyle w:val="ProductList-Body"/>
              <w:jc w:val="center"/>
            </w:pPr>
            <w:r>
              <w:rPr>
                <w:rFonts w:ascii="Wingdings" w:hAnsi="Wingdings" w:cs="Wingdings"/>
                <w:sz w:val="20"/>
                <w:szCs w:val="20"/>
              </w:rPr>
              <w:t></w:t>
            </w:r>
          </w:p>
        </w:tc>
        <w:tc>
          <w:tcPr>
            <w:tcW w:w="2160" w:type="dxa"/>
            <w:vAlign w:val="center"/>
          </w:tcPr>
          <w:p w:rsidR="008E76EF" w:rsidRDefault="008E76EF" w:rsidP="007D332F">
            <w:pPr>
              <w:pStyle w:val="ProductList-Body"/>
              <w:jc w:val="center"/>
            </w:pPr>
            <w:r>
              <w:rPr>
                <w:rFonts w:ascii="Wingdings" w:hAnsi="Wingdings" w:cs="Wingdings"/>
                <w:sz w:val="20"/>
                <w:szCs w:val="20"/>
              </w:rPr>
              <w:t></w:t>
            </w:r>
          </w:p>
        </w:tc>
        <w:tc>
          <w:tcPr>
            <w:tcW w:w="2520" w:type="dxa"/>
            <w:vAlign w:val="center"/>
          </w:tcPr>
          <w:p w:rsidR="008E76EF" w:rsidRDefault="008E76EF" w:rsidP="007D332F">
            <w:pPr>
              <w:pStyle w:val="ProductList-Body"/>
              <w:jc w:val="center"/>
            </w:pPr>
          </w:p>
        </w:tc>
      </w:tr>
      <w:tr w:rsidR="008E76EF" w:rsidTr="007D332F">
        <w:tc>
          <w:tcPr>
            <w:tcW w:w="4032" w:type="dxa"/>
            <w:vAlign w:val="center"/>
          </w:tcPr>
          <w:p w:rsidR="008E76EF" w:rsidRDefault="008E76EF" w:rsidP="007D332F">
            <w:pPr>
              <w:pStyle w:val="ProductList-Body"/>
            </w:pPr>
            <w:r>
              <w:t>Windows Embedded 8 e 8.1 Industry Pro</w:t>
            </w:r>
          </w:p>
        </w:tc>
        <w:tc>
          <w:tcPr>
            <w:tcW w:w="2070" w:type="dxa"/>
            <w:vAlign w:val="center"/>
          </w:tcPr>
          <w:p w:rsidR="008E76EF" w:rsidRDefault="008E76EF" w:rsidP="007D332F">
            <w:pPr>
              <w:pStyle w:val="ProductList-Body"/>
              <w:jc w:val="center"/>
            </w:pPr>
            <w:r>
              <w:rPr>
                <w:rFonts w:ascii="Wingdings" w:hAnsi="Wingdings" w:cs="Wingdings"/>
                <w:sz w:val="20"/>
                <w:szCs w:val="20"/>
              </w:rPr>
              <w:t></w:t>
            </w:r>
          </w:p>
        </w:tc>
        <w:tc>
          <w:tcPr>
            <w:tcW w:w="2160" w:type="dxa"/>
            <w:vAlign w:val="center"/>
          </w:tcPr>
          <w:p w:rsidR="008E76EF" w:rsidRDefault="008E76EF" w:rsidP="007D332F">
            <w:pPr>
              <w:pStyle w:val="ProductList-Body"/>
              <w:jc w:val="center"/>
            </w:pPr>
          </w:p>
        </w:tc>
        <w:tc>
          <w:tcPr>
            <w:tcW w:w="2520" w:type="dxa"/>
            <w:vAlign w:val="center"/>
          </w:tcPr>
          <w:p w:rsidR="008E76EF" w:rsidRDefault="008E76EF" w:rsidP="007D332F">
            <w:pPr>
              <w:pStyle w:val="ProductList-Body"/>
              <w:jc w:val="center"/>
            </w:pPr>
            <w:r>
              <w:rPr>
                <w:rFonts w:ascii="Wingdings" w:hAnsi="Wingdings" w:cs="Wingdings"/>
                <w:sz w:val="20"/>
                <w:szCs w:val="20"/>
              </w:rPr>
              <w:t></w:t>
            </w:r>
          </w:p>
        </w:tc>
      </w:tr>
      <w:tr w:rsidR="008E76EF" w:rsidTr="007D332F">
        <w:tc>
          <w:tcPr>
            <w:tcW w:w="4032" w:type="dxa"/>
            <w:vAlign w:val="center"/>
          </w:tcPr>
          <w:p w:rsidR="008E76EF" w:rsidRPr="00B2689B" w:rsidRDefault="008E76EF" w:rsidP="007D332F">
            <w:pPr>
              <w:pStyle w:val="ProductList-Body"/>
            </w:pPr>
            <w:r>
              <w:lastRenderedPageBreak/>
              <w:t>Windows Embedded 8 e 8.1 Industry Retail</w:t>
            </w:r>
          </w:p>
        </w:tc>
        <w:tc>
          <w:tcPr>
            <w:tcW w:w="2070" w:type="dxa"/>
            <w:vAlign w:val="center"/>
          </w:tcPr>
          <w:p w:rsidR="008E76EF" w:rsidRDefault="008E76EF" w:rsidP="007D332F">
            <w:pPr>
              <w:pStyle w:val="ProductList-Body"/>
              <w:jc w:val="center"/>
            </w:pPr>
            <w:r>
              <w:rPr>
                <w:rFonts w:ascii="Wingdings" w:hAnsi="Wingdings" w:cs="Wingdings"/>
                <w:sz w:val="20"/>
                <w:szCs w:val="20"/>
              </w:rPr>
              <w:t></w:t>
            </w:r>
          </w:p>
        </w:tc>
        <w:tc>
          <w:tcPr>
            <w:tcW w:w="2160" w:type="dxa"/>
            <w:vAlign w:val="center"/>
          </w:tcPr>
          <w:p w:rsidR="008E76EF" w:rsidRDefault="008E76EF" w:rsidP="007D332F">
            <w:pPr>
              <w:pStyle w:val="ProductList-Body"/>
              <w:jc w:val="center"/>
            </w:pPr>
            <w:r>
              <w:rPr>
                <w:rFonts w:ascii="Wingdings" w:hAnsi="Wingdings" w:cs="Wingdings"/>
                <w:sz w:val="20"/>
                <w:szCs w:val="20"/>
              </w:rPr>
              <w:t></w:t>
            </w:r>
          </w:p>
        </w:tc>
        <w:tc>
          <w:tcPr>
            <w:tcW w:w="2520" w:type="dxa"/>
            <w:vAlign w:val="center"/>
          </w:tcPr>
          <w:p w:rsidR="008E76EF" w:rsidRDefault="008E76EF" w:rsidP="007D332F">
            <w:pPr>
              <w:pStyle w:val="ProductList-Body"/>
              <w:jc w:val="center"/>
            </w:pPr>
          </w:p>
        </w:tc>
      </w:tr>
      <w:tr w:rsidR="008E76EF" w:rsidTr="007D332F">
        <w:tc>
          <w:tcPr>
            <w:tcW w:w="4032" w:type="dxa"/>
            <w:vAlign w:val="center"/>
          </w:tcPr>
          <w:p w:rsidR="008E76EF" w:rsidRDefault="008E76EF" w:rsidP="007D332F">
            <w:pPr>
              <w:pStyle w:val="ProductList-Body"/>
            </w:pPr>
            <w:r>
              <w:t>Windows Embedded POSReady 7 Pro</w:t>
            </w:r>
          </w:p>
        </w:tc>
        <w:tc>
          <w:tcPr>
            <w:tcW w:w="2070" w:type="dxa"/>
            <w:vAlign w:val="center"/>
          </w:tcPr>
          <w:p w:rsidR="008E76EF" w:rsidRDefault="008E76EF" w:rsidP="007D332F">
            <w:pPr>
              <w:pStyle w:val="ProductList-Body"/>
              <w:jc w:val="center"/>
            </w:pPr>
            <w:r>
              <w:rPr>
                <w:rFonts w:ascii="Wingdings" w:hAnsi="Wingdings" w:cs="Wingdings"/>
                <w:sz w:val="20"/>
                <w:szCs w:val="20"/>
              </w:rPr>
              <w:t></w:t>
            </w:r>
          </w:p>
        </w:tc>
        <w:tc>
          <w:tcPr>
            <w:tcW w:w="2160" w:type="dxa"/>
            <w:vAlign w:val="center"/>
          </w:tcPr>
          <w:p w:rsidR="008E76EF" w:rsidRDefault="008E76EF" w:rsidP="007D332F">
            <w:pPr>
              <w:pStyle w:val="ProductList-Body"/>
              <w:jc w:val="center"/>
            </w:pPr>
          </w:p>
        </w:tc>
        <w:tc>
          <w:tcPr>
            <w:tcW w:w="2520" w:type="dxa"/>
            <w:vAlign w:val="center"/>
          </w:tcPr>
          <w:p w:rsidR="008E76EF" w:rsidRDefault="008E76EF" w:rsidP="007D332F">
            <w:pPr>
              <w:pStyle w:val="ProductList-Body"/>
              <w:jc w:val="center"/>
            </w:pPr>
            <w:r>
              <w:rPr>
                <w:rFonts w:ascii="Wingdings" w:hAnsi="Wingdings" w:cs="Wingdings"/>
                <w:sz w:val="20"/>
                <w:szCs w:val="20"/>
              </w:rPr>
              <w:t></w:t>
            </w:r>
          </w:p>
        </w:tc>
      </w:tr>
      <w:tr w:rsidR="008E76EF" w:rsidTr="007D332F">
        <w:tc>
          <w:tcPr>
            <w:tcW w:w="4032" w:type="dxa"/>
            <w:vAlign w:val="center"/>
          </w:tcPr>
          <w:p w:rsidR="008E76EF" w:rsidRDefault="008E76EF" w:rsidP="007D332F">
            <w:pPr>
              <w:pStyle w:val="ProductList-Body"/>
            </w:pPr>
            <w:r>
              <w:t>Windows Embedded for Point of Service (WEPOS)</w:t>
            </w:r>
          </w:p>
        </w:tc>
        <w:tc>
          <w:tcPr>
            <w:tcW w:w="2070" w:type="dxa"/>
            <w:vAlign w:val="center"/>
          </w:tcPr>
          <w:p w:rsidR="008E76EF" w:rsidRDefault="008E76EF" w:rsidP="007D332F">
            <w:pPr>
              <w:pStyle w:val="ProductList-Body"/>
              <w:jc w:val="center"/>
            </w:pPr>
            <w:r>
              <w:rPr>
                <w:rFonts w:ascii="Wingdings" w:hAnsi="Wingdings" w:cs="Wingdings"/>
                <w:sz w:val="20"/>
                <w:szCs w:val="20"/>
              </w:rPr>
              <w:t></w:t>
            </w:r>
          </w:p>
        </w:tc>
        <w:tc>
          <w:tcPr>
            <w:tcW w:w="2160" w:type="dxa"/>
            <w:vAlign w:val="center"/>
          </w:tcPr>
          <w:p w:rsidR="008E76EF" w:rsidRDefault="008E76EF" w:rsidP="007D332F">
            <w:pPr>
              <w:pStyle w:val="ProductList-Body"/>
              <w:jc w:val="center"/>
            </w:pPr>
          </w:p>
        </w:tc>
        <w:tc>
          <w:tcPr>
            <w:tcW w:w="2520" w:type="dxa"/>
            <w:vAlign w:val="center"/>
          </w:tcPr>
          <w:p w:rsidR="008E76EF" w:rsidRDefault="008E76EF" w:rsidP="007D332F">
            <w:pPr>
              <w:pStyle w:val="ProductList-Body"/>
              <w:jc w:val="center"/>
            </w:pPr>
            <w:r>
              <w:rPr>
                <w:rFonts w:ascii="Wingdings" w:hAnsi="Wingdings" w:cs="Wingdings"/>
                <w:sz w:val="20"/>
                <w:szCs w:val="20"/>
              </w:rPr>
              <w:t></w:t>
            </w:r>
          </w:p>
        </w:tc>
      </w:tr>
      <w:tr w:rsidR="008E76EF" w:rsidTr="007D332F">
        <w:tc>
          <w:tcPr>
            <w:tcW w:w="4032" w:type="dxa"/>
            <w:vAlign w:val="center"/>
          </w:tcPr>
          <w:p w:rsidR="008E76EF" w:rsidRDefault="008E76EF" w:rsidP="007D332F">
            <w:pPr>
              <w:pStyle w:val="ProductList-Body"/>
            </w:pPr>
            <w:r>
              <w:t>Windows Embedded POSReady 2009 e POSReady 7</w:t>
            </w:r>
          </w:p>
        </w:tc>
        <w:tc>
          <w:tcPr>
            <w:tcW w:w="2070" w:type="dxa"/>
            <w:vAlign w:val="center"/>
          </w:tcPr>
          <w:p w:rsidR="008E76EF" w:rsidRDefault="008E76EF" w:rsidP="007D332F">
            <w:pPr>
              <w:pStyle w:val="ProductList-Body"/>
              <w:jc w:val="center"/>
            </w:pPr>
            <w:r>
              <w:rPr>
                <w:rFonts w:ascii="Wingdings" w:hAnsi="Wingdings" w:cs="Wingdings"/>
                <w:sz w:val="20"/>
                <w:szCs w:val="20"/>
              </w:rPr>
              <w:t></w:t>
            </w:r>
          </w:p>
        </w:tc>
        <w:tc>
          <w:tcPr>
            <w:tcW w:w="2160" w:type="dxa"/>
            <w:vAlign w:val="center"/>
          </w:tcPr>
          <w:p w:rsidR="008E76EF" w:rsidRDefault="008E76EF" w:rsidP="007D332F">
            <w:pPr>
              <w:pStyle w:val="ProductList-Body"/>
              <w:jc w:val="center"/>
            </w:pPr>
          </w:p>
        </w:tc>
        <w:tc>
          <w:tcPr>
            <w:tcW w:w="2520" w:type="dxa"/>
            <w:vAlign w:val="center"/>
          </w:tcPr>
          <w:p w:rsidR="008E76EF" w:rsidRDefault="008E76EF" w:rsidP="007D332F">
            <w:pPr>
              <w:pStyle w:val="ProductList-Body"/>
              <w:jc w:val="center"/>
            </w:pPr>
            <w:r>
              <w:rPr>
                <w:rFonts w:ascii="Wingdings" w:hAnsi="Wingdings" w:cs="Wingdings"/>
                <w:sz w:val="20"/>
                <w:szCs w:val="20"/>
              </w:rPr>
              <w:t></w:t>
            </w:r>
          </w:p>
        </w:tc>
      </w:tr>
      <w:tr w:rsidR="008E76EF" w:rsidTr="007D332F">
        <w:tc>
          <w:tcPr>
            <w:tcW w:w="4032" w:type="dxa"/>
            <w:vAlign w:val="center"/>
          </w:tcPr>
          <w:p w:rsidR="008E76EF" w:rsidRDefault="008E76EF" w:rsidP="007D332F">
            <w:pPr>
              <w:pStyle w:val="ProductList-Body"/>
            </w:pPr>
            <w:r>
              <w:t>Windows NT Embedded</w:t>
            </w:r>
          </w:p>
        </w:tc>
        <w:tc>
          <w:tcPr>
            <w:tcW w:w="2070" w:type="dxa"/>
            <w:vAlign w:val="center"/>
          </w:tcPr>
          <w:p w:rsidR="008E76EF" w:rsidRDefault="008E76EF" w:rsidP="007D332F">
            <w:pPr>
              <w:pStyle w:val="ProductList-Body"/>
              <w:jc w:val="center"/>
            </w:pPr>
            <w:r>
              <w:rPr>
                <w:rFonts w:ascii="Wingdings" w:hAnsi="Wingdings" w:cs="Wingdings"/>
                <w:sz w:val="20"/>
                <w:szCs w:val="20"/>
              </w:rPr>
              <w:t></w:t>
            </w:r>
          </w:p>
        </w:tc>
        <w:tc>
          <w:tcPr>
            <w:tcW w:w="2160" w:type="dxa"/>
            <w:vAlign w:val="center"/>
          </w:tcPr>
          <w:p w:rsidR="008E76EF" w:rsidRDefault="008E76EF" w:rsidP="007D332F">
            <w:pPr>
              <w:pStyle w:val="ProductList-Body"/>
              <w:jc w:val="center"/>
            </w:pPr>
          </w:p>
        </w:tc>
        <w:tc>
          <w:tcPr>
            <w:tcW w:w="2520" w:type="dxa"/>
            <w:vAlign w:val="center"/>
          </w:tcPr>
          <w:p w:rsidR="008E76EF" w:rsidRDefault="008E76EF" w:rsidP="007D332F">
            <w:pPr>
              <w:pStyle w:val="ProductList-Body"/>
              <w:jc w:val="center"/>
            </w:pPr>
            <w:r>
              <w:rPr>
                <w:rFonts w:ascii="Wingdings" w:hAnsi="Wingdings" w:cs="Wingdings"/>
                <w:sz w:val="20"/>
                <w:szCs w:val="20"/>
              </w:rPr>
              <w:t></w:t>
            </w:r>
          </w:p>
        </w:tc>
      </w:tr>
      <w:tr w:rsidR="008E76EF" w:rsidTr="007D332F">
        <w:tc>
          <w:tcPr>
            <w:tcW w:w="4032" w:type="dxa"/>
            <w:vAlign w:val="center"/>
          </w:tcPr>
          <w:p w:rsidR="008E76EF" w:rsidRDefault="008E76EF" w:rsidP="007D332F">
            <w:pPr>
              <w:pStyle w:val="ProductList-Body"/>
            </w:pPr>
            <w:r>
              <w:t>Windows XP Embedded</w:t>
            </w:r>
          </w:p>
        </w:tc>
        <w:tc>
          <w:tcPr>
            <w:tcW w:w="2070" w:type="dxa"/>
            <w:vAlign w:val="center"/>
          </w:tcPr>
          <w:p w:rsidR="008E76EF" w:rsidRDefault="008E76EF" w:rsidP="007D332F">
            <w:pPr>
              <w:pStyle w:val="ProductList-Body"/>
              <w:jc w:val="center"/>
            </w:pPr>
            <w:r>
              <w:rPr>
                <w:rFonts w:ascii="Wingdings" w:hAnsi="Wingdings" w:cs="Wingdings"/>
                <w:sz w:val="20"/>
                <w:szCs w:val="20"/>
              </w:rPr>
              <w:t></w:t>
            </w:r>
          </w:p>
        </w:tc>
        <w:tc>
          <w:tcPr>
            <w:tcW w:w="2160" w:type="dxa"/>
            <w:vAlign w:val="center"/>
          </w:tcPr>
          <w:p w:rsidR="008E76EF" w:rsidRDefault="008E76EF" w:rsidP="007D332F">
            <w:pPr>
              <w:pStyle w:val="ProductList-Body"/>
              <w:jc w:val="center"/>
            </w:pPr>
          </w:p>
        </w:tc>
        <w:tc>
          <w:tcPr>
            <w:tcW w:w="2520" w:type="dxa"/>
            <w:vAlign w:val="center"/>
          </w:tcPr>
          <w:p w:rsidR="008E76EF" w:rsidRDefault="008E76EF" w:rsidP="007D332F">
            <w:pPr>
              <w:pStyle w:val="ProductList-Body"/>
              <w:jc w:val="center"/>
            </w:pPr>
            <w:r>
              <w:rPr>
                <w:rFonts w:ascii="Wingdings" w:hAnsi="Wingdings" w:cs="Wingdings"/>
                <w:sz w:val="20"/>
                <w:szCs w:val="20"/>
              </w:rPr>
              <w:t></w:t>
            </w:r>
          </w:p>
        </w:tc>
      </w:tr>
      <w:tr w:rsidR="008E76EF" w:rsidTr="007D332F">
        <w:tc>
          <w:tcPr>
            <w:tcW w:w="4032" w:type="dxa"/>
            <w:vAlign w:val="center"/>
          </w:tcPr>
          <w:p w:rsidR="008E76EF" w:rsidRDefault="008E76EF" w:rsidP="007D332F">
            <w:pPr>
              <w:pStyle w:val="ProductList-Body"/>
            </w:pPr>
            <w:r>
              <w:t>Windows Embedded Standard 7, 2009 e</w:t>
            </w:r>
            <w:r w:rsidR="00113C04">
              <w:t> </w:t>
            </w:r>
            <w:r>
              <w:t>Windows</w:t>
            </w:r>
            <w:r w:rsidR="00113C04">
              <w:t> </w:t>
            </w:r>
            <w:r>
              <w:t>Embedded 8 Standard</w:t>
            </w:r>
          </w:p>
        </w:tc>
        <w:tc>
          <w:tcPr>
            <w:tcW w:w="2070" w:type="dxa"/>
            <w:vAlign w:val="center"/>
          </w:tcPr>
          <w:p w:rsidR="008E76EF" w:rsidRDefault="008E76EF" w:rsidP="007D332F">
            <w:pPr>
              <w:pStyle w:val="ProductList-Body"/>
              <w:jc w:val="center"/>
            </w:pPr>
            <w:r>
              <w:rPr>
                <w:rFonts w:ascii="Wingdings" w:hAnsi="Wingdings" w:cs="Wingdings"/>
                <w:sz w:val="20"/>
                <w:szCs w:val="20"/>
              </w:rPr>
              <w:t></w:t>
            </w:r>
          </w:p>
        </w:tc>
        <w:tc>
          <w:tcPr>
            <w:tcW w:w="2160" w:type="dxa"/>
            <w:vAlign w:val="center"/>
          </w:tcPr>
          <w:p w:rsidR="008E76EF" w:rsidRDefault="008E76EF" w:rsidP="007D332F">
            <w:pPr>
              <w:pStyle w:val="ProductList-Body"/>
              <w:jc w:val="center"/>
            </w:pPr>
          </w:p>
        </w:tc>
        <w:tc>
          <w:tcPr>
            <w:tcW w:w="2520" w:type="dxa"/>
            <w:vAlign w:val="center"/>
          </w:tcPr>
          <w:p w:rsidR="008E76EF" w:rsidRDefault="008E76EF" w:rsidP="007D332F">
            <w:pPr>
              <w:pStyle w:val="ProductList-Body"/>
              <w:jc w:val="center"/>
            </w:pPr>
            <w:r>
              <w:rPr>
                <w:rFonts w:ascii="Wingdings" w:hAnsi="Wingdings" w:cs="Wingdings"/>
                <w:sz w:val="20"/>
                <w:szCs w:val="20"/>
              </w:rPr>
              <w:t></w:t>
            </w:r>
          </w:p>
        </w:tc>
      </w:tr>
    </w:tbl>
    <w:p w:rsidR="009F282C" w:rsidRPr="002D224E" w:rsidRDefault="00AF6659" w:rsidP="008E72A2">
      <w:pPr>
        <w:pStyle w:val="ProductList-Body"/>
        <w:ind w:left="180"/>
      </w:pPr>
      <w:r>
        <w:t>Le società con copertura SA in scadenza sono idonee a rinnovare la loro copertura come SA per Windows Industry Enterprise</w:t>
      </w:r>
      <w:r w:rsidR="008E72A2">
        <w:t>.</w:t>
      </w:r>
      <w:r>
        <w:fldChar w:fldCharType="begin"/>
      </w:r>
      <w:r>
        <w:instrText>XE "Windows 8.1 Pro"</w:instrText>
      </w:r>
      <w:r>
        <w:fldChar w:fldCharType="end"/>
      </w:r>
    </w:p>
    <w:p w:rsidR="009F282C" w:rsidRPr="00113C04" w:rsidRDefault="009F282C" w:rsidP="00055772">
      <w:pPr>
        <w:pStyle w:val="ProductList-Body"/>
        <w:ind w:left="180"/>
        <w:rPr>
          <w:sz w:val="16"/>
          <w:szCs w:val="16"/>
        </w:rPr>
      </w:pPr>
    </w:p>
    <w:p w:rsidR="009F282C" w:rsidRPr="002D224E" w:rsidRDefault="009F282C" w:rsidP="00055772">
      <w:pPr>
        <w:pStyle w:val="ProductList-Body"/>
        <w:ind w:left="180"/>
      </w:pPr>
      <w:r>
        <w:t>Le società che intendono iscriversi a SA per Windows Embedded 8.1 Industry Enterprise</w:t>
      </w:r>
      <w:r>
        <w:fldChar w:fldCharType="begin"/>
      </w:r>
      <w:r>
        <w:instrText>XE "Windows Embedded 8.1 Industry Pro"</w:instrText>
      </w:r>
      <w:r>
        <w:fldChar w:fldCharType="end"/>
      </w:r>
      <w:r>
        <w:t xml:space="preserve"> dispongono delle seguenti opzioni:</w:t>
      </w:r>
    </w:p>
    <w:p w:rsidR="009F282C" w:rsidRPr="002D224E" w:rsidRDefault="00B80DB3" w:rsidP="00343417">
      <w:pPr>
        <w:pStyle w:val="ProductList-Body"/>
        <w:numPr>
          <w:ilvl w:val="0"/>
          <w:numId w:val="49"/>
        </w:numPr>
        <w:ind w:hanging="270"/>
      </w:pPr>
      <w:r>
        <w:t xml:space="preserve">Programmi Select, Select Plus, Open Value (Opzione Non a Livello Aziendale) e Open License </w:t>
      </w:r>
    </w:p>
    <w:p w:rsidR="009F282C" w:rsidRPr="002D224E" w:rsidRDefault="009F282C" w:rsidP="00343417">
      <w:pPr>
        <w:pStyle w:val="ProductList-Body"/>
        <w:numPr>
          <w:ilvl w:val="1"/>
          <w:numId w:val="49"/>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rsidR="009F282C" w:rsidRPr="002D224E" w:rsidRDefault="009F282C" w:rsidP="00343417">
      <w:pPr>
        <w:pStyle w:val="ProductList-Body"/>
        <w:numPr>
          <w:ilvl w:val="0"/>
          <w:numId w:val="49"/>
        </w:numPr>
        <w:ind w:hanging="270"/>
      </w:pPr>
      <w:r>
        <w:t>Iscrizioni Enterprise: alla scadenza di un’Iscrizione Enterprise già esistente relativa al Sistema Operativo Windows Embedded, è possibile rinnovare tale copertura con una nuova Iscrizione Enterprise per il Sistema Operativo Windows Embedded.</w:t>
      </w:r>
    </w:p>
    <w:p w:rsidR="009F282C" w:rsidRPr="00113C04" w:rsidRDefault="009F282C" w:rsidP="009F282C">
      <w:pPr>
        <w:pStyle w:val="ProductList-Body"/>
        <w:rPr>
          <w:sz w:val="16"/>
          <w:szCs w:val="16"/>
        </w:rPr>
      </w:pPr>
    </w:p>
    <w:p w:rsidR="009F282C" w:rsidRPr="002D224E" w:rsidRDefault="009F282C" w:rsidP="00430C94">
      <w:pPr>
        <w:pStyle w:val="ProductList-Body"/>
        <w:ind w:left="180"/>
      </w:pPr>
      <w:r>
        <w:t>Le società che intendono acquistare l’Aggiornamento e Software Assurance per Windows Embedded 8.1 Industry Enterprise dispongono delle seguenti opzioni:</w:t>
      </w:r>
    </w:p>
    <w:p w:rsidR="009F282C" w:rsidRPr="002D224E" w:rsidRDefault="009F282C" w:rsidP="00343417">
      <w:pPr>
        <w:pStyle w:val="ProductList-Body"/>
        <w:numPr>
          <w:ilvl w:val="0"/>
          <w:numId w:val="49"/>
        </w:numPr>
        <w:ind w:hanging="270"/>
      </w:pPr>
      <w:r>
        <w:t>Programmi Contratto Enterprise, Select Plus, Open Value (Non per l’Intera Organizzazione) e Open License:</w:t>
      </w:r>
    </w:p>
    <w:p w:rsidR="009F282C" w:rsidRPr="002D224E" w:rsidRDefault="009F282C" w:rsidP="00343417">
      <w:pPr>
        <w:pStyle w:val="ProductList-Body"/>
        <w:numPr>
          <w:ilvl w:val="1"/>
          <w:numId w:val="49"/>
        </w:numPr>
        <w:ind w:left="990" w:hanging="270"/>
      </w:pPr>
      <w:r>
        <w:t>Le società potranno acquistare l’Aggiornamento e Software Assurance per Windows Embedded 8.1 Industry Enterprise per gli Industry Device per i quali la società ha ottenuto in licenza e installato uno dei sistemi operativi qualificanti riportati nel precedente elenco degli Aggiornamenti a Windows Industry.</w:t>
      </w:r>
    </w:p>
    <w:p w:rsidR="009F282C" w:rsidRPr="00ED0E46" w:rsidRDefault="009F282C" w:rsidP="00343417">
      <w:pPr>
        <w:pStyle w:val="ProductList-Body"/>
        <w:numPr>
          <w:ilvl w:val="1"/>
          <w:numId w:val="49"/>
        </w:numPr>
        <w:ind w:left="990" w:hanging="270"/>
        <w:rPr>
          <w:lang w:val="pt-BR"/>
        </w:rPr>
      </w:pPr>
      <w:r w:rsidRPr="00ED0E46">
        <w:rPr>
          <w:lang w:val="pt-BR"/>
        </w:rPr>
        <w:t>La società potrà riassegnare la copertura SA per Windows 8.1 Industry Enterprise dal dispositivo originale a un desktop sostitutivo, ma</w:t>
      </w:r>
      <w:r w:rsidR="007D111B" w:rsidRPr="00ED0E46">
        <w:rPr>
          <w:lang w:val="pt-BR"/>
        </w:rPr>
        <w:t> </w:t>
      </w:r>
      <w:r w:rsidRPr="00ED0E46">
        <w:rPr>
          <w:lang w:val="pt-BR"/>
        </w:rPr>
        <w:t>non a breve termine, ovvero non entro 90 giorni dall’ultima cessione, a condizione che (1) la società abbia ottenuto in licenza e</w:t>
      </w:r>
      <w:r w:rsidR="007D111B" w:rsidRPr="00ED0E46">
        <w:rPr>
          <w:lang w:val="pt-BR"/>
        </w:rPr>
        <w:t> </w:t>
      </w:r>
      <w:r w:rsidRPr="00ED0E46">
        <w:rPr>
          <w:lang w:val="pt-BR"/>
        </w:rPr>
        <w:t>installato sul dispositivo sostitutivo l’ultima versione del sistema operativo e (2) la società rimuova qualsiasi aggiornamento del sistema operativo desktop correlato dal dispositivo originale.</w:t>
      </w:r>
    </w:p>
    <w:p w:rsidR="009F282C" w:rsidRPr="00ED0E46" w:rsidRDefault="009F282C" w:rsidP="009F282C">
      <w:pPr>
        <w:pStyle w:val="ProductList-Body"/>
        <w:rPr>
          <w:sz w:val="16"/>
          <w:szCs w:val="16"/>
          <w:lang w:val="pt-BR"/>
        </w:rPr>
      </w:pPr>
    </w:p>
    <w:p w:rsidR="009F282C" w:rsidRPr="002D224E" w:rsidRDefault="009F282C" w:rsidP="007223E3">
      <w:pPr>
        <w:pStyle w:val="ProductList-Body"/>
        <w:ind w:left="180"/>
      </w:pPr>
      <w:r>
        <w:rPr>
          <w:b/>
          <w:color w:val="00188F"/>
        </w:rPr>
        <w:t>Diritti di downgrade e Concessioni di Supporti di Memorizzazione</w:t>
      </w:r>
    </w:p>
    <w:p w:rsidR="004D4DBB" w:rsidRPr="002D224E" w:rsidRDefault="009F282C" w:rsidP="007223E3">
      <w:pPr>
        <w:pStyle w:val="ProductList-Body"/>
        <w:ind w:left="180"/>
      </w:pPr>
      <w:r>
        <w:t>Microsoft Windows Embedded 8.1 Industry Pro ed Enterprise</w:t>
      </w:r>
      <w:r>
        <w:fldChar w:fldCharType="begin"/>
      </w:r>
      <w:r>
        <w:instrText>XE "Windows Embedded 8.1 Industry Pro"</w:instrText>
      </w:r>
      <w:r>
        <w:fldChar w:fldCharType="end"/>
      </w:r>
      <w:r>
        <w:t>: Le società con contratti multilicenza che dispongono di una licenza valida per</w:t>
      </w:r>
      <w:r w:rsidR="00146BE1">
        <w:t> </w:t>
      </w:r>
      <w:r>
        <w:t>Windows Embedded 8.1 Industry Pro ed Enterprise ottenuta tramite un programma per contratti multilicenza per Windows Embedded 8.1 Industry sono idonee a utilizzare una versione precedente al posto della versione che hanno in licenza.</w:t>
      </w:r>
      <w:r w:rsidR="008F7DE1">
        <w:t xml:space="preserve"> </w:t>
      </w:r>
      <w:r>
        <w:t>Le versioni precedenti idonee di</w:t>
      </w:r>
      <w:r w:rsidR="00146BE1">
        <w:t> </w:t>
      </w:r>
      <w:r>
        <w:t>Windows Embedded 8.1 Industry Pro ed Enterprise sono Windows Embedded 8 Industry Pro, Windows Embedded POSReady 7 e</w:t>
      </w:r>
      <w:r w:rsidR="00146BE1">
        <w:t> </w:t>
      </w:r>
      <w:r>
        <w:t>Windows</w:t>
      </w:r>
      <w:r w:rsidR="00146BE1">
        <w:t> </w:t>
      </w:r>
      <w:r>
        <w:t>Embedded POSReady 2009. Windows 7 Professional for Embedded Systems, Windows Vista Business for Embedded Systems.</w:t>
      </w:r>
    </w:p>
    <w:p w:rsidR="004D4DBB" w:rsidRPr="00113C04" w:rsidRDefault="004D4DBB" w:rsidP="007223E3">
      <w:pPr>
        <w:pStyle w:val="ProductList-Body"/>
        <w:ind w:left="180"/>
        <w:rPr>
          <w:sz w:val="16"/>
          <w:szCs w:val="16"/>
        </w:rPr>
      </w:pPr>
    </w:p>
    <w:p w:rsidR="004D4DBB" w:rsidRPr="00ED0E46" w:rsidRDefault="004D4DBB" w:rsidP="007223E3">
      <w:pPr>
        <w:pStyle w:val="ProductList-Body"/>
        <w:ind w:left="180"/>
        <w:rPr>
          <w:lang w:val="pt-BR"/>
        </w:rPr>
      </w:pPr>
      <w:r>
        <w:t xml:space="preserve">Solo società titolari di contratti Open License, Select Plus ed Enterprise Agreement: Windows Embedded 8 e 8.1 Pro, Windows 7 Professional for Embedded Systems, Windows 7 Ultimate for Embedded Systems, Windows Vista Business for Embedded Systems e Windows Vista Ultimate for Embedded Systems sono idonei a essere utilizzati al posto dell’Aggiornamento a Windows Embedded 8.1 Industry Pro o a Windows Embedded 8.1 Industry Enterprise. L’utilizzo del software è soggetto a tutte le condizioni di licenza per Windows Embedded 8.1 Industry Pro ed Enterprise ed è anche limitato agli Industry Device. </w:t>
      </w:r>
      <w:r w:rsidRPr="00ED0E46">
        <w:rPr>
          <w:lang w:val="pt-BR"/>
        </w:rPr>
        <w:t>La limitazione viene rimossa qualora il dispositivo sia coperto da SA attiva per il sistema operativo Windows Industry.</w:t>
      </w:r>
    </w:p>
    <w:p w:rsidR="004D4DBB" w:rsidRPr="00ED0E46" w:rsidRDefault="004D4DBB" w:rsidP="007223E3">
      <w:pPr>
        <w:pStyle w:val="ProductList-Body"/>
        <w:ind w:left="180"/>
        <w:rPr>
          <w:sz w:val="16"/>
          <w:szCs w:val="16"/>
          <w:lang w:val="pt-BR"/>
        </w:rPr>
      </w:pPr>
    </w:p>
    <w:p w:rsidR="004D4DBB" w:rsidRPr="00ED0E46" w:rsidRDefault="004D4DBB" w:rsidP="004D4DBB">
      <w:pPr>
        <w:pStyle w:val="ProductList-Body"/>
        <w:ind w:left="180"/>
        <w:rPr>
          <w:lang w:val="pt-BR"/>
        </w:rPr>
      </w:pPr>
      <w:r w:rsidRPr="00ED0E46">
        <w:rPr>
          <w:b/>
          <w:color w:val="00188F"/>
          <w:lang w:val="pt-BR"/>
        </w:rPr>
        <w:t>Definizione relativa agli Industry Device</w:t>
      </w:r>
    </w:p>
    <w:p w:rsidR="009F282C" w:rsidRPr="00ED0E46" w:rsidRDefault="004D4DBB" w:rsidP="004D4DBB">
      <w:pPr>
        <w:pStyle w:val="ProductList-Body"/>
        <w:ind w:left="180"/>
        <w:rPr>
          <w:lang w:val="pt-BR"/>
        </w:rPr>
      </w:pPr>
      <w:r w:rsidRPr="00ED0E46">
        <w:rPr>
          <w:lang w:val="pt-BR"/>
        </w:rP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un’attività, ad esempio un programma CAD usato da un architetto o un programma per punti di vendita al dettaglio (“Programma di Settore”).</w:t>
      </w:r>
      <w:r w:rsidR="008F7DE1" w:rsidRPr="00ED0E46">
        <w:rPr>
          <w:lang w:val="pt-BR"/>
        </w:rPr>
        <w:t xml:space="preserve"> </w:t>
      </w:r>
      <w:r w:rsidRPr="00ED0E46">
        <w:rPr>
          <w:lang w:val="pt-BR"/>
        </w:rPr>
        <w:t>Il dispositivo potrà includere funzionalità e</w:t>
      </w:r>
      <w:r w:rsidR="008F4499" w:rsidRPr="00ED0E46">
        <w:rPr>
          <w:lang w:val="pt-BR"/>
        </w:rPr>
        <w:t> </w:t>
      </w:r>
      <w:r w:rsidRPr="00ED0E46">
        <w:rPr>
          <w:lang w:val="pt-BR"/>
        </w:rPr>
        <w:t>funzioni derivate da software Microsoft o da software di terzi.</w:t>
      </w:r>
      <w:r w:rsidR="008F7DE1" w:rsidRPr="00ED0E46">
        <w:rPr>
          <w:lang w:val="pt-BR"/>
        </w:rPr>
        <w:t xml:space="preserve"> </w:t>
      </w:r>
      <w:r w:rsidRPr="00ED0E46">
        <w:rPr>
          <w:lang w:val="pt-BR"/>
        </w:rP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l’applicazione solo in caso di utilizzo con la funzionalità del Programma di Settore.</w:t>
      </w:r>
    </w:p>
    <w:p w:rsidR="009F282C" w:rsidRPr="00ED0E46" w:rsidRDefault="009F282C" w:rsidP="009F282C">
      <w:pPr>
        <w:pStyle w:val="ProductList-Body"/>
        <w:rPr>
          <w:sz w:val="16"/>
          <w:szCs w:val="16"/>
          <w:lang w:val="pt-BR"/>
        </w:rPr>
      </w:pPr>
    </w:p>
    <w:p w:rsidR="004D4DBB" w:rsidRPr="00ED0E46" w:rsidRDefault="004D4DBB" w:rsidP="004D4DBB">
      <w:pPr>
        <w:pStyle w:val="ProductList-Body"/>
        <w:ind w:left="180"/>
        <w:rPr>
          <w:lang w:val="pt-BR"/>
        </w:rPr>
      </w:pPr>
      <w:r w:rsidRPr="00ED0E46">
        <w:rPr>
          <w:b/>
          <w:color w:val="00188F"/>
          <w:lang w:val="pt-BR"/>
        </w:rPr>
        <w:t>Concessione dei Diritti di Acquisto di Software Assurance</w:t>
      </w:r>
    </w:p>
    <w:p w:rsidR="004D4DBB" w:rsidRPr="002D224E" w:rsidRDefault="004D4DBB" w:rsidP="004D4DBB">
      <w:pPr>
        <w:pStyle w:val="ProductList-Body"/>
        <w:ind w:left="180"/>
      </w:pPr>
      <w:r>
        <w:lastRenderedPageBreak/>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w:t>
      </w:r>
      <w:r w:rsidR="00113C04">
        <w:t> </w:t>
      </w:r>
      <w:r>
        <w:t>luglio 2014 potranno associare SA per il sistema operativo desktop Windows alle licenze entro 90 giorni dalla data di acquisto delle stesse senza dovere acquistare l’Aggiornamento a Windows Enterprise Industry.</w:t>
      </w:r>
    </w:p>
    <w:p w:rsidR="009F282C" w:rsidRPr="002D224E" w:rsidRDefault="009F282C" w:rsidP="00146BE1">
      <w:pPr>
        <w:pStyle w:val="ProductList-Body"/>
        <w:spacing w:before="160"/>
        <w:ind w:left="187"/>
      </w:pPr>
      <w:r>
        <w:rPr>
          <w:b/>
          <w:color w:val="00188F"/>
        </w:rPr>
        <w:t>I seguenti requisiti sono applicabili al re-imaging di Windows Embedded</w:t>
      </w:r>
    </w:p>
    <w:p w:rsidR="00782C7B" w:rsidRPr="002D224E" w:rsidRDefault="009F282C" w:rsidP="002F3FF6">
      <w:pPr>
        <w:pStyle w:val="ProductList-Body"/>
        <w:ind w:left="180"/>
      </w:pPr>
      <w:r>
        <w:t>Qualora un terzo effettui il re-imaging di prodotti Windows Embedded sui PC di una società, quest’ultima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824" w:name="_Toc378147650"/>
    <w:bookmarkStart w:id="825" w:name="_Toc378151552"/>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Pr="002D224E" w:rsidRDefault="00943761" w:rsidP="009708AE">
      <w:pPr>
        <w:pStyle w:val="ProductList-OfferingGroupHeading"/>
        <w:outlineLvl w:val="1"/>
      </w:pPr>
      <w:bookmarkStart w:id="826" w:name="_Toc379797274"/>
      <w:bookmarkStart w:id="827" w:name="_Toc380513299"/>
      <w:bookmarkStart w:id="828" w:name="_Toc380655347"/>
      <w:bookmarkStart w:id="829" w:name="_Toc389057060"/>
      <w:r>
        <w:t>Windows Server</w:t>
      </w:r>
      <w:bookmarkEnd w:id="824"/>
      <w:bookmarkEnd w:id="825"/>
      <w:bookmarkEnd w:id="826"/>
      <w:bookmarkEnd w:id="827"/>
      <w:bookmarkEnd w:id="828"/>
      <w:bookmarkEnd w:id="829"/>
    </w:p>
    <w:p w:rsidR="00C13DF8" w:rsidRPr="002D224E" w:rsidRDefault="009708AE" w:rsidP="00B26BEF">
      <w:pPr>
        <w:pStyle w:val="ProductList-Offering2Heading"/>
        <w:outlineLvl w:val="2"/>
      </w:pPr>
      <w:bookmarkStart w:id="830" w:name="_Toc378147651"/>
      <w:bookmarkStart w:id="831" w:name="_Toc378151553"/>
      <w:r>
        <w:tab/>
      </w:r>
      <w:bookmarkStart w:id="832" w:name="_Toc379797275"/>
      <w:bookmarkStart w:id="833" w:name="_Toc380513300"/>
      <w:bookmarkStart w:id="834" w:name="_Toc380655348"/>
      <w:bookmarkStart w:id="835" w:name="_Toc389057061"/>
      <w:r>
        <w:t>Windows MultiPoint Server</w:t>
      </w:r>
      <w:bookmarkEnd w:id="830"/>
      <w:bookmarkEnd w:id="831"/>
      <w:bookmarkEnd w:id="832"/>
      <w:bookmarkEnd w:id="833"/>
      <w:bookmarkEnd w:id="834"/>
      <w:bookmarkEnd w:id="835"/>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558"/>
        <w:gridCol w:w="495"/>
        <w:gridCol w:w="530"/>
        <w:gridCol w:w="595"/>
        <w:gridCol w:w="595"/>
        <w:gridCol w:w="596"/>
        <w:gridCol w:w="595"/>
        <w:gridCol w:w="596"/>
        <w:gridCol w:w="595"/>
        <w:gridCol w:w="595"/>
        <w:gridCol w:w="640"/>
        <w:gridCol w:w="630"/>
        <w:gridCol w:w="630"/>
      </w:tblGrid>
      <w:tr w:rsidR="00216594" w:rsidTr="000A60CC">
        <w:trPr>
          <w:tblHeader/>
        </w:trPr>
        <w:tc>
          <w:tcPr>
            <w:tcW w:w="3132" w:type="dxa"/>
            <w:tcBorders>
              <w:bottom w:val="nil"/>
            </w:tcBorders>
            <w:shd w:val="clear" w:color="auto" w:fill="00188F"/>
          </w:tcPr>
          <w:p w:rsidR="00216594" w:rsidRPr="00EE0836" w:rsidRDefault="00216594" w:rsidP="00C05A53">
            <w:pPr>
              <w:pStyle w:val="ProductList-OfferingBody"/>
              <w:ind w:left="-28"/>
              <w:rPr>
                <w:color w:val="FFFFFF" w:themeColor="background1"/>
              </w:rPr>
            </w:pPr>
            <w:r>
              <w:rPr>
                <w:color w:val="FFFFFF" w:themeColor="background1"/>
              </w:rPr>
              <w:t>Prodotti</w:t>
            </w:r>
          </w:p>
        </w:tc>
        <w:tc>
          <w:tcPr>
            <w:tcW w:w="558" w:type="dxa"/>
            <w:tcBorders>
              <w:bottom w:val="nil"/>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95" w:type="dxa"/>
            <w:tcBorders>
              <w:bottom w:val="nil"/>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30" w:type="dxa"/>
            <w:tcBorders>
              <w:bottom w:val="nil"/>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40"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30"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30"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216594" w:rsidTr="000A60CC">
        <w:tc>
          <w:tcPr>
            <w:tcW w:w="3132" w:type="dxa"/>
            <w:tcBorders>
              <w:top w:val="nil"/>
              <w:left w:val="nil"/>
              <w:bottom w:val="dashSmallGap" w:sz="4" w:space="0" w:color="BFBFBF" w:themeColor="background1" w:themeShade="BF"/>
              <w:right w:val="nil"/>
            </w:tcBorders>
          </w:tcPr>
          <w:p w:rsidR="00216594" w:rsidRDefault="00216594" w:rsidP="00216594">
            <w:pPr>
              <w:pStyle w:val="ProductList-Offering2"/>
              <w:ind w:right="-14"/>
            </w:pPr>
            <w:bookmarkStart w:id="836" w:name="_Toc379797276"/>
            <w:bookmarkStart w:id="837" w:name="_Toc380513301"/>
            <w:bookmarkStart w:id="838" w:name="_Toc380655349"/>
            <w:bookmarkStart w:id="839" w:name="_Toc389057062"/>
            <w:r>
              <w:t>CAL per Windows MultiPoint Server 2012 (Dispositivo e Utente)</w:t>
            </w:r>
            <w:bookmarkEnd w:id="836"/>
            <w:bookmarkEnd w:id="837"/>
            <w:bookmarkEnd w:id="838"/>
            <w:bookmarkEnd w:id="839"/>
            <w:r>
              <w:fldChar w:fldCharType="begin"/>
            </w:r>
            <w:r>
              <w:instrText>XE "CAL per Windows MultiPoint Server 2012"</w:instrText>
            </w:r>
            <w:r>
              <w:fldChar w:fldCharType="end"/>
            </w:r>
          </w:p>
        </w:tc>
        <w:tc>
          <w:tcPr>
            <w:tcW w:w="558"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12/12</w:t>
            </w:r>
          </w:p>
        </w:tc>
        <w:tc>
          <w:tcPr>
            <w:tcW w:w="495"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w:t>
            </w:r>
          </w:p>
        </w:tc>
        <w:tc>
          <w:tcPr>
            <w:tcW w:w="530"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6594" w:rsidRDefault="002165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1</w:t>
            </w: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BFBFBF" w:themeFill="background1" w:themeFillShade="BF"/>
            <w:vAlign w:val="center"/>
          </w:tcPr>
          <w:p w:rsidR="00216594" w:rsidRDefault="00216594" w:rsidP="00C05A53">
            <w:pPr>
              <w:pStyle w:val="ProductList-OfferingBody"/>
              <w:ind w:left="-113"/>
              <w:jc w:val="center"/>
            </w:pPr>
          </w:p>
        </w:tc>
        <w:tc>
          <w:tcPr>
            <w:tcW w:w="640" w:type="dxa"/>
            <w:shd w:val="clear" w:color="auto" w:fill="BFBFBF" w:themeFill="background1" w:themeFillShade="BF"/>
            <w:vAlign w:val="center"/>
          </w:tcPr>
          <w:p w:rsidR="00216594" w:rsidRDefault="00216594" w:rsidP="00C05A53">
            <w:pPr>
              <w:pStyle w:val="ProductList-OfferingBody"/>
              <w:ind w:left="-113"/>
              <w:jc w:val="center"/>
            </w:pPr>
          </w:p>
        </w:tc>
        <w:tc>
          <w:tcPr>
            <w:tcW w:w="630" w:type="dxa"/>
            <w:shd w:val="clear" w:color="auto" w:fill="70AD47" w:themeFill="accent6"/>
            <w:vAlign w:val="center"/>
          </w:tcPr>
          <w:p w:rsidR="00216594" w:rsidRDefault="00216594" w:rsidP="00C05A53">
            <w:pPr>
              <w:pStyle w:val="ProductList-OfferingBody"/>
              <w:ind w:left="-113"/>
              <w:jc w:val="center"/>
            </w:pPr>
          </w:p>
        </w:tc>
        <w:tc>
          <w:tcPr>
            <w:tcW w:w="630" w:type="dxa"/>
            <w:shd w:val="clear" w:color="auto" w:fill="BFBFBF" w:themeFill="background1" w:themeFillShade="BF"/>
            <w:vAlign w:val="center"/>
          </w:tcPr>
          <w:p w:rsidR="00216594" w:rsidRDefault="00216594" w:rsidP="00C05A53">
            <w:pPr>
              <w:pStyle w:val="ProductList-OfferingBody"/>
              <w:ind w:left="-113"/>
              <w:jc w:val="center"/>
            </w:pPr>
          </w:p>
        </w:tc>
      </w:tr>
      <w:tr w:rsidR="00216594" w:rsidTr="000A60CC">
        <w:tc>
          <w:tcPr>
            <w:tcW w:w="3132" w:type="dxa"/>
            <w:tcBorders>
              <w:top w:val="dashSmallGap" w:sz="4" w:space="0" w:color="BFBFBF" w:themeColor="background1" w:themeShade="BF"/>
              <w:left w:val="nil"/>
              <w:bottom w:val="dashSmallGap" w:sz="4" w:space="0" w:color="BFBFBF" w:themeColor="background1" w:themeShade="BF"/>
              <w:right w:val="nil"/>
            </w:tcBorders>
          </w:tcPr>
          <w:p w:rsidR="00216594" w:rsidRDefault="00216594" w:rsidP="00216594">
            <w:pPr>
              <w:pStyle w:val="ProductList-Offering2"/>
              <w:ind w:right="-14"/>
            </w:pPr>
            <w:bookmarkStart w:id="840" w:name="_Toc379797277"/>
            <w:bookmarkStart w:id="841" w:name="_Toc380513302"/>
            <w:bookmarkStart w:id="842" w:name="_Toc380655350"/>
            <w:bookmarkStart w:id="843" w:name="_Toc389057063"/>
            <w:r>
              <w:t>CAL per Windows MultiPoint Server 2012</w:t>
            </w:r>
            <w:r>
              <w:fldChar w:fldCharType="begin"/>
            </w:r>
            <w:r>
              <w:instrText>XE "CAL per Windows MultiPoint Server 2012"</w:instrText>
            </w:r>
            <w:r>
              <w:fldChar w:fldCharType="end"/>
            </w:r>
            <w:r>
              <w:t xml:space="preserve"> con CAL per Windows Server 2012</w:t>
            </w:r>
            <w:r>
              <w:fldChar w:fldCharType="begin"/>
            </w:r>
            <w:r>
              <w:instrText>XE "CAL per Windows MultiPoint Server 2012 con CAL per Windows Server 2012"</w:instrText>
            </w:r>
            <w:r>
              <w:fldChar w:fldCharType="end"/>
            </w:r>
            <w:r>
              <w:t xml:space="preserve"> (Dispositivo e Utente)</w:t>
            </w:r>
            <w:bookmarkEnd w:id="840"/>
            <w:bookmarkEnd w:id="841"/>
            <w:bookmarkEnd w:id="842"/>
            <w:bookmarkEnd w:id="843"/>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12/12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6594" w:rsidRDefault="002165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1</w:t>
            </w: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BFBFBF" w:themeFill="background1" w:themeFillShade="BF"/>
            <w:vAlign w:val="center"/>
          </w:tcPr>
          <w:p w:rsidR="00216594" w:rsidRDefault="00216594" w:rsidP="00C05A53">
            <w:pPr>
              <w:pStyle w:val="ProductList-OfferingBody"/>
              <w:ind w:left="-113"/>
              <w:jc w:val="center"/>
            </w:pPr>
          </w:p>
        </w:tc>
        <w:tc>
          <w:tcPr>
            <w:tcW w:w="640" w:type="dxa"/>
            <w:shd w:val="clear" w:color="auto" w:fill="BFBFBF" w:themeFill="background1" w:themeFillShade="BF"/>
            <w:vAlign w:val="center"/>
          </w:tcPr>
          <w:p w:rsidR="00216594" w:rsidRDefault="00216594" w:rsidP="00C05A53">
            <w:pPr>
              <w:pStyle w:val="ProductList-OfferingBody"/>
              <w:ind w:left="-113"/>
              <w:jc w:val="center"/>
            </w:pPr>
          </w:p>
        </w:tc>
        <w:tc>
          <w:tcPr>
            <w:tcW w:w="630" w:type="dxa"/>
            <w:shd w:val="clear" w:color="auto" w:fill="70AD47" w:themeFill="accent6"/>
            <w:vAlign w:val="center"/>
          </w:tcPr>
          <w:p w:rsidR="00216594" w:rsidRDefault="00216594" w:rsidP="00C05A53">
            <w:pPr>
              <w:pStyle w:val="ProductList-OfferingBody"/>
              <w:ind w:left="-113"/>
              <w:jc w:val="center"/>
            </w:pPr>
          </w:p>
        </w:tc>
        <w:tc>
          <w:tcPr>
            <w:tcW w:w="630" w:type="dxa"/>
            <w:shd w:val="clear" w:color="auto" w:fill="BFBFBF" w:themeFill="background1" w:themeFillShade="BF"/>
            <w:vAlign w:val="center"/>
          </w:tcPr>
          <w:p w:rsidR="00216594" w:rsidRDefault="00216594" w:rsidP="00C05A53">
            <w:pPr>
              <w:pStyle w:val="ProductList-OfferingBody"/>
              <w:ind w:left="-113"/>
              <w:jc w:val="center"/>
            </w:pPr>
          </w:p>
        </w:tc>
      </w:tr>
      <w:tr w:rsidR="00216594" w:rsidTr="000A60CC">
        <w:tc>
          <w:tcPr>
            <w:tcW w:w="3132" w:type="dxa"/>
            <w:tcBorders>
              <w:top w:val="dashSmallGap" w:sz="4" w:space="0" w:color="BFBFBF" w:themeColor="background1" w:themeShade="BF"/>
              <w:left w:val="nil"/>
              <w:bottom w:val="dashSmallGap" w:sz="4" w:space="0" w:color="BFBFBF" w:themeColor="background1" w:themeShade="BF"/>
              <w:right w:val="nil"/>
            </w:tcBorders>
          </w:tcPr>
          <w:p w:rsidR="00216594" w:rsidRDefault="00216594" w:rsidP="00216594">
            <w:pPr>
              <w:pStyle w:val="ProductList-Offering2"/>
              <w:ind w:right="-14"/>
            </w:pPr>
            <w:bookmarkStart w:id="844" w:name="_Toc379797278"/>
            <w:bookmarkStart w:id="845" w:name="_Toc380513303"/>
            <w:bookmarkStart w:id="846" w:name="_Toc380655351"/>
            <w:bookmarkStart w:id="847" w:name="_Toc389057064"/>
            <w:r>
              <w:t>Windows MultiPoint Server 2012 Premium</w:t>
            </w:r>
            <w:bookmarkEnd w:id="844"/>
            <w:bookmarkEnd w:id="845"/>
            <w:bookmarkEnd w:id="846"/>
            <w:bookmarkEnd w:id="847"/>
            <w:r>
              <w:fldChar w:fldCharType="begin"/>
            </w:r>
            <w:r>
              <w:instrText>XE "Windows MultiPoint Server 2012 Premium"</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12/12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10</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6594" w:rsidRDefault="0021659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10</w:t>
            </w: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BFBFBF" w:themeFill="background1" w:themeFillShade="BF"/>
            <w:vAlign w:val="center"/>
          </w:tcPr>
          <w:p w:rsidR="00216594" w:rsidRDefault="00216594" w:rsidP="00C05A53">
            <w:pPr>
              <w:pStyle w:val="ProductList-OfferingBody"/>
              <w:ind w:left="-113"/>
              <w:jc w:val="center"/>
            </w:pPr>
          </w:p>
        </w:tc>
        <w:tc>
          <w:tcPr>
            <w:tcW w:w="640" w:type="dxa"/>
            <w:shd w:val="clear" w:color="auto" w:fill="BFBFBF" w:themeFill="background1" w:themeFillShade="BF"/>
            <w:vAlign w:val="center"/>
          </w:tcPr>
          <w:p w:rsidR="00216594" w:rsidRDefault="00216594" w:rsidP="00C05A53">
            <w:pPr>
              <w:pStyle w:val="ProductList-OfferingBody"/>
              <w:ind w:left="-113"/>
              <w:jc w:val="center"/>
            </w:pPr>
          </w:p>
        </w:tc>
        <w:tc>
          <w:tcPr>
            <w:tcW w:w="630" w:type="dxa"/>
            <w:shd w:val="clear" w:color="auto" w:fill="70AD47" w:themeFill="accent6"/>
            <w:vAlign w:val="center"/>
          </w:tcPr>
          <w:p w:rsidR="00216594" w:rsidRDefault="00216594" w:rsidP="00C05A53">
            <w:pPr>
              <w:pStyle w:val="ProductList-OfferingBody"/>
              <w:ind w:left="-113"/>
              <w:jc w:val="center"/>
            </w:pPr>
          </w:p>
        </w:tc>
        <w:tc>
          <w:tcPr>
            <w:tcW w:w="630" w:type="dxa"/>
            <w:shd w:val="clear" w:color="auto" w:fill="BFBFBF" w:themeFill="background1" w:themeFillShade="BF"/>
            <w:vAlign w:val="center"/>
          </w:tcPr>
          <w:p w:rsidR="00216594" w:rsidRDefault="00216594" w:rsidP="00C05A53">
            <w:pPr>
              <w:pStyle w:val="ProductList-OfferingBody"/>
              <w:ind w:left="-113"/>
              <w:jc w:val="center"/>
            </w:pPr>
          </w:p>
        </w:tc>
      </w:tr>
      <w:tr w:rsidR="00216594" w:rsidTr="000A60CC">
        <w:tc>
          <w:tcPr>
            <w:tcW w:w="3132" w:type="dxa"/>
            <w:tcBorders>
              <w:top w:val="dashSmallGap" w:sz="4" w:space="0" w:color="BFBFBF" w:themeColor="background1" w:themeShade="BF"/>
              <w:left w:val="nil"/>
              <w:bottom w:val="dashSmallGap" w:sz="4" w:space="0" w:color="BFBFBF" w:themeColor="background1" w:themeShade="BF"/>
              <w:right w:val="nil"/>
            </w:tcBorders>
          </w:tcPr>
          <w:p w:rsidR="00216594" w:rsidRDefault="00216594" w:rsidP="00216594">
            <w:pPr>
              <w:pStyle w:val="ProductList-Offering2"/>
              <w:ind w:right="-14"/>
            </w:pPr>
            <w:bookmarkStart w:id="848" w:name="_Toc379797279"/>
            <w:bookmarkStart w:id="849" w:name="_Toc380513304"/>
            <w:bookmarkStart w:id="850" w:name="_Toc380655352"/>
            <w:bookmarkStart w:id="851" w:name="_Toc389057065"/>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(5 client) (Dispositivo e Utente)</w:t>
            </w:r>
            <w:bookmarkEnd w:id="848"/>
            <w:bookmarkEnd w:id="849"/>
            <w:bookmarkEnd w:id="850"/>
            <w:bookmarkEnd w:id="851"/>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12/12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25</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6594" w:rsidRDefault="0021659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25</w:t>
            </w: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216594" w:rsidRDefault="00216594" w:rsidP="00501CBA">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Pr="00D95861" w:rsidRDefault="00216594" w:rsidP="008E382A">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40" w:type="dxa"/>
            <w:shd w:val="clear" w:color="auto" w:fill="BFBFBF" w:themeFill="background1" w:themeFillShade="BF"/>
            <w:vAlign w:val="center"/>
          </w:tcPr>
          <w:p w:rsidR="00216594" w:rsidRDefault="00216594" w:rsidP="00C05A53">
            <w:pPr>
              <w:pStyle w:val="ProductList-OfferingBody"/>
              <w:ind w:left="-113"/>
              <w:jc w:val="center"/>
            </w:pPr>
          </w:p>
        </w:tc>
        <w:tc>
          <w:tcPr>
            <w:tcW w:w="630" w:type="dxa"/>
            <w:shd w:val="clear" w:color="auto" w:fill="70AD47" w:themeFill="accent6"/>
            <w:vAlign w:val="center"/>
          </w:tcPr>
          <w:p w:rsidR="00216594" w:rsidRDefault="00216594" w:rsidP="00C05A53">
            <w:pPr>
              <w:pStyle w:val="ProductList-OfferingBody"/>
              <w:ind w:left="-113"/>
              <w:jc w:val="center"/>
            </w:pPr>
          </w:p>
        </w:tc>
        <w:tc>
          <w:tcPr>
            <w:tcW w:w="630" w:type="dxa"/>
            <w:shd w:val="clear" w:color="auto" w:fill="BFBFBF" w:themeFill="background1" w:themeFillShade="BF"/>
            <w:vAlign w:val="center"/>
          </w:tcPr>
          <w:p w:rsidR="00216594" w:rsidRDefault="00216594" w:rsidP="00C05A53">
            <w:pPr>
              <w:pStyle w:val="ProductList-OfferingBody"/>
              <w:ind w:left="-113"/>
              <w:jc w:val="center"/>
            </w:pPr>
          </w:p>
        </w:tc>
      </w:tr>
      <w:tr w:rsidR="00216594" w:rsidTr="000A60CC">
        <w:tc>
          <w:tcPr>
            <w:tcW w:w="3132" w:type="dxa"/>
            <w:tcBorders>
              <w:top w:val="dashSmallGap" w:sz="4" w:space="0" w:color="BFBFBF" w:themeColor="background1" w:themeShade="BF"/>
              <w:left w:val="nil"/>
              <w:bottom w:val="dashSmallGap" w:sz="4" w:space="0" w:color="BFBFBF" w:themeColor="background1" w:themeShade="BF"/>
              <w:right w:val="nil"/>
            </w:tcBorders>
          </w:tcPr>
          <w:p w:rsidR="00216594" w:rsidRDefault="00216594" w:rsidP="00216594">
            <w:pPr>
              <w:pStyle w:val="ProductList-Offering2"/>
              <w:ind w:right="-14"/>
            </w:pPr>
            <w:bookmarkStart w:id="852" w:name="_Toc379797280"/>
            <w:bookmarkStart w:id="853" w:name="_Toc380513305"/>
            <w:bookmarkStart w:id="854" w:name="_Toc380655353"/>
            <w:bookmarkStart w:id="855" w:name="_Toc389057066"/>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(5 client) con CAL per Windows Server 2010</w:t>
            </w:r>
            <w:r>
              <w:fldChar w:fldCharType="begin"/>
            </w:r>
            <w:r>
              <w:instrText>XE "Windows MultiPoint Server 2012 Premium con CAL per Windows MultiPoint Server (5 client) con CAL per Windows Server 2010"</w:instrText>
            </w:r>
            <w:r>
              <w:fldChar w:fldCharType="end"/>
            </w:r>
            <w:r>
              <w:t xml:space="preserve"> (5 client) (Dispositivo e Utente)</w:t>
            </w:r>
            <w:bookmarkEnd w:id="852"/>
            <w:bookmarkEnd w:id="853"/>
            <w:bookmarkEnd w:id="854"/>
            <w:bookmarkEnd w:id="855"/>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12/12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25</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6594" w:rsidRDefault="0021659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25</w:t>
            </w: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Pr="00D95861" w:rsidRDefault="00216594" w:rsidP="008E382A">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40" w:type="dxa"/>
            <w:shd w:val="clear" w:color="auto" w:fill="BFBFBF" w:themeFill="background1" w:themeFillShade="BF"/>
            <w:vAlign w:val="center"/>
          </w:tcPr>
          <w:p w:rsidR="00216594" w:rsidRDefault="00216594" w:rsidP="00C05A53">
            <w:pPr>
              <w:pStyle w:val="ProductList-OfferingBody"/>
              <w:ind w:left="-113"/>
              <w:jc w:val="center"/>
            </w:pPr>
          </w:p>
        </w:tc>
        <w:tc>
          <w:tcPr>
            <w:tcW w:w="630" w:type="dxa"/>
            <w:shd w:val="clear" w:color="auto" w:fill="70AD47" w:themeFill="accent6"/>
            <w:vAlign w:val="center"/>
          </w:tcPr>
          <w:p w:rsidR="00216594" w:rsidRDefault="00216594" w:rsidP="00C05A53">
            <w:pPr>
              <w:pStyle w:val="ProductList-OfferingBody"/>
              <w:ind w:left="-113"/>
              <w:jc w:val="center"/>
            </w:pPr>
          </w:p>
        </w:tc>
        <w:tc>
          <w:tcPr>
            <w:tcW w:w="630" w:type="dxa"/>
            <w:shd w:val="clear" w:color="auto" w:fill="BFBFBF" w:themeFill="background1" w:themeFillShade="BF"/>
            <w:vAlign w:val="center"/>
          </w:tcPr>
          <w:p w:rsidR="00216594" w:rsidRDefault="00216594" w:rsidP="00C05A53">
            <w:pPr>
              <w:pStyle w:val="ProductList-OfferingBody"/>
              <w:ind w:left="-113"/>
              <w:jc w:val="center"/>
            </w:pPr>
          </w:p>
        </w:tc>
      </w:tr>
      <w:tr w:rsidR="00216594" w:rsidTr="000A60CC">
        <w:tc>
          <w:tcPr>
            <w:tcW w:w="3132" w:type="dxa"/>
            <w:tcBorders>
              <w:top w:val="dashSmallGap" w:sz="4" w:space="0" w:color="BFBFBF" w:themeColor="background1" w:themeShade="BF"/>
              <w:left w:val="nil"/>
              <w:bottom w:val="nil"/>
              <w:right w:val="nil"/>
            </w:tcBorders>
          </w:tcPr>
          <w:p w:rsidR="00216594" w:rsidRDefault="00216594" w:rsidP="00216594">
            <w:pPr>
              <w:pStyle w:val="ProductList-Offering2"/>
              <w:ind w:right="-14"/>
            </w:pPr>
            <w:bookmarkStart w:id="856" w:name="_Toc379797281"/>
            <w:bookmarkStart w:id="857" w:name="_Toc380513306"/>
            <w:bookmarkStart w:id="858" w:name="_Toc380655354"/>
            <w:bookmarkStart w:id="859" w:name="_Toc389057067"/>
            <w:r>
              <w:t>Windows MultiPoint Server 2012 Standard</w:t>
            </w:r>
            <w:bookmarkEnd w:id="856"/>
            <w:bookmarkEnd w:id="857"/>
            <w:bookmarkEnd w:id="858"/>
            <w:bookmarkEnd w:id="859"/>
            <w:r>
              <w:fldChar w:fldCharType="begin"/>
            </w:r>
            <w:r>
              <w:instrText>XE "Windows MultiPoint Server 2012 Standard"</w:instrText>
            </w:r>
            <w:r>
              <w:fldChar w:fldCharType="end"/>
            </w:r>
          </w:p>
        </w:tc>
        <w:tc>
          <w:tcPr>
            <w:tcW w:w="558" w:type="dxa"/>
            <w:tcBorders>
              <w:top w:val="dashSmallGap" w:sz="4" w:space="0" w:color="BFBFBF" w:themeColor="background1" w:themeShade="BF"/>
              <w:left w:val="nil"/>
              <w:bottom w:val="nil"/>
              <w:right w:val="nil"/>
            </w:tcBorders>
            <w:vAlign w:val="center"/>
          </w:tcPr>
          <w:p w:rsidR="00216594" w:rsidRDefault="00216594" w:rsidP="00C05A53">
            <w:pPr>
              <w:pStyle w:val="ProductList-OfferingBody"/>
              <w:ind w:left="-113"/>
              <w:jc w:val="center"/>
            </w:pPr>
            <w:r>
              <w:t>12/12</w:t>
            </w:r>
          </w:p>
        </w:tc>
        <w:tc>
          <w:tcPr>
            <w:tcW w:w="495" w:type="dxa"/>
            <w:tcBorders>
              <w:top w:val="dashSmallGap" w:sz="4" w:space="0" w:color="BFBFBF" w:themeColor="background1" w:themeShade="BF"/>
              <w:left w:val="nil"/>
              <w:bottom w:val="nil"/>
              <w:right w:val="nil"/>
            </w:tcBorders>
            <w:vAlign w:val="center"/>
          </w:tcPr>
          <w:p w:rsidR="00216594" w:rsidRDefault="00216594" w:rsidP="00C05A53">
            <w:pPr>
              <w:pStyle w:val="ProductList-OfferingBody"/>
              <w:ind w:left="-113"/>
              <w:jc w:val="center"/>
            </w:pPr>
            <w:r>
              <w:t>5</w:t>
            </w:r>
          </w:p>
        </w:tc>
        <w:tc>
          <w:tcPr>
            <w:tcW w:w="530" w:type="dxa"/>
            <w:tcBorders>
              <w:top w:val="dashSmallGap" w:sz="4" w:space="0" w:color="BFBFBF" w:themeColor="background1" w:themeShade="BF"/>
              <w:left w:val="nil"/>
              <w:bottom w:val="nil"/>
              <w:right w:val="nil"/>
            </w:tcBorders>
            <w:vAlign w:val="center"/>
          </w:tcPr>
          <w:p w:rsidR="00216594" w:rsidRDefault="0021659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16594" w:rsidRDefault="0021659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5</w:t>
            </w: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BFBFBF" w:themeFill="background1" w:themeFillShade="BF"/>
            <w:vAlign w:val="center"/>
          </w:tcPr>
          <w:p w:rsidR="00216594" w:rsidRDefault="00216594" w:rsidP="00C05A53">
            <w:pPr>
              <w:pStyle w:val="ProductList-OfferingBody"/>
              <w:ind w:left="-113"/>
              <w:jc w:val="center"/>
            </w:pPr>
          </w:p>
        </w:tc>
        <w:tc>
          <w:tcPr>
            <w:tcW w:w="640" w:type="dxa"/>
            <w:shd w:val="clear" w:color="auto" w:fill="BFBFBF" w:themeFill="background1" w:themeFillShade="BF"/>
            <w:vAlign w:val="center"/>
          </w:tcPr>
          <w:p w:rsidR="00216594" w:rsidRDefault="00216594" w:rsidP="00C05A53">
            <w:pPr>
              <w:pStyle w:val="ProductList-OfferingBody"/>
              <w:ind w:left="-113"/>
              <w:jc w:val="center"/>
            </w:pPr>
          </w:p>
        </w:tc>
        <w:tc>
          <w:tcPr>
            <w:tcW w:w="630" w:type="dxa"/>
            <w:shd w:val="clear" w:color="auto" w:fill="70AD47" w:themeFill="accent6"/>
            <w:vAlign w:val="center"/>
          </w:tcPr>
          <w:p w:rsidR="00216594" w:rsidRDefault="00216594" w:rsidP="00C05A53">
            <w:pPr>
              <w:pStyle w:val="ProductList-OfferingBody"/>
              <w:ind w:left="-113"/>
              <w:jc w:val="center"/>
            </w:pPr>
          </w:p>
        </w:tc>
        <w:tc>
          <w:tcPr>
            <w:tcW w:w="630" w:type="dxa"/>
            <w:shd w:val="clear" w:color="auto" w:fill="BFBFBF" w:themeFill="background1" w:themeFillShade="BF"/>
            <w:vAlign w:val="center"/>
          </w:tcPr>
          <w:p w:rsidR="00216594" w:rsidRDefault="00216594" w:rsidP="00C05A53">
            <w:pPr>
              <w:pStyle w:val="ProductList-OfferingBody"/>
              <w:ind w:left="-113"/>
              <w:jc w:val="center"/>
            </w:pPr>
          </w:p>
        </w:tc>
      </w:tr>
    </w:tbl>
    <w:p w:rsidR="00C13DF8" w:rsidRPr="002D224E" w:rsidRDefault="00C13DF8"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5"/>
        <w:gridCol w:w="3222"/>
        <w:gridCol w:w="3105"/>
      </w:tblGrid>
      <w:tr w:rsidR="00501CBA" w:rsidTr="00113C04">
        <w:tc>
          <w:tcPr>
            <w:tcW w:w="4455" w:type="dxa"/>
          </w:tcPr>
          <w:p w:rsidR="00501CBA" w:rsidRDefault="00501CBA" w:rsidP="00501CBA">
            <w:pPr>
              <w:pStyle w:val="ProductList-Body"/>
              <w:spacing w:before="20" w:after="20"/>
            </w:pPr>
            <w:r>
              <w:t xml:space="preserve">Versione Precedente: </w:t>
            </w:r>
            <w:r>
              <w:rPr>
                <w:b/>
              </w:rPr>
              <w:t xml:space="preserve">Windows MultiPoint Server </w:t>
            </w:r>
          </w:p>
        </w:tc>
        <w:tc>
          <w:tcPr>
            <w:tcW w:w="3222" w:type="dxa"/>
          </w:tcPr>
          <w:p w:rsidR="00501CBA" w:rsidRDefault="00501CBA" w:rsidP="00501CBA">
            <w:pPr>
              <w:pStyle w:val="ProductList-Body"/>
              <w:spacing w:before="20" w:after="20"/>
            </w:pPr>
            <w:r>
              <w:t xml:space="preserve">Pool di Prodotti: </w:t>
            </w:r>
            <w:r>
              <w:rPr>
                <w:b/>
              </w:rPr>
              <w:t>Server</w:t>
            </w:r>
          </w:p>
        </w:tc>
        <w:tc>
          <w:tcPr>
            <w:tcW w:w="3105" w:type="dxa"/>
          </w:tcPr>
          <w:p w:rsidR="00501CBA" w:rsidRDefault="00501CBA" w:rsidP="00501CBA">
            <w:pPr>
              <w:pStyle w:val="ProductList-Body"/>
              <w:spacing w:before="20" w:after="20"/>
            </w:pPr>
          </w:p>
        </w:tc>
      </w:tr>
      <w:tr w:rsidR="00501CBA" w:rsidTr="00113C04">
        <w:tc>
          <w:tcPr>
            <w:tcW w:w="4455" w:type="dxa"/>
          </w:tcPr>
          <w:p w:rsidR="00501CBA" w:rsidRDefault="00501CBA" w:rsidP="00BC7AF7">
            <w:pPr>
              <w:pStyle w:val="ProductList-Body"/>
              <w:spacing w:before="20" w:after="20"/>
              <w:ind w:left="162"/>
            </w:pPr>
            <w:r>
              <w:rPr>
                <w:b/>
              </w:rPr>
              <w:t>2011</w:t>
            </w:r>
            <w:r>
              <w:t xml:space="preserve"> (3/11)</w:t>
            </w:r>
          </w:p>
        </w:tc>
        <w:tc>
          <w:tcPr>
            <w:tcW w:w="3222" w:type="dxa"/>
          </w:tcPr>
          <w:p w:rsidR="00501CBA" w:rsidRDefault="00BA6461" w:rsidP="00501CBA">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105" w:type="dxa"/>
          </w:tcPr>
          <w:p w:rsidR="00501CBA" w:rsidRDefault="00501CBA" w:rsidP="00501CBA">
            <w:pPr>
              <w:pStyle w:val="ProductList-Body"/>
              <w:spacing w:before="20" w:after="20"/>
            </w:pPr>
          </w:p>
        </w:tc>
      </w:tr>
    </w:tbl>
    <w:bookmarkStart w:id="860" w:name="_Toc378147652"/>
    <w:bookmarkStart w:id="861" w:name="_Toc378151554"/>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Pr="002D224E" w:rsidRDefault="009708AE" w:rsidP="00B26BEF">
      <w:pPr>
        <w:pStyle w:val="ProductList-Offering2Heading"/>
        <w:outlineLvl w:val="2"/>
      </w:pPr>
      <w:r>
        <w:tab/>
      </w:r>
      <w:bookmarkStart w:id="862" w:name="_Toc379797282"/>
      <w:bookmarkStart w:id="863" w:name="_Toc380513307"/>
      <w:bookmarkStart w:id="864" w:name="_Toc380655355"/>
      <w:bookmarkStart w:id="865" w:name="_Toc389057068"/>
      <w:r>
        <w:t>Windows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58"/>
        <w:gridCol w:w="495"/>
        <w:gridCol w:w="530"/>
        <w:gridCol w:w="595"/>
        <w:gridCol w:w="595"/>
        <w:gridCol w:w="596"/>
        <w:gridCol w:w="595"/>
        <w:gridCol w:w="596"/>
        <w:gridCol w:w="595"/>
        <w:gridCol w:w="595"/>
        <w:gridCol w:w="640"/>
        <w:gridCol w:w="648"/>
        <w:gridCol w:w="612"/>
      </w:tblGrid>
      <w:tr w:rsidR="00216594" w:rsidTr="000A60CC">
        <w:trPr>
          <w:tblHeader/>
        </w:trPr>
        <w:tc>
          <w:tcPr>
            <w:tcW w:w="3150" w:type="dxa"/>
            <w:tcBorders>
              <w:bottom w:val="nil"/>
            </w:tcBorders>
            <w:shd w:val="clear" w:color="auto" w:fill="00188F"/>
          </w:tcPr>
          <w:p w:rsidR="00216594" w:rsidRPr="00EE0836" w:rsidRDefault="00216594" w:rsidP="00C05A53">
            <w:pPr>
              <w:pStyle w:val="ProductList-OfferingBody"/>
              <w:ind w:left="-28"/>
              <w:rPr>
                <w:color w:val="FFFFFF" w:themeColor="background1"/>
              </w:rPr>
            </w:pPr>
            <w:r>
              <w:rPr>
                <w:color w:val="FFFFFF" w:themeColor="background1"/>
              </w:rPr>
              <w:t>Prodotti</w:t>
            </w:r>
          </w:p>
        </w:tc>
        <w:tc>
          <w:tcPr>
            <w:tcW w:w="558" w:type="dxa"/>
            <w:tcBorders>
              <w:bottom w:val="nil"/>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495" w:type="dxa"/>
            <w:tcBorders>
              <w:bottom w:val="nil"/>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30" w:type="dxa"/>
            <w:tcBorders>
              <w:bottom w:val="nil"/>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640"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648"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612"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216594" w:rsidTr="000A60CC">
        <w:tc>
          <w:tcPr>
            <w:tcW w:w="3150" w:type="dxa"/>
            <w:tcBorders>
              <w:top w:val="nil"/>
              <w:left w:val="nil"/>
              <w:bottom w:val="dashSmallGap" w:sz="4" w:space="0" w:color="BFBFBF" w:themeColor="background1" w:themeShade="BF"/>
              <w:right w:val="nil"/>
            </w:tcBorders>
          </w:tcPr>
          <w:p w:rsidR="00216594" w:rsidRDefault="00216594" w:rsidP="00216594">
            <w:pPr>
              <w:pStyle w:val="ProductList-Offering2"/>
              <w:ind w:right="-18"/>
            </w:pPr>
            <w:bookmarkStart w:id="866" w:name="_Toc379797283"/>
            <w:bookmarkStart w:id="867" w:name="_Toc380513308"/>
            <w:bookmarkStart w:id="868" w:name="_Toc380655356"/>
            <w:bookmarkStart w:id="869" w:name="_Toc389057069"/>
            <w:r>
              <w:t>CAL per Windows Server 2012 Active Directory Rights Management Services (Dispositivo e Utente)</w:t>
            </w:r>
            <w:bookmarkEnd w:id="866"/>
            <w:bookmarkEnd w:id="867"/>
            <w:bookmarkEnd w:id="868"/>
            <w:bookmarkEnd w:id="869"/>
            <w:r>
              <w:fldChar w:fldCharType="begin"/>
            </w:r>
            <w:r>
              <w:instrText>XE "CAL per Windows Server 2010 Active Directory Rights Management Services"</w:instrText>
            </w:r>
            <w:r>
              <w:fldChar w:fldCharType="end"/>
            </w:r>
          </w:p>
        </w:tc>
        <w:tc>
          <w:tcPr>
            <w:tcW w:w="558" w:type="dxa"/>
            <w:tcBorders>
              <w:top w:val="nil"/>
              <w:left w:val="nil"/>
              <w:bottom w:val="dashSmallGap" w:sz="4" w:space="0" w:color="BFBFBF" w:themeColor="background1" w:themeShade="BF"/>
              <w:right w:val="nil"/>
            </w:tcBorders>
            <w:vAlign w:val="center"/>
          </w:tcPr>
          <w:p w:rsidR="00216594" w:rsidRDefault="00216594" w:rsidP="00A93B06">
            <w:pPr>
              <w:pStyle w:val="ProductList-OfferingBody"/>
              <w:ind w:left="-113"/>
              <w:jc w:val="center"/>
            </w:pPr>
            <w:r>
              <w:t>8/12</w:t>
            </w:r>
          </w:p>
        </w:tc>
        <w:tc>
          <w:tcPr>
            <w:tcW w:w="495" w:type="dxa"/>
            <w:tcBorders>
              <w:top w:val="nil"/>
              <w:left w:val="nil"/>
              <w:bottom w:val="dashSmallGap" w:sz="4" w:space="0" w:color="BFBFBF" w:themeColor="background1" w:themeShade="BF"/>
              <w:right w:val="nil"/>
            </w:tcBorders>
            <w:vAlign w:val="center"/>
          </w:tcPr>
          <w:p w:rsidR="00216594" w:rsidRDefault="00216594" w:rsidP="005F068D">
            <w:pPr>
              <w:pStyle w:val="ProductList-OfferingBody"/>
              <w:ind w:left="-113"/>
              <w:jc w:val="center"/>
            </w:pPr>
            <w:r>
              <w:t>1</w:t>
            </w:r>
          </w:p>
        </w:tc>
        <w:tc>
          <w:tcPr>
            <w:tcW w:w="530" w:type="dxa"/>
            <w:tcBorders>
              <w:top w:val="nil"/>
              <w:left w:val="nil"/>
              <w:bottom w:val="dashSmallGap" w:sz="4" w:space="0" w:color="BFBFBF" w:themeColor="background1" w:themeShade="BF"/>
              <w:right w:val="nil"/>
            </w:tcBorders>
            <w:vAlign w:val="center"/>
          </w:tcPr>
          <w:p w:rsidR="00216594" w:rsidRDefault="00216594"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6594" w:rsidRDefault="00216594"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16594" w:rsidRDefault="00216594" w:rsidP="005F068D">
            <w:pPr>
              <w:pStyle w:val="ProductList-OfferingBody"/>
              <w:ind w:left="-113"/>
              <w:jc w:val="center"/>
            </w:pPr>
            <w:r>
              <w:t>1</w:t>
            </w:r>
          </w:p>
        </w:tc>
        <w:tc>
          <w:tcPr>
            <w:tcW w:w="596"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216594" w:rsidRPr="00760240" w:rsidRDefault="00216594" w:rsidP="008E382A">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BFBFBF" w:themeFill="background1" w:themeFillShade="BF"/>
            <w:vAlign w:val="center"/>
          </w:tcPr>
          <w:p w:rsidR="00216594" w:rsidRDefault="00216594" w:rsidP="00C05A53">
            <w:pPr>
              <w:pStyle w:val="ProductList-OfferingBody"/>
              <w:ind w:left="-113"/>
              <w:jc w:val="center"/>
            </w:pPr>
          </w:p>
        </w:tc>
        <w:tc>
          <w:tcPr>
            <w:tcW w:w="640" w:type="dxa"/>
            <w:shd w:val="clear" w:color="auto" w:fill="70AD47" w:themeFill="accent6"/>
            <w:vAlign w:val="center"/>
          </w:tcPr>
          <w:p w:rsidR="00216594" w:rsidRDefault="00216594" w:rsidP="008E382A">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648" w:type="dxa"/>
            <w:shd w:val="clear" w:color="auto" w:fill="70AD47" w:themeFill="accent6"/>
            <w:vAlign w:val="center"/>
          </w:tcPr>
          <w:p w:rsidR="00216594" w:rsidRDefault="00216594" w:rsidP="00C05A53">
            <w:pPr>
              <w:pStyle w:val="ProductList-OfferingBody"/>
              <w:ind w:left="-113"/>
              <w:jc w:val="center"/>
            </w:pPr>
          </w:p>
        </w:tc>
        <w:tc>
          <w:tcPr>
            <w:tcW w:w="612"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216594" w:rsidTr="000A60CC">
        <w:tc>
          <w:tcPr>
            <w:tcW w:w="3150" w:type="dxa"/>
            <w:tcBorders>
              <w:top w:val="nil"/>
              <w:left w:val="nil"/>
              <w:bottom w:val="dashSmallGap" w:sz="4" w:space="0" w:color="BFBFBF" w:themeColor="background1" w:themeShade="BF"/>
              <w:right w:val="nil"/>
            </w:tcBorders>
          </w:tcPr>
          <w:p w:rsidR="00216594" w:rsidRPr="00ED0E46" w:rsidRDefault="00216594" w:rsidP="009913FE">
            <w:pPr>
              <w:pStyle w:val="ProductList-Offering2"/>
              <w:ind w:right="-18"/>
              <w:rPr>
                <w:lang w:val="pt-BR"/>
              </w:rPr>
            </w:pPr>
            <w:bookmarkStart w:id="870" w:name="_Toc379797284"/>
            <w:bookmarkStart w:id="871" w:name="_Toc380513309"/>
            <w:bookmarkStart w:id="872" w:name="_Toc380655357"/>
            <w:bookmarkStart w:id="873" w:name="_Toc389057070"/>
            <w:r w:rsidRPr="00ED0E46">
              <w:rPr>
                <w:lang w:val="pt-BR"/>
              </w:rPr>
              <w:t>CAL per Windows Server 2012 (Dispositivo e</w:t>
            </w:r>
            <w:r w:rsidR="009913FE" w:rsidRPr="00ED0E46">
              <w:rPr>
                <w:lang w:val="pt-BR"/>
              </w:rPr>
              <w:t> </w:t>
            </w:r>
            <w:r w:rsidRPr="00ED0E46">
              <w:rPr>
                <w:lang w:val="pt-BR"/>
              </w:rPr>
              <w:t>Utente)</w:t>
            </w:r>
            <w:bookmarkEnd w:id="870"/>
            <w:bookmarkEnd w:id="871"/>
            <w:bookmarkEnd w:id="872"/>
            <w:bookmarkEnd w:id="873"/>
            <w:r>
              <w:fldChar w:fldCharType="begin"/>
            </w:r>
            <w:r w:rsidRPr="00ED0E46">
              <w:rPr>
                <w:lang w:val="pt-BR"/>
              </w:rPr>
              <w:instrText>XE "CAL per Windows Server 2010"</w:instrText>
            </w:r>
            <w:r>
              <w:fldChar w:fldCharType="end"/>
            </w:r>
          </w:p>
        </w:tc>
        <w:tc>
          <w:tcPr>
            <w:tcW w:w="558" w:type="dxa"/>
            <w:tcBorders>
              <w:top w:val="nil"/>
              <w:left w:val="nil"/>
              <w:bottom w:val="dashSmallGap" w:sz="4" w:space="0" w:color="BFBFBF" w:themeColor="background1" w:themeShade="BF"/>
              <w:right w:val="nil"/>
            </w:tcBorders>
            <w:vAlign w:val="center"/>
          </w:tcPr>
          <w:p w:rsidR="00216594" w:rsidRDefault="00216594" w:rsidP="00A93B06">
            <w:pPr>
              <w:pStyle w:val="ProductList-OfferingBody"/>
              <w:ind w:left="-113"/>
              <w:jc w:val="center"/>
            </w:pPr>
            <w:r>
              <w:t>8/12</w:t>
            </w:r>
          </w:p>
        </w:tc>
        <w:tc>
          <w:tcPr>
            <w:tcW w:w="495"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w:t>
            </w:r>
          </w:p>
        </w:tc>
        <w:tc>
          <w:tcPr>
            <w:tcW w:w="530"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6594" w:rsidRDefault="002165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1</w:t>
            </w:r>
          </w:p>
        </w:tc>
        <w:tc>
          <w:tcPr>
            <w:tcW w:w="596" w:type="dxa"/>
            <w:shd w:val="clear" w:color="auto" w:fill="70AD47" w:themeFill="accent6"/>
            <w:vAlign w:val="center"/>
          </w:tcPr>
          <w:p w:rsidR="00216594" w:rsidRPr="00760240" w:rsidRDefault="00216594" w:rsidP="008E382A">
            <w:pPr>
              <w:pStyle w:val="ProductList-OfferingBody"/>
              <w:ind w:left="-113"/>
              <w:jc w:val="center"/>
              <w:rPr>
                <w:bCs/>
              </w:rPr>
            </w:pP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Industry Device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ID</w:t>
            </w:r>
            <w:r w:rsidRPr="00760240">
              <w:rPr>
                <w:bCs/>
              </w:rPr>
              <w:fldChar w:fldCharType="end"/>
            </w:r>
          </w:p>
        </w:tc>
        <w:tc>
          <w:tcPr>
            <w:tcW w:w="595" w:type="dxa"/>
            <w:shd w:val="clear" w:color="auto" w:fill="70AD47" w:themeFill="accent6"/>
            <w:vAlign w:val="center"/>
          </w:tcPr>
          <w:p w:rsidR="00216594" w:rsidRPr="00760240" w:rsidRDefault="00216594" w:rsidP="008E382A">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BFBFBF" w:themeFill="background1" w:themeFillShade="BF"/>
            <w:vAlign w:val="center"/>
          </w:tcPr>
          <w:p w:rsidR="00216594" w:rsidRDefault="00216594" w:rsidP="00C05A53">
            <w:pPr>
              <w:pStyle w:val="ProductList-OfferingBody"/>
              <w:ind w:left="-113"/>
              <w:jc w:val="center"/>
            </w:pPr>
          </w:p>
        </w:tc>
        <w:tc>
          <w:tcPr>
            <w:tcW w:w="640" w:type="dxa"/>
            <w:shd w:val="clear" w:color="auto" w:fill="70AD47" w:themeFill="accent6"/>
            <w:vAlign w:val="center"/>
          </w:tcPr>
          <w:p w:rsidR="00216594" w:rsidRDefault="00216594" w:rsidP="008E382A">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648" w:type="dxa"/>
            <w:shd w:val="clear" w:color="auto" w:fill="70AD47" w:themeFill="accent6"/>
            <w:vAlign w:val="center"/>
          </w:tcPr>
          <w:p w:rsidR="00216594" w:rsidRDefault="00216594" w:rsidP="00C05A53">
            <w:pPr>
              <w:pStyle w:val="ProductList-OfferingBody"/>
              <w:ind w:left="-113"/>
              <w:jc w:val="center"/>
            </w:pPr>
          </w:p>
        </w:tc>
        <w:tc>
          <w:tcPr>
            <w:tcW w:w="612" w:type="dxa"/>
            <w:shd w:val="clear" w:color="auto" w:fill="BFBFBF" w:themeFill="background1" w:themeFillShade="BF"/>
            <w:vAlign w:val="center"/>
          </w:tcPr>
          <w:p w:rsidR="00216594" w:rsidRDefault="00216594" w:rsidP="00C05A53">
            <w:pPr>
              <w:pStyle w:val="ProductList-OfferingBody"/>
              <w:ind w:left="-113"/>
              <w:jc w:val="center"/>
            </w:pPr>
          </w:p>
        </w:tc>
      </w:tr>
      <w:tr w:rsidR="00216594" w:rsidTr="000A60CC">
        <w:tc>
          <w:tcPr>
            <w:tcW w:w="3150" w:type="dxa"/>
            <w:tcBorders>
              <w:top w:val="nil"/>
              <w:left w:val="nil"/>
              <w:bottom w:val="dashSmallGap" w:sz="4" w:space="0" w:color="BFBFBF" w:themeColor="background1" w:themeShade="BF"/>
              <w:right w:val="nil"/>
            </w:tcBorders>
          </w:tcPr>
          <w:p w:rsidR="00216594" w:rsidRPr="00ED0E46" w:rsidRDefault="00216594" w:rsidP="00216594">
            <w:pPr>
              <w:pStyle w:val="ProductList-Offering2"/>
              <w:ind w:right="-18"/>
              <w:rPr>
                <w:lang w:val="pt-BR"/>
              </w:rPr>
            </w:pPr>
            <w:bookmarkStart w:id="874" w:name="_Toc379797285"/>
            <w:bookmarkStart w:id="875" w:name="_Toc380513310"/>
            <w:bookmarkStart w:id="876" w:name="_Toc380655358"/>
            <w:bookmarkStart w:id="877" w:name="_Toc389057071"/>
            <w:r w:rsidRPr="00ED0E46">
              <w:rPr>
                <w:lang w:val="pt-BR"/>
              </w:rPr>
              <w:t>CAL per Servizi Desktop Remoto Windows Server 2012 (Dispositivo e Utente)</w:t>
            </w:r>
            <w:bookmarkEnd w:id="874"/>
            <w:bookmarkEnd w:id="875"/>
            <w:bookmarkEnd w:id="876"/>
            <w:bookmarkEnd w:id="877"/>
            <w:r>
              <w:fldChar w:fldCharType="begin"/>
            </w:r>
            <w:r w:rsidRPr="00ED0E46">
              <w:rPr>
                <w:lang w:val="pt-BR"/>
              </w:rPr>
              <w:instrText>XE "CAL per Servizi Desktop Remoto Windows Server 2012"</w:instrText>
            </w:r>
            <w:r>
              <w:fldChar w:fldCharType="end"/>
            </w:r>
          </w:p>
        </w:tc>
        <w:tc>
          <w:tcPr>
            <w:tcW w:w="558" w:type="dxa"/>
            <w:tcBorders>
              <w:top w:val="nil"/>
              <w:left w:val="nil"/>
              <w:bottom w:val="dashSmallGap" w:sz="4" w:space="0" w:color="BFBFBF" w:themeColor="background1" w:themeShade="BF"/>
              <w:right w:val="nil"/>
            </w:tcBorders>
            <w:vAlign w:val="center"/>
          </w:tcPr>
          <w:p w:rsidR="00216594" w:rsidRDefault="00216594" w:rsidP="00A93B06">
            <w:pPr>
              <w:pStyle w:val="ProductList-OfferingBody"/>
              <w:ind w:left="-113"/>
              <w:jc w:val="center"/>
            </w:pPr>
            <w:r>
              <w:t>8/12</w:t>
            </w:r>
          </w:p>
        </w:tc>
        <w:tc>
          <w:tcPr>
            <w:tcW w:w="495"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w:t>
            </w:r>
          </w:p>
        </w:tc>
        <w:tc>
          <w:tcPr>
            <w:tcW w:w="530"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6594" w:rsidRDefault="002165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1</w:t>
            </w:r>
          </w:p>
        </w:tc>
        <w:tc>
          <w:tcPr>
            <w:tcW w:w="596"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Industry Device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ID</w:t>
            </w:r>
            <w:r w:rsidRPr="00760240">
              <w:rPr>
                <w:bCs/>
              </w:rPr>
              <w:fldChar w:fldCharType="end"/>
            </w:r>
          </w:p>
        </w:tc>
        <w:tc>
          <w:tcPr>
            <w:tcW w:w="595" w:type="dxa"/>
            <w:shd w:val="clear" w:color="auto" w:fill="70AD47" w:themeFill="accent6"/>
            <w:vAlign w:val="center"/>
          </w:tcPr>
          <w:p w:rsidR="00216594" w:rsidRPr="00760240" w:rsidRDefault="00216594" w:rsidP="008E382A">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BFBFBF" w:themeFill="background1" w:themeFillShade="BF"/>
            <w:vAlign w:val="center"/>
          </w:tcPr>
          <w:p w:rsidR="00216594" w:rsidRDefault="00216594" w:rsidP="00C05A53">
            <w:pPr>
              <w:pStyle w:val="ProductList-OfferingBody"/>
              <w:ind w:left="-113"/>
              <w:jc w:val="center"/>
            </w:pPr>
          </w:p>
        </w:tc>
        <w:tc>
          <w:tcPr>
            <w:tcW w:w="640" w:type="dxa"/>
            <w:shd w:val="clear" w:color="auto" w:fill="70AD47" w:themeFill="accent6"/>
            <w:vAlign w:val="center"/>
          </w:tcPr>
          <w:p w:rsidR="00216594" w:rsidRDefault="00216594" w:rsidP="008E382A">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648" w:type="dxa"/>
            <w:shd w:val="clear" w:color="auto" w:fill="70AD47" w:themeFill="accent6"/>
            <w:vAlign w:val="center"/>
          </w:tcPr>
          <w:p w:rsidR="00216594" w:rsidRDefault="00216594" w:rsidP="00C05A53">
            <w:pPr>
              <w:pStyle w:val="ProductList-OfferingBody"/>
              <w:ind w:left="-113"/>
              <w:jc w:val="center"/>
            </w:pPr>
          </w:p>
        </w:tc>
        <w:tc>
          <w:tcPr>
            <w:tcW w:w="612"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216594" w:rsidTr="000A60CC">
        <w:tc>
          <w:tcPr>
            <w:tcW w:w="3150" w:type="dxa"/>
            <w:tcBorders>
              <w:top w:val="nil"/>
              <w:left w:val="nil"/>
              <w:bottom w:val="dashSmallGap" w:sz="4" w:space="0" w:color="BFBFBF" w:themeColor="background1" w:themeShade="BF"/>
              <w:right w:val="nil"/>
            </w:tcBorders>
          </w:tcPr>
          <w:p w:rsidR="00216594" w:rsidRDefault="00216594" w:rsidP="00216594">
            <w:pPr>
              <w:pStyle w:val="ProductList-Offering2"/>
              <w:ind w:right="-18"/>
            </w:pPr>
            <w:bookmarkStart w:id="878" w:name="_Toc379797286"/>
            <w:bookmarkStart w:id="879" w:name="_Toc380513311"/>
            <w:bookmarkStart w:id="880" w:name="_Toc380655359"/>
            <w:bookmarkStart w:id="881" w:name="_Toc389057072"/>
            <w:r>
              <w:t>External Connector per Servizi Desktop Remoto Windows Server 2012</w:t>
            </w:r>
            <w:bookmarkEnd w:id="878"/>
            <w:bookmarkEnd w:id="879"/>
            <w:bookmarkEnd w:id="880"/>
            <w:bookmarkEnd w:id="881"/>
            <w:r>
              <w:fldChar w:fldCharType="begin"/>
            </w:r>
            <w:r>
              <w:instrText>XE "External Connector per Servizi Desktop Remoto Windows Server 2012"</w:instrText>
            </w:r>
            <w:r>
              <w:fldChar w:fldCharType="end"/>
            </w:r>
          </w:p>
        </w:tc>
        <w:tc>
          <w:tcPr>
            <w:tcW w:w="558" w:type="dxa"/>
            <w:tcBorders>
              <w:top w:val="nil"/>
              <w:left w:val="nil"/>
              <w:bottom w:val="dashSmallGap" w:sz="4" w:space="0" w:color="BFBFBF" w:themeColor="background1" w:themeShade="BF"/>
              <w:right w:val="nil"/>
            </w:tcBorders>
            <w:vAlign w:val="center"/>
          </w:tcPr>
          <w:p w:rsidR="00216594" w:rsidRDefault="00216594" w:rsidP="00A93B06">
            <w:pPr>
              <w:pStyle w:val="ProductList-OfferingBody"/>
              <w:ind w:left="-113"/>
              <w:jc w:val="center"/>
            </w:pPr>
            <w:r>
              <w:t>8/12</w:t>
            </w:r>
          </w:p>
        </w:tc>
        <w:tc>
          <w:tcPr>
            <w:tcW w:w="495"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75</w:t>
            </w:r>
          </w:p>
        </w:tc>
        <w:tc>
          <w:tcPr>
            <w:tcW w:w="530"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6594" w:rsidRDefault="0021659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75</w:t>
            </w:r>
          </w:p>
        </w:tc>
        <w:tc>
          <w:tcPr>
            <w:tcW w:w="596"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Pr="00D95861" w:rsidRDefault="00216594" w:rsidP="008E382A">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40" w:type="dxa"/>
            <w:shd w:val="clear" w:color="auto" w:fill="70AD47" w:themeFill="accent6"/>
            <w:vAlign w:val="center"/>
          </w:tcPr>
          <w:p w:rsidR="00216594" w:rsidRDefault="00216594" w:rsidP="008E382A">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648" w:type="dxa"/>
            <w:shd w:val="clear" w:color="auto" w:fill="70AD47" w:themeFill="accent6"/>
            <w:vAlign w:val="center"/>
          </w:tcPr>
          <w:p w:rsidR="00216594" w:rsidRDefault="00216594" w:rsidP="00C05A53">
            <w:pPr>
              <w:pStyle w:val="ProductList-OfferingBody"/>
              <w:ind w:left="-113"/>
              <w:jc w:val="center"/>
            </w:pPr>
          </w:p>
        </w:tc>
        <w:tc>
          <w:tcPr>
            <w:tcW w:w="612"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216594" w:rsidTr="000A60CC">
        <w:tc>
          <w:tcPr>
            <w:tcW w:w="3150" w:type="dxa"/>
            <w:tcBorders>
              <w:top w:val="nil"/>
              <w:left w:val="nil"/>
              <w:bottom w:val="dashSmallGap" w:sz="4" w:space="0" w:color="BFBFBF" w:themeColor="background1" w:themeShade="BF"/>
              <w:right w:val="nil"/>
            </w:tcBorders>
          </w:tcPr>
          <w:p w:rsidR="00216594" w:rsidRDefault="00216594" w:rsidP="00216594">
            <w:pPr>
              <w:pStyle w:val="ProductList-Offering2"/>
              <w:ind w:right="-18"/>
            </w:pPr>
            <w:bookmarkStart w:id="882" w:name="_Toc379797287"/>
            <w:bookmarkStart w:id="883" w:name="_Toc380513312"/>
            <w:bookmarkStart w:id="884" w:name="_Toc380655360"/>
            <w:bookmarkStart w:id="885" w:name="_Toc389057073"/>
            <w:r>
              <w:t>Windows Server 2012 R2 Datacenter</w:t>
            </w:r>
            <w:bookmarkEnd w:id="882"/>
            <w:bookmarkEnd w:id="883"/>
            <w:bookmarkEnd w:id="884"/>
            <w:bookmarkEnd w:id="885"/>
            <w:r>
              <w:fldChar w:fldCharType="begin"/>
            </w:r>
            <w:r>
              <w:instrText>XE "Windows Server 2012 R2 Datacenter"</w:instrText>
            </w:r>
            <w:r>
              <w:fldChar w:fldCharType="end"/>
            </w:r>
          </w:p>
        </w:tc>
        <w:tc>
          <w:tcPr>
            <w:tcW w:w="558"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10/13</w:t>
            </w:r>
          </w:p>
        </w:tc>
        <w:tc>
          <w:tcPr>
            <w:tcW w:w="495" w:type="dxa"/>
            <w:tcBorders>
              <w:top w:val="nil"/>
              <w:left w:val="nil"/>
              <w:bottom w:val="dashSmallGap" w:sz="4" w:space="0" w:color="BFBFBF" w:themeColor="background1" w:themeShade="BF"/>
              <w:right w:val="nil"/>
            </w:tcBorders>
            <w:vAlign w:val="center"/>
          </w:tcPr>
          <w:p w:rsidR="00216594" w:rsidRDefault="00216594" w:rsidP="005F068D">
            <w:pPr>
              <w:pStyle w:val="ProductList-OfferingBody"/>
              <w:ind w:left="-113"/>
              <w:jc w:val="center"/>
            </w:pPr>
            <w:r>
              <w:t>75</w:t>
            </w:r>
          </w:p>
        </w:tc>
        <w:tc>
          <w:tcPr>
            <w:tcW w:w="530" w:type="dxa"/>
            <w:tcBorders>
              <w:top w:val="nil"/>
              <w:left w:val="nil"/>
              <w:bottom w:val="dashSmallGap" w:sz="4" w:space="0" w:color="BFBFBF" w:themeColor="background1" w:themeShade="BF"/>
              <w:right w:val="nil"/>
            </w:tcBorders>
            <w:vAlign w:val="center"/>
          </w:tcPr>
          <w:p w:rsidR="00216594" w:rsidRDefault="00216594"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6594" w:rsidRDefault="00216594"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216594" w:rsidRDefault="00216594" w:rsidP="005F068D">
            <w:pPr>
              <w:pStyle w:val="ProductList-OfferingBody"/>
              <w:ind w:left="-113"/>
              <w:jc w:val="center"/>
            </w:pPr>
            <w:r>
              <w:t>75</w:t>
            </w:r>
          </w:p>
        </w:tc>
        <w:tc>
          <w:tcPr>
            <w:tcW w:w="596"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Pr="00D95861" w:rsidRDefault="00216594" w:rsidP="008E382A">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40" w:type="dxa"/>
            <w:shd w:val="clear" w:color="auto" w:fill="70AD47" w:themeFill="accent6"/>
            <w:vAlign w:val="center"/>
          </w:tcPr>
          <w:p w:rsidR="00216594" w:rsidRDefault="00216594" w:rsidP="008E382A">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648" w:type="dxa"/>
            <w:shd w:val="clear" w:color="auto" w:fill="70AD47" w:themeFill="accent6"/>
            <w:vAlign w:val="center"/>
          </w:tcPr>
          <w:p w:rsidR="00216594" w:rsidRDefault="00216594" w:rsidP="00C05A53">
            <w:pPr>
              <w:pStyle w:val="ProductList-OfferingBody"/>
              <w:ind w:left="-113"/>
              <w:jc w:val="center"/>
            </w:pPr>
          </w:p>
        </w:tc>
        <w:tc>
          <w:tcPr>
            <w:tcW w:w="612" w:type="dxa"/>
            <w:shd w:val="clear" w:color="auto" w:fill="70AD47" w:themeFill="accent6"/>
            <w:vAlign w:val="center"/>
          </w:tcPr>
          <w:p w:rsidR="00216594" w:rsidRPr="00760240" w:rsidRDefault="00216594" w:rsidP="008E382A">
            <w:pPr>
              <w:pStyle w:val="ProductList-OfferingBody"/>
              <w:ind w:left="-113"/>
              <w:jc w:val="center"/>
              <w:rPr>
                <w:bCs/>
              </w:rPr>
            </w:pP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Core Infrastructure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 xml:space="preserve"> C</w:t>
            </w:r>
            <w:r w:rsidRPr="00760240">
              <w:rPr>
                <w:bCs/>
              </w:rPr>
              <w:fldChar w:fldCharType="end"/>
            </w:r>
          </w:p>
        </w:tc>
      </w:tr>
      <w:tr w:rsidR="00216594" w:rsidTr="000A60CC">
        <w:tc>
          <w:tcPr>
            <w:tcW w:w="3150" w:type="dxa"/>
            <w:tcBorders>
              <w:top w:val="nil"/>
              <w:left w:val="nil"/>
              <w:bottom w:val="dashSmallGap" w:sz="4" w:space="0" w:color="BFBFBF" w:themeColor="background1" w:themeShade="BF"/>
              <w:right w:val="nil"/>
            </w:tcBorders>
          </w:tcPr>
          <w:p w:rsidR="00216594" w:rsidRDefault="00216594" w:rsidP="00216594">
            <w:pPr>
              <w:pStyle w:val="ProductList-Offering2"/>
              <w:ind w:right="-18"/>
            </w:pPr>
            <w:bookmarkStart w:id="886" w:name="_Toc379797288"/>
            <w:bookmarkStart w:id="887" w:name="_Toc380513313"/>
            <w:bookmarkStart w:id="888" w:name="_Toc380655361"/>
            <w:bookmarkStart w:id="889" w:name="_Toc389057074"/>
            <w:r>
              <w:t>Windows Server 2012 R2 Essentials</w:t>
            </w:r>
            <w:bookmarkEnd w:id="886"/>
            <w:bookmarkEnd w:id="887"/>
            <w:bookmarkEnd w:id="888"/>
            <w:bookmarkEnd w:id="889"/>
            <w:r>
              <w:fldChar w:fldCharType="begin"/>
            </w:r>
            <w:r>
              <w:instrText>XE "Windows Server 2012 R2 Essentials"</w:instrText>
            </w:r>
            <w:r>
              <w:fldChar w:fldCharType="end"/>
            </w:r>
          </w:p>
        </w:tc>
        <w:tc>
          <w:tcPr>
            <w:tcW w:w="558"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10/13</w:t>
            </w:r>
          </w:p>
        </w:tc>
        <w:tc>
          <w:tcPr>
            <w:tcW w:w="495"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5</w:t>
            </w:r>
          </w:p>
        </w:tc>
        <w:tc>
          <w:tcPr>
            <w:tcW w:w="530"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6594" w:rsidRDefault="0021659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5</w:t>
            </w:r>
          </w:p>
        </w:tc>
        <w:tc>
          <w:tcPr>
            <w:tcW w:w="596"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216594" w:rsidRDefault="00216594" w:rsidP="00C05A53">
            <w:pPr>
              <w:pStyle w:val="ProductList-OfferingBody"/>
              <w:ind w:left="-113"/>
              <w:jc w:val="center"/>
            </w:pPr>
          </w:p>
        </w:tc>
        <w:tc>
          <w:tcPr>
            <w:tcW w:w="596" w:type="dxa"/>
            <w:shd w:val="clear" w:color="auto" w:fill="BFBFBF" w:themeFill="background1" w:themeFillShade="BF"/>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BFBFBF" w:themeFill="background1" w:themeFillShade="BF"/>
            <w:vAlign w:val="center"/>
          </w:tcPr>
          <w:p w:rsidR="00216594" w:rsidRDefault="00216594" w:rsidP="00C05A53">
            <w:pPr>
              <w:pStyle w:val="ProductList-OfferingBody"/>
              <w:ind w:left="-113"/>
              <w:jc w:val="center"/>
            </w:pPr>
          </w:p>
        </w:tc>
        <w:tc>
          <w:tcPr>
            <w:tcW w:w="640" w:type="dxa"/>
            <w:shd w:val="clear" w:color="auto" w:fill="70AD47" w:themeFill="accent6"/>
            <w:vAlign w:val="center"/>
          </w:tcPr>
          <w:p w:rsidR="00216594" w:rsidRDefault="00216594" w:rsidP="008E382A">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648" w:type="dxa"/>
            <w:shd w:val="clear" w:color="auto" w:fill="BFBFBF" w:themeFill="background1" w:themeFillShade="BF"/>
            <w:vAlign w:val="center"/>
          </w:tcPr>
          <w:p w:rsidR="00216594" w:rsidRDefault="00216594" w:rsidP="00C05A53">
            <w:pPr>
              <w:pStyle w:val="ProductList-OfferingBody"/>
              <w:ind w:left="-113"/>
              <w:jc w:val="center"/>
            </w:pPr>
          </w:p>
        </w:tc>
        <w:tc>
          <w:tcPr>
            <w:tcW w:w="612" w:type="dxa"/>
            <w:shd w:val="clear" w:color="auto" w:fill="BFBFBF" w:themeFill="background1" w:themeFillShade="BF"/>
            <w:vAlign w:val="center"/>
          </w:tcPr>
          <w:p w:rsidR="00216594" w:rsidRDefault="00216594" w:rsidP="00C05A53">
            <w:pPr>
              <w:pStyle w:val="ProductList-OfferingBody"/>
              <w:ind w:left="-113"/>
              <w:jc w:val="center"/>
            </w:pPr>
          </w:p>
        </w:tc>
      </w:tr>
      <w:tr w:rsidR="00216594" w:rsidTr="000A60CC">
        <w:tc>
          <w:tcPr>
            <w:tcW w:w="3150" w:type="dxa"/>
            <w:tcBorders>
              <w:top w:val="nil"/>
              <w:left w:val="nil"/>
              <w:bottom w:val="dashSmallGap" w:sz="4" w:space="0" w:color="BFBFBF" w:themeColor="background1" w:themeShade="BF"/>
              <w:right w:val="nil"/>
            </w:tcBorders>
          </w:tcPr>
          <w:p w:rsidR="00216594" w:rsidRDefault="00216594" w:rsidP="00216594">
            <w:pPr>
              <w:pStyle w:val="ProductList-Offering2"/>
              <w:ind w:right="-18"/>
            </w:pPr>
            <w:bookmarkStart w:id="890" w:name="_Toc379797289"/>
            <w:bookmarkStart w:id="891" w:name="_Toc380513314"/>
            <w:bookmarkStart w:id="892" w:name="_Toc380655362"/>
            <w:bookmarkStart w:id="893" w:name="_Toc389057075"/>
            <w:r>
              <w:t>Windows Server 2012 R2 Standard</w:t>
            </w:r>
            <w:bookmarkEnd w:id="890"/>
            <w:bookmarkEnd w:id="891"/>
            <w:bookmarkEnd w:id="892"/>
            <w:bookmarkEnd w:id="893"/>
            <w:r>
              <w:fldChar w:fldCharType="begin"/>
            </w:r>
            <w:r>
              <w:instrText>XE "Windows Server 2012 R2 Standard"</w:instrText>
            </w:r>
            <w:r>
              <w:fldChar w:fldCharType="end"/>
            </w:r>
          </w:p>
        </w:tc>
        <w:tc>
          <w:tcPr>
            <w:tcW w:w="558"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10/13</w:t>
            </w:r>
          </w:p>
        </w:tc>
        <w:tc>
          <w:tcPr>
            <w:tcW w:w="495"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15</w:t>
            </w:r>
          </w:p>
        </w:tc>
        <w:tc>
          <w:tcPr>
            <w:tcW w:w="530" w:type="dxa"/>
            <w:tcBorders>
              <w:top w:val="nil"/>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6594" w:rsidRDefault="0021659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15</w:t>
            </w:r>
          </w:p>
        </w:tc>
        <w:tc>
          <w:tcPr>
            <w:tcW w:w="596"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BFBFBF" w:themeFill="background1" w:themeFillShade="BF"/>
            <w:vAlign w:val="center"/>
          </w:tcPr>
          <w:p w:rsidR="00216594" w:rsidRDefault="00216594" w:rsidP="00C05A53">
            <w:pPr>
              <w:pStyle w:val="ProductList-OfferingBody"/>
              <w:ind w:left="-113"/>
              <w:jc w:val="center"/>
            </w:pPr>
          </w:p>
        </w:tc>
        <w:tc>
          <w:tcPr>
            <w:tcW w:w="640" w:type="dxa"/>
            <w:shd w:val="clear" w:color="auto" w:fill="70AD47" w:themeFill="accent6"/>
            <w:vAlign w:val="center"/>
          </w:tcPr>
          <w:p w:rsidR="00216594" w:rsidRDefault="00216594" w:rsidP="008E382A">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648" w:type="dxa"/>
            <w:shd w:val="clear" w:color="auto" w:fill="70AD47" w:themeFill="accent6"/>
            <w:vAlign w:val="center"/>
          </w:tcPr>
          <w:p w:rsidR="00216594" w:rsidRDefault="00216594" w:rsidP="00C05A53">
            <w:pPr>
              <w:pStyle w:val="ProductList-OfferingBody"/>
              <w:ind w:left="-113"/>
              <w:jc w:val="center"/>
            </w:pPr>
          </w:p>
        </w:tc>
        <w:tc>
          <w:tcPr>
            <w:tcW w:w="612" w:type="dxa"/>
            <w:shd w:val="clear" w:color="auto" w:fill="70AD47" w:themeFill="accent6"/>
            <w:vAlign w:val="center"/>
          </w:tcPr>
          <w:p w:rsidR="00216594" w:rsidRPr="00760240" w:rsidRDefault="00216594" w:rsidP="008E382A">
            <w:pPr>
              <w:pStyle w:val="ProductList-OfferingBody"/>
              <w:ind w:left="-113"/>
              <w:jc w:val="center"/>
              <w:rPr>
                <w:bCs/>
              </w:rPr>
            </w:pP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Core Infrastructure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 xml:space="preserve"> C</w:t>
            </w:r>
            <w:r w:rsidRPr="00760240">
              <w:rPr>
                <w:bCs/>
              </w:rPr>
              <w:fldChar w:fldCharType="end"/>
            </w:r>
          </w:p>
        </w:tc>
      </w:tr>
      <w:tr w:rsidR="00216594" w:rsidTr="000A60CC">
        <w:tc>
          <w:tcPr>
            <w:tcW w:w="3150" w:type="dxa"/>
            <w:tcBorders>
              <w:top w:val="dashSmallGap" w:sz="4" w:space="0" w:color="BFBFBF" w:themeColor="background1" w:themeShade="BF"/>
              <w:left w:val="nil"/>
              <w:bottom w:val="dashSmallGap" w:sz="4" w:space="0" w:color="BFBFBF" w:themeColor="background1" w:themeShade="BF"/>
              <w:right w:val="nil"/>
            </w:tcBorders>
          </w:tcPr>
          <w:p w:rsidR="00216594" w:rsidRDefault="00216594" w:rsidP="00216594">
            <w:pPr>
              <w:pStyle w:val="ProductList-Offering2"/>
              <w:ind w:right="-18"/>
            </w:pPr>
            <w:bookmarkStart w:id="894" w:name="_Toc379797290"/>
            <w:bookmarkStart w:id="895" w:name="_Toc380513315"/>
            <w:bookmarkStart w:id="896" w:name="_Toc380655363"/>
            <w:bookmarkStart w:id="897" w:name="_Toc389057076"/>
            <w:r>
              <w:t>External Connector per Windows Server 2012 Active Directory Rights Management Services</w:t>
            </w:r>
            <w:bookmarkEnd w:id="894"/>
            <w:bookmarkEnd w:id="895"/>
            <w:bookmarkEnd w:id="896"/>
            <w:bookmarkEnd w:id="897"/>
            <w:r>
              <w:fldChar w:fldCharType="begin"/>
            </w:r>
            <w:r>
              <w:instrText>XE "External Connector per Windows Server 2012 Active Directory Rights Management Services"</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A93B06">
            <w:pPr>
              <w:pStyle w:val="ProductList-OfferingBody"/>
              <w:ind w:left="-113"/>
              <w:jc w:val="center"/>
            </w:pPr>
            <w:r>
              <w:t>8/12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125</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rsidR="00216594" w:rsidRDefault="0021659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6594" w:rsidRDefault="0021659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125</w:t>
            </w:r>
          </w:p>
        </w:tc>
        <w:tc>
          <w:tcPr>
            <w:tcW w:w="596"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216594" w:rsidRPr="00760240" w:rsidRDefault="00216594" w:rsidP="008E382A">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Pr="00D95861" w:rsidRDefault="00216594" w:rsidP="008E382A">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40" w:type="dxa"/>
            <w:shd w:val="clear" w:color="auto" w:fill="70AD47" w:themeFill="accent6"/>
            <w:vAlign w:val="center"/>
          </w:tcPr>
          <w:p w:rsidR="00216594" w:rsidRDefault="00216594" w:rsidP="008E382A">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648" w:type="dxa"/>
            <w:shd w:val="clear" w:color="auto" w:fill="70AD47" w:themeFill="accent6"/>
            <w:vAlign w:val="center"/>
          </w:tcPr>
          <w:p w:rsidR="00216594" w:rsidRDefault="00216594" w:rsidP="00C05A53">
            <w:pPr>
              <w:pStyle w:val="ProductList-OfferingBody"/>
              <w:ind w:left="-113"/>
              <w:jc w:val="center"/>
            </w:pPr>
          </w:p>
        </w:tc>
        <w:tc>
          <w:tcPr>
            <w:tcW w:w="612"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216594" w:rsidTr="000A60CC">
        <w:tc>
          <w:tcPr>
            <w:tcW w:w="3150" w:type="dxa"/>
            <w:tcBorders>
              <w:top w:val="dashSmallGap" w:sz="4" w:space="0" w:color="BFBFBF" w:themeColor="background1" w:themeShade="BF"/>
              <w:left w:val="nil"/>
              <w:bottom w:val="nil"/>
              <w:right w:val="nil"/>
            </w:tcBorders>
          </w:tcPr>
          <w:p w:rsidR="00216594" w:rsidRDefault="00216594" w:rsidP="00216594">
            <w:pPr>
              <w:pStyle w:val="ProductList-Offering2"/>
              <w:ind w:right="-18"/>
            </w:pPr>
            <w:bookmarkStart w:id="898" w:name="_Toc379797291"/>
            <w:bookmarkStart w:id="899" w:name="_Toc380513316"/>
            <w:bookmarkStart w:id="900" w:name="_Toc380655364"/>
            <w:bookmarkStart w:id="901" w:name="_Toc389057077"/>
            <w:r>
              <w:lastRenderedPageBreak/>
              <w:t>External Connector per Windows Server 2012</w:t>
            </w:r>
            <w:bookmarkEnd w:id="898"/>
            <w:bookmarkEnd w:id="899"/>
            <w:bookmarkEnd w:id="900"/>
            <w:bookmarkEnd w:id="901"/>
            <w:r>
              <w:fldChar w:fldCharType="begin"/>
            </w:r>
            <w:r>
              <w:instrText>XE "External Connector per Windows Server 2012"</w:instrText>
            </w:r>
            <w:r>
              <w:fldChar w:fldCharType="end"/>
            </w:r>
          </w:p>
        </w:tc>
        <w:tc>
          <w:tcPr>
            <w:tcW w:w="558" w:type="dxa"/>
            <w:tcBorders>
              <w:top w:val="dashSmallGap" w:sz="4" w:space="0" w:color="BFBFBF" w:themeColor="background1" w:themeShade="BF"/>
              <w:left w:val="nil"/>
              <w:bottom w:val="nil"/>
              <w:right w:val="nil"/>
            </w:tcBorders>
            <w:vAlign w:val="center"/>
          </w:tcPr>
          <w:p w:rsidR="00216594" w:rsidRDefault="00216594" w:rsidP="00A93B06">
            <w:pPr>
              <w:pStyle w:val="ProductList-OfferingBody"/>
              <w:ind w:left="-113"/>
              <w:jc w:val="center"/>
            </w:pPr>
            <w:r>
              <w:t>8/12</w:t>
            </w:r>
          </w:p>
        </w:tc>
        <w:tc>
          <w:tcPr>
            <w:tcW w:w="495" w:type="dxa"/>
            <w:tcBorders>
              <w:top w:val="dashSmallGap" w:sz="4" w:space="0" w:color="BFBFBF" w:themeColor="background1" w:themeShade="BF"/>
              <w:left w:val="nil"/>
              <w:bottom w:val="nil"/>
              <w:right w:val="nil"/>
            </w:tcBorders>
            <w:vAlign w:val="center"/>
          </w:tcPr>
          <w:p w:rsidR="00216594" w:rsidRDefault="00216594" w:rsidP="00C05A53">
            <w:pPr>
              <w:pStyle w:val="ProductList-OfferingBody"/>
              <w:ind w:left="-113"/>
              <w:jc w:val="center"/>
            </w:pPr>
            <w:r>
              <w:t>25</w:t>
            </w:r>
          </w:p>
        </w:tc>
        <w:tc>
          <w:tcPr>
            <w:tcW w:w="530" w:type="dxa"/>
            <w:tcBorders>
              <w:top w:val="dashSmallGap" w:sz="4" w:space="0" w:color="BFBFBF" w:themeColor="background1" w:themeShade="BF"/>
              <w:left w:val="nil"/>
              <w:bottom w:val="nil"/>
              <w:right w:val="nil"/>
            </w:tcBorders>
            <w:vAlign w:val="center"/>
          </w:tcPr>
          <w:p w:rsidR="00216594" w:rsidRDefault="00216594"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16594" w:rsidRDefault="0021659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216594" w:rsidRDefault="00216594" w:rsidP="00C05A53">
            <w:pPr>
              <w:pStyle w:val="ProductList-OfferingBody"/>
              <w:ind w:left="-113"/>
              <w:jc w:val="center"/>
            </w:pPr>
            <w:r>
              <w:t>25</w:t>
            </w:r>
          </w:p>
        </w:tc>
        <w:tc>
          <w:tcPr>
            <w:tcW w:w="596"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Default="00216594" w:rsidP="00C05A53">
            <w:pPr>
              <w:pStyle w:val="ProductList-OfferingBody"/>
              <w:ind w:left="-113"/>
              <w:jc w:val="center"/>
            </w:pPr>
          </w:p>
        </w:tc>
        <w:tc>
          <w:tcPr>
            <w:tcW w:w="595" w:type="dxa"/>
            <w:shd w:val="clear" w:color="auto" w:fill="70AD47" w:themeFill="accent6"/>
            <w:vAlign w:val="center"/>
          </w:tcPr>
          <w:p w:rsidR="00216594" w:rsidRPr="00D95861" w:rsidRDefault="00216594" w:rsidP="008E382A">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40" w:type="dxa"/>
            <w:shd w:val="clear" w:color="auto" w:fill="70AD47" w:themeFill="accent6"/>
            <w:vAlign w:val="center"/>
          </w:tcPr>
          <w:p w:rsidR="00216594" w:rsidRDefault="00216594" w:rsidP="008E382A">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648" w:type="dxa"/>
            <w:shd w:val="clear" w:color="auto" w:fill="70AD47" w:themeFill="accent6"/>
            <w:vAlign w:val="center"/>
          </w:tcPr>
          <w:p w:rsidR="00216594" w:rsidRDefault="00216594" w:rsidP="00C05A53">
            <w:pPr>
              <w:pStyle w:val="ProductList-OfferingBody"/>
              <w:ind w:left="-113"/>
              <w:jc w:val="center"/>
            </w:pPr>
          </w:p>
        </w:tc>
        <w:tc>
          <w:tcPr>
            <w:tcW w:w="612" w:type="dxa"/>
            <w:shd w:val="clear" w:color="auto" w:fill="70AD47" w:themeFill="accent6"/>
            <w:vAlign w:val="center"/>
          </w:tcPr>
          <w:p w:rsidR="00216594" w:rsidRDefault="00216594"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bl>
    <w:p w:rsidR="00C13DF8" w:rsidRPr="002D224E" w:rsidRDefault="00C13DF8"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05"/>
        <w:gridCol w:w="3159"/>
        <w:gridCol w:w="3618"/>
      </w:tblGrid>
      <w:tr w:rsidR="00AE12F3" w:rsidTr="00113C04">
        <w:tc>
          <w:tcPr>
            <w:tcW w:w="4005" w:type="dxa"/>
          </w:tcPr>
          <w:p w:rsidR="00AE12F3" w:rsidRPr="002D224E" w:rsidRDefault="00AE12F3" w:rsidP="00AE12F3">
            <w:pPr>
              <w:pStyle w:val="ProductList-Body"/>
              <w:spacing w:before="20" w:after="20"/>
            </w:pPr>
            <w:r>
              <w:t xml:space="preserve">Versione Precedente: </w:t>
            </w:r>
            <w:r>
              <w:rPr>
                <w:b/>
              </w:rPr>
              <w:t>Windows Server 2012</w:t>
            </w:r>
            <w:r>
              <w:t xml:space="preserve"> (8/12)</w:t>
            </w:r>
          </w:p>
          <w:p w:rsidR="00A93B06" w:rsidRDefault="00A93B06" w:rsidP="00AE12F3">
            <w:pPr>
              <w:pStyle w:val="ProductList-Body"/>
              <w:spacing w:before="20" w:after="20"/>
            </w:pPr>
            <w:r>
              <w:rPr>
                <w:b/>
              </w:rPr>
              <w:t>Windows Server</w:t>
            </w:r>
            <w:r>
              <w:t xml:space="preserve"> 2008 (3/08 ) per CAL ed External Connector</w:t>
            </w:r>
          </w:p>
        </w:tc>
        <w:tc>
          <w:tcPr>
            <w:tcW w:w="3159" w:type="dxa"/>
          </w:tcPr>
          <w:p w:rsidR="00AE12F3" w:rsidRPr="002D224E" w:rsidRDefault="00AE12F3" w:rsidP="00AE12F3">
            <w:pPr>
              <w:pStyle w:val="ProductList-Body"/>
              <w:spacing w:before="20" w:after="20"/>
            </w:pPr>
            <w:r>
              <w:t xml:space="preserve">Pool di Prodotti: </w:t>
            </w:r>
            <w:r>
              <w:rPr>
                <w:b/>
              </w:rPr>
              <w:t>Server</w:t>
            </w:r>
          </w:p>
          <w:p w:rsidR="0083500E" w:rsidRDefault="00BA6461" w:rsidP="00AE12F3">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618" w:type="dxa"/>
          </w:tcPr>
          <w:p w:rsidR="00AE12F3" w:rsidRDefault="003E1568" w:rsidP="0083545F">
            <w:pPr>
              <w:pStyle w:val="ProductList-Body"/>
              <w:spacing w:before="20" w:after="20"/>
              <w:ind w:left="162" w:hanging="162"/>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9D48DC" w:rsidRPr="00ED0E46" w:rsidRDefault="009D48DC" w:rsidP="009D48DC">
      <w:pPr>
        <w:pStyle w:val="ProductList-Body"/>
        <w:rPr>
          <w:lang w:val="pt-BR"/>
        </w:rPr>
      </w:pPr>
      <w:r>
        <w:t>Le società in possesso della copertura SA per i Prodotti qui indicati in data 1° settembre 2012 (tutti tranne le edizioni Small Business Server), 31</w:t>
      </w:r>
      <w:r w:rsidR="001874C0">
        <w:t> </w:t>
      </w:r>
      <w:r>
        <w:t xml:space="preserve">luglio 2012 (Small Business Server, edizioni Premium e Standard) e 1° novembre 2012 (Small Business Server, edizioni Essentials) potranno essere idonee a eseguire l’aggiornamento alla versione 2012 ai sensi di condizioni speciali. </w:t>
      </w:r>
      <w:r w:rsidRPr="00ED0E46">
        <w:rPr>
          <w:lang w:val="pt-BR"/>
        </w:rPr>
        <w:t>Per ulteriori informazioni, le società potranno fare riferimento alla Lista dei Prodotti del mese di ottobre 2013</w:t>
      </w:r>
      <w:r w:rsidRPr="00ED0E46">
        <w:rPr>
          <w:vertAlign w:val="superscript"/>
          <w:lang w:val="pt-BR"/>
        </w:rPr>
        <w:t>1</w:t>
      </w:r>
      <w:r w:rsidRPr="00ED0E46">
        <w:rPr>
          <w:lang w:val="pt-BR"/>
        </w:rPr>
        <w:t xml:space="preserve"> o del mese di marzo 2014</w:t>
      </w:r>
      <w:r w:rsidRPr="00ED0E46">
        <w:rPr>
          <w:vertAlign w:val="superscript"/>
          <w:lang w:val="pt-BR"/>
        </w:rPr>
        <w:t>2</w:t>
      </w:r>
      <w:r w:rsidRPr="00ED0E46">
        <w:rPr>
          <w:lang w:val="pt-BR"/>
        </w:rPr>
        <w:t xml:space="preserve"> disponibile all’indirizzo </w:t>
      </w:r>
      <w:hyperlink r:id="rId43" w:history="1">
        <w:r w:rsidRPr="00ED0E46">
          <w:rPr>
            <w:rStyle w:val="Hyperlink"/>
            <w:lang w:val="pt-BR"/>
          </w:rPr>
          <w:t>http://go.microsoft.com/?linkid=9839207</w:t>
        </w:r>
      </w:hyperlink>
      <w:r w:rsidRPr="00ED0E46">
        <w:rPr>
          <w:lang w:val="pt-BR"/>
        </w:rPr>
        <w:t xml:space="preserve">. </w:t>
      </w:r>
    </w:p>
    <w:p w:rsidR="009D48DC" w:rsidRPr="002D224E"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2D224E"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rsidR="009D48DC" w:rsidRPr="002D224E"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HPC Edition</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per Sistemi Itanium</w:t>
      </w:r>
      <w:r>
        <w:rPr>
          <w:vertAlign w:val="superscript"/>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2D224E"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2D224E" w:rsidRDefault="009D48DC" w:rsidP="00026DDE">
      <w:pPr>
        <w:pStyle w:val="ProductList-Body"/>
        <w:numPr>
          <w:ilvl w:val="0"/>
          <w:numId w:val="10"/>
        </w:numPr>
        <w:ind w:left="450" w:hanging="270"/>
      </w:pPr>
      <w:r>
        <w:t>Premium Add-on e Add-on CAL Suite</w:t>
      </w:r>
      <w:r>
        <w:rPr>
          <w:vertAlign w:val="superscript"/>
        </w:rPr>
        <w:t>2</w:t>
      </w:r>
      <w:r>
        <w:t xml:space="preserve"> per Windows Small Business Server 2011</w:t>
      </w:r>
      <w:r>
        <w:fldChar w:fldCharType="begin"/>
      </w:r>
      <w:r>
        <w:instrText>XE "Windows Small Business Server 2011"</w:instrText>
      </w:r>
      <w:r>
        <w:fldChar w:fldCharType="end"/>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Pr="002D224E" w:rsidRDefault="009D48DC" w:rsidP="00026DDE">
      <w:pPr>
        <w:pStyle w:val="ProductList-Body"/>
        <w:numPr>
          <w:ilvl w:val="0"/>
          <w:numId w:val="10"/>
        </w:numPr>
        <w:ind w:left="450" w:hanging="270"/>
      </w:pPr>
      <w:r>
        <w:t>CAL Suite per Windows Small Business Server 2011</w:t>
      </w:r>
      <w:r>
        <w:fldChar w:fldCharType="begin"/>
      </w:r>
      <w:r>
        <w:instrText>XE "Windows Small Business Server 2011"</w:instrText>
      </w:r>
      <w:r>
        <w:fldChar w:fldCharType="end"/>
      </w:r>
      <w:r>
        <w:rPr>
          <w:vertAlign w:val="superscript"/>
        </w:rPr>
        <w:t>2</w:t>
      </w:r>
      <w:r>
        <w:t xml:space="preserve"> Windows Web Server 2008 R2</w:t>
      </w:r>
      <w:r>
        <w:rPr>
          <w:vertAlign w:val="superscript"/>
        </w:rPr>
        <w:t>2</w:t>
      </w:r>
    </w:p>
    <w:bookmarkStart w:id="902" w:name="_Toc378147653"/>
    <w:bookmarkStart w:id="903" w:name="_Toc378151555"/>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Pr="002D224E" w:rsidRDefault="009708AE" w:rsidP="00B26BEF">
      <w:pPr>
        <w:pStyle w:val="ProductList-Offering2Heading"/>
        <w:outlineLvl w:val="2"/>
      </w:pPr>
      <w:r>
        <w:tab/>
      </w:r>
      <w:bookmarkStart w:id="904" w:name="_Toc379797292"/>
      <w:bookmarkStart w:id="905" w:name="_Toc380513317"/>
      <w:bookmarkStart w:id="906" w:name="_Toc380655365"/>
      <w:bookmarkStart w:id="907" w:name="_Toc389057078"/>
      <w:r>
        <w:t>Windows Small Business Server</w:t>
      </w:r>
      <w:bookmarkEnd w:id="902"/>
      <w:bookmarkEnd w:id="903"/>
      <w:bookmarkEnd w:id="904"/>
      <w:bookmarkEnd w:id="905"/>
      <w:bookmarkEnd w:id="906"/>
      <w:bookmarkEnd w:id="90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595"/>
        <w:gridCol w:w="596"/>
        <w:gridCol w:w="595"/>
        <w:gridCol w:w="595"/>
        <w:gridCol w:w="596"/>
        <w:gridCol w:w="595"/>
        <w:gridCol w:w="709"/>
      </w:tblGrid>
      <w:tr w:rsidR="00216594" w:rsidTr="00CB4CA7">
        <w:trPr>
          <w:tblHeader/>
        </w:trPr>
        <w:tc>
          <w:tcPr>
            <w:tcW w:w="2929" w:type="dxa"/>
            <w:tcBorders>
              <w:bottom w:val="nil"/>
            </w:tcBorders>
            <w:shd w:val="clear" w:color="auto" w:fill="00188F"/>
          </w:tcPr>
          <w:p w:rsidR="00216594" w:rsidRPr="00EE0836" w:rsidRDefault="0021659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Data Disponibilità</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DA</w:t>
            </w:r>
            <w:r w:rsidRPr="00033504">
              <w:rPr>
                <w:color w:val="000000" w:themeColor="text1"/>
              </w:rPr>
              <w:fldChar w:fldCharType="end"/>
            </w:r>
          </w:p>
        </w:tc>
        <w:tc>
          <w:tcPr>
            <w:tcW w:w="595" w:type="dxa"/>
            <w:tcBorders>
              <w:bottom w:val="nil"/>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b/>
                <w:color w:val="FFFFFF" w:themeColor="background1"/>
              </w:rPr>
              <w:fldChar w:fldCharType="begin"/>
            </w:r>
            <w:r w:rsidRPr="00033504">
              <w:rPr>
                <w:b/>
                <w:color w:val="FFFFFF" w:themeColor="background1"/>
              </w:rPr>
              <w:instrText xml:space="preserve"> AutoTextList  \sNoStyle\t “License”</w:instrText>
            </w:r>
            <w:r w:rsidRPr="00033504">
              <w:rPr>
                <w:b/>
                <w:color w:val="FFFFFF" w:themeColor="background1"/>
              </w:rPr>
              <w:fldChar w:fldCharType="separate"/>
            </w:r>
            <w:r w:rsidRPr="00033504">
              <w:rPr>
                <w:b/>
                <w:color w:val="000000" w:themeColor="text1"/>
              </w:rPr>
              <w:fldChar w:fldCharType="begin"/>
            </w:r>
            <w:r w:rsidRPr="00033504">
              <w:rPr>
                <w:b/>
                <w:color w:val="000000" w:themeColor="text1"/>
                <w:lang w:val="it-IT"/>
              </w:rPr>
              <w:instrText xml:space="preserve"> </w:instrText>
            </w:r>
            <w:r w:rsidRPr="00033504">
              <w:rPr>
                <w:b/>
                <w:color w:val="1F497D"/>
                <w:lang w:val="it-IT"/>
              </w:rPr>
              <w:instrText>AutoTextList  \s NoStyle \t “</w:instrText>
            </w:r>
            <w:r w:rsidRPr="00033504">
              <w:rPr>
                <w:b/>
                <w:lang w:val="it-IT"/>
              </w:rPr>
              <w:instrText>Licenza</w:instrText>
            </w:r>
            <w:r w:rsidRPr="00033504">
              <w:rPr>
                <w:b/>
                <w:color w:val="1F497D"/>
                <w:lang w:val="it-IT"/>
              </w:rPr>
              <w:instrText>”</w:instrText>
            </w:r>
            <w:r w:rsidRPr="00033504">
              <w:rPr>
                <w:b/>
                <w:color w:val="000000" w:themeColor="text1"/>
                <w:lang w:val="it-IT"/>
              </w:rPr>
              <w:instrText xml:space="preserve"> </w:instrText>
            </w:r>
            <w:r w:rsidRPr="00033504">
              <w:rPr>
                <w:b/>
                <w:color w:val="000000" w:themeColor="text1"/>
              </w:rPr>
              <w:fldChar w:fldCharType="separate"/>
            </w:r>
            <w:r w:rsidRPr="00033504">
              <w:rPr>
                <w:lang w:val="it-IT"/>
              </w:rPr>
              <w:t xml:space="preserve"> L </w:t>
            </w:r>
            <w:r w:rsidRPr="00033504">
              <w:rPr>
                <w:color w:val="000000" w:themeColor="text1"/>
              </w:rPr>
              <w:fldChar w:fldCharType="end"/>
            </w:r>
            <w:r w:rsidRPr="00033504">
              <w:rPr>
                <w:color w:val="FFFFFF" w:themeColor="background1"/>
              </w:rPr>
              <w:t xml:space="preserve"> </w:t>
            </w:r>
            <w:r w:rsidRPr="00033504">
              <w:fldChar w:fldCharType="end"/>
            </w:r>
          </w:p>
        </w:tc>
        <w:tc>
          <w:tcPr>
            <w:tcW w:w="596" w:type="dxa"/>
            <w:tcBorders>
              <w:bottom w:val="nil"/>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FFFFFF" w:themeColor="background1"/>
                <w:lang w:val="it-IT"/>
              </w:rPr>
              <w:fldChar w:fldCharType="begin"/>
            </w:r>
            <w:r w:rsidRPr="00033504">
              <w:rPr>
                <w:color w:val="FFFFFF" w:themeColor="background1"/>
                <w:lang w:val="it-IT"/>
              </w:rPr>
              <w:instrText xml:space="preserve"> AutoTextList  \s NoStyle \t "Licenza e Software Assurance (L&amp;SA)" </w:instrText>
            </w:r>
            <w:r w:rsidRPr="00033504">
              <w:rPr>
                <w:color w:val="FFFFFF" w:themeColor="background1"/>
                <w:lang w:val="it-IT"/>
              </w:rPr>
              <w:fldChar w:fldCharType="separate"/>
            </w:r>
            <w:r w:rsidRPr="00033504">
              <w:rPr>
                <w:color w:val="FFFFFF" w:themeColor="background1"/>
                <w:lang w:val="it-IT"/>
              </w:rPr>
              <w:t>L/SA</w:t>
            </w:r>
            <w:r w:rsidRPr="00033504">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Software Assurance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SA</w:t>
            </w:r>
            <w:r w:rsidRPr="00033504">
              <w:rPr>
                <w:color w:val="000000" w:themeColor="text1"/>
              </w:rPr>
              <w:fldChar w:fldCharType="end"/>
            </w:r>
          </w:p>
        </w:tc>
        <w:tc>
          <w:tcPr>
            <w:tcW w:w="595" w:type="dxa"/>
            <w:tcBorders>
              <w:left w:val="single" w:sz="12" w:space="0" w:color="FFFFFF" w:themeColor="background1"/>
            </w:tcBorders>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“Contratto Campus e School” </w:instrText>
            </w:r>
            <w:r w:rsidRPr="00033504">
              <w:rPr>
                <w:color w:val="FFFFFF" w:themeColor="background1"/>
              </w:rPr>
              <w:fldChar w:fldCharType="separate"/>
            </w:r>
            <w:r w:rsidRPr="00033504">
              <w:rPr>
                <w:color w:val="FFFFFF" w:themeColor="background1"/>
              </w:rPr>
              <w:t>CA/SA</w:t>
            </w:r>
            <w:r w:rsidRPr="00033504">
              <w:rPr>
                <w:color w:val="FFFFFF" w:themeColor="background1"/>
              </w:rPr>
              <w:fldChar w:fldCharType="end"/>
            </w:r>
          </w:p>
        </w:tc>
        <w:tc>
          <w:tcPr>
            <w:tcW w:w="596"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Enterprise e Contratto Enterprise Subscription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EA/EAS</w:t>
            </w:r>
            <w:r w:rsidRPr="00033504">
              <w:rPr>
                <w:color w:val="000000" w:themeColor="text1"/>
              </w:rPr>
              <w:fldChar w:fldCharType="end"/>
            </w:r>
          </w:p>
        </w:tc>
        <w:tc>
          <w:tcPr>
            <w:tcW w:w="595"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Enrollment for Education Solutions</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EES</w:t>
            </w:r>
            <w:r w:rsidRPr="00033504">
              <w:rPr>
                <w:color w:val="000000" w:themeColor="text1"/>
              </w:rPr>
              <w:fldChar w:fldCharType="end"/>
            </w:r>
          </w:p>
        </w:tc>
        <w:tc>
          <w:tcPr>
            <w:tcW w:w="596"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Contratto per i Prodotti e i Servizi Microsoft</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rFonts w:ascii="Calibri" w:hAnsi="Calibri" w:cs="Calibri"/>
                <w:bCs/>
                <w:lang w:val="it-IT"/>
              </w:rPr>
              <w:t>MPSA</w:t>
            </w:r>
            <w:r w:rsidRPr="00033504">
              <w:rPr>
                <w:color w:val="000000" w:themeColor="text1"/>
              </w:rPr>
              <w:fldChar w:fldCharType="end"/>
            </w:r>
          </w:p>
        </w:tc>
        <w:tc>
          <w:tcPr>
            <w:tcW w:w="595"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Open License</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OL</w:t>
            </w:r>
            <w:r w:rsidRPr="00033504">
              <w:rPr>
                <w:color w:val="000000" w:themeColor="text1"/>
              </w:rPr>
              <w:fldChar w:fldCharType="end"/>
            </w:r>
          </w:p>
        </w:tc>
        <w:tc>
          <w:tcPr>
            <w:tcW w:w="595"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lang w:val="it-IT"/>
              </w:rPr>
              <w:instrText xml:space="preserve"> </w:instrText>
            </w:r>
            <w:r w:rsidRPr="00033504">
              <w:rPr>
                <w:color w:val="1F497D"/>
                <w:lang w:val="it-IT"/>
              </w:rPr>
              <w:instrText>AutoTextList  \s NoStyle \t “</w:instrText>
            </w:r>
            <w:r w:rsidRPr="00033504">
              <w:rPr>
                <w:lang w:val="it-IT"/>
              </w:rPr>
              <w:instrText>Requisito minimo per i Programmi Open</w:instrText>
            </w:r>
            <w:r w:rsidRPr="00033504">
              <w:rPr>
                <w:color w:val="1F497D"/>
                <w:lang w:val="it-IT"/>
              </w:rPr>
              <w:instrText>”</w:instrText>
            </w:r>
            <w:r w:rsidRPr="00033504">
              <w:rPr>
                <w:color w:val="000000" w:themeColor="text1"/>
                <w:lang w:val="it-IT"/>
              </w:rPr>
              <w:instrText xml:space="preserve">  </w:instrText>
            </w:r>
            <w:r w:rsidRPr="00033504">
              <w:rPr>
                <w:color w:val="000000" w:themeColor="text1"/>
              </w:rPr>
              <w:fldChar w:fldCharType="separate"/>
            </w:r>
            <w:r w:rsidRPr="00033504">
              <w:rPr>
                <w:lang w:val="it-IT"/>
              </w:rPr>
              <w:t>OM</w:t>
            </w:r>
            <w:r w:rsidRPr="00033504">
              <w:rPr>
                <w:color w:val="000000" w:themeColor="text1"/>
              </w:rPr>
              <w:fldChar w:fldCharType="end"/>
            </w:r>
          </w:p>
        </w:tc>
        <w:tc>
          <w:tcPr>
            <w:tcW w:w="596"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FFFFFF" w:themeColor="background1"/>
              </w:rPr>
              <w:fldChar w:fldCharType="begin"/>
            </w:r>
            <w:r w:rsidRPr="00033504">
              <w:rPr>
                <w:color w:val="FFFFFF" w:themeColor="background1"/>
              </w:rPr>
              <w:instrText xml:space="preserve"> AutoTextList  \s NoStyle \t “Open Value e Open Value Subscription”  </w:instrText>
            </w:r>
            <w:r w:rsidRPr="00033504">
              <w:rPr>
                <w:color w:val="FFFFFF" w:themeColor="background1"/>
              </w:rPr>
              <w:fldChar w:fldCharType="separate"/>
            </w:r>
            <w:r w:rsidRPr="00033504">
              <w:rPr>
                <w:rFonts w:ascii="Calibri" w:hAnsi="Calibri" w:cs="Calibri"/>
                <w:bCs/>
                <w:color w:val="FFFFFF" w:themeColor="background1"/>
              </w:rPr>
              <w:t>OV/OVS</w:t>
            </w:r>
            <w:r w:rsidRPr="00033504">
              <w:rPr>
                <w:color w:val="FFFFFF" w:themeColor="background1"/>
              </w:rPr>
              <w:fldChar w:fldCharType="end"/>
            </w:r>
          </w:p>
        </w:tc>
        <w:tc>
          <w:tcPr>
            <w:tcW w:w="595"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Select e Select Plus</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S/S+</w:t>
            </w:r>
            <w:r w:rsidRPr="00033504">
              <w:rPr>
                <w:color w:val="000000" w:themeColor="text1"/>
              </w:rPr>
              <w:fldChar w:fldCharType="end"/>
            </w:r>
          </w:p>
        </w:tc>
        <w:tc>
          <w:tcPr>
            <w:tcW w:w="709" w:type="dxa"/>
            <w:shd w:val="clear" w:color="auto" w:fill="00188F"/>
            <w:vAlign w:val="center"/>
          </w:tcPr>
          <w:p w:rsidR="00216594" w:rsidRPr="00033504" w:rsidRDefault="00216594" w:rsidP="008E382A">
            <w:pPr>
              <w:pStyle w:val="ProductList-OfferingBody"/>
              <w:ind w:left="-113"/>
              <w:jc w:val="center"/>
              <w:rPr>
                <w:color w:val="FFFFFF" w:themeColor="background1"/>
              </w:rPr>
            </w:pPr>
            <w:r w:rsidRPr="00033504">
              <w:rPr>
                <w:color w:val="000000" w:themeColor="text1"/>
              </w:rPr>
              <w:fldChar w:fldCharType="begin"/>
            </w:r>
            <w:r w:rsidRPr="00033504">
              <w:rPr>
                <w:color w:val="000000" w:themeColor="text1"/>
              </w:rPr>
              <w:instrText xml:space="preserve"> </w:instrText>
            </w:r>
            <w:r w:rsidRPr="00033504">
              <w:rPr>
                <w:color w:val="1F497D"/>
              </w:rPr>
              <w:instrText>AutoTextList  \s NoStyle \t “</w:instrText>
            </w:r>
            <w:r w:rsidRPr="00033504">
              <w:instrText>Iscrizione Server and Cloud</w:instrText>
            </w:r>
            <w:r w:rsidRPr="00033504">
              <w:rPr>
                <w:color w:val="1F497D"/>
              </w:rPr>
              <w:instrText>”</w:instrText>
            </w:r>
            <w:r w:rsidRPr="00033504">
              <w:rPr>
                <w:color w:val="000000" w:themeColor="text1"/>
              </w:rPr>
              <w:instrText xml:space="preserve"> </w:instrText>
            </w:r>
            <w:r w:rsidRPr="00033504">
              <w:rPr>
                <w:color w:val="000000" w:themeColor="text1"/>
              </w:rPr>
              <w:fldChar w:fldCharType="separate"/>
            </w:r>
            <w:r w:rsidRPr="00033504">
              <w:t>SCE</w:t>
            </w:r>
            <w:r w:rsidRPr="00033504">
              <w:rPr>
                <w:color w:val="000000" w:themeColor="text1"/>
              </w:rPr>
              <w:fldChar w:fldCharType="end"/>
            </w:r>
          </w:p>
        </w:tc>
      </w:tr>
      <w:tr w:rsidR="00D87F3F" w:rsidTr="00CB4CA7">
        <w:tc>
          <w:tcPr>
            <w:tcW w:w="2929" w:type="dxa"/>
            <w:tcBorders>
              <w:top w:val="nil"/>
              <w:left w:val="nil"/>
              <w:bottom w:val="dashSmallGap" w:sz="4" w:space="0" w:color="BFBFBF" w:themeColor="background1" w:themeShade="BF"/>
              <w:right w:val="nil"/>
            </w:tcBorders>
          </w:tcPr>
          <w:p w:rsidR="00D87F3F" w:rsidRDefault="00D87F3F" w:rsidP="00A1418D">
            <w:pPr>
              <w:pStyle w:val="ProductList-Offering2"/>
            </w:pPr>
            <w:bookmarkStart w:id="908" w:name="_Toc379797293"/>
            <w:bookmarkStart w:id="909" w:name="_Toc380513318"/>
            <w:bookmarkStart w:id="910" w:name="_Toc380655366"/>
            <w:bookmarkStart w:id="911" w:name="_Toc389057079"/>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(1 client)</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87F3F" w:rsidRDefault="00D87F3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87F3F" w:rsidRDefault="00D87F3F" w:rsidP="00C05A53">
            <w:pPr>
              <w:pStyle w:val="ProductList-OfferingBody"/>
              <w:ind w:left="-113"/>
              <w:jc w:val="center"/>
            </w:pPr>
            <w:r>
              <w:t>1</w:t>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Pr="00760240" w:rsidRDefault="00D87F3F" w:rsidP="008E382A">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Default="00D87F3F" w:rsidP="00C05A53">
            <w:pPr>
              <w:pStyle w:val="ProductList-OfferingBody"/>
              <w:ind w:left="-113"/>
              <w:jc w:val="center"/>
            </w:pPr>
          </w:p>
        </w:tc>
        <w:tc>
          <w:tcPr>
            <w:tcW w:w="595" w:type="dxa"/>
            <w:shd w:val="clear" w:color="auto" w:fill="BFBFBF" w:themeFill="background1" w:themeFillShade="BF"/>
            <w:vAlign w:val="center"/>
          </w:tcPr>
          <w:p w:rsidR="00D87F3F" w:rsidRDefault="00D87F3F" w:rsidP="00C05A53">
            <w:pPr>
              <w:pStyle w:val="ProductList-OfferingBody"/>
              <w:ind w:left="-113"/>
              <w:jc w:val="center"/>
            </w:pPr>
          </w:p>
        </w:tc>
        <w:tc>
          <w:tcPr>
            <w:tcW w:w="596" w:type="dxa"/>
            <w:shd w:val="clear" w:color="auto" w:fill="70AD47" w:themeFill="accent6"/>
            <w:vAlign w:val="center"/>
          </w:tcPr>
          <w:p w:rsidR="00D87F3F" w:rsidRPr="00450752" w:rsidRDefault="00D87F3F" w:rsidP="008E382A">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D87F3F" w:rsidRDefault="00D87F3F" w:rsidP="00C05A53">
            <w:pPr>
              <w:pStyle w:val="ProductList-OfferingBody"/>
              <w:ind w:left="-113"/>
              <w:jc w:val="center"/>
            </w:pPr>
          </w:p>
        </w:tc>
        <w:tc>
          <w:tcPr>
            <w:tcW w:w="709" w:type="dxa"/>
            <w:shd w:val="clear" w:color="auto" w:fill="BFBFBF" w:themeFill="background1" w:themeFillShade="BF"/>
            <w:vAlign w:val="center"/>
          </w:tcPr>
          <w:p w:rsidR="00D87F3F" w:rsidRDefault="00D87F3F" w:rsidP="00C05A53">
            <w:pPr>
              <w:pStyle w:val="ProductList-OfferingBody"/>
              <w:ind w:left="-113"/>
              <w:jc w:val="center"/>
            </w:pPr>
          </w:p>
        </w:tc>
      </w:tr>
      <w:tr w:rsidR="00D87F3F" w:rsidTr="00CB4CA7">
        <w:tc>
          <w:tcPr>
            <w:tcW w:w="2929" w:type="dxa"/>
            <w:tcBorders>
              <w:top w:val="nil"/>
              <w:left w:val="nil"/>
              <w:bottom w:val="dashSmallGap" w:sz="4" w:space="0" w:color="BFBFBF" w:themeColor="background1" w:themeShade="BF"/>
              <w:right w:val="nil"/>
            </w:tcBorders>
          </w:tcPr>
          <w:p w:rsidR="00D87F3F" w:rsidRDefault="00D87F3F" w:rsidP="00A1418D">
            <w:pPr>
              <w:pStyle w:val="ProductList-Offering2"/>
            </w:pPr>
            <w:bookmarkStart w:id="912" w:name="_Toc379797294"/>
            <w:bookmarkStart w:id="913" w:name="_Toc380513319"/>
            <w:bookmarkStart w:id="914" w:name="_Toc380655367"/>
            <w:bookmarkStart w:id="915" w:name="_Toc389057080"/>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(5 client)</w:t>
            </w:r>
            <w:bookmarkEnd w:id="912"/>
            <w:bookmarkEnd w:id="913"/>
            <w:bookmarkEnd w:id="914"/>
            <w:bookmarkEnd w:id="915"/>
          </w:p>
        </w:tc>
        <w:tc>
          <w:tcPr>
            <w:tcW w:w="595"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87F3F" w:rsidRDefault="00D87F3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87F3F" w:rsidRDefault="00D87F3F" w:rsidP="00C05A53">
            <w:pPr>
              <w:pStyle w:val="ProductList-OfferingBody"/>
              <w:ind w:left="-113"/>
              <w:jc w:val="center"/>
            </w:pPr>
            <w:r>
              <w:t>5</w:t>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Default="00D87F3F"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Pr="00D95861" w:rsidRDefault="00D87F3F" w:rsidP="008E382A">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596" w:type="dxa"/>
            <w:shd w:val="clear" w:color="auto" w:fill="70AD47" w:themeFill="accent6"/>
            <w:vAlign w:val="center"/>
          </w:tcPr>
          <w:p w:rsidR="00D87F3F" w:rsidRPr="00450752" w:rsidRDefault="00D87F3F" w:rsidP="008E382A">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D87F3F" w:rsidRDefault="00D87F3F" w:rsidP="00C05A53">
            <w:pPr>
              <w:pStyle w:val="ProductList-OfferingBody"/>
              <w:ind w:left="-113"/>
              <w:jc w:val="center"/>
            </w:pPr>
          </w:p>
        </w:tc>
        <w:tc>
          <w:tcPr>
            <w:tcW w:w="709" w:type="dxa"/>
            <w:shd w:val="clear" w:color="auto" w:fill="BFBFBF" w:themeFill="background1" w:themeFillShade="BF"/>
            <w:vAlign w:val="center"/>
          </w:tcPr>
          <w:p w:rsidR="00D87F3F" w:rsidRDefault="00D87F3F" w:rsidP="00C05A53">
            <w:pPr>
              <w:pStyle w:val="ProductList-OfferingBody"/>
              <w:ind w:left="-113"/>
              <w:jc w:val="center"/>
            </w:pPr>
          </w:p>
        </w:tc>
      </w:tr>
      <w:tr w:rsidR="00D87F3F" w:rsidTr="00CB4CA7">
        <w:tc>
          <w:tcPr>
            <w:tcW w:w="2929" w:type="dxa"/>
            <w:tcBorders>
              <w:top w:val="nil"/>
              <w:left w:val="nil"/>
              <w:bottom w:val="dashSmallGap" w:sz="4" w:space="0" w:color="BFBFBF" w:themeColor="background1" w:themeShade="BF"/>
              <w:right w:val="nil"/>
            </w:tcBorders>
          </w:tcPr>
          <w:p w:rsidR="00D87F3F" w:rsidRDefault="00D87F3F" w:rsidP="00A1418D">
            <w:pPr>
              <w:pStyle w:val="ProductList-Offering2"/>
            </w:pPr>
            <w:bookmarkStart w:id="916" w:name="_Toc379797295"/>
            <w:bookmarkStart w:id="917" w:name="_Toc380513320"/>
            <w:bookmarkStart w:id="918" w:name="_Toc380655368"/>
            <w:bookmarkStart w:id="919" w:name="_Toc389057081"/>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(20 client)</w:t>
            </w:r>
            <w:bookmarkEnd w:id="916"/>
            <w:bookmarkEnd w:id="917"/>
            <w:bookmarkEnd w:id="918"/>
            <w:bookmarkEnd w:id="919"/>
          </w:p>
        </w:tc>
        <w:tc>
          <w:tcPr>
            <w:tcW w:w="595"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87F3F" w:rsidRDefault="00D87F3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87F3F" w:rsidRDefault="00D87F3F" w:rsidP="00C05A53">
            <w:pPr>
              <w:pStyle w:val="ProductList-OfferingBody"/>
              <w:ind w:left="-113"/>
              <w:jc w:val="center"/>
            </w:pPr>
            <w:r>
              <w:t>25</w:t>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Default="00D87F3F"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Pr="00D95861" w:rsidRDefault="00D87F3F" w:rsidP="008E382A">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596" w:type="dxa"/>
            <w:shd w:val="clear" w:color="auto" w:fill="70AD47" w:themeFill="accent6"/>
            <w:vAlign w:val="center"/>
          </w:tcPr>
          <w:p w:rsidR="00D87F3F" w:rsidRPr="00450752" w:rsidRDefault="00D87F3F" w:rsidP="008E382A">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D87F3F" w:rsidRDefault="00D87F3F" w:rsidP="00C05A53">
            <w:pPr>
              <w:pStyle w:val="ProductList-OfferingBody"/>
              <w:ind w:left="-113"/>
              <w:jc w:val="center"/>
            </w:pPr>
          </w:p>
        </w:tc>
        <w:tc>
          <w:tcPr>
            <w:tcW w:w="709" w:type="dxa"/>
            <w:shd w:val="clear" w:color="auto" w:fill="BFBFBF" w:themeFill="background1" w:themeFillShade="BF"/>
            <w:vAlign w:val="center"/>
          </w:tcPr>
          <w:p w:rsidR="00D87F3F" w:rsidRDefault="00D87F3F" w:rsidP="00C05A53">
            <w:pPr>
              <w:pStyle w:val="ProductList-OfferingBody"/>
              <w:ind w:left="-113"/>
              <w:jc w:val="center"/>
            </w:pPr>
          </w:p>
        </w:tc>
      </w:tr>
      <w:tr w:rsidR="00D87F3F" w:rsidTr="00CB4CA7">
        <w:tc>
          <w:tcPr>
            <w:tcW w:w="2929" w:type="dxa"/>
            <w:tcBorders>
              <w:top w:val="nil"/>
              <w:left w:val="nil"/>
              <w:bottom w:val="dashSmallGap" w:sz="4" w:space="0" w:color="BFBFBF" w:themeColor="background1" w:themeShade="BF"/>
              <w:right w:val="nil"/>
            </w:tcBorders>
          </w:tcPr>
          <w:p w:rsidR="00D87F3F" w:rsidRDefault="00D87F3F" w:rsidP="00A1418D">
            <w:pPr>
              <w:pStyle w:val="ProductList-Offering2"/>
            </w:pPr>
            <w:bookmarkStart w:id="920" w:name="_Toc379797296"/>
            <w:bookmarkStart w:id="921" w:name="_Toc380513321"/>
            <w:bookmarkStart w:id="922" w:name="_Toc380655369"/>
            <w:bookmarkStart w:id="923" w:name="_Toc389057082"/>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(1 client)</w:t>
            </w:r>
            <w:bookmarkEnd w:id="920"/>
            <w:bookmarkEnd w:id="921"/>
            <w:bookmarkEnd w:id="922"/>
            <w:bookmarkEnd w:id="923"/>
          </w:p>
        </w:tc>
        <w:tc>
          <w:tcPr>
            <w:tcW w:w="595"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87F3F" w:rsidRDefault="00D87F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87F3F" w:rsidRDefault="00D87F3F" w:rsidP="00C05A53">
            <w:pPr>
              <w:pStyle w:val="ProductList-OfferingBody"/>
              <w:ind w:left="-113"/>
              <w:jc w:val="center"/>
            </w:pPr>
            <w:r>
              <w:t>1</w:t>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Pr="00760240" w:rsidRDefault="00D87F3F" w:rsidP="008E382A">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Default="00D87F3F" w:rsidP="00C05A53">
            <w:pPr>
              <w:pStyle w:val="ProductList-OfferingBody"/>
              <w:ind w:left="-113"/>
              <w:jc w:val="center"/>
            </w:pPr>
          </w:p>
        </w:tc>
        <w:tc>
          <w:tcPr>
            <w:tcW w:w="595" w:type="dxa"/>
            <w:shd w:val="clear" w:color="auto" w:fill="BFBFBF" w:themeFill="background1" w:themeFillShade="BF"/>
            <w:vAlign w:val="center"/>
          </w:tcPr>
          <w:p w:rsidR="00D87F3F" w:rsidRDefault="00D87F3F" w:rsidP="00C05A53">
            <w:pPr>
              <w:pStyle w:val="ProductList-OfferingBody"/>
              <w:ind w:left="-113"/>
              <w:jc w:val="center"/>
            </w:pPr>
          </w:p>
        </w:tc>
        <w:tc>
          <w:tcPr>
            <w:tcW w:w="596" w:type="dxa"/>
            <w:shd w:val="clear" w:color="auto" w:fill="70AD47" w:themeFill="accent6"/>
            <w:vAlign w:val="center"/>
          </w:tcPr>
          <w:p w:rsidR="00D87F3F" w:rsidRPr="00450752" w:rsidRDefault="00D87F3F" w:rsidP="008E382A">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D87F3F" w:rsidRDefault="00D87F3F" w:rsidP="00C05A53">
            <w:pPr>
              <w:pStyle w:val="ProductList-OfferingBody"/>
              <w:ind w:left="-113"/>
              <w:jc w:val="center"/>
            </w:pPr>
          </w:p>
        </w:tc>
        <w:tc>
          <w:tcPr>
            <w:tcW w:w="709" w:type="dxa"/>
            <w:shd w:val="clear" w:color="auto" w:fill="BFBFBF" w:themeFill="background1" w:themeFillShade="BF"/>
            <w:vAlign w:val="center"/>
          </w:tcPr>
          <w:p w:rsidR="00D87F3F" w:rsidRDefault="00D87F3F" w:rsidP="00C05A53">
            <w:pPr>
              <w:pStyle w:val="ProductList-OfferingBody"/>
              <w:ind w:left="-113"/>
              <w:jc w:val="center"/>
            </w:pPr>
          </w:p>
        </w:tc>
      </w:tr>
      <w:tr w:rsidR="00D87F3F" w:rsidTr="00CB4CA7">
        <w:tc>
          <w:tcPr>
            <w:tcW w:w="2929" w:type="dxa"/>
            <w:tcBorders>
              <w:top w:val="dashSmallGap" w:sz="4" w:space="0" w:color="BFBFBF" w:themeColor="background1" w:themeShade="BF"/>
              <w:left w:val="nil"/>
              <w:bottom w:val="dashSmallGap" w:sz="4" w:space="0" w:color="BFBFBF" w:themeColor="background1" w:themeShade="BF"/>
              <w:right w:val="nil"/>
            </w:tcBorders>
          </w:tcPr>
          <w:p w:rsidR="00D87F3F" w:rsidRDefault="00D87F3F" w:rsidP="00A1418D">
            <w:pPr>
              <w:pStyle w:val="ProductList-Offering2"/>
            </w:pPr>
            <w:bookmarkStart w:id="924" w:name="_Toc379797297"/>
            <w:bookmarkStart w:id="925" w:name="_Toc380513322"/>
            <w:bookmarkStart w:id="926" w:name="_Toc380655370"/>
            <w:bookmarkStart w:id="927" w:name="_Toc389057083"/>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(5 client)</w:t>
            </w:r>
            <w:bookmarkEnd w:id="924"/>
            <w:bookmarkEnd w:id="925"/>
            <w:bookmarkEnd w:id="926"/>
            <w:bookmarkEnd w:id="9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87F3F" w:rsidRDefault="00D87F3F"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7F3F" w:rsidRDefault="00D87F3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87F3F" w:rsidRDefault="00D87F3F" w:rsidP="00C05A53">
            <w:pPr>
              <w:pStyle w:val="ProductList-OfferingBody"/>
              <w:ind w:left="-113"/>
              <w:jc w:val="center"/>
            </w:pPr>
            <w:r>
              <w:t>5</w:t>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Default="00D87F3F"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Pr="00D95861" w:rsidRDefault="00D87F3F" w:rsidP="008E382A">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596" w:type="dxa"/>
            <w:shd w:val="clear" w:color="auto" w:fill="70AD47" w:themeFill="accent6"/>
            <w:vAlign w:val="center"/>
          </w:tcPr>
          <w:p w:rsidR="00D87F3F" w:rsidRPr="00450752" w:rsidRDefault="00D87F3F" w:rsidP="008E382A">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D87F3F" w:rsidRDefault="00D87F3F" w:rsidP="00C05A53">
            <w:pPr>
              <w:pStyle w:val="ProductList-OfferingBody"/>
              <w:ind w:left="-113"/>
              <w:jc w:val="center"/>
            </w:pPr>
          </w:p>
        </w:tc>
        <w:tc>
          <w:tcPr>
            <w:tcW w:w="709" w:type="dxa"/>
            <w:shd w:val="clear" w:color="auto" w:fill="BFBFBF" w:themeFill="background1" w:themeFillShade="BF"/>
            <w:vAlign w:val="center"/>
          </w:tcPr>
          <w:p w:rsidR="00D87F3F" w:rsidRDefault="00D87F3F" w:rsidP="00C05A53">
            <w:pPr>
              <w:pStyle w:val="ProductList-OfferingBody"/>
              <w:ind w:left="-113"/>
              <w:jc w:val="center"/>
            </w:pPr>
          </w:p>
        </w:tc>
      </w:tr>
      <w:tr w:rsidR="00D87F3F" w:rsidTr="00CB4CA7">
        <w:tc>
          <w:tcPr>
            <w:tcW w:w="2929" w:type="dxa"/>
            <w:tcBorders>
              <w:top w:val="dashSmallGap" w:sz="4" w:space="0" w:color="BFBFBF" w:themeColor="background1" w:themeShade="BF"/>
              <w:left w:val="nil"/>
              <w:bottom w:val="nil"/>
              <w:right w:val="nil"/>
            </w:tcBorders>
          </w:tcPr>
          <w:p w:rsidR="00D87F3F" w:rsidRDefault="00D87F3F" w:rsidP="00A1418D">
            <w:pPr>
              <w:pStyle w:val="ProductList-Offering2"/>
            </w:pPr>
            <w:bookmarkStart w:id="928" w:name="_Toc379797298"/>
            <w:bookmarkStart w:id="929" w:name="_Toc380513323"/>
            <w:bookmarkStart w:id="930" w:name="_Toc380655371"/>
            <w:bookmarkStart w:id="931" w:name="_Toc389057084"/>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(20 client)</w:t>
            </w:r>
            <w:bookmarkEnd w:id="928"/>
            <w:bookmarkEnd w:id="929"/>
            <w:bookmarkEnd w:id="930"/>
            <w:bookmarkEnd w:id="931"/>
          </w:p>
        </w:tc>
        <w:tc>
          <w:tcPr>
            <w:tcW w:w="595" w:type="dxa"/>
            <w:tcBorders>
              <w:top w:val="dashSmallGap" w:sz="4" w:space="0" w:color="BFBFBF" w:themeColor="background1" w:themeShade="BF"/>
              <w:left w:val="nil"/>
              <w:bottom w:val="nil"/>
              <w:right w:val="nil"/>
            </w:tcBorders>
            <w:vAlign w:val="center"/>
          </w:tcPr>
          <w:p w:rsidR="00D87F3F" w:rsidRDefault="00D87F3F"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D87F3F" w:rsidRDefault="00D87F3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D87F3F" w:rsidRDefault="00D87F3F"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87F3F" w:rsidRDefault="00D87F3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87F3F" w:rsidRDefault="00D87F3F" w:rsidP="00C05A53">
            <w:pPr>
              <w:pStyle w:val="ProductList-OfferingBody"/>
              <w:ind w:left="-113"/>
              <w:jc w:val="center"/>
            </w:pPr>
            <w:r>
              <w:t>5</w:t>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Default="00D87F3F" w:rsidP="008E382A">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Default="00D87F3F" w:rsidP="00C05A53">
            <w:pPr>
              <w:pStyle w:val="ProductList-OfferingBody"/>
              <w:ind w:left="-113"/>
              <w:jc w:val="center"/>
            </w:pPr>
          </w:p>
        </w:tc>
        <w:tc>
          <w:tcPr>
            <w:tcW w:w="595" w:type="dxa"/>
            <w:shd w:val="clear" w:color="auto" w:fill="70AD47" w:themeFill="accent6"/>
            <w:vAlign w:val="center"/>
          </w:tcPr>
          <w:p w:rsidR="00D87F3F" w:rsidRPr="00D95861" w:rsidRDefault="00D87F3F" w:rsidP="008E382A">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596" w:type="dxa"/>
            <w:shd w:val="clear" w:color="auto" w:fill="70AD47" w:themeFill="accent6"/>
            <w:vAlign w:val="center"/>
          </w:tcPr>
          <w:p w:rsidR="00D87F3F" w:rsidRPr="00450752" w:rsidRDefault="00D87F3F" w:rsidP="008E382A">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D87F3F" w:rsidRDefault="00D87F3F" w:rsidP="00C05A53">
            <w:pPr>
              <w:pStyle w:val="ProductList-OfferingBody"/>
              <w:ind w:left="-113"/>
              <w:jc w:val="center"/>
            </w:pPr>
          </w:p>
        </w:tc>
        <w:tc>
          <w:tcPr>
            <w:tcW w:w="709" w:type="dxa"/>
            <w:shd w:val="clear" w:color="auto" w:fill="BFBFBF" w:themeFill="background1" w:themeFillShade="BF"/>
            <w:vAlign w:val="center"/>
          </w:tcPr>
          <w:p w:rsidR="00D87F3F" w:rsidRDefault="00D87F3F" w:rsidP="00C05A53">
            <w:pPr>
              <w:pStyle w:val="ProductList-OfferingBody"/>
              <w:ind w:left="-113"/>
              <w:jc w:val="center"/>
            </w:pPr>
          </w:p>
        </w:tc>
      </w:tr>
    </w:tbl>
    <w:p w:rsidR="00C13DF8" w:rsidRPr="002D224E" w:rsidRDefault="00C13DF8"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5C40C4" w:rsidTr="005E09A2">
        <w:tc>
          <w:tcPr>
            <w:tcW w:w="3470" w:type="dxa"/>
          </w:tcPr>
          <w:p w:rsidR="005C40C4" w:rsidRDefault="008414C4" w:rsidP="0053726B">
            <w:pPr>
              <w:pStyle w:val="ProductList-Body"/>
              <w:spacing w:before="20" w:after="20"/>
            </w:pPr>
            <w:r>
              <w:t xml:space="preserve">Versione Precedente: </w:t>
            </w:r>
            <w:r>
              <w:rPr>
                <w:b/>
              </w:rPr>
              <w:t>Windows Small Business Server 2008</w:t>
            </w:r>
            <w:r>
              <w:t xml:space="preserve"> (10/08)</w:t>
            </w:r>
          </w:p>
        </w:tc>
        <w:tc>
          <w:tcPr>
            <w:tcW w:w="3597" w:type="dxa"/>
          </w:tcPr>
          <w:p w:rsidR="005C40C4" w:rsidRPr="002D224E" w:rsidRDefault="005C40C4" w:rsidP="005C40C4">
            <w:pPr>
              <w:pStyle w:val="ProductList-Body"/>
              <w:spacing w:before="20" w:after="20"/>
            </w:pPr>
            <w:r>
              <w:t xml:space="preserve">Pool di Prodotti: </w:t>
            </w:r>
            <w:r>
              <w:rPr>
                <w:b/>
              </w:rPr>
              <w:t>Server</w:t>
            </w:r>
          </w:p>
          <w:p w:rsidR="0053726B" w:rsidRDefault="00BA6461" w:rsidP="005C40C4">
            <w:pPr>
              <w:pStyle w:val="ProductList-Body"/>
              <w:spacing w:before="20" w:after="20"/>
            </w:pPr>
            <w:hyperlink w:anchor="SoftwareAssurance" w:history="1">
              <w:r w:rsidR="00BA4BDF">
                <w:rPr>
                  <w:rStyle w:val="Hyperlink"/>
                  <w:color w:val="000000" w:themeColor="text1"/>
                  <w:u w:val="none"/>
                </w:rPr>
                <w:t>Vantaggi di Software Assurance</w:t>
              </w:r>
            </w:hyperlink>
            <w:r w:rsidR="00BA4BDF">
              <w:t xml:space="preserve">: </w:t>
            </w:r>
            <w:r w:rsidR="00BA4BDF">
              <w:rPr>
                <w:b/>
              </w:rPr>
              <w:t>Server</w:t>
            </w:r>
          </w:p>
        </w:tc>
        <w:tc>
          <w:tcPr>
            <w:tcW w:w="3715" w:type="dxa"/>
          </w:tcPr>
          <w:p w:rsidR="005C40C4" w:rsidRDefault="005C40C4" w:rsidP="005C40C4">
            <w:pPr>
              <w:pStyle w:val="ProductList-Body"/>
              <w:spacing w:before="20" w:after="20"/>
            </w:pPr>
          </w:p>
        </w:tc>
      </w:tr>
    </w:tbl>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9A0C93" w:rsidRPr="002D224E" w:rsidRDefault="009A0C93" w:rsidP="004F3C6D">
      <w:pPr>
        <w:pStyle w:val="ProductList-Body"/>
      </w:pPr>
    </w:p>
    <w:p w:rsidR="009A0C93" w:rsidRDefault="009A0C93" w:rsidP="004F3C6D">
      <w:pPr>
        <w:pStyle w:val="ProductList-Body"/>
        <w:sectPr w:rsidR="009A0C93" w:rsidSect="00F20AFE">
          <w:footerReference w:type="default" r:id="rId44"/>
          <w:pgSz w:w="12240" w:h="15840"/>
          <w:pgMar w:top="1440" w:right="720" w:bottom="1440" w:left="720" w:header="720" w:footer="720" w:gutter="0"/>
          <w:cols w:space="720"/>
          <w:docGrid w:linePitch="360"/>
        </w:sectPr>
      </w:pPr>
    </w:p>
    <w:p w:rsidR="009A0C93" w:rsidRPr="002D224E" w:rsidRDefault="006B2591" w:rsidP="00661180">
      <w:pPr>
        <w:pStyle w:val="ProductList-SectionHeading"/>
        <w:outlineLvl w:val="0"/>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89057085"/>
      <w:r>
        <w:lastRenderedPageBreak/>
        <w:t>Servizi Online</w:t>
      </w:r>
      <w:bookmarkEnd w:id="932"/>
      <w:bookmarkEnd w:id="933"/>
      <w:bookmarkEnd w:id="934"/>
      <w:bookmarkEnd w:id="935"/>
      <w:bookmarkEnd w:id="936"/>
      <w:bookmarkEnd w:id="937"/>
      <w:bookmarkEnd w:id="938"/>
    </w:p>
    <w:p w:rsidR="009A0C93" w:rsidRPr="002D224E" w:rsidRDefault="00EE40B5" w:rsidP="00680B4D">
      <w:pPr>
        <w:pStyle w:val="ProductList-OfferingGroupHeading"/>
        <w:outlineLvl w:val="1"/>
      </w:pPr>
      <w:bookmarkStart w:id="939" w:name="_Toc378147655"/>
      <w:bookmarkStart w:id="940" w:name="_Toc378151557"/>
      <w:bookmarkStart w:id="941" w:name="_Toc379797300"/>
      <w:bookmarkStart w:id="942" w:name="_Toc380513325"/>
      <w:bookmarkStart w:id="943" w:name="_Toc380655373"/>
      <w:bookmarkStart w:id="944" w:name="_Toc389057086"/>
      <w:r>
        <w:t>Condizioni Generali</w:t>
      </w:r>
      <w:bookmarkEnd w:id="939"/>
      <w:bookmarkEnd w:id="940"/>
      <w:bookmarkEnd w:id="941"/>
      <w:bookmarkEnd w:id="942"/>
      <w:bookmarkEnd w:id="943"/>
      <w:bookmarkEnd w:id="944"/>
    </w:p>
    <w:p w:rsidR="00EE40B5" w:rsidRPr="00ED0E46" w:rsidRDefault="00EE40B5" w:rsidP="00D24423">
      <w:pPr>
        <w:pStyle w:val="ProductList-Offering2Heading"/>
        <w:outlineLvl w:val="1"/>
        <w:rPr>
          <w:lang w:val="pt-BR"/>
        </w:rPr>
      </w:pPr>
      <w:r w:rsidRPr="00ED0E46">
        <w:rPr>
          <w:lang w:val="pt-BR"/>
        </w:rPr>
        <w:tab/>
      </w:r>
      <w:bookmarkStart w:id="945" w:name="_Toc378147656"/>
      <w:bookmarkStart w:id="946" w:name="_Toc379797301"/>
      <w:bookmarkStart w:id="947" w:name="_Toc380513326"/>
      <w:bookmarkStart w:id="948" w:name="_Toc380655374"/>
      <w:bookmarkStart w:id="949" w:name="_Toc389057087"/>
      <w:r w:rsidRPr="00ED0E46">
        <w:rPr>
          <w:lang w:val="pt-BR"/>
        </w:rPr>
        <w:t>Disponibilità regionale del Servizio Online</w:t>
      </w:r>
      <w:bookmarkEnd w:id="945"/>
      <w:bookmarkEnd w:id="946"/>
      <w:bookmarkEnd w:id="947"/>
      <w:bookmarkEnd w:id="948"/>
      <w:bookmarkEnd w:id="949"/>
    </w:p>
    <w:p w:rsidR="00EE40B5" w:rsidRPr="00ED0E46" w:rsidRDefault="00DF229E" w:rsidP="004F3C6D">
      <w:pPr>
        <w:pStyle w:val="ProductList-Body"/>
        <w:rPr>
          <w:lang w:val="pt-BR"/>
        </w:rPr>
      </w:pPr>
      <w:r w:rsidRPr="00ED0E46">
        <w:rPr>
          <w:lang w:val="pt-BR"/>
        </w:rPr>
        <w:t xml:space="preserve">Per un elenco di Paesi in cui sono disponibili i Servizi Online, le società potranno visitare la pagina </w:t>
      </w:r>
      <w:hyperlink r:id="rId45" w:anchor="international" w:history="1">
        <w:r w:rsidRPr="00ED0E46">
          <w:rPr>
            <w:rStyle w:val="Hyperlink"/>
            <w:lang w:val="pt-BR"/>
          </w:rPr>
          <w:t>http://www.microsoft.com/online/faq.aspx#international</w:t>
        </w:r>
      </w:hyperlink>
      <w:r w:rsidRPr="00ED0E46">
        <w:rPr>
          <w:lang w:val="pt-BR"/>
        </w:rPr>
        <w:t>.</w:t>
      </w:r>
    </w:p>
    <w:p w:rsidR="00EE40B5" w:rsidRPr="00ED0E46" w:rsidRDefault="00EE40B5" w:rsidP="004F3C6D">
      <w:pPr>
        <w:pStyle w:val="ProductList-Body"/>
        <w:rPr>
          <w:lang w:val="pt-BR"/>
        </w:rPr>
      </w:pPr>
    </w:p>
    <w:p w:rsidR="00EE40B5" w:rsidRPr="00ED0E46" w:rsidRDefault="00EE40B5" w:rsidP="002E202B">
      <w:pPr>
        <w:pStyle w:val="ProductList-Offering2Heading"/>
        <w:outlineLvl w:val="1"/>
        <w:rPr>
          <w:lang w:val="pt-BR"/>
        </w:rPr>
      </w:pPr>
      <w:r w:rsidRPr="00ED0E46">
        <w:rPr>
          <w:lang w:val="pt-BR"/>
        </w:rPr>
        <w:tab/>
      </w:r>
      <w:bookmarkStart w:id="950" w:name="_Toc378147657"/>
      <w:bookmarkStart w:id="951" w:name="_Toc379797302"/>
      <w:bookmarkStart w:id="952" w:name="_Toc380513327"/>
      <w:bookmarkStart w:id="953" w:name="_Toc380655375"/>
      <w:bookmarkStart w:id="954" w:name="_Toc389057088"/>
      <w:r w:rsidRPr="00ED0E46">
        <w:rPr>
          <w:lang w:val="pt-BR"/>
        </w:rPr>
        <w:t>Regole per l’Acquisto dei Servizi Online</w:t>
      </w:r>
      <w:bookmarkEnd w:id="950"/>
      <w:bookmarkEnd w:id="951"/>
      <w:bookmarkEnd w:id="952"/>
      <w:bookmarkEnd w:id="953"/>
      <w:bookmarkEnd w:id="954"/>
    </w:p>
    <w:p w:rsidR="00DF229E" w:rsidRPr="00ED0E46" w:rsidRDefault="00DF229E" w:rsidP="00DF229E">
      <w:pPr>
        <w:pStyle w:val="ProductList-Body"/>
        <w:rPr>
          <w:lang w:val="pt-BR"/>
        </w:rPr>
      </w:pPr>
      <w:r w:rsidRPr="00ED0E46">
        <w:rPr>
          <w:lang w:val="pt-BR"/>
        </w:rPr>
        <w:t>All’acquisto dei Servizi Online si applicano le seguenti regole:</w:t>
      </w:r>
    </w:p>
    <w:p w:rsidR="00DF229E" w:rsidRPr="00ED0E46" w:rsidRDefault="00DF229E" w:rsidP="00026DDE">
      <w:pPr>
        <w:pStyle w:val="ProductList-Body"/>
        <w:numPr>
          <w:ilvl w:val="0"/>
          <w:numId w:val="11"/>
        </w:numPr>
        <w:ind w:left="450" w:hanging="270"/>
        <w:rPr>
          <w:lang w:val="pt-BR"/>
        </w:rPr>
      </w:pPr>
      <w:r w:rsidRPr="00ED0E46">
        <w:rPr>
          <w:lang w:val="pt-BR"/>
        </w:rPr>
        <w:t>Le società dovranno disporre di un contratto multilicenza attivo per ordinare licenze aggiuntive o rinnovare i Servizi Online.</w:t>
      </w:r>
      <w:r w:rsidR="008F7DE1" w:rsidRPr="00ED0E46">
        <w:rPr>
          <w:lang w:val="pt-BR"/>
        </w:rPr>
        <w:t xml:space="preserve"> </w:t>
      </w:r>
    </w:p>
    <w:p w:rsidR="00DF229E" w:rsidRPr="00ED0E46" w:rsidRDefault="00DF229E" w:rsidP="00026DDE">
      <w:pPr>
        <w:pStyle w:val="ProductList-Body"/>
        <w:numPr>
          <w:ilvl w:val="0"/>
          <w:numId w:val="11"/>
        </w:numPr>
        <w:ind w:left="450" w:hanging="270"/>
        <w:rPr>
          <w:lang w:val="pt-BR"/>
        </w:rPr>
      </w:pPr>
      <w:r w:rsidRPr="00ED0E46">
        <w:rPr>
          <w:lang w:val="pt-BR"/>
        </w:rPr>
        <w:t>Qualora la società effettui acquisti aggiuntivi di un Servizio Online, il periodo di validità della sottoscrizione dell’acquisto aggiuntivo dovrà essere allineato al periodo di validità della sottoscrizione esistente della società per lo stesso Servizio Online.</w:t>
      </w:r>
      <w:r w:rsidR="008F7DE1" w:rsidRPr="00ED0E46">
        <w:rPr>
          <w:lang w:val="pt-BR"/>
        </w:rPr>
        <w:t xml:space="preserve"> </w:t>
      </w:r>
      <w:r w:rsidRPr="00ED0E46">
        <w:rPr>
          <w:lang w:val="pt-BR"/>
        </w:rPr>
        <w:t>Nel caso in cui i prezzi degli ordini aggiuntivi del Prodotto non siano indicati nel contratto esistente della società, il prezzo addebitato alla parte che riceverà la fattura per</w:t>
      </w:r>
      <w:r w:rsidR="00D246CF" w:rsidRPr="00ED0E46">
        <w:rPr>
          <w:lang w:val="pt-BR"/>
        </w:rPr>
        <w:t> </w:t>
      </w:r>
      <w:r w:rsidRPr="00ED0E46">
        <w:rPr>
          <w:lang w:val="pt-BR"/>
        </w:rPr>
        <w:t>le quantità di servizi aggiuntivi sarà identico al prezzo dell’acquisto iniziale.</w:t>
      </w:r>
    </w:p>
    <w:p w:rsidR="00DF229E" w:rsidRPr="00ED0E46" w:rsidRDefault="00DF229E" w:rsidP="00026DDE">
      <w:pPr>
        <w:pStyle w:val="ProductList-Body"/>
        <w:numPr>
          <w:ilvl w:val="0"/>
          <w:numId w:val="11"/>
        </w:numPr>
        <w:ind w:left="450" w:hanging="270"/>
        <w:rPr>
          <w:lang w:val="pt-BR"/>
        </w:rPr>
      </w:pPr>
      <w:r w:rsidRPr="00ED0E46">
        <w:rPr>
          <w:lang w:val="pt-BR"/>
        </w:rPr>
        <w:t xml:space="preserve">Le società potranno aumentare l’impegno relativo alla sottoscrizione dei Servizi Online, ma non potranno ridurlo durante il periodo di validità dello stesso, a meno che i loro contratti non consentano tale riduzione. Per garantire l’erogazione del servizio agli utenti aggiuntivi, la società dovrà effettuare un ordine per ogni incremento nel servizio in abbonamento. </w:t>
      </w:r>
    </w:p>
    <w:p w:rsidR="00DF229E" w:rsidRPr="002D224E" w:rsidRDefault="00DF229E" w:rsidP="00026DDE">
      <w:pPr>
        <w:pStyle w:val="ProductList-Body"/>
        <w:numPr>
          <w:ilvl w:val="0"/>
          <w:numId w:val="11"/>
        </w:numPr>
        <w:ind w:left="450" w:hanging="270"/>
      </w:pPr>
      <w:r w:rsidRPr="00ED0E46">
        <w:rPr>
          <w:lang w:val="pt-BR"/>
        </w:rPr>
        <w:t>A meno che la società non abbia stipulato una Modifica all’Iscrizione Enterprise, Aggiunta di Servizi Online Enterprise, nonostante quanto diversamente stabilito nel contratto, una società potrà utilizzare per la prima volta la sottoscrizione solo dopo aver ordinato una sottoscrizione dei Servizi Online.</w:t>
      </w:r>
      <w:r w:rsidR="008F7DE1" w:rsidRPr="00ED0E46">
        <w:rPr>
          <w:lang w:val="pt-BR"/>
        </w:rPr>
        <w:t xml:space="preserve"> </w:t>
      </w:r>
      <w:r>
        <w:t>La società che ha sottoscritto un Contratto Enterprise non potrà inviare un ordine true-up di licenze “Subscription” aggiuntive.</w:t>
      </w:r>
      <w:r w:rsidR="008F7DE1">
        <w:t xml:space="preserve"> </w:t>
      </w:r>
    </w:p>
    <w:p w:rsidR="00DF229E" w:rsidRPr="00ED0E46" w:rsidRDefault="00DF229E" w:rsidP="00026DDE">
      <w:pPr>
        <w:pStyle w:val="ProductList-Body"/>
        <w:numPr>
          <w:ilvl w:val="0"/>
          <w:numId w:val="11"/>
        </w:numPr>
        <w:ind w:left="450" w:hanging="270"/>
        <w:rPr>
          <w:lang w:val="pt-BR"/>
        </w:rPr>
      </w:pPr>
      <w:r w:rsidRPr="00ED0E46">
        <w:rPr>
          <w:lang w:val="pt-BR"/>
        </w:rPr>
        <w:t xml:space="preserve">Le sottoscrizioni relative a un Servizio Online potranno essere annullate entro trenta (30) giorni dal primo ordine iniziale o dalla prima prenotazione della licenza di un servizio senza alcuna penale. </w:t>
      </w:r>
    </w:p>
    <w:p w:rsidR="00DF229E" w:rsidRPr="00ED0E46" w:rsidRDefault="00DF229E" w:rsidP="00026DDE">
      <w:pPr>
        <w:pStyle w:val="ProductList-Body"/>
        <w:numPr>
          <w:ilvl w:val="0"/>
          <w:numId w:val="11"/>
        </w:numPr>
        <w:ind w:left="450" w:hanging="270"/>
        <w:rPr>
          <w:lang w:val="pt-BR"/>
        </w:rPr>
      </w:pPr>
      <w:r w:rsidRPr="00ED0E46">
        <w:rPr>
          <w:lang w:val="pt-BR"/>
        </w:rPr>
        <w:t>Una società si qualifica per il programma Open Value con un acquisto minimo di 5 licenze.</w:t>
      </w:r>
      <w:r w:rsidR="008F7DE1" w:rsidRPr="00ED0E46">
        <w:rPr>
          <w:lang w:val="pt-BR"/>
        </w:rPr>
        <w:t xml:space="preserve"> </w:t>
      </w:r>
      <w:r w:rsidRPr="00ED0E46">
        <w:rPr>
          <w:lang w:val="pt-BR"/>
        </w:rPr>
        <w:t>Tale regola si applica anche quando si conta il</w:t>
      </w:r>
      <w:r w:rsidR="008E382A" w:rsidRPr="00ED0E46">
        <w:rPr>
          <w:lang w:val="pt-BR"/>
        </w:rPr>
        <w:t> </w:t>
      </w:r>
      <w:r w:rsidRPr="00ED0E46">
        <w:rPr>
          <w:lang w:val="pt-BR"/>
        </w:rPr>
        <w:t>numero di Licenze di Sottoscrizione Utente per i Servizi Online (USL).</w:t>
      </w:r>
      <w:r w:rsidR="008F7DE1" w:rsidRPr="00ED0E46">
        <w:rPr>
          <w:lang w:val="pt-BR"/>
        </w:rPr>
        <w:t xml:space="preserve"> </w:t>
      </w:r>
      <w:r w:rsidRPr="00ED0E46">
        <w:rPr>
          <w:lang w:val="pt-BR"/>
        </w:rPr>
        <w:t>Una USL contribuisce al raggiungimento della quantità minima di 5</w:t>
      </w:r>
      <w:r w:rsidR="008E382A" w:rsidRPr="00ED0E46">
        <w:rPr>
          <w:lang w:val="pt-BR"/>
        </w:rPr>
        <w:t> </w:t>
      </w:r>
      <w:r w:rsidRPr="00ED0E46">
        <w:rPr>
          <w:lang w:val="pt-BR"/>
        </w:rPr>
        <w:t>licenze.</w:t>
      </w:r>
      <w:r w:rsidR="008F7DE1" w:rsidRPr="00ED0E46">
        <w:rPr>
          <w:lang w:val="pt-BR"/>
        </w:rPr>
        <w:t xml:space="preserve"> </w:t>
      </w:r>
      <w:r w:rsidRPr="00ED0E46">
        <w:rPr>
          <w:lang w:val="pt-BR"/>
        </w:rPr>
        <w:t>Un ordine di 5 USL soddisfa il requisito minimo del programma Open Value.</w:t>
      </w:r>
      <w:r w:rsidR="008F7DE1" w:rsidRPr="00ED0E46">
        <w:rPr>
          <w:lang w:val="pt-BR"/>
        </w:rPr>
        <w:t xml:space="preserve"> </w:t>
      </w:r>
      <w:r w:rsidRPr="00ED0E46">
        <w:rPr>
          <w:lang w:val="pt-BR"/>
        </w:rPr>
        <w:t>Tuttavia, 5 USL da sole non soddisfano il requisito minimo per il programma Open Value per l’Intera Organizzazione e Open Value Subscription.</w:t>
      </w:r>
      <w:r w:rsidR="008F7DE1" w:rsidRPr="00ED0E46">
        <w:rPr>
          <w:lang w:val="pt-BR"/>
        </w:rPr>
        <w:t xml:space="preserve"> </w:t>
      </w:r>
      <w:r w:rsidRPr="00ED0E46">
        <w:rPr>
          <w:lang w:val="pt-BR"/>
        </w:rPr>
        <w:t>Per OV (per l’Intera Organizzazione) e OV Subscription l’ordine iniziale dovrà includere almeno 5 Licenze Piattaforma Desktop o Componente Desktop, oltre ad eventuali USL.</w:t>
      </w:r>
    </w:p>
    <w:p w:rsidR="00DF229E" w:rsidRPr="00ED0E46" w:rsidRDefault="00DF229E" w:rsidP="00DF229E">
      <w:pPr>
        <w:pStyle w:val="ProductList-Body"/>
        <w:rPr>
          <w:lang w:val="pt-BR"/>
        </w:rPr>
      </w:pPr>
    </w:p>
    <w:p w:rsidR="00DF229E" w:rsidRPr="002D224E" w:rsidRDefault="00DF229E" w:rsidP="00DF229E">
      <w:pPr>
        <w:pStyle w:val="ProductList-Body"/>
      </w:pPr>
      <w:r>
        <w:rPr>
          <w:b/>
          <w:color w:val="00188F"/>
        </w:rPr>
        <w:t>Community Cloud per Enti Pubblici (solo Stati Uniti)</w:t>
      </w:r>
    </w:p>
    <w:p w:rsidR="00DF229E" w:rsidRPr="002D224E" w:rsidRDefault="00D1024F" w:rsidP="00DF229E">
      <w:pPr>
        <w:pStyle w:val="ProductList-Body"/>
      </w:pPr>
      <w:r>
        <w:t>Ai fini dell’interpretazione della presente nota del prodotto, di seguito sono indicati i “Servizi Online qualificanti”: Archiviazione Exchange Online</w:t>
      </w:r>
      <w:r>
        <w:fldChar w:fldCharType="begin"/>
      </w:r>
      <w:r>
        <w:instrText>XE "Archiviazione Exchange Online per Exchange Server"</w:instrText>
      </w:r>
      <w:r>
        <w:fldChar w:fldCharType="end"/>
      </w:r>
      <w:r>
        <w:t>, Chiosco Exchange Online</w:t>
      </w:r>
      <w:r>
        <w:fldChar w:fldCharType="begin"/>
      </w:r>
      <w:r>
        <w:instrText>XE "Chiosco Exchange Online"</w:instrText>
      </w:r>
      <w:r>
        <w:fldChar w:fldCharType="end"/>
      </w:r>
      <w:r>
        <w:t>, Exchange Online Piani 1-2, Exchange Online Protection, Lync Online Piani 1-2, Office 365 Enterprise K1</w:t>
      </w:r>
      <w:r>
        <w:fldChar w:fldCharType="begin"/>
      </w:r>
      <w:r>
        <w:instrText>XE "Office 365 Enterprise K1"</w:instrText>
      </w:r>
      <w:r>
        <w:fldChar w:fldCharType="end"/>
      </w:r>
      <w:r>
        <w:t>, OneDrive for Business e SharePoint Online Piani 1-2. I Servizi Online qualificanti sono offerti come servizi di community cloud per enti pubblici e come servizi di community cloud per enti non pubblici.</w:t>
      </w:r>
      <w:r w:rsidR="008F7DE1">
        <w:t xml:space="preserve"> </w:t>
      </w:r>
      <w:r>
        <w:t>Alle società potrà essere effettuato il provisioning come ente pubblico o non pubblico, ma non come una combinazione di entrambi.</w:t>
      </w:r>
      <w:r w:rsidR="008F7DE1">
        <w:t xml:space="preserve"> </w:t>
      </w:r>
      <w:r>
        <w:t>I Servizi Online designati come community cloud per enti pubblici non potranno essere distribuiti nello stesso dominio in cui vengono distribuiti servizi specifici di community cloud per enti non pubblici.</w:t>
      </w:r>
      <w:r w:rsidR="008F7DE1">
        <w:t xml:space="preserve"> </w:t>
      </w:r>
    </w:p>
    <w:p w:rsidR="00DF229E" w:rsidRPr="002D224E" w:rsidRDefault="00DF229E" w:rsidP="00DF229E">
      <w:pPr>
        <w:pStyle w:val="ProductList-Body"/>
      </w:pPr>
    </w:p>
    <w:p w:rsidR="00DF229E" w:rsidRPr="00ED0E46" w:rsidRDefault="00DF229E" w:rsidP="00DF229E">
      <w:pPr>
        <w:pStyle w:val="ProductList-Body"/>
        <w:rPr>
          <w:lang w:val="pt-BR"/>
        </w:rPr>
      </w:pPr>
      <w:r>
        <w:t>Quando verrà effettuato il provisioning di un Servizio Online nel community cloud per enti pubblici, rimarrà tale per tutto il periodo di validità della</w:t>
      </w:r>
      <w:r w:rsidR="008E382A">
        <w:t> </w:t>
      </w:r>
      <w:r>
        <w:t>sottoscrizione.</w:t>
      </w:r>
      <w:r w:rsidR="008F7DE1">
        <w:t xml:space="preserve"> </w:t>
      </w:r>
      <w:r>
        <w:t>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8F7DE1">
        <w:t xml:space="preserve"> </w:t>
      </w:r>
      <w:r w:rsidRPr="00ED0E46">
        <w:rPr>
          <w:lang w:val="pt-BR"/>
        </w:rPr>
        <w:t>I Diritti sull’Utilizzo relativi ai servizi di community cloud per enti pubblici sono simili a quelli dei loro equivalenti multi-tenant standard.</w:t>
      </w:r>
      <w:r w:rsidR="008F7DE1" w:rsidRPr="00ED0E46">
        <w:rPr>
          <w:lang w:val="pt-BR"/>
        </w:rPr>
        <w:t xml:space="preserve"> </w:t>
      </w:r>
      <w:r w:rsidRPr="00ED0E46">
        <w:rPr>
          <w:lang w:val="pt-BR"/>
        </w:rPr>
        <w:t xml:space="preserve">I Servizi Online offerti come servizi di community cloud per enti pubblici non sono al momento Idonei alla Transizione (le società possono consultare i </w:t>
      </w:r>
      <w:hyperlink w:anchor="CodiciTabella" w:history="1">
        <w:r w:rsidRPr="00ED0E46">
          <w:rPr>
            <w:rStyle w:val="Hyperlink"/>
            <w:lang w:val="pt-BR"/>
          </w:rPr>
          <w:t>Codici Tabella</w:t>
        </w:r>
      </w:hyperlink>
      <w:r w:rsidRPr="00ED0E46">
        <w:rPr>
          <w:lang w:val="pt-BR"/>
        </w:rPr>
        <w:t>) né sono idonei alla prenotazione delle licenze.</w:t>
      </w:r>
    </w:p>
    <w:p w:rsidR="00EE40B5" w:rsidRPr="00ED0E46" w:rsidRDefault="00EE40B5" w:rsidP="004F3C6D">
      <w:pPr>
        <w:pStyle w:val="ProductList-Body"/>
        <w:rPr>
          <w:lang w:val="pt-BR"/>
        </w:rPr>
      </w:pPr>
    </w:p>
    <w:p w:rsidR="00EE40B5" w:rsidRPr="00ED0E46" w:rsidRDefault="00EE40B5" w:rsidP="008E382A">
      <w:pPr>
        <w:pStyle w:val="ProductList-Offering2Heading"/>
        <w:ind w:left="158" w:hanging="158"/>
        <w:outlineLvl w:val="1"/>
        <w:rPr>
          <w:lang w:val="pt-BR"/>
        </w:rPr>
      </w:pPr>
      <w:r w:rsidRPr="00ED0E46">
        <w:rPr>
          <w:lang w:val="pt-BR"/>
        </w:rPr>
        <w:tab/>
      </w:r>
      <w:bookmarkStart w:id="955" w:name="_Toc378147658"/>
      <w:bookmarkStart w:id="956" w:name="_Toc379797303"/>
      <w:bookmarkStart w:id="957" w:name="_Toc380513328"/>
      <w:bookmarkStart w:id="958" w:name="_Toc380655376"/>
      <w:bookmarkStart w:id="959" w:name="OnlineServSubTermAndPayTerms"/>
      <w:bookmarkStart w:id="960" w:name="_Toc389057089"/>
      <w:r w:rsidRPr="00ED0E46">
        <w:rPr>
          <w:lang w:val="pt-BR"/>
        </w:rPr>
        <w:t>Opzioni relative al Periodo di Validità della Sottoscrizione e alle Condizioni di Pagamento dei Servizi Online</w:t>
      </w:r>
      <w:bookmarkEnd w:id="955"/>
      <w:bookmarkEnd w:id="956"/>
      <w:bookmarkEnd w:id="957"/>
      <w:bookmarkEnd w:id="958"/>
      <w:bookmarkEnd w:id="959"/>
      <w:bookmarkEnd w:id="960"/>
    </w:p>
    <w:p w:rsidR="009D55C7" w:rsidRPr="00ED0E46" w:rsidRDefault="009D55C7" w:rsidP="009D55C7">
      <w:pPr>
        <w:pStyle w:val="ProductList-Body"/>
        <w:rPr>
          <w:lang w:val="pt-BR"/>
        </w:rPr>
      </w:pPr>
      <w:r w:rsidRPr="00ED0E46">
        <w:rPr>
          <w:lang w:val="pt-BR"/>
        </w:rPr>
        <w:t xml:space="preserve">Nella tabella che segue sono descritte le opzioni relative al periodo di validità della sottoscrizione e alle condizioni di pagamento dei Servizi Online previste dai programmi citati. Ai fini dell’interpretazione della presente tabella, i Servizi Online sono categorizzati come “Servizi Cloud” o “Altri Servizi Online”. Le condizioni per Microsoft Azure sono indicate nell’Articolo relativo a Microsoft Azure. </w:t>
      </w:r>
    </w:p>
    <w:p w:rsidR="009D55C7" w:rsidRPr="00ED0E46" w:rsidRDefault="009D55C7" w:rsidP="009D55C7">
      <w:pPr>
        <w:pStyle w:val="ProductList-Body"/>
        <w:rPr>
          <w:lang w:val="pt-BR"/>
        </w:rPr>
      </w:pPr>
    </w:p>
    <w:p w:rsidR="009D55C7" w:rsidRPr="002D224E" w:rsidRDefault="009D55C7" w:rsidP="009D55C7">
      <w:pPr>
        <w:pStyle w:val="ProductList-Body"/>
      </w:pPr>
      <w:r>
        <w:rPr>
          <w:b/>
        </w:rPr>
        <w:t>Servizi Cloud</w:t>
      </w:r>
      <w:r w:rsidRPr="008E382A">
        <w:rPr>
          <w:b/>
        </w:rPr>
        <w:t>:</w:t>
      </w:r>
      <w:r>
        <w:t xml:space="preserve"> Azure Rights Management, CRM Online, Office 365, Windows Intune</w:t>
      </w:r>
      <w:r>
        <w:fldChar w:fldCharType="begin"/>
      </w:r>
      <w:r>
        <w:instrText>XE "Windows Intune"</w:instrText>
      </w:r>
      <w:r>
        <w:fldChar w:fldCharType="end"/>
      </w:r>
      <w:r>
        <w:t>, Yammer.</w:t>
      </w:r>
    </w:p>
    <w:p w:rsidR="009D55C7" w:rsidRPr="002D224E" w:rsidRDefault="009D55C7" w:rsidP="009D55C7">
      <w:pPr>
        <w:pStyle w:val="ProductList-Body"/>
      </w:pPr>
      <w:r>
        <w:rPr>
          <w:b/>
        </w:rPr>
        <w:lastRenderedPageBreak/>
        <w:t>Altri Servizi Online</w:t>
      </w:r>
      <w:r w:rsidRPr="008E382A">
        <w:rPr>
          <w:b/>
        </w:rPr>
        <w:t>:</w:t>
      </w:r>
      <w:r>
        <w:t xml:space="preserve"> Bing Maps, Forefront Online, Microsoft Learning, Microsoft Translator, System Center Endpoint Protection</w:t>
      </w:r>
    </w:p>
    <w:p w:rsidR="009D55C7" w:rsidRPr="002D224E" w:rsidRDefault="009D55C7" w:rsidP="009D55C7">
      <w:pPr>
        <w:pStyle w:val="ProductList-Body"/>
      </w:pPr>
    </w:p>
    <w:tbl>
      <w:tblPr>
        <w:tblStyle w:val="TableGrid"/>
        <w:tblW w:w="0" w:type="auto"/>
        <w:tblInd w:w="126" w:type="dxa"/>
        <w:tblLook w:val="04A0" w:firstRow="1" w:lastRow="0" w:firstColumn="1" w:lastColumn="0" w:noHBand="0" w:noVBand="1"/>
      </w:tblPr>
      <w:tblGrid>
        <w:gridCol w:w="1764"/>
        <w:gridCol w:w="1575"/>
        <w:gridCol w:w="3015"/>
        <w:gridCol w:w="4428"/>
      </w:tblGrid>
      <w:tr w:rsidR="0040275F" w:rsidRPr="00D82308" w:rsidTr="005C4BD3">
        <w:trPr>
          <w:tblHeader/>
        </w:trPr>
        <w:tc>
          <w:tcPr>
            <w:tcW w:w="1764"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575"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Servizio Online</w:t>
            </w:r>
          </w:p>
        </w:tc>
        <w:tc>
          <w:tcPr>
            <w:tcW w:w="3015" w:type="dxa"/>
            <w:shd w:val="clear" w:color="auto" w:fill="0072C6"/>
            <w:vAlign w:val="center"/>
          </w:tcPr>
          <w:p w:rsidR="0040275F" w:rsidRPr="00ED0E46" w:rsidRDefault="0040275F" w:rsidP="00DF229E">
            <w:pPr>
              <w:pStyle w:val="ProductList-Body"/>
              <w:spacing w:before="20" w:after="20"/>
              <w:rPr>
                <w:color w:val="FFFFFF" w:themeColor="background1"/>
                <w:lang w:val="pt-BR"/>
              </w:rPr>
            </w:pPr>
            <w:r w:rsidRPr="00ED0E46">
              <w:rPr>
                <w:color w:val="FFFFFF" w:themeColor="background1"/>
                <w:lang w:val="pt-BR"/>
              </w:rPr>
              <w:t>Opzioni del Periodo di Validità della Sottoscrizione</w:t>
            </w:r>
          </w:p>
        </w:tc>
        <w:tc>
          <w:tcPr>
            <w:tcW w:w="4428" w:type="dxa"/>
            <w:shd w:val="clear" w:color="auto" w:fill="0072C6"/>
            <w:vAlign w:val="center"/>
          </w:tcPr>
          <w:p w:rsidR="0040275F" w:rsidRPr="00ED0E46" w:rsidRDefault="0040275F" w:rsidP="00DF229E">
            <w:pPr>
              <w:pStyle w:val="ProductList-Body"/>
              <w:spacing w:before="20" w:after="20"/>
              <w:rPr>
                <w:color w:val="FFFFFF" w:themeColor="background1"/>
                <w:lang w:val="pt-BR"/>
              </w:rPr>
            </w:pPr>
            <w:r w:rsidRPr="00ED0E46">
              <w:rPr>
                <w:color w:val="FFFFFF" w:themeColor="background1"/>
                <w:lang w:val="pt-BR"/>
              </w:rPr>
              <w:t>Opzioni relative alle Condizioni di Pagamento</w:t>
            </w:r>
          </w:p>
        </w:tc>
      </w:tr>
      <w:tr w:rsidR="0061507D" w:rsidRPr="00D82308" w:rsidTr="005C4BD3">
        <w:tc>
          <w:tcPr>
            <w:tcW w:w="1764" w:type="dxa"/>
            <w:vMerge w:val="restart"/>
          </w:tcPr>
          <w:p w:rsidR="0061507D" w:rsidRDefault="0061507D" w:rsidP="00DF229E">
            <w:pPr>
              <w:pStyle w:val="ProductList-Body"/>
            </w:pPr>
            <w:r>
              <w:t>Contratto Enterprise</w:t>
            </w:r>
          </w:p>
        </w:tc>
        <w:tc>
          <w:tcPr>
            <w:tcW w:w="1575" w:type="dxa"/>
            <w:vMerge w:val="restart"/>
          </w:tcPr>
          <w:p w:rsidR="0061507D" w:rsidRPr="00C2460C" w:rsidRDefault="0061507D" w:rsidP="00DF229E">
            <w:pPr>
              <w:pStyle w:val="ProductList-Body"/>
            </w:pPr>
            <w:r>
              <w:t>Altri Servizi Online</w:t>
            </w:r>
          </w:p>
        </w:tc>
        <w:tc>
          <w:tcPr>
            <w:tcW w:w="3015" w:type="dxa"/>
          </w:tcPr>
          <w:p w:rsidR="0061507D" w:rsidRDefault="0061507D" w:rsidP="00DF229E">
            <w:pPr>
              <w:pStyle w:val="ProductList-Body"/>
            </w:pPr>
            <w:r>
              <w:t>Validità annuale della sottoscrizione</w:t>
            </w:r>
          </w:p>
        </w:tc>
        <w:tc>
          <w:tcPr>
            <w:tcW w:w="4428" w:type="dxa"/>
          </w:tcPr>
          <w:p w:rsidR="0061507D" w:rsidRPr="00ED0E46" w:rsidRDefault="0061507D" w:rsidP="00DF229E">
            <w:pPr>
              <w:pStyle w:val="ProductList-Body"/>
              <w:rPr>
                <w:lang w:val="pt-BR"/>
              </w:rPr>
            </w:pPr>
            <w:r w:rsidRPr="00ED0E46">
              <w:rPr>
                <w:lang w:val="pt-BR"/>
              </w:rPr>
              <w:t>Pagamento intero al momento dell’ordine</w:t>
            </w:r>
          </w:p>
        </w:tc>
      </w:tr>
      <w:tr w:rsidR="0061507D" w:rsidRPr="00D82308" w:rsidTr="005C4BD3">
        <w:tc>
          <w:tcPr>
            <w:tcW w:w="1764" w:type="dxa"/>
            <w:vMerge/>
          </w:tcPr>
          <w:p w:rsidR="0061507D" w:rsidRPr="00ED0E46" w:rsidRDefault="0061507D" w:rsidP="00DF229E">
            <w:pPr>
              <w:pStyle w:val="ProductList-Body"/>
              <w:rPr>
                <w:lang w:val="pt-BR"/>
              </w:rPr>
            </w:pPr>
          </w:p>
        </w:tc>
        <w:tc>
          <w:tcPr>
            <w:tcW w:w="1575" w:type="dxa"/>
            <w:vMerge/>
          </w:tcPr>
          <w:p w:rsidR="0061507D" w:rsidRPr="00ED0E46" w:rsidRDefault="0061507D" w:rsidP="00DF229E">
            <w:pPr>
              <w:pStyle w:val="ProductList-Body"/>
              <w:rPr>
                <w:lang w:val="pt-BR"/>
              </w:rPr>
            </w:pPr>
          </w:p>
        </w:tc>
        <w:tc>
          <w:tcPr>
            <w:tcW w:w="3015" w:type="dxa"/>
            <w:vMerge w:val="restart"/>
          </w:tcPr>
          <w:p w:rsidR="0061507D" w:rsidRPr="00ED0E46" w:rsidRDefault="0061507D" w:rsidP="00DF229E">
            <w:pPr>
              <w:pStyle w:val="ProductList-Body"/>
              <w:rPr>
                <w:lang w:val="pt-BR"/>
              </w:rPr>
            </w:pPr>
            <w:r w:rsidRPr="00ED0E46">
              <w:rPr>
                <w:lang w:val="pt-BR"/>
              </w:rPr>
              <w:t>Periodo di validità della Sottoscrizione con scadenza identica, ovvero il periodo di validità termina il giorno stesso della data di scadenza dell’iscrizione delle società</w:t>
            </w:r>
          </w:p>
        </w:tc>
        <w:tc>
          <w:tcPr>
            <w:tcW w:w="4428" w:type="dxa"/>
          </w:tcPr>
          <w:p w:rsidR="0061507D" w:rsidRPr="00ED0E46" w:rsidRDefault="0061507D" w:rsidP="00DF229E">
            <w:pPr>
              <w:pStyle w:val="ProductList-Body"/>
              <w:rPr>
                <w:lang w:val="pt-BR"/>
              </w:rPr>
            </w:pPr>
            <w:r w:rsidRPr="00ED0E46">
              <w:rPr>
                <w:lang w:val="pt-BR"/>
              </w:rPr>
              <w:t>Pagamento intero al momento dell’ordine</w:t>
            </w:r>
          </w:p>
        </w:tc>
      </w:tr>
      <w:tr w:rsidR="0061507D" w:rsidRPr="00D82308" w:rsidTr="005C4BD3">
        <w:tc>
          <w:tcPr>
            <w:tcW w:w="1764" w:type="dxa"/>
            <w:vMerge/>
          </w:tcPr>
          <w:p w:rsidR="0061507D" w:rsidRPr="00ED0E46" w:rsidRDefault="0061507D" w:rsidP="00DF229E">
            <w:pPr>
              <w:pStyle w:val="ProductList-Body"/>
              <w:rPr>
                <w:lang w:val="pt-BR"/>
              </w:rPr>
            </w:pPr>
          </w:p>
        </w:tc>
        <w:tc>
          <w:tcPr>
            <w:tcW w:w="1575" w:type="dxa"/>
            <w:vMerge/>
          </w:tcPr>
          <w:p w:rsidR="0061507D" w:rsidRPr="00ED0E46" w:rsidRDefault="0061507D" w:rsidP="00DF229E">
            <w:pPr>
              <w:pStyle w:val="ProductList-Body"/>
              <w:rPr>
                <w:lang w:val="pt-BR"/>
              </w:rPr>
            </w:pPr>
          </w:p>
        </w:tc>
        <w:tc>
          <w:tcPr>
            <w:tcW w:w="3015" w:type="dxa"/>
            <w:vMerge/>
          </w:tcPr>
          <w:p w:rsidR="0061507D" w:rsidRPr="00ED0E46" w:rsidRDefault="0061507D" w:rsidP="00DF229E">
            <w:pPr>
              <w:pStyle w:val="ProductList-Body"/>
              <w:rPr>
                <w:lang w:val="pt-BR"/>
              </w:rPr>
            </w:pPr>
          </w:p>
        </w:tc>
        <w:tc>
          <w:tcPr>
            <w:tcW w:w="4428" w:type="dxa"/>
          </w:tcPr>
          <w:p w:rsidR="0061507D" w:rsidRPr="00ED0E46" w:rsidRDefault="0061507D" w:rsidP="005C4BD3">
            <w:pPr>
              <w:pStyle w:val="ProductList-Body"/>
              <w:rPr>
                <w:lang w:val="pt-BR"/>
              </w:rPr>
            </w:pPr>
            <w:r w:rsidRPr="00ED0E46">
              <w:rPr>
                <w:lang w:val="pt-BR"/>
              </w:rPr>
              <w:t>Pagamento iniziale al momento dell’ordine a copertura dell’importo residuo dell’anno contrattuale in corso; pagamento o pagamenti rimanenti a ogni ricorrenza della</w:t>
            </w:r>
            <w:r w:rsidR="005C4BD3" w:rsidRPr="00ED0E46">
              <w:rPr>
                <w:lang w:val="pt-BR"/>
              </w:rPr>
              <w:t> </w:t>
            </w:r>
            <w:r w:rsidRPr="00ED0E46">
              <w:rPr>
                <w:lang w:val="pt-BR"/>
              </w:rPr>
              <w:t>data di entrata in vigore del contratto.</w:t>
            </w:r>
          </w:p>
        </w:tc>
      </w:tr>
      <w:tr w:rsidR="0061507D" w:rsidRPr="00D82308" w:rsidTr="005C4BD3">
        <w:tc>
          <w:tcPr>
            <w:tcW w:w="1764" w:type="dxa"/>
            <w:vMerge/>
          </w:tcPr>
          <w:p w:rsidR="0061507D" w:rsidRPr="00ED0E46" w:rsidRDefault="0061507D" w:rsidP="00DF229E">
            <w:pPr>
              <w:pStyle w:val="ProductList-Body"/>
              <w:rPr>
                <w:lang w:val="pt-BR"/>
              </w:rPr>
            </w:pPr>
          </w:p>
        </w:tc>
        <w:tc>
          <w:tcPr>
            <w:tcW w:w="1575" w:type="dxa"/>
            <w:vMerge w:val="restart"/>
          </w:tcPr>
          <w:p w:rsidR="0061507D" w:rsidRPr="00C2460C" w:rsidRDefault="0061507D" w:rsidP="00DF229E">
            <w:pPr>
              <w:pStyle w:val="ProductList-Body"/>
            </w:pPr>
            <w:r>
              <w:t xml:space="preserve">Servizi Cloud </w:t>
            </w:r>
          </w:p>
        </w:tc>
        <w:tc>
          <w:tcPr>
            <w:tcW w:w="3015" w:type="dxa"/>
            <w:vMerge w:val="restart"/>
          </w:tcPr>
          <w:p w:rsidR="0061507D" w:rsidRPr="00ED0E46" w:rsidRDefault="0061507D" w:rsidP="00DF229E">
            <w:pPr>
              <w:pStyle w:val="ProductList-Body"/>
              <w:rPr>
                <w:lang w:val="pt-BR"/>
              </w:rPr>
            </w:pPr>
            <w:r w:rsidRPr="00ED0E46">
              <w:rPr>
                <w:lang w:val="pt-BR"/>
              </w:rPr>
              <w:t>Periodo di validità della Sottoscrizione con scadenza identica, ovvero il periodo di validità termina il giorno stesso della data di scadenza dell’iscrizione delle società</w:t>
            </w:r>
          </w:p>
        </w:tc>
        <w:tc>
          <w:tcPr>
            <w:tcW w:w="4428" w:type="dxa"/>
          </w:tcPr>
          <w:p w:rsidR="0061507D" w:rsidRPr="00ED0E46" w:rsidRDefault="0061507D" w:rsidP="00DF229E">
            <w:pPr>
              <w:pStyle w:val="ProductList-Body"/>
              <w:rPr>
                <w:lang w:val="pt-BR"/>
              </w:rPr>
            </w:pPr>
            <w:r w:rsidRPr="00ED0E46">
              <w:rPr>
                <w:lang w:val="pt-BR"/>
              </w:rPr>
              <w:t>Pagamento intero al momento dell’ordine</w:t>
            </w:r>
          </w:p>
        </w:tc>
      </w:tr>
      <w:tr w:rsidR="0061507D" w:rsidRPr="00D82308" w:rsidTr="005C4BD3">
        <w:tc>
          <w:tcPr>
            <w:tcW w:w="1764" w:type="dxa"/>
            <w:vMerge/>
          </w:tcPr>
          <w:p w:rsidR="0061507D" w:rsidRPr="00ED0E46" w:rsidRDefault="0061507D" w:rsidP="00DF229E">
            <w:pPr>
              <w:pStyle w:val="ProductList-Body"/>
              <w:rPr>
                <w:lang w:val="pt-BR"/>
              </w:rPr>
            </w:pPr>
          </w:p>
        </w:tc>
        <w:tc>
          <w:tcPr>
            <w:tcW w:w="1575" w:type="dxa"/>
            <w:vMerge/>
          </w:tcPr>
          <w:p w:rsidR="0061507D" w:rsidRPr="00ED0E46" w:rsidRDefault="0061507D" w:rsidP="00DF229E">
            <w:pPr>
              <w:pStyle w:val="ProductList-Body"/>
              <w:rPr>
                <w:lang w:val="pt-BR"/>
              </w:rPr>
            </w:pPr>
          </w:p>
        </w:tc>
        <w:tc>
          <w:tcPr>
            <w:tcW w:w="3015" w:type="dxa"/>
            <w:vMerge/>
          </w:tcPr>
          <w:p w:rsidR="0061507D" w:rsidRPr="00ED0E46" w:rsidRDefault="0061507D" w:rsidP="00DF229E">
            <w:pPr>
              <w:pStyle w:val="ProductList-Body"/>
              <w:rPr>
                <w:lang w:val="pt-BR"/>
              </w:rPr>
            </w:pPr>
          </w:p>
        </w:tc>
        <w:tc>
          <w:tcPr>
            <w:tcW w:w="4428" w:type="dxa"/>
          </w:tcPr>
          <w:p w:rsidR="0061507D" w:rsidRPr="00ED0E46" w:rsidRDefault="0061507D" w:rsidP="005C4BD3">
            <w:pPr>
              <w:pStyle w:val="ProductList-Body"/>
              <w:rPr>
                <w:lang w:val="pt-BR"/>
              </w:rPr>
            </w:pPr>
            <w:r w:rsidRPr="00ED0E46">
              <w:rPr>
                <w:lang w:val="pt-BR"/>
              </w:rPr>
              <w:t>Pagamento iniziale al momento dell’ordine a copertura dell’importo residuo dell’anno contrattuale in corso; pagamento o pagamenti rimanenti a ogni ricorrenza della</w:t>
            </w:r>
            <w:r w:rsidR="005C4BD3" w:rsidRPr="00ED0E46">
              <w:rPr>
                <w:lang w:val="pt-BR"/>
              </w:rPr>
              <w:t> </w:t>
            </w:r>
            <w:r w:rsidRPr="00ED0E46">
              <w:rPr>
                <w:lang w:val="pt-BR"/>
              </w:rPr>
              <w:t>data di entrata in vigore del contratto.</w:t>
            </w:r>
          </w:p>
        </w:tc>
      </w:tr>
      <w:tr w:rsidR="0061507D" w:rsidRPr="00D82308" w:rsidTr="005C4BD3">
        <w:tc>
          <w:tcPr>
            <w:tcW w:w="1764" w:type="dxa"/>
            <w:vMerge w:val="restart"/>
          </w:tcPr>
          <w:p w:rsidR="0061507D" w:rsidRDefault="0061507D" w:rsidP="00DF229E">
            <w:pPr>
              <w:pStyle w:val="ProductList-Body"/>
            </w:pPr>
            <w:r>
              <w:t>Contratto Select Plus</w:t>
            </w:r>
          </w:p>
        </w:tc>
        <w:tc>
          <w:tcPr>
            <w:tcW w:w="1575" w:type="dxa"/>
            <w:vMerge w:val="restart"/>
          </w:tcPr>
          <w:p w:rsidR="0061507D" w:rsidRPr="00C2460C" w:rsidRDefault="0061507D" w:rsidP="00DF229E">
            <w:pPr>
              <w:pStyle w:val="ProductList-Body"/>
            </w:pPr>
            <w:r>
              <w:t>Altri Servizi Online</w:t>
            </w:r>
          </w:p>
        </w:tc>
        <w:tc>
          <w:tcPr>
            <w:tcW w:w="3015" w:type="dxa"/>
          </w:tcPr>
          <w:p w:rsidR="0061507D" w:rsidRDefault="0061507D" w:rsidP="00DF229E">
            <w:pPr>
              <w:pStyle w:val="ProductList-Body"/>
            </w:pPr>
            <w:r>
              <w:t>Validità annuale della sottoscrizione</w:t>
            </w:r>
          </w:p>
        </w:tc>
        <w:tc>
          <w:tcPr>
            <w:tcW w:w="4428" w:type="dxa"/>
          </w:tcPr>
          <w:p w:rsidR="0061507D" w:rsidRPr="00ED0E46" w:rsidRDefault="0061507D" w:rsidP="00DF229E">
            <w:pPr>
              <w:pStyle w:val="ProductList-Body"/>
              <w:rPr>
                <w:lang w:val="pt-BR"/>
              </w:rPr>
            </w:pPr>
            <w:r w:rsidRPr="00ED0E46">
              <w:rPr>
                <w:lang w:val="pt-BR"/>
              </w:rPr>
              <w:t>Pagamento intero all’inizio del periodo di validità della sottoscrizione.</w:t>
            </w:r>
            <w:r w:rsidR="008F7DE1" w:rsidRPr="00ED0E46">
              <w:rPr>
                <w:lang w:val="pt-BR"/>
              </w:rPr>
              <w:t xml:space="preserve"> </w:t>
            </w:r>
          </w:p>
        </w:tc>
      </w:tr>
      <w:tr w:rsidR="0061507D" w:rsidRPr="00D82308" w:rsidTr="005C4BD3">
        <w:tc>
          <w:tcPr>
            <w:tcW w:w="1764" w:type="dxa"/>
            <w:vMerge/>
          </w:tcPr>
          <w:p w:rsidR="0061507D" w:rsidRPr="00ED0E46" w:rsidRDefault="0061507D" w:rsidP="00DF229E">
            <w:pPr>
              <w:pStyle w:val="ProductList-Body"/>
              <w:rPr>
                <w:lang w:val="pt-BR"/>
              </w:rPr>
            </w:pPr>
          </w:p>
        </w:tc>
        <w:tc>
          <w:tcPr>
            <w:tcW w:w="1575" w:type="dxa"/>
            <w:vMerge/>
          </w:tcPr>
          <w:p w:rsidR="0061507D" w:rsidRPr="00ED0E46" w:rsidRDefault="0061507D" w:rsidP="00DF229E">
            <w:pPr>
              <w:pStyle w:val="ProductList-Body"/>
              <w:rPr>
                <w:lang w:val="pt-BR"/>
              </w:rPr>
            </w:pPr>
          </w:p>
        </w:tc>
        <w:tc>
          <w:tcPr>
            <w:tcW w:w="3015" w:type="dxa"/>
            <w:vMerge w:val="restart"/>
          </w:tcPr>
          <w:p w:rsidR="0061507D" w:rsidRPr="00C2460C" w:rsidRDefault="0061507D" w:rsidP="00DF229E">
            <w:pPr>
              <w:pStyle w:val="ProductList-Body"/>
            </w:pPr>
            <w:r>
              <w:t>Validità triennale della sottoscrizione</w:t>
            </w:r>
          </w:p>
        </w:tc>
        <w:tc>
          <w:tcPr>
            <w:tcW w:w="4428" w:type="dxa"/>
          </w:tcPr>
          <w:p w:rsidR="0061507D" w:rsidRPr="00ED0E46" w:rsidRDefault="0061507D" w:rsidP="00DF229E">
            <w:pPr>
              <w:pStyle w:val="ProductList-Body"/>
              <w:rPr>
                <w:lang w:val="pt-BR"/>
              </w:rPr>
            </w:pPr>
            <w:r w:rsidRPr="00ED0E46">
              <w:rPr>
                <w:lang w:val="pt-BR"/>
              </w:rPr>
              <w:t>Pagamento intero al momento dell’ordine</w:t>
            </w:r>
          </w:p>
        </w:tc>
      </w:tr>
      <w:tr w:rsidR="0061507D" w:rsidRPr="00D82308" w:rsidTr="005C4BD3">
        <w:tc>
          <w:tcPr>
            <w:tcW w:w="1764" w:type="dxa"/>
            <w:vMerge/>
          </w:tcPr>
          <w:p w:rsidR="0061507D" w:rsidRPr="00ED0E46" w:rsidRDefault="0061507D" w:rsidP="00DF229E">
            <w:pPr>
              <w:pStyle w:val="ProductList-Body"/>
              <w:rPr>
                <w:lang w:val="pt-BR"/>
              </w:rPr>
            </w:pPr>
          </w:p>
        </w:tc>
        <w:tc>
          <w:tcPr>
            <w:tcW w:w="1575" w:type="dxa"/>
            <w:vMerge/>
          </w:tcPr>
          <w:p w:rsidR="0061507D" w:rsidRPr="00ED0E46" w:rsidRDefault="0061507D" w:rsidP="00DF229E">
            <w:pPr>
              <w:pStyle w:val="ProductList-Body"/>
              <w:rPr>
                <w:lang w:val="pt-BR"/>
              </w:rPr>
            </w:pPr>
          </w:p>
        </w:tc>
        <w:tc>
          <w:tcPr>
            <w:tcW w:w="3015" w:type="dxa"/>
            <w:vMerge/>
          </w:tcPr>
          <w:p w:rsidR="0061507D" w:rsidRPr="00ED0E46" w:rsidRDefault="0061507D" w:rsidP="00DF229E">
            <w:pPr>
              <w:pStyle w:val="ProductList-Body"/>
              <w:rPr>
                <w:lang w:val="pt-BR"/>
              </w:rPr>
            </w:pPr>
          </w:p>
        </w:tc>
        <w:tc>
          <w:tcPr>
            <w:tcW w:w="4428" w:type="dxa"/>
          </w:tcPr>
          <w:p w:rsidR="0061507D" w:rsidRPr="00ED0E46" w:rsidRDefault="0061507D" w:rsidP="00DF229E">
            <w:pPr>
              <w:pStyle w:val="ProductList-Body"/>
              <w:rPr>
                <w:lang w:val="pt-BR"/>
              </w:rPr>
            </w:pPr>
            <w:r w:rsidRPr="00ED0E46">
              <w:rPr>
                <w:lang w:val="pt-BR"/>
              </w:rPr>
              <w:t>Pagamento iniziale al momento dell’ordine per 12 mesi di erogazione; pagamento o pagamenti rimanenti a ogni ricorrenza dell’ordine.</w:t>
            </w:r>
          </w:p>
        </w:tc>
      </w:tr>
      <w:tr w:rsidR="0061507D" w:rsidRPr="00D82308" w:rsidTr="005C4BD3">
        <w:tc>
          <w:tcPr>
            <w:tcW w:w="1764" w:type="dxa"/>
            <w:vMerge/>
          </w:tcPr>
          <w:p w:rsidR="0061507D" w:rsidRPr="00ED0E46" w:rsidRDefault="0061507D" w:rsidP="00DF229E">
            <w:pPr>
              <w:pStyle w:val="ProductList-Body"/>
              <w:rPr>
                <w:lang w:val="pt-BR"/>
              </w:rPr>
            </w:pPr>
          </w:p>
        </w:tc>
        <w:tc>
          <w:tcPr>
            <w:tcW w:w="1575" w:type="dxa"/>
            <w:vMerge/>
          </w:tcPr>
          <w:p w:rsidR="0061507D" w:rsidRPr="00ED0E46" w:rsidRDefault="0061507D" w:rsidP="00DF229E">
            <w:pPr>
              <w:pStyle w:val="ProductList-Body"/>
              <w:rPr>
                <w:lang w:val="pt-BR"/>
              </w:rPr>
            </w:pPr>
          </w:p>
        </w:tc>
        <w:tc>
          <w:tcPr>
            <w:tcW w:w="3015" w:type="dxa"/>
            <w:tcBorders>
              <w:bottom w:val="single" w:sz="4" w:space="0" w:color="auto"/>
            </w:tcBorders>
          </w:tcPr>
          <w:p w:rsidR="0061507D" w:rsidRPr="00ED0E46" w:rsidRDefault="0061507D" w:rsidP="005C4BD3">
            <w:pPr>
              <w:pStyle w:val="ProductList-Body"/>
              <w:rPr>
                <w:lang w:val="pt-BR"/>
              </w:rPr>
            </w:pPr>
            <w:r w:rsidRPr="00ED0E46">
              <w:rPr>
                <w:lang w:val="pt-BR"/>
              </w:rPr>
              <w:t>Periodo di validità della sottoscrizione che si allinea alla seconda ricorrenza a</w:t>
            </w:r>
            <w:r w:rsidR="005C4BD3" w:rsidRPr="00ED0E46">
              <w:rPr>
                <w:lang w:val="pt-BR"/>
              </w:rPr>
              <w:t> </w:t>
            </w:r>
            <w:r w:rsidRPr="00ED0E46">
              <w:rPr>
                <w:lang w:val="pt-BR"/>
              </w:rPr>
              <w:t>decorrere dalla data di inizio del periodo di validità del Contratto</w:t>
            </w:r>
          </w:p>
        </w:tc>
        <w:tc>
          <w:tcPr>
            <w:tcW w:w="4428" w:type="dxa"/>
            <w:tcBorders>
              <w:bottom w:val="single" w:sz="4" w:space="0" w:color="auto"/>
            </w:tcBorders>
          </w:tcPr>
          <w:p w:rsidR="0061507D" w:rsidRPr="00ED0E46" w:rsidRDefault="0061507D" w:rsidP="005C4BD3">
            <w:pPr>
              <w:pStyle w:val="ProductList-Body"/>
              <w:rPr>
                <w:lang w:val="pt-BR"/>
              </w:rPr>
            </w:pPr>
            <w:r w:rsidRPr="00ED0E46">
              <w:rPr>
                <w:lang w:val="pt-BR"/>
              </w:rPr>
              <w:t>Pagamento iniziale al momento dell’ordine a copertura dell’importo residuo dell’anno contrattuale in corso; pagamento o pagamenti rimanenti a ogni ricorrenza della</w:t>
            </w:r>
            <w:r w:rsidR="005C4BD3" w:rsidRPr="00ED0E46">
              <w:rPr>
                <w:lang w:val="pt-BR"/>
              </w:rPr>
              <w:t> </w:t>
            </w:r>
            <w:r w:rsidRPr="00ED0E46">
              <w:rPr>
                <w:lang w:val="pt-BR"/>
              </w:rPr>
              <w:t>data di entrata in vigore del contratto.</w:t>
            </w:r>
            <w:r w:rsidR="008F7DE1" w:rsidRPr="00ED0E46">
              <w:rPr>
                <w:lang w:val="pt-BR"/>
              </w:rPr>
              <w:t xml:space="preserve"> </w:t>
            </w:r>
          </w:p>
        </w:tc>
      </w:tr>
      <w:tr w:rsidR="0061507D" w:rsidRPr="00D82308" w:rsidTr="005C4BD3">
        <w:tc>
          <w:tcPr>
            <w:tcW w:w="1764" w:type="dxa"/>
            <w:vMerge w:val="restart"/>
          </w:tcPr>
          <w:p w:rsidR="0061507D" w:rsidRPr="002D224E" w:rsidRDefault="0061507D" w:rsidP="00DF229E">
            <w:pPr>
              <w:pStyle w:val="ProductList-Body"/>
            </w:pPr>
            <w:r>
              <w:t xml:space="preserve">Licenza Open </w:t>
            </w:r>
          </w:p>
          <w:p w:rsidR="0061507D" w:rsidRDefault="0061507D" w:rsidP="00DF229E">
            <w:pPr>
              <w:pStyle w:val="ProductList-Body"/>
            </w:pPr>
            <w:r>
              <w:t>Open Value e Open Value Subscription</w:t>
            </w:r>
          </w:p>
        </w:tc>
        <w:tc>
          <w:tcPr>
            <w:tcW w:w="1575" w:type="dxa"/>
          </w:tcPr>
          <w:p w:rsidR="0061507D" w:rsidRPr="00C2460C" w:rsidRDefault="0061507D" w:rsidP="00DF229E">
            <w:pPr>
              <w:pStyle w:val="ProductList-Body"/>
            </w:pPr>
            <w:r>
              <w:t>Altri Servizi Online</w:t>
            </w:r>
          </w:p>
        </w:tc>
        <w:tc>
          <w:tcPr>
            <w:tcW w:w="3015" w:type="dxa"/>
            <w:tcBorders>
              <w:bottom w:val="single" w:sz="4" w:space="0" w:color="auto"/>
            </w:tcBorders>
          </w:tcPr>
          <w:p w:rsidR="0061507D" w:rsidRPr="00C2460C" w:rsidRDefault="0061507D" w:rsidP="00DF229E">
            <w:pPr>
              <w:pStyle w:val="ProductList-Body"/>
            </w:pPr>
            <w:r>
              <w:t>Validità annuale della sottoscrizione</w:t>
            </w:r>
          </w:p>
        </w:tc>
        <w:tc>
          <w:tcPr>
            <w:tcW w:w="4428" w:type="dxa"/>
            <w:tcBorders>
              <w:bottom w:val="single" w:sz="4" w:space="0" w:color="auto"/>
            </w:tcBorders>
          </w:tcPr>
          <w:p w:rsidR="0061507D" w:rsidRPr="00ED0E46" w:rsidRDefault="0061507D" w:rsidP="00DF229E">
            <w:pPr>
              <w:pStyle w:val="ProductList-Body"/>
              <w:rPr>
                <w:lang w:val="pt-BR"/>
              </w:rPr>
            </w:pPr>
            <w:r w:rsidRPr="00ED0E46">
              <w:rPr>
                <w:lang w:val="pt-BR"/>
              </w:rPr>
              <w:t>Pagamento annuale con addebito mensile</w:t>
            </w:r>
          </w:p>
        </w:tc>
      </w:tr>
      <w:tr w:rsidR="0061507D" w:rsidRPr="00D82308" w:rsidTr="005C4BD3">
        <w:trPr>
          <w:trHeight w:val="230"/>
        </w:trPr>
        <w:tc>
          <w:tcPr>
            <w:tcW w:w="1764" w:type="dxa"/>
            <w:vMerge/>
            <w:tcBorders>
              <w:bottom w:val="single" w:sz="4" w:space="0" w:color="auto"/>
            </w:tcBorders>
          </w:tcPr>
          <w:p w:rsidR="0061507D" w:rsidRPr="00ED0E46" w:rsidRDefault="0061507D" w:rsidP="00DF229E">
            <w:pPr>
              <w:pStyle w:val="ProductList-Body"/>
              <w:rPr>
                <w:lang w:val="pt-BR"/>
              </w:rPr>
            </w:pPr>
          </w:p>
        </w:tc>
        <w:tc>
          <w:tcPr>
            <w:tcW w:w="1575" w:type="dxa"/>
            <w:tcBorders>
              <w:bottom w:val="single" w:sz="4" w:space="0" w:color="auto"/>
            </w:tcBorders>
          </w:tcPr>
          <w:p w:rsidR="0061507D" w:rsidRPr="00C2460C" w:rsidRDefault="0061507D" w:rsidP="00DF229E">
            <w:pPr>
              <w:pStyle w:val="ProductList-Body"/>
            </w:pPr>
            <w:r>
              <w:t>Servizi Cloud</w:t>
            </w:r>
          </w:p>
        </w:tc>
        <w:tc>
          <w:tcPr>
            <w:tcW w:w="3015" w:type="dxa"/>
            <w:tcBorders>
              <w:bottom w:val="single" w:sz="4" w:space="0" w:color="auto"/>
            </w:tcBorders>
          </w:tcPr>
          <w:p w:rsidR="0061507D" w:rsidRDefault="0061507D" w:rsidP="00DF229E">
            <w:pPr>
              <w:pStyle w:val="ProductList-Body"/>
            </w:pPr>
            <w:r>
              <w:t>Validità annuale della sottoscrizione</w:t>
            </w:r>
          </w:p>
        </w:tc>
        <w:tc>
          <w:tcPr>
            <w:tcW w:w="4428" w:type="dxa"/>
            <w:tcBorders>
              <w:bottom w:val="single" w:sz="4" w:space="0" w:color="auto"/>
            </w:tcBorders>
          </w:tcPr>
          <w:p w:rsidR="0061507D" w:rsidRPr="00ED0E46" w:rsidRDefault="0061507D" w:rsidP="0061507D">
            <w:pPr>
              <w:pStyle w:val="ProductList-Body"/>
              <w:rPr>
                <w:lang w:val="pt-BR"/>
              </w:rPr>
            </w:pPr>
            <w:r w:rsidRPr="00ED0E46">
              <w:rPr>
                <w:lang w:val="pt-BR"/>
              </w:rPr>
              <w:t>Pagamento intero al momento dell’ordine.*</w:t>
            </w:r>
          </w:p>
        </w:tc>
      </w:tr>
    </w:tbl>
    <w:p w:rsidR="00EE40B5" w:rsidRPr="00ED0E46" w:rsidRDefault="00DF229E" w:rsidP="008774E5">
      <w:pPr>
        <w:pStyle w:val="ProductList-Body"/>
        <w:tabs>
          <w:tab w:val="clear" w:pos="158"/>
          <w:tab w:val="left" w:pos="180"/>
        </w:tabs>
        <w:rPr>
          <w:lang w:val="pt-BR"/>
        </w:rPr>
      </w:pPr>
      <w:r w:rsidRPr="00ED0E46">
        <w:rPr>
          <w:i/>
          <w:lang w:val="pt-BR"/>
        </w:rPr>
        <w:t xml:space="preserve">Informazioni specifiche </w:t>
      </w:r>
      <w:r w:rsidRPr="00ED0E46">
        <w:rPr>
          <w:lang w:val="pt-BR"/>
        </w:rPr>
        <w:t>sui</w:t>
      </w:r>
      <w:r w:rsidRPr="00ED0E46">
        <w:rPr>
          <w:i/>
          <w:lang w:val="pt-BR"/>
        </w:rPr>
        <w:t xml:space="preserve"> Servizi Microsoft Azure</w:t>
      </w:r>
      <w:r>
        <w:fldChar w:fldCharType="begin"/>
      </w:r>
      <w:r w:rsidRPr="00ED0E46">
        <w:rPr>
          <w:lang w:val="pt-BR"/>
        </w:rPr>
        <w:instrText>XE "Servizi Microsoft Azure"</w:instrText>
      </w:r>
      <w:r>
        <w:fldChar w:fldCharType="end"/>
      </w:r>
      <w:r w:rsidRPr="00ED0E46">
        <w:rPr>
          <w:i/>
          <w:lang w:val="pt-BR"/>
        </w:rPr>
        <w:t xml:space="preserve"> sono disponibili nell’Articolo corrispondente che segue.</w:t>
      </w:r>
    </w:p>
    <w:p w:rsidR="0061507D" w:rsidRPr="00ED0E46" w:rsidRDefault="0061507D" w:rsidP="008774E5">
      <w:pPr>
        <w:pStyle w:val="ProductList-Body"/>
        <w:tabs>
          <w:tab w:val="clear" w:pos="158"/>
          <w:tab w:val="left" w:pos="180"/>
        </w:tabs>
        <w:rPr>
          <w:lang w:val="pt-BR"/>
        </w:rPr>
      </w:pPr>
      <w:r w:rsidRPr="00ED0E46">
        <w:rPr>
          <w:lang w:val="pt-BR"/>
        </w:rPr>
        <w:t>*</w:t>
      </w:r>
      <w:r w:rsidRPr="00ED0E46">
        <w:rPr>
          <w:i/>
          <w:lang w:val="pt-BR"/>
        </w:rPr>
        <w:t>Il periodo di sottoscrizione inizia al momento dell’attivazione del codice Product Key e non quando viene effettuato l’ordine.</w:t>
      </w:r>
      <w:r w:rsidR="008F7DE1" w:rsidRPr="00ED0E46">
        <w:rPr>
          <w:i/>
          <w:lang w:val="pt-BR"/>
        </w:rPr>
        <w:t xml:space="preserve"> </w:t>
      </w:r>
      <w:r w:rsidRPr="00ED0E46">
        <w:rPr>
          <w:i/>
          <w:lang w:val="pt-BR"/>
        </w:rPr>
        <w:t>Una volta attivato il codice Product Key, Microsoft non accetterà le richieste di restituzione inviate dai partner.</w:t>
      </w:r>
    </w:p>
    <w:p w:rsidR="00EE40B5" w:rsidRPr="00ED0E46" w:rsidRDefault="00EE40B5" w:rsidP="004F3C6D">
      <w:pPr>
        <w:pStyle w:val="ProductList-Body"/>
        <w:rPr>
          <w:lang w:val="pt-BR"/>
        </w:rPr>
      </w:pPr>
    </w:p>
    <w:p w:rsidR="00EE40B5" w:rsidRPr="00ED0E46" w:rsidRDefault="00EE40B5" w:rsidP="002E202B">
      <w:pPr>
        <w:pStyle w:val="ProductList-Offering2Heading"/>
        <w:outlineLvl w:val="1"/>
        <w:rPr>
          <w:lang w:val="pt-BR"/>
        </w:rPr>
      </w:pPr>
      <w:r w:rsidRPr="00ED0E46">
        <w:rPr>
          <w:lang w:val="pt-BR"/>
        </w:rPr>
        <w:tab/>
      </w:r>
      <w:bookmarkStart w:id="961" w:name="_Toc378147659"/>
      <w:bookmarkStart w:id="962" w:name="_Toc379797304"/>
      <w:bookmarkStart w:id="963" w:name="_Toc380513329"/>
      <w:bookmarkStart w:id="964" w:name="_Toc380655377"/>
      <w:bookmarkStart w:id="965" w:name="_Toc389057090"/>
      <w:r w:rsidRPr="00ED0E46">
        <w:rPr>
          <w:lang w:val="pt-BR"/>
        </w:rPr>
        <w:t>Rinnovo dei Servizi Online</w:t>
      </w:r>
      <w:bookmarkEnd w:id="961"/>
      <w:bookmarkEnd w:id="962"/>
      <w:bookmarkEnd w:id="963"/>
      <w:bookmarkEnd w:id="964"/>
      <w:bookmarkEnd w:id="965"/>
    </w:p>
    <w:p w:rsidR="00EE40B5" w:rsidRPr="002D224E" w:rsidRDefault="00DF229E" w:rsidP="004F3C6D">
      <w:pPr>
        <w:pStyle w:val="ProductList-Body"/>
      </w:pPr>
      <w:r w:rsidRPr="00ED0E46">
        <w:rPr>
          <w:lang w:val="pt-BR"/>
        </w:rPr>
        <w:t>I Servizi Online con Rinnovo Automatico si rinnoveranno automaticamente il giorno successivo alla scadenza del periodo di validità della loro</w:t>
      </w:r>
      <w:r w:rsidR="005C4BD3" w:rsidRPr="00ED0E46">
        <w:rPr>
          <w:lang w:val="pt-BR"/>
        </w:rPr>
        <w:t> </w:t>
      </w:r>
      <w:r w:rsidRPr="00ED0E46">
        <w:rPr>
          <w:lang w:val="pt-BR"/>
        </w:rPr>
        <w:t>sottoscrizione, a meno che la società decida di non rinnovare annullando l’opzione di rinnovo automatico almeno 30 giorni prima della</w:t>
      </w:r>
      <w:r w:rsidR="005C4BD3" w:rsidRPr="00ED0E46">
        <w:rPr>
          <w:lang w:val="pt-BR"/>
        </w:rPr>
        <w:t> </w:t>
      </w:r>
      <w:r w:rsidRPr="00ED0E46">
        <w:rPr>
          <w:lang w:val="pt-BR"/>
        </w:rPr>
        <w:t xml:space="preserve">scadenza della sottoscrizione effettuando un ordine presso il rivenditore o tramite un modulo disponibile all’indirizzo </w:t>
      </w:r>
      <w:hyperlink r:id="rId46" w:history="1">
        <w:r w:rsidRPr="00ED0E46">
          <w:rPr>
            <w:rStyle w:val="Hyperlink"/>
            <w:lang w:val="pt-BR"/>
          </w:rPr>
          <w:t>http://microsoft.com/licensing/contracts</w:t>
        </w:r>
      </w:hyperlink>
      <w:r w:rsidRPr="00ED0E46">
        <w:rPr>
          <w:lang w:val="pt-BR"/>
        </w:rPr>
        <w:t>.</w:t>
      </w:r>
      <w:r w:rsidR="008F7DE1" w:rsidRPr="00ED0E46">
        <w:rPr>
          <w:lang w:val="pt-BR"/>
        </w:rPr>
        <w:t xml:space="preserve"> </w:t>
      </w:r>
      <w:r w:rsidRPr="00ED0E46">
        <w:rPr>
          <w:lang w:val="pt-BR"/>
        </w:rPr>
        <w:t>In occasione del rinnovo automatico Microsoft fatturerà alla parte interessata il numero di licenze in scadenza con periodo di validità della sottoscrizione identico, qualora il contratto iniziale della società rimanga attivo.</w:t>
      </w:r>
      <w:r w:rsidR="008F7DE1" w:rsidRPr="00ED0E46">
        <w:rPr>
          <w:lang w:val="pt-BR"/>
        </w:rPr>
        <w:t xml:space="preserve"> </w:t>
      </w:r>
      <w:r w:rsidRPr="007F0064">
        <w:rPr>
          <w:lang w:val="pt-BR"/>
        </w:rP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l’opzione di rinnovo automatico.</w:t>
      </w:r>
      <w:r w:rsidR="008F7DE1" w:rsidRPr="007F0064">
        <w:rPr>
          <w:lang w:val="pt-BR"/>
        </w:rPr>
        <w:t xml:space="preserve"> </w:t>
      </w:r>
      <w:r>
        <w:t>Al momento del rinnovo i prezzi vengono ridefiniti.</w:t>
      </w:r>
      <w:r w:rsidR="008F7DE1">
        <w:t xml:space="preserve"> </w:t>
      </w:r>
    </w:p>
    <w:p w:rsidR="008774E5" w:rsidRPr="002D224E" w:rsidRDefault="008774E5" w:rsidP="004F3C6D">
      <w:pPr>
        <w:pStyle w:val="ProductList-Body"/>
      </w:pPr>
    </w:p>
    <w:p w:rsidR="00D67331" w:rsidRPr="002D224E" w:rsidRDefault="00D67331" w:rsidP="00D67331">
      <w:pPr>
        <w:pStyle w:val="ProductList-OfferingGroupHeading"/>
      </w:pPr>
      <w:bookmarkStart w:id="966" w:name="_Toc380513330"/>
      <w:bookmarkStart w:id="967" w:name="_Toc380655378"/>
      <w:bookmarkStart w:id="968" w:name="_Toc389057091"/>
      <w:bookmarkStart w:id="969" w:name="_Toc378147661"/>
      <w:bookmarkStart w:id="970" w:name="_Toc378151558"/>
      <w:bookmarkStart w:id="971" w:name="_Toc379797305"/>
      <w:r>
        <w:t>Microsoft Dynamics Online</w:t>
      </w:r>
      <w:bookmarkEnd w:id="966"/>
      <w:bookmarkEnd w:id="967"/>
      <w:bookmarkEnd w:id="968"/>
    </w:p>
    <w:p w:rsidR="00EE40B5" w:rsidRPr="002D224E" w:rsidRDefault="00D67331" w:rsidP="00D67331">
      <w:pPr>
        <w:pStyle w:val="ProductList-Offering2Heading"/>
      </w:pPr>
      <w:r>
        <w:tab/>
      </w:r>
      <w:bookmarkStart w:id="972" w:name="_Toc380513331"/>
      <w:bookmarkStart w:id="973" w:name="_Toc380655379"/>
      <w:bookmarkStart w:id="974" w:name="_Toc389057092"/>
      <w:r>
        <w:t>Microsoft Dynamics CRM Online</w:t>
      </w:r>
      <w:bookmarkEnd w:id="969"/>
      <w:bookmarkEnd w:id="970"/>
      <w:bookmarkEnd w:id="971"/>
      <w:bookmarkEnd w:id="972"/>
      <w:bookmarkEnd w:id="973"/>
      <w:bookmarkEnd w:id="974"/>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752"/>
        <w:gridCol w:w="585"/>
        <w:gridCol w:w="612"/>
        <w:gridCol w:w="621"/>
        <w:gridCol w:w="612"/>
        <w:gridCol w:w="630"/>
        <w:gridCol w:w="603"/>
        <w:gridCol w:w="567"/>
        <w:gridCol w:w="630"/>
        <w:gridCol w:w="567"/>
        <w:gridCol w:w="603"/>
      </w:tblGrid>
      <w:tr w:rsidR="00ED3414" w:rsidTr="00ED3414">
        <w:trPr>
          <w:cantSplit/>
          <w:tblHeader/>
        </w:trPr>
        <w:tc>
          <w:tcPr>
            <w:tcW w:w="4752"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Prodotti</w:t>
            </w:r>
          </w:p>
        </w:tc>
        <w:tc>
          <w:tcPr>
            <w:tcW w:w="585" w:type="dxa"/>
            <w:tcBorders>
              <w:bottom w:val="nil"/>
            </w:tcBorders>
            <w:shd w:val="clear" w:color="auto" w:fill="00188F"/>
            <w:vAlign w:val="center"/>
          </w:tcPr>
          <w:p w:rsidR="00E75532" w:rsidRPr="00EE0836" w:rsidRDefault="00906A75" w:rsidP="00C4636F">
            <w:pPr>
              <w:pStyle w:val="ProductList-OfferingBody"/>
              <w:ind w:left="-113"/>
              <w:jc w:val="center"/>
              <w:rPr>
                <w:color w:val="FFFFFF" w:themeColor="background1"/>
              </w:rPr>
            </w:pPr>
            <w:r>
              <w:rPr>
                <w:color w:val="FFFFFF" w:themeColor="background1"/>
              </w:rPr>
              <w:t>Punto</w:t>
            </w:r>
          </w:p>
        </w:tc>
        <w:tc>
          <w:tcPr>
            <w:tcW w:w="612" w:type="dxa"/>
            <w:tcBorders>
              <w:left w:val="single" w:sz="12" w:space="0" w:color="FFFFFF" w:themeColor="background1"/>
            </w:tcBorders>
            <w:shd w:val="clear" w:color="auto" w:fill="00188F"/>
            <w:vAlign w:val="center"/>
          </w:tcPr>
          <w:p w:rsidR="00E75532" w:rsidRPr="008E382A" w:rsidRDefault="008E382A" w:rsidP="00C4636F">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621" w:type="dxa"/>
            <w:shd w:val="clear" w:color="auto" w:fill="00188F"/>
            <w:vAlign w:val="center"/>
          </w:tcPr>
          <w:p w:rsidR="00E75532" w:rsidRPr="008E382A" w:rsidRDefault="008E382A" w:rsidP="00C4636F">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612" w:type="dxa"/>
            <w:shd w:val="clear" w:color="auto" w:fill="00188F"/>
            <w:vAlign w:val="center"/>
          </w:tcPr>
          <w:p w:rsidR="00E75532" w:rsidRPr="008E382A" w:rsidRDefault="008E382A" w:rsidP="00C4636F">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630" w:type="dxa"/>
            <w:shd w:val="clear" w:color="auto" w:fill="00188F"/>
            <w:vAlign w:val="center"/>
          </w:tcPr>
          <w:p w:rsidR="00E75532" w:rsidRPr="008E382A" w:rsidRDefault="008E382A" w:rsidP="00C4636F">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603" w:type="dxa"/>
            <w:shd w:val="clear" w:color="auto" w:fill="00188F"/>
            <w:vAlign w:val="center"/>
          </w:tcPr>
          <w:p w:rsidR="00E75532" w:rsidRPr="008E382A" w:rsidRDefault="008E382A" w:rsidP="00C4636F">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567" w:type="dxa"/>
            <w:shd w:val="clear" w:color="auto" w:fill="00188F"/>
            <w:vAlign w:val="center"/>
          </w:tcPr>
          <w:p w:rsidR="00E75532" w:rsidRPr="008E382A" w:rsidRDefault="008E382A" w:rsidP="00C4636F">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630" w:type="dxa"/>
            <w:shd w:val="clear" w:color="auto" w:fill="00188F"/>
            <w:vAlign w:val="center"/>
          </w:tcPr>
          <w:p w:rsidR="00E75532" w:rsidRPr="008E382A" w:rsidRDefault="008E382A" w:rsidP="00C4636F">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567" w:type="dxa"/>
            <w:shd w:val="clear" w:color="auto" w:fill="00188F"/>
            <w:vAlign w:val="center"/>
          </w:tcPr>
          <w:p w:rsidR="00E75532" w:rsidRPr="008E382A" w:rsidRDefault="008E382A" w:rsidP="00C4636F">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603" w:type="dxa"/>
            <w:shd w:val="clear" w:color="auto" w:fill="00188F"/>
            <w:vAlign w:val="center"/>
          </w:tcPr>
          <w:p w:rsidR="00E75532" w:rsidRPr="008E382A" w:rsidRDefault="008E382A" w:rsidP="00C4636F">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5C122F" w:rsidTr="000F34DB">
        <w:trPr>
          <w:cantSplit/>
        </w:trPr>
        <w:tc>
          <w:tcPr>
            <w:tcW w:w="4752" w:type="dxa"/>
            <w:tcBorders>
              <w:top w:val="nil"/>
              <w:left w:val="nil"/>
              <w:bottom w:val="dashSmallGap" w:sz="4" w:space="0" w:color="BFBFBF" w:themeColor="background1" w:themeShade="BF"/>
              <w:right w:val="nil"/>
            </w:tcBorders>
          </w:tcPr>
          <w:p w:rsidR="005C122F" w:rsidRDefault="005C122F" w:rsidP="00D67331">
            <w:pPr>
              <w:pStyle w:val="ProductList-Offering2"/>
            </w:pPr>
            <w:bookmarkStart w:id="975" w:name="_Toc379797306"/>
            <w:bookmarkStart w:id="976" w:name="_Toc380513332"/>
            <w:bookmarkStart w:id="977" w:name="_Toc380655380"/>
            <w:bookmarkStart w:id="978" w:name="_Toc389057093"/>
            <w:r>
              <w:t>Microsoft Dynamics CRM Online Basic</w:t>
            </w:r>
            <w:r>
              <w:fldChar w:fldCharType="begin"/>
            </w:r>
            <w:r>
              <w:instrText>XE "Microsoft Dynamics CRM Online Basic"</w:instrText>
            </w:r>
            <w:r>
              <w:fldChar w:fldCharType="end"/>
            </w:r>
            <w:r>
              <w:t xml:space="preserve"> (SL per Utente)</w:t>
            </w:r>
            <w:bookmarkEnd w:id="975"/>
            <w:bookmarkEnd w:id="976"/>
            <w:bookmarkEnd w:id="977"/>
            <w:bookmarkEnd w:id="978"/>
          </w:p>
        </w:tc>
        <w:tc>
          <w:tcPr>
            <w:tcW w:w="585" w:type="dxa"/>
            <w:tcBorders>
              <w:top w:val="nil"/>
              <w:left w:val="nil"/>
              <w:bottom w:val="dashSmallGap" w:sz="4" w:space="0" w:color="BFBFBF" w:themeColor="background1" w:themeShade="BF"/>
              <w:right w:val="nil"/>
            </w:tcBorders>
            <w:vAlign w:val="center"/>
          </w:tcPr>
          <w:p w:rsidR="005C122F" w:rsidRDefault="005C122F" w:rsidP="00C4636F">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C4636F">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70AD47" w:themeFill="accent6"/>
            <w:vAlign w:val="center"/>
          </w:tcPr>
          <w:p w:rsidR="005C122F" w:rsidRDefault="000F34DB" w:rsidP="00C4636F">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30" w:type="dxa"/>
            <w:shd w:val="clear" w:color="auto" w:fill="70AD47" w:themeFill="accent6"/>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30"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r>
      <w:tr w:rsidR="005C122F" w:rsidTr="000F34DB">
        <w:trPr>
          <w:cantSplit/>
        </w:trPr>
        <w:tc>
          <w:tcPr>
            <w:tcW w:w="4752" w:type="dxa"/>
            <w:tcBorders>
              <w:top w:val="nil"/>
              <w:left w:val="nil"/>
              <w:bottom w:val="dashSmallGap" w:sz="4" w:space="0" w:color="BFBFBF" w:themeColor="background1" w:themeShade="BF"/>
              <w:right w:val="nil"/>
            </w:tcBorders>
          </w:tcPr>
          <w:p w:rsidR="005C122F" w:rsidRDefault="005C122F" w:rsidP="00CD5187">
            <w:pPr>
              <w:pStyle w:val="ProductList-Offering2"/>
            </w:pPr>
            <w:bookmarkStart w:id="979" w:name="_Toc379797307"/>
            <w:bookmarkStart w:id="980" w:name="_Toc380513333"/>
            <w:bookmarkStart w:id="981" w:name="_Toc380655381"/>
            <w:bookmarkStart w:id="982" w:name="_Toc389057094"/>
            <w:r>
              <w:t>Microsoft Dynamics CRM Online Basic</w:t>
            </w:r>
            <w:r>
              <w:fldChar w:fldCharType="begin"/>
            </w:r>
            <w:r>
              <w:instrText>XE "Microsoft Dynamics CRM Online Basic"</w:instrText>
            </w:r>
            <w:r>
              <w:fldChar w:fldCharType="end"/>
            </w:r>
            <w:r>
              <w:t xml:space="preserve"> per SA</w:t>
            </w:r>
            <w:r>
              <w:fldChar w:fldCharType="begin"/>
            </w:r>
            <w:r>
              <w:instrText>XE "Microsoft Dynamics CRM Online Basic per SA"</w:instrText>
            </w:r>
            <w:r>
              <w:fldChar w:fldCharType="end"/>
            </w:r>
            <w:r>
              <w:t xml:space="preserve"> (SL per Utente)</w:t>
            </w:r>
            <w:bookmarkEnd w:id="979"/>
            <w:bookmarkEnd w:id="980"/>
            <w:bookmarkEnd w:id="981"/>
            <w:bookmarkEnd w:id="982"/>
          </w:p>
        </w:tc>
        <w:tc>
          <w:tcPr>
            <w:tcW w:w="585" w:type="dxa"/>
            <w:tcBorders>
              <w:top w:val="nil"/>
              <w:left w:val="nil"/>
              <w:bottom w:val="dashSmallGap" w:sz="4" w:space="0" w:color="BFBFBF" w:themeColor="background1" w:themeShade="BF"/>
              <w:right w:val="nil"/>
            </w:tcBorders>
            <w:vAlign w:val="center"/>
          </w:tcPr>
          <w:p w:rsidR="005C122F" w:rsidRDefault="005C122F" w:rsidP="005D0AC4">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5D0AC4">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70AD47" w:themeFill="accent6"/>
            <w:vAlign w:val="center"/>
          </w:tcPr>
          <w:p w:rsidR="005C122F" w:rsidRDefault="000F34DB" w:rsidP="005D0AC4">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30" w:type="dxa"/>
            <w:shd w:val="clear" w:color="auto" w:fill="70AD47" w:themeFill="accent6"/>
            <w:vAlign w:val="center"/>
          </w:tcPr>
          <w:p w:rsidR="005C122F" w:rsidRDefault="005C122F" w:rsidP="005D0AC4">
            <w:pPr>
              <w:pStyle w:val="ProductList-OfferingBody"/>
              <w:ind w:left="-113"/>
              <w:jc w:val="center"/>
            </w:pPr>
          </w:p>
        </w:tc>
        <w:tc>
          <w:tcPr>
            <w:tcW w:w="603" w:type="dxa"/>
            <w:shd w:val="clear" w:color="auto" w:fill="BFBFBF" w:themeFill="background1" w:themeFillShade="BF"/>
            <w:vAlign w:val="center"/>
          </w:tcPr>
          <w:p w:rsidR="005C122F" w:rsidRDefault="005C122F" w:rsidP="005D0AC4">
            <w:pPr>
              <w:pStyle w:val="ProductList-OfferingBody"/>
              <w:ind w:left="-113"/>
              <w:jc w:val="center"/>
            </w:pPr>
          </w:p>
        </w:tc>
        <w:tc>
          <w:tcPr>
            <w:tcW w:w="567" w:type="dxa"/>
            <w:shd w:val="clear" w:color="auto" w:fill="BFBFBF" w:themeFill="background1" w:themeFillShade="BF"/>
            <w:vAlign w:val="center"/>
          </w:tcPr>
          <w:p w:rsidR="005C122F" w:rsidRDefault="005C122F" w:rsidP="005D0AC4">
            <w:pPr>
              <w:pStyle w:val="ProductList-OfferingBody"/>
              <w:ind w:left="-113"/>
              <w:jc w:val="center"/>
            </w:pPr>
          </w:p>
        </w:tc>
        <w:tc>
          <w:tcPr>
            <w:tcW w:w="630" w:type="dxa"/>
            <w:shd w:val="clear" w:color="auto" w:fill="BFBFBF" w:themeFill="background1" w:themeFillShade="BF"/>
            <w:vAlign w:val="center"/>
          </w:tcPr>
          <w:p w:rsidR="005C122F" w:rsidRDefault="005C122F" w:rsidP="005D0AC4">
            <w:pPr>
              <w:pStyle w:val="ProductList-OfferingBody"/>
              <w:ind w:left="-113"/>
              <w:jc w:val="center"/>
            </w:pPr>
          </w:p>
        </w:tc>
        <w:tc>
          <w:tcPr>
            <w:tcW w:w="567" w:type="dxa"/>
            <w:shd w:val="clear" w:color="auto" w:fill="BFBFBF" w:themeFill="background1" w:themeFillShade="BF"/>
            <w:vAlign w:val="center"/>
          </w:tcPr>
          <w:p w:rsidR="005C122F" w:rsidRDefault="005C122F" w:rsidP="005D0AC4">
            <w:pPr>
              <w:pStyle w:val="ProductList-OfferingBody"/>
              <w:ind w:left="-113"/>
              <w:jc w:val="center"/>
            </w:pPr>
          </w:p>
        </w:tc>
        <w:tc>
          <w:tcPr>
            <w:tcW w:w="603" w:type="dxa"/>
            <w:shd w:val="clear" w:color="auto" w:fill="BFBFBF" w:themeFill="background1" w:themeFillShade="BF"/>
            <w:vAlign w:val="center"/>
          </w:tcPr>
          <w:p w:rsidR="005C122F" w:rsidRDefault="005C122F" w:rsidP="005D0AC4">
            <w:pPr>
              <w:pStyle w:val="ProductList-OfferingBody"/>
              <w:ind w:left="-113"/>
              <w:jc w:val="center"/>
            </w:pPr>
          </w:p>
        </w:tc>
      </w:tr>
      <w:tr w:rsidR="005C122F" w:rsidTr="000F34DB">
        <w:trPr>
          <w:cantSplit/>
        </w:trPr>
        <w:tc>
          <w:tcPr>
            <w:tcW w:w="4752" w:type="dxa"/>
            <w:tcBorders>
              <w:top w:val="nil"/>
              <w:left w:val="nil"/>
              <w:bottom w:val="dashSmallGap" w:sz="4" w:space="0" w:color="BFBFBF" w:themeColor="background1" w:themeShade="BF"/>
              <w:right w:val="nil"/>
            </w:tcBorders>
          </w:tcPr>
          <w:p w:rsidR="005C122F" w:rsidRDefault="005C122F" w:rsidP="00D67331">
            <w:pPr>
              <w:pStyle w:val="ProductList-Offering2"/>
            </w:pPr>
            <w:bookmarkStart w:id="983" w:name="_Toc379797308"/>
            <w:bookmarkStart w:id="984" w:name="_Toc380513334"/>
            <w:bookmarkStart w:id="985" w:name="_Toc380655382"/>
            <w:bookmarkStart w:id="986" w:name="_Toc389057095"/>
            <w:r>
              <w:t>Microsoft Dynamics CRM Online Enhanced Support</w:t>
            </w:r>
            <w:bookmarkEnd w:id="983"/>
            <w:bookmarkEnd w:id="984"/>
            <w:bookmarkEnd w:id="985"/>
            <w:bookmarkEnd w:id="986"/>
            <w:r>
              <w:fldChar w:fldCharType="begin"/>
            </w:r>
            <w:r>
              <w:instrText>XE "Microsoft Dynamics CRM Online Enhanced Support"</w:instrText>
            </w:r>
            <w:r>
              <w:fldChar w:fldCharType="end"/>
            </w:r>
          </w:p>
        </w:tc>
        <w:tc>
          <w:tcPr>
            <w:tcW w:w="585" w:type="dxa"/>
            <w:tcBorders>
              <w:top w:val="nil"/>
              <w:left w:val="nil"/>
              <w:bottom w:val="dashSmallGap" w:sz="4" w:space="0" w:color="BFBFBF" w:themeColor="background1" w:themeShade="BF"/>
              <w:right w:val="nil"/>
            </w:tcBorders>
            <w:vAlign w:val="center"/>
          </w:tcPr>
          <w:p w:rsidR="005C122F" w:rsidRDefault="005C122F" w:rsidP="00C4636F">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C4636F">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70AD47" w:themeFill="accent6"/>
            <w:vAlign w:val="center"/>
          </w:tcPr>
          <w:p w:rsidR="005C122F" w:rsidRDefault="000F34DB" w:rsidP="00C4636F">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30" w:type="dxa"/>
            <w:shd w:val="clear" w:color="auto" w:fill="70AD47" w:themeFill="accent6"/>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30"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r>
      <w:tr w:rsidR="005C122F" w:rsidTr="00ED3414">
        <w:trPr>
          <w:cantSplit/>
        </w:trPr>
        <w:tc>
          <w:tcPr>
            <w:tcW w:w="4752" w:type="dxa"/>
            <w:tcBorders>
              <w:top w:val="nil"/>
              <w:left w:val="nil"/>
              <w:bottom w:val="dashSmallGap" w:sz="4" w:space="0" w:color="BFBFBF" w:themeColor="background1" w:themeShade="BF"/>
              <w:right w:val="nil"/>
            </w:tcBorders>
          </w:tcPr>
          <w:p w:rsidR="005C122F" w:rsidRDefault="005C122F" w:rsidP="00AB223B">
            <w:pPr>
              <w:pStyle w:val="ProductList-Offering2"/>
            </w:pPr>
            <w:bookmarkStart w:id="987" w:name="_Toc389057096"/>
            <w:r>
              <w:t>Microsoft Dynamics CRM Online Enterprise</w:t>
            </w:r>
            <w:r>
              <w:fldChar w:fldCharType="begin"/>
            </w:r>
            <w:r>
              <w:instrText>XE "Microsoft Dynamics CRM Online Professional"</w:instrText>
            </w:r>
            <w:r>
              <w:fldChar w:fldCharType="end"/>
            </w:r>
            <w:r>
              <w:t xml:space="preserve"> (SL per Utente)</w:t>
            </w:r>
            <w:bookmarkEnd w:id="987"/>
          </w:p>
        </w:tc>
        <w:tc>
          <w:tcPr>
            <w:tcW w:w="585" w:type="dxa"/>
            <w:tcBorders>
              <w:top w:val="nil"/>
              <w:left w:val="nil"/>
              <w:bottom w:val="dashSmallGap" w:sz="4" w:space="0" w:color="BFBFBF" w:themeColor="background1" w:themeShade="BF"/>
              <w:right w:val="nil"/>
            </w:tcBorders>
            <w:vAlign w:val="center"/>
          </w:tcPr>
          <w:p w:rsidR="005C122F" w:rsidRDefault="005C122F" w:rsidP="00AB223B">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AB223B">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BFBFBF" w:themeFill="background1" w:themeFillShade="BF"/>
            <w:vAlign w:val="center"/>
          </w:tcPr>
          <w:p w:rsidR="005C122F" w:rsidRDefault="005C122F" w:rsidP="00AB223B">
            <w:pPr>
              <w:pStyle w:val="ProductList-OfferingBody"/>
              <w:ind w:left="-113"/>
              <w:jc w:val="center"/>
            </w:pPr>
          </w:p>
        </w:tc>
        <w:tc>
          <w:tcPr>
            <w:tcW w:w="630" w:type="dxa"/>
            <w:shd w:val="clear" w:color="auto" w:fill="70AD47" w:themeFill="accent6"/>
            <w:vAlign w:val="center"/>
          </w:tcPr>
          <w:p w:rsidR="005C122F" w:rsidRDefault="005C122F" w:rsidP="00AB223B">
            <w:pPr>
              <w:pStyle w:val="ProductList-OfferingBody"/>
              <w:ind w:left="-113"/>
              <w:jc w:val="center"/>
            </w:pPr>
          </w:p>
        </w:tc>
        <w:tc>
          <w:tcPr>
            <w:tcW w:w="603" w:type="dxa"/>
            <w:shd w:val="clear" w:color="auto" w:fill="BFBFBF" w:themeFill="background1" w:themeFillShade="BF"/>
            <w:vAlign w:val="center"/>
          </w:tcPr>
          <w:p w:rsidR="005C122F" w:rsidRDefault="005C122F" w:rsidP="00AB223B">
            <w:pPr>
              <w:pStyle w:val="ProductList-OfferingBody"/>
              <w:ind w:left="-113"/>
              <w:jc w:val="center"/>
            </w:pPr>
          </w:p>
        </w:tc>
        <w:tc>
          <w:tcPr>
            <w:tcW w:w="567" w:type="dxa"/>
            <w:shd w:val="clear" w:color="auto" w:fill="BFBFBF" w:themeFill="background1" w:themeFillShade="BF"/>
            <w:vAlign w:val="center"/>
          </w:tcPr>
          <w:p w:rsidR="005C122F" w:rsidRDefault="005C122F" w:rsidP="00AB223B">
            <w:pPr>
              <w:pStyle w:val="ProductList-OfferingBody"/>
              <w:ind w:left="-113"/>
              <w:jc w:val="center"/>
            </w:pPr>
          </w:p>
        </w:tc>
        <w:tc>
          <w:tcPr>
            <w:tcW w:w="630" w:type="dxa"/>
            <w:shd w:val="clear" w:color="auto" w:fill="BFBFBF" w:themeFill="background1" w:themeFillShade="BF"/>
            <w:vAlign w:val="center"/>
          </w:tcPr>
          <w:p w:rsidR="005C122F" w:rsidRDefault="005C122F" w:rsidP="00AB223B">
            <w:pPr>
              <w:pStyle w:val="ProductList-OfferingBody"/>
              <w:ind w:left="-113"/>
              <w:jc w:val="center"/>
            </w:pPr>
          </w:p>
        </w:tc>
        <w:tc>
          <w:tcPr>
            <w:tcW w:w="567" w:type="dxa"/>
            <w:shd w:val="clear" w:color="auto" w:fill="BFBFBF" w:themeFill="background1" w:themeFillShade="BF"/>
            <w:vAlign w:val="center"/>
          </w:tcPr>
          <w:p w:rsidR="005C122F" w:rsidRDefault="005C122F" w:rsidP="00AB223B">
            <w:pPr>
              <w:pStyle w:val="ProductList-OfferingBody"/>
              <w:ind w:left="-113"/>
              <w:jc w:val="center"/>
            </w:pPr>
          </w:p>
        </w:tc>
        <w:tc>
          <w:tcPr>
            <w:tcW w:w="603" w:type="dxa"/>
            <w:shd w:val="clear" w:color="auto" w:fill="BFBFBF" w:themeFill="background1" w:themeFillShade="BF"/>
            <w:vAlign w:val="center"/>
          </w:tcPr>
          <w:p w:rsidR="005C122F" w:rsidRDefault="005C122F" w:rsidP="00AB223B">
            <w:pPr>
              <w:pStyle w:val="ProductList-OfferingBody"/>
              <w:ind w:left="-113"/>
              <w:jc w:val="center"/>
            </w:pPr>
          </w:p>
        </w:tc>
      </w:tr>
      <w:tr w:rsidR="00ED3414" w:rsidTr="000F34DB">
        <w:trPr>
          <w:cantSplit/>
        </w:trPr>
        <w:tc>
          <w:tcPr>
            <w:tcW w:w="4752" w:type="dxa"/>
            <w:tcBorders>
              <w:top w:val="nil"/>
              <w:left w:val="nil"/>
              <w:bottom w:val="dashSmallGap" w:sz="4" w:space="0" w:color="BFBFBF" w:themeColor="background1" w:themeShade="BF"/>
              <w:right w:val="nil"/>
            </w:tcBorders>
          </w:tcPr>
          <w:p w:rsidR="00AB223B" w:rsidRDefault="00AB223B" w:rsidP="00AB223B">
            <w:pPr>
              <w:pStyle w:val="ProductList-Offering2"/>
            </w:pPr>
            <w:bookmarkStart w:id="988" w:name="_Toc389057097"/>
            <w:r>
              <w:t>Microsoft Dynamics CRM Online Enterprise</w:t>
            </w:r>
            <w:r>
              <w:fldChar w:fldCharType="begin"/>
            </w:r>
            <w:r>
              <w:instrText>XE "Microsoft Dynamics CRM Online Professional"</w:instrText>
            </w:r>
            <w:r>
              <w:fldChar w:fldCharType="end"/>
            </w:r>
            <w:r>
              <w:t xml:space="preserve"> Education (SL per Utente)</w:t>
            </w:r>
            <w:bookmarkEnd w:id="988"/>
          </w:p>
        </w:tc>
        <w:tc>
          <w:tcPr>
            <w:tcW w:w="585" w:type="dxa"/>
            <w:tcBorders>
              <w:top w:val="nil"/>
              <w:left w:val="nil"/>
              <w:bottom w:val="dashSmallGap" w:sz="4" w:space="0" w:color="BFBFBF" w:themeColor="background1" w:themeShade="BF"/>
              <w:right w:val="nil"/>
            </w:tcBorders>
            <w:vAlign w:val="center"/>
          </w:tcPr>
          <w:p w:rsidR="00AB223B" w:rsidRDefault="00AB223B" w:rsidP="00AB223B">
            <w:pPr>
              <w:pStyle w:val="ProductList-OfferingBody"/>
              <w:ind w:left="-113"/>
              <w:jc w:val="center"/>
            </w:pPr>
          </w:p>
        </w:tc>
        <w:tc>
          <w:tcPr>
            <w:tcW w:w="612" w:type="dxa"/>
            <w:tcBorders>
              <w:left w:val="single" w:sz="12" w:space="0" w:color="FFFFFF" w:themeColor="background1"/>
            </w:tcBorders>
            <w:shd w:val="clear" w:color="auto" w:fill="70AD47" w:themeFill="accent6"/>
            <w:vAlign w:val="center"/>
          </w:tcPr>
          <w:p w:rsidR="00AB223B" w:rsidRDefault="00AB223B" w:rsidP="00AB223B">
            <w:pPr>
              <w:pStyle w:val="ProductList-OfferingBody"/>
              <w:ind w:left="-113"/>
              <w:jc w:val="center"/>
            </w:pPr>
            <w:r>
              <w:t>1</w:t>
            </w:r>
          </w:p>
        </w:tc>
        <w:tc>
          <w:tcPr>
            <w:tcW w:w="621" w:type="dxa"/>
            <w:shd w:val="clear" w:color="auto" w:fill="BFBFBF" w:themeFill="background1" w:themeFillShade="BF"/>
            <w:vAlign w:val="center"/>
          </w:tcPr>
          <w:p w:rsidR="00AB223B" w:rsidRPr="00287117" w:rsidRDefault="00AB223B" w:rsidP="00AB223B">
            <w:pPr>
              <w:pStyle w:val="ProductList-OfferingBody"/>
              <w:ind w:left="-113"/>
              <w:jc w:val="center"/>
            </w:pPr>
          </w:p>
        </w:tc>
        <w:tc>
          <w:tcPr>
            <w:tcW w:w="612" w:type="dxa"/>
            <w:shd w:val="clear" w:color="auto" w:fill="70AD47" w:themeFill="accent6"/>
            <w:vAlign w:val="center"/>
          </w:tcPr>
          <w:p w:rsidR="00AB223B" w:rsidRDefault="000F34DB" w:rsidP="00AB223B">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30" w:type="dxa"/>
            <w:shd w:val="clear" w:color="auto" w:fill="BFBFBF" w:themeFill="background1" w:themeFillShade="BF"/>
            <w:vAlign w:val="center"/>
          </w:tcPr>
          <w:p w:rsidR="00AB223B" w:rsidRDefault="00AB223B" w:rsidP="00AB223B">
            <w:pPr>
              <w:pStyle w:val="ProductList-OfferingBody"/>
              <w:ind w:left="-113"/>
              <w:jc w:val="center"/>
            </w:pPr>
          </w:p>
        </w:tc>
        <w:tc>
          <w:tcPr>
            <w:tcW w:w="603" w:type="dxa"/>
            <w:shd w:val="clear" w:color="auto" w:fill="BFBFBF" w:themeFill="background1" w:themeFillShade="BF"/>
            <w:vAlign w:val="center"/>
          </w:tcPr>
          <w:p w:rsidR="00AB223B" w:rsidRDefault="00AB223B" w:rsidP="00AB223B">
            <w:pPr>
              <w:pStyle w:val="ProductList-OfferingBody"/>
              <w:ind w:left="-113"/>
              <w:jc w:val="center"/>
            </w:pPr>
          </w:p>
        </w:tc>
        <w:tc>
          <w:tcPr>
            <w:tcW w:w="567" w:type="dxa"/>
            <w:shd w:val="clear" w:color="auto" w:fill="BFBFBF" w:themeFill="background1" w:themeFillShade="BF"/>
            <w:vAlign w:val="center"/>
          </w:tcPr>
          <w:p w:rsidR="00AB223B" w:rsidRDefault="00AB223B" w:rsidP="00AB223B">
            <w:pPr>
              <w:pStyle w:val="ProductList-OfferingBody"/>
              <w:ind w:left="-113"/>
              <w:jc w:val="center"/>
            </w:pPr>
          </w:p>
        </w:tc>
        <w:tc>
          <w:tcPr>
            <w:tcW w:w="630" w:type="dxa"/>
            <w:shd w:val="clear" w:color="auto" w:fill="BFBFBF" w:themeFill="background1" w:themeFillShade="BF"/>
            <w:vAlign w:val="center"/>
          </w:tcPr>
          <w:p w:rsidR="00AB223B" w:rsidRDefault="00AB223B" w:rsidP="00AB223B">
            <w:pPr>
              <w:pStyle w:val="ProductList-OfferingBody"/>
              <w:ind w:left="-113"/>
              <w:jc w:val="center"/>
            </w:pPr>
          </w:p>
        </w:tc>
        <w:tc>
          <w:tcPr>
            <w:tcW w:w="567" w:type="dxa"/>
            <w:shd w:val="clear" w:color="auto" w:fill="BFBFBF" w:themeFill="background1" w:themeFillShade="BF"/>
            <w:vAlign w:val="center"/>
          </w:tcPr>
          <w:p w:rsidR="00AB223B" w:rsidRDefault="00AB223B" w:rsidP="00AB223B">
            <w:pPr>
              <w:pStyle w:val="ProductList-OfferingBody"/>
              <w:ind w:left="-113"/>
              <w:jc w:val="center"/>
            </w:pPr>
          </w:p>
        </w:tc>
        <w:tc>
          <w:tcPr>
            <w:tcW w:w="603" w:type="dxa"/>
            <w:shd w:val="clear" w:color="auto" w:fill="BFBFBF" w:themeFill="background1" w:themeFillShade="BF"/>
            <w:vAlign w:val="center"/>
          </w:tcPr>
          <w:p w:rsidR="00AB223B" w:rsidRDefault="00AB223B" w:rsidP="00AB223B">
            <w:pPr>
              <w:pStyle w:val="ProductList-OfferingBody"/>
              <w:ind w:left="-113"/>
              <w:jc w:val="center"/>
            </w:pPr>
          </w:p>
        </w:tc>
      </w:tr>
      <w:tr w:rsidR="005C122F" w:rsidTr="000F34DB">
        <w:trPr>
          <w:cantSplit/>
        </w:trPr>
        <w:tc>
          <w:tcPr>
            <w:tcW w:w="4752" w:type="dxa"/>
            <w:tcBorders>
              <w:top w:val="nil"/>
              <w:left w:val="nil"/>
              <w:bottom w:val="dashSmallGap" w:sz="4" w:space="0" w:color="BFBFBF" w:themeColor="background1" w:themeShade="BF"/>
              <w:right w:val="nil"/>
            </w:tcBorders>
          </w:tcPr>
          <w:p w:rsidR="005C122F" w:rsidRDefault="005C122F" w:rsidP="00D67331">
            <w:pPr>
              <w:pStyle w:val="ProductList-Offering2"/>
            </w:pPr>
            <w:bookmarkStart w:id="989" w:name="_Toc379797309"/>
            <w:bookmarkStart w:id="990" w:name="_Toc380513335"/>
            <w:bookmarkStart w:id="991" w:name="_Toc380655383"/>
            <w:bookmarkStart w:id="992" w:name="_Toc389057098"/>
            <w:r>
              <w:t>Microsoft Dynamics CRM Online Essential</w:t>
            </w:r>
            <w:r>
              <w:fldChar w:fldCharType="begin"/>
            </w:r>
            <w:r>
              <w:instrText>XE "Microsoft Dynamics CRM Online Essential"</w:instrText>
            </w:r>
            <w:r>
              <w:fldChar w:fldCharType="end"/>
            </w:r>
            <w:r>
              <w:t xml:space="preserve"> (SL per Utente)</w:t>
            </w:r>
            <w:bookmarkEnd w:id="989"/>
            <w:bookmarkEnd w:id="990"/>
            <w:bookmarkEnd w:id="991"/>
            <w:bookmarkEnd w:id="992"/>
          </w:p>
        </w:tc>
        <w:tc>
          <w:tcPr>
            <w:tcW w:w="585" w:type="dxa"/>
            <w:tcBorders>
              <w:top w:val="nil"/>
              <w:left w:val="nil"/>
              <w:bottom w:val="dashSmallGap" w:sz="4" w:space="0" w:color="BFBFBF" w:themeColor="background1" w:themeShade="BF"/>
              <w:right w:val="nil"/>
            </w:tcBorders>
            <w:vAlign w:val="center"/>
          </w:tcPr>
          <w:p w:rsidR="005C122F" w:rsidRDefault="005C122F" w:rsidP="00B3772C">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B3772C">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70AD47" w:themeFill="accent6"/>
            <w:vAlign w:val="center"/>
          </w:tcPr>
          <w:p w:rsidR="005C122F" w:rsidRDefault="000F34DB" w:rsidP="00B3772C">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30" w:type="dxa"/>
            <w:shd w:val="clear" w:color="auto" w:fill="70AD47" w:themeFill="accent6"/>
            <w:vAlign w:val="center"/>
          </w:tcPr>
          <w:p w:rsidR="005C122F" w:rsidRDefault="005C122F" w:rsidP="00B3772C">
            <w:pPr>
              <w:pStyle w:val="ProductList-OfferingBody"/>
              <w:ind w:left="-113"/>
              <w:jc w:val="center"/>
            </w:pPr>
          </w:p>
        </w:tc>
        <w:tc>
          <w:tcPr>
            <w:tcW w:w="603" w:type="dxa"/>
            <w:shd w:val="clear" w:color="auto" w:fill="BFBFBF" w:themeFill="background1" w:themeFillShade="BF"/>
            <w:vAlign w:val="center"/>
          </w:tcPr>
          <w:p w:rsidR="005C122F" w:rsidRDefault="005C122F" w:rsidP="00B3772C">
            <w:pPr>
              <w:pStyle w:val="ProductList-OfferingBody"/>
              <w:ind w:left="-113"/>
              <w:jc w:val="center"/>
            </w:pPr>
          </w:p>
        </w:tc>
        <w:tc>
          <w:tcPr>
            <w:tcW w:w="567" w:type="dxa"/>
            <w:shd w:val="clear" w:color="auto" w:fill="BFBFBF" w:themeFill="background1" w:themeFillShade="BF"/>
            <w:vAlign w:val="center"/>
          </w:tcPr>
          <w:p w:rsidR="005C122F" w:rsidRDefault="005C122F" w:rsidP="00B3772C">
            <w:pPr>
              <w:pStyle w:val="ProductList-OfferingBody"/>
              <w:ind w:left="-113"/>
              <w:jc w:val="center"/>
            </w:pPr>
          </w:p>
        </w:tc>
        <w:tc>
          <w:tcPr>
            <w:tcW w:w="630" w:type="dxa"/>
            <w:shd w:val="clear" w:color="auto" w:fill="BFBFBF" w:themeFill="background1" w:themeFillShade="BF"/>
            <w:vAlign w:val="center"/>
          </w:tcPr>
          <w:p w:rsidR="005C122F" w:rsidRDefault="005C122F" w:rsidP="00B3772C">
            <w:pPr>
              <w:pStyle w:val="ProductList-OfferingBody"/>
              <w:ind w:left="-113"/>
              <w:jc w:val="center"/>
            </w:pPr>
          </w:p>
        </w:tc>
        <w:tc>
          <w:tcPr>
            <w:tcW w:w="567" w:type="dxa"/>
            <w:shd w:val="clear" w:color="auto" w:fill="BFBFBF" w:themeFill="background1" w:themeFillShade="BF"/>
            <w:vAlign w:val="center"/>
          </w:tcPr>
          <w:p w:rsidR="005C122F" w:rsidRDefault="005C122F" w:rsidP="00B3772C">
            <w:pPr>
              <w:pStyle w:val="ProductList-OfferingBody"/>
              <w:ind w:left="-113"/>
              <w:jc w:val="center"/>
            </w:pPr>
          </w:p>
        </w:tc>
        <w:tc>
          <w:tcPr>
            <w:tcW w:w="603" w:type="dxa"/>
            <w:shd w:val="clear" w:color="auto" w:fill="BFBFBF" w:themeFill="background1" w:themeFillShade="BF"/>
            <w:vAlign w:val="center"/>
          </w:tcPr>
          <w:p w:rsidR="005C122F" w:rsidRDefault="005C122F" w:rsidP="00B3772C">
            <w:pPr>
              <w:pStyle w:val="ProductList-OfferingBody"/>
              <w:ind w:left="-113"/>
              <w:jc w:val="center"/>
            </w:pPr>
          </w:p>
        </w:tc>
      </w:tr>
      <w:tr w:rsidR="005C122F" w:rsidTr="000F34DB">
        <w:trPr>
          <w:cantSplit/>
          <w:trHeight w:val="44"/>
        </w:trPr>
        <w:tc>
          <w:tcPr>
            <w:tcW w:w="4752" w:type="dxa"/>
            <w:tcBorders>
              <w:top w:val="dashSmallGap" w:sz="4" w:space="0" w:color="BFBFBF" w:themeColor="background1" w:themeShade="BF"/>
              <w:left w:val="nil"/>
              <w:bottom w:val="dashSmallGap" w:sz="4" w:space="0" w:color="BFBFBF" w:themeColor="background1" w:themeShade="BF"/>
              <w:right w:val="nil"/>
            </w:tcBorders>
          </w:tcPr>
          <w:p w:rsidR="005C122F" w:rsidRDefault="005C122F" w:rsidP="00CD5187">
            <w:pPr>
              <w:pStyle w:val="ProductList-Offering2"/>
            </w:pPr>
            <w:bookmarkStart w:id="993" w:name="_Toc379797310"/>
            <w:bookmarkStart w:id="994" w:name="_Toc380513336"/>
            <w:bookmarkStart w:id="995" w:name="_Toc380655384"/>
            <w:bookmarkStart w:id="996" w:name="_Toc389057099"/>
            <w:r>
              <w:t>Microsoft Dynamics CRM Online Essential</w:t>
            </w:r>
            <w:r>
              <w:fldChar w:fldCharType="begin"/>
            </w:r>
            <w:r>
              <w:instrText>XE "Microsoft Dynamics CRM Online Essential"</w:instrText>
            </w:r>
            <w:r>
              <w:fldChar w:fldCharType="end"/>
            </w:r>
            <w:r>
              <w:t xml:space="preserve"> per SA</w:t>
            </w:r>
            <w:r>
              <w:fldChar w:fldCharType="begin"/>
            </w:r>
            <w:r>
              <w:instrText>XE "Microsoft Dynamics CRM Online Essential per SA"</w:instrText>
            </w:r>
            <w:r>
              <w:fldChar w:fldCharType="end"/>
            </w:r>
            <w:r>
              <w:t xml:space="preserve"> (SL per Utente)</w:t>
            </w:r>
            <w:bookmarkEnd w:id="993"/>
            <w:bookmarkEnd w:id="994"/>
            <w:bookmarkEnd w:id="995"/>
            <w:bookmarkEnd w:id="996"/>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5D0AC4">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5D0AC4">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70AD47" w:themeFill="accent6"/>
            <w:vAlign w:val="center"/>
          </w:tcPr>
          <w:p w:rsidR="005C122F" w:rsidRDefault="000F34DB" w:rsidP="005D0AC4">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30" w:type="dxa"/>
            <w:shd w:val="clear" w:color="auto" w:fill="70AD47" w:themeFill="accent6"/>
            <w:vAlign w:val="center"/>
          </w:tcPr>
          <w:p w:rsidR="005C122F" w:rsidRDefault="005C122F" w:rsidP="005D0AC4">
            <w:pPr>
              <w:pStyle w:val="ProductList-OfferingBody"/>
              <w:ind w:left="-113"/>
              <w:jc w:val="center"/>
            </w:pPr>
          </w:p>
        </w:tc>
        <w:tc>
          <w:tcPr>
            <w:tcW w:w="603" w:type="dxa"/>
            <w:shd w:val="clear" w:color="auto" w:fill="BFBFBF" w:themeFill="background1" w:themeFillShade="BF"/>
            <w:vAlign w:val="center"/>
          </w:tcPr>
          <w:p w:rsidR="005C122F" w:rsidRDefault="005C122F" w:rsidP="005D0AC4">
            <w:pPr>
              <w:pStyle w:val="ProductList-OfferingBody"/>
              <w:ind w:left="-113"/>
              <w:jc w:val="center"/>
            </w:pPr>
          </w:p>
        </w:tc>
        <w:tc>
          <w:tcPr>
            <w:tcW w:w="567" w:type="dxa"/>
            <w:shd w:val="clear" w:color="auto" w:fill="BFBFBF" w:themeFill="background1" w:themeFillShade="BF"/>
            <w:vAlign w:val="center"/>
          </w:tcPr>
          <w:p w:rsidR="005C122F" w:rsidRDefault="005C122F" w:rsidP="005D0AC4">
            <w:pPr>
              <w:pStyle w:val="ProductList-OfferingBody"/>
              <w:ind w:left="-113"/>
              <w:jc w:val="center"/>
            </w:pPr>
          </w:p>
        </w:tc>
        <w:tc>
          <w:tcPr>
            <w:tcW w:w="630" w:type="dxa"/>
            <w:shd w:val="clear" w:color="auto" w:fill="BFBFBF" w:themeFill="background1" w:themeFillShade="BF"/>
            <w:vAlign w:val="center"/>
          </w:tcPr>
          <w:p w:rsidR="005C122F" w:rsidRDefault="005C122F" w:rsidP="005D0AC4">
            <w:pPr>
              <w:pStyle w:val="ProductList-OfferingBody"/>
              <w:ind w:left="-113"/>
              <w:jc w:val="center"/>
            </w:pPr>
          </w:p>
        </w:tc>
        <w:tc>
          <w:tcPr>
            <w:tcW w:w="567" w:type="dxa"/>
            <w:shd w:val="clear" w:color="auto" w:fill="BFBFBF" w:themeFill="background1" w:themeFillShade="BF"/>
            <w:vAlign w:val="center"/>
          </w:tcPr>
          <w:p w:rsidR="005C122F" w:rsidRDefault="005C122F" w:rsidP="005D0AC4">
            <w:pPr>
              <w:pStyle w:val="ProductList-OfferingBody"/>
              <w:ind w:left="-113"/>
              <w:jc w:val="center"/>
            </w:pPr>
          </w:p>
        </w:tc>
        <w:tc>
          <w:tcPr>
            <w:tcW w:w="603" w:type="dxa"/>
            <w:shd w:val="clear" w:color="auto" w:fill="BFBFBF" w:themeFill="background1" w:themeFillShade="BF"/>
            <w:vAlign w:val="center"/>
          </w:tcPr>
          <w:p w:rsidR="005C122F" w:rsidRDefault="005C122F" w:rsidP="005D0AC4">
            <w:pPr>
              <w:pStyle w:val="ProductList-OfferingBody"/>
              <w:ind w:left="-113"/>
              <w:jc w:val="center"/>
            </w:pPr>
          </w:p>
        </w:tc>
      </w:tr>
      <w:tr w:rsidR="005C122F" w:rsidTr="00ED3414">
        <w:trPr>
          <w:cantSplit/>
          <w:trHeight w:val="44"/>
        </w:trPr>
        <w:tc>
          <w:tcPr>
            <w:tcW w:w="4752" w:type="dxa"/>
            <w:tcBorders>
              <w:top w:val="dashSmallGap" w:sz="4" w:space="0" w:color="BFBFBF" w:themeColor="background1" w:themeShade="BF"/>
              <w:left w:val="nil"/>
              <w:bottom w:val="dashSmallGap" w:sz="4" w:space="0" w:color="BFBFBF" w:themeColor="background1" w:themeShade="BF"/>
              <w:right w:val="nil"/>
            </w:tcBorders>
          </w:tcPr>
          <w:p w:rsidR="005C122F" w:rsidRDefault="005C122F" w:rsidP="00D67331">
            <w:pPr>
              <w:pStyle w:val="ProductList-Offering2"/>
            </w:pPr>
            <w:bookmarkStart w:id="997" w:name="_Toc379797311"/>
            <w:bookmarkStart w:id="998" w:name="_Toc380513337"/>
            <w:bookmarkStart w:id="999" w:name="_Toc380655385"/>
            <w:bookmarkStart w:id="1000" w:name="_Toc389057100"/>
            <w:r>
              <w:lastRenderedPageBreak/>
              <w:t>Microsoft Dynamics CRM Online Non-Production Instance</w:t>
            </w:r>
            <w:r>
              <w:fldChar w:fldCharType="begin"/>
            </w:r>
            <w:r>
              <w:instrText>XE "Microsoft Dynamics CRM Online Non-Production Instance"</w:instrText>
            </w:r>
            <w:r>
              <w:fldChar w:fldCharType="end"/>
            </w:r>
            <w:r>
              <w:t xml:space="preserve"> (SL Add-on)</w:t>
            </w:r>
            <w:bookmarkEnd w:id="997"/>
            <w:bookmarkEnd w:id="998"/>
            <w:bookmarkEnd w:id="999"/>
            <w:bookmarkEnd w:id="1000"/>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B3772C">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B3772C">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BFBFBF" w:themeFill="background1" w:themeFillShade="BF"/>
            <w:vAlign w:val="center"/>
          </w:tcPr>
          <w:p w:rsidR="005C122F" w:rsidRDefault="005C122F" w:rsidP="00B3772C">
            <w:pPr>
              <w:pStyle w:val="ProductList-OfferingBody"/>
              <w:ind w:left="-113"/>
              <w:jc w:val="center"/>
            </w:pPr>
          </w:p>
        </w:tc>
        <w:tc>
          <w:tcPr>
            <w:tcW w:w="630" w:type="dxa"/>
            <w:shd w:val="clear" w:color="auto" w:fill="70AD47" w:themeFill="accent6"/>
            <w:vAlign w:val="center"/>
          </w:tcPr>
          <w:p w:rsidR="005C122F" w:rsidRDefault="005C122F" w:rsidP="00B3772C">
            <w:pPr>
              <w:pStyle w:val="ProductList-OfferingBody"/>
              <w:ind w:left="-113"/>
              <w:jc w:val="center"/>
            </w:pPr>
          </w:p>
        </w:tc>
        <w:tc>
          <w:tcPr>
            <w:tcW w:w="603" w:type="dxa"/>
            <w:shd w:val="clear" w:color="auto" w:fill="BFBFBF" w:themeFill="background1" w:themeFillShade="BF"/>
            <w:vAlign w:val="center"/>
          </w:tcPr>
          <w:p w:rsidR="005C122F" w:rsidRDefault="005C122F" w:rsidP="00B3772C">
            <w:pPr>
              <w:pStyle w:val="ProductList-OfferingBody"/>
              <w:ind w:left="-113"/>
              <w:jc w:val="center"/>
            </w:pPr>
          </w:p>
        </w:tc>
        <w:tc>
          <w:tcPr>
            <w:tcW w:w="567" w:type="dxa"/>
            <w:shd w:val="clear" w:color="auto" w:fill="BFBFBF" w:themeFill="background1" w:themeFillShade="BF"/>
            <w:vAlign w:val="center"/>
          </w:tcPr>
          <w:p w:rsidR="005C122F" w:rsidRDefault="005C122F" w:rsidP="00B3772C">
            <w:pPr>
              <w:pStyle w:val="ProductList-OfferingBody"/>
              <w:ind w:left="-113"/>
              <w:jc w:val="center"/>
            </w:pPr>
          </w:p>
        </w:tc>
        <w:tc>
          <w:tcPr>
            <w:tcW w:w="630" w:type="dxa"/>
            <w:shd w:val="clear" w:color="auto" w:fill="BFBFBF" w:themeFill="background1" w:themeFillShade="BF"/>
            <w:vAlign w:val="center"/>
          </w:tcPr>
          <w:p w:rsidR="005C122F" w:rsidRDefault="005C122F" w:rsidP="00B3772C">
            <w:pPr>
              <w:pStyle w:val="ProductList-OfferingBody"/>
              <w:ind w:left="-113"/>
              <w:jc w:val="center"/>
            </w:pPr>
          </w:p>
        </w:tc>
        <w:tc>
          <w:tcPr>
            <w:tcW w:w="567" w:type="dxa"/>
            <w:shd w:val="clear" w:color="auto" w:fill="BFBFBF" w:themeFill="background1" w:themeFillShade="BF"/>
            <w:vAlign w:val="center"/>
          </w:tcPr>
          <w:p w:rsidR="005C122F" w:rsidRDefault="005C122F" w:rsidP="00B3772C">
            <w:pPr>
              <w:pStyle w:val="ProductList-OfferingBody"/>
              <w:ind w:left="-113"/>
              <w:jc w:val="center"/>
            </w:pPr>
          </w:p>
        </w:tc>
        <w:tc>
          <w:tcPr>
            <w:tcW w:w="603" w:type="dxa"/>
            <w:shd w:val="clear" w:color="auto" w:fill="BFBFBF" w:themeFill="background1" w:themeFillShade="BF"/>
            <w:vAlign w:val="center"/>
          </w:tcPr>
          <w:p w:rsidR="005C122F" w:rsidRDefault="005C122F" w:rsidP="00B3772C">
            <w:pPr>
              <w:pStyle w:val="ProductList-OfferingBody"/>
              <w:ind w:left="-113"/>
              <w:jc w:val="center"/>
            </w:pPr>
          </w:p>
        </w:tc>
      </w:tr>
      <w:tr w:rsidR="005C122F" w:rsidTr="000F34DB">
        <w:trPr>
          <w:cantSplit/>
          <w:trHeight w:val="44"/>
        </w:trPr>
        <w:tc>
          <w:tcPr>
            <w:tcW w:w="4752" w:type="dxa"/>
            <w:tcBorders>
              <w:top w:val="dashSmallGap" w:sz="4" w:space="0" w:color="BFBFBF" w:themeColor="background1" w:themeShade="BF"/>
              <w:left w:val="nil"/>
              <w:bottom w:val="dashSmallGap" w:sz="4" w:space="0" w:color="BFBFBF" w:themeColor="background1" w:themeShade="BF"/>
              <w:right w:val="nil"/>
            </w:tcBorders>
          </w:tcPr>
          <w:p w:rsidR="005C122F" w:rsidRDefault="005C122F" w:rsidP="00D67331">
            <w:pPr>
              <w:pStyle w:val="ProductList-Offering2"/>
            </w:pPr>
            <w:bookmarkStart w:id="1001" w:name="_Toc379797312"/>
            <w:bookmarkStart w:id="1002" w:name="_Toc380513338"/>
            <w:bookmarkStart w:id="1003" w:name="_Toc380655386"/>
            <w:bookmarkStart w:id="1004" w:name="_Toc389057101"/>
            <w:r>
              <w:t>Microsoft Dynamics CRM Online Extra Production Instance</w:t>
            </w:r>
            <w:r>
              <w:fldChar w:fldCharType="begin"/>
            </w:r>
            <w:r>
              <w:instrText>XE "Microsoft Dynamics CRM Online Extra Production Instance"</w:instrText>
            </w:r>
            <w:r>
              <w:fldChar w:fldCharType="end"/>
            </w:r>
            <w:r>
              <w:t xml:space="preserve"> (SL Add-on)</w:t>
            </w:r>
            <w:bookmarkEnd w:id="1001"/>
            <w:bookmarkEnd w:id="1002"/>
            <w:bookmarkEnd w:id="1003"/>
            <w:bookmarkEnd w:id="1004"/>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C4636F">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C4636F">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70AD47" w:themeFill="accent6"/>
            <w:vAlign w:val="center"/>
          </w:tcPr>
          <w:p w:rsidR="005C122F" w:rsidRDefault="000F34DB" w:rsidP="000F34DB">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p>
        </w:tc>
        <w:tc>
          <w:tcPr>
            <w:tcW w:w="630" w:type="dxa"/>
            <w:shd w:val="clear" w:color="auto" w:fill="70AD47" w:themeFill="accent6"/>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30"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r>
      <w:tr w:rsidR="005C122F" w:rsidTr="000F34DB">
        <w:trPr>
          <w:cantSplit/>
          <w:trHeight w:val="44"/>
        </w:trPr>
        <w:tc>
          <w:tcPr>
            <w:tcW w:w="4752" w:type="dxa"/>
            <w:tcBorders>
              <w:top w:val="dashSmallGap" w:sz="4" w:space="0" w:color="BFBFBF" w:themeColor="background1" w:themeShade="BF"/>
              <w:left w:val="nil"/>
              <w:bottom w:val="dashSmallGap" w:sz="4" w:space="0" w:color="BFBFBF" w:themeColor="background1" w:themeShade="BF"/>
              <w:right w:val="nil"/>
            </w:tcBorders>
          </w:tcPr>
          <w:p w:rsidR="005C122F" w:rsidRDefault="005C122F" w:rsidP="00D67331">
            <w:pPr>
              <w:pStyle w:val="ProductList-Offering2"/>
            </w:pPr>
            <w:bookmarkStart w:id="1005" w:name="_Toc379797313"/>
            <w:bookmarkStart w:id="1006" w:name="_Toc380513339"/>
            <w:bookmarkStart w:id="1007" w:name="_Toc380655387"/>
            <w:bookmarkStart w:id="1008" w:name="_Toc389057102"/>
            <w:r>
              <w:t>Microsoft Dynamics CRM Online Professional</w:t>
            </w:r>
            <w:r>
              <w:fldChar w:fldCharType="begin"/>
            </w:r>
            <w:r>
              <w:instrText>XE "Microsoft Dynamics CRM Online Professional"</w:instrText>
            </w:r>
            <w:r>
              <w:fldChar w:fldCharType="end"/>
            </w:r>
            <w:r>
              <w:t xml:space="preserve"> (SL per Utente)</w:t>
            </w:r>
            <w:bookmarkEnd w:id="1005"/>
            <w:bookmarkEnd w:id="1006"/>
            <w:bookmarkEnd w:id="1007"/>
            <w:bookmarkEnd w:id="1008"/>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C4636F">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C4636F">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70AD47" w:themeFill="accent6"/>
            <w:vAlign w:val="center"/>
          </w:tcPr>
          <w:p w:rsidR="005C122F" w:rsidRDefault="000F34DB" w:rsidP="00C4636F">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30" w:type="dxa"/>
            <w:shd w:val="clear" w:color="auto" w:fill="70AD47" w:themeFill="accent6"/>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30"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r>
      <w:tr w:rsidR="005C122F" w:rsidTr="000F34DB">
        <w:trPr>
          <w:cantSplit/>
          <w:trHeight w:val="44"/>
        </w:trPr>
        <w:tc>
          <w:tcPr>
            <w:tcW w:w="4752" w:type="dxa"/>
            <w:tcBorders>
              <w:top w:val="dashSmallGap" w:sz="4" w:space="0" w:color="BFBFBF" w:themeColor="background1" w:themeShade="BF"/>
              <w:left w:val="nil"/>
              <w:bottom w:val="dashSmallGap" w:sz="4" w:space="0" w:color="BFBFBF" w:themeColor="background1" w:themeShade="BF"/>
              <w:right w:val="nil"/>
            </w:tcBorders>
          </w:tcPr>
          <w:p w:rsidR="005C122F" w:rsidRDefault="005C122F" w:rsidP="00DF1449">
            <w:pPr>
              <w:pStyle w:val="ProductList-Offering2"/>
            </w:pPr>
            <w:bookmarkStart w:id="1009" w:name="_Toc379797314"/>
            <w:bookmarkStart w:id="1010" w:name="_Toc380513340"/>
            <w:bookmarkStart w:id="1011" w:name="_Toc380655388"/>
            <w:bookmarkStart w:id="1012" w:name="_Toc389057103"/>
            <w:r>
              <w:t>Microsoft Dynamics CRM Online Professional</w:t>
            </w:r>
            <w:r>
              <w:fldChar w:fldCharType="begin"/>
            </w:r>
            <w:r>
              <w:instrText>XE "Microsoft Dynamics CRM Online Professional"</w:instrText>
            </w:r>
            <w:r>
              <w:fldChar w:fldCharType="end"/>
            </w:r>
            <w:r>
              <w:t xml:space="preserve"> per SA</w:t>
            </w:r>
            <w:r>
              <w:fldChar w:fldCharType="begin"/>
            </w:r>
            <w:r>
              <w:instrText>XE "Microsoft Dynamics CRM Online Professional per SA"</w:instrText>
            </w:r>
            <w:r>
              <w:fldChar w:fldCharType="end"/>
            </w:r>
            <w:r>
              <w:t xml:space="preserve"> (SL per Utente)</w:t>
            </w:r>
            <w:bookmarkEnd w:id="1009"/>
            <w:bookmarkEnd w:id="1010"/>
            <w:bookmarkEnd w:id="1011"/>
            <w:bookmarkEnd w:id="1012"/>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5D0AC4">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5D0AC4">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70AD47" w:themeFill="accent6"/>
            <w:vAlign w:val="center"/>
          </w:tcPr>
          <w:p w:rsidR="005C122F" w:rsidRDefault="000F34DB" w:rsidP="005D0AC4">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30" w:type="dxa"/>
            <w:shd w:val="clear" w:color="auto" w:fill="70AD47" w:themeFill="accent6"/>
            <w:vAlign w:val="center"/>
          </w:tcPr>
          <w:p w:rsidR="005C122F" w:rsidRDefault="005C122F" w:rsidP="005D0AC4">
            <w:pPr>
              <w:pStyle w:val="ProductList-OfferingBody"/>
              <w:ind w:left="-113"/>
              <w:jc w:val="center"/>
            </w:pPr>
          </w:p>
        </w:tc>
        <w:tc>
          <w:tcPr>
            <w:tcW w:w="603" w:type="dxa"/>
            <w:shd w:val="clear" w:color="auto" w:fill="BFBFBF" w:themeFill="background1" w:themeFillShade="BF"/>
            <w:vAlign w:val="center"/>
          </w:tcPr>
          <w:p w:rsidR="005C122F" w:rsidRDefault="005C122F" w:rsidP="005D0AC4">
            <w:pPr>
              <w:pStyle w:val="ProductList-OfferingBody"/>
              <w:ind w:left="-113"/>
              <w:jc w:val="center"/>
            </w:pPr>
          </w:p>
        </w:tc>
        <w:tc>
          <w:tcPr>
            <w:tcW w:w="567" w:type="dxa"/>
            <w:shd w:val="clear" w:color="auto" w:fill="BFBFBF" w:themeFill="background1" w:themeFillShade="BF"/>
            <w:vAlign w:val="center"/>
          </w:tcPr>
          <w:p w:rsidR="005C122F" w:rsidRDefault="005C122F" w:rsidP="005D0AC4">
            <w:pPr>
              <w:pStyle w:val="ProductList-OfferingBody"/>
              <w:ind w:left="-113"/>
              <w:jc w:val="center"/>
            </w:pPr>
          </w:p>
        </w:tc>
        <w:tc>
          <w:tcPr>
            <w:tcW w:w="630" w:type="dxa"/>
            <w:shd w:val="clear" w:color="auto" w:fill="BFBFBF" w:themeFill="background1" w:themeFillShade="BF"/>
            <w:vAlign w:val="center"/>
          </w:tcPr>
          <w:p w:rsidR="005C122F" w:rsidRDefault="005C122F" w:rsidP="005D0AC4">
            <w:pPr>
              <w:pStyle w:val="ProductList-OfferingBody"/>
              <w:ind w:left="-113"/>
              <w:jc w:val="center"/>
            </w:pPr>
          </w:p>
        </w:tc>
        <w:tc>
          <w:tcPr>
            <w:tcW w:w="567" w:type="dxa"/>
            <w:shd w:val="clear" w:color="auto" w:fill="BFBFBF" w:themeFill="background1" w:themeFillShade="BF"/>
            <w:vAlign w:val="center"/>
          </w:tcPr>
          <w:p w:rsidR="005C122F" w:rsidRDefault="005C122F" w:rsidP="005D0AC4">
            <w:pPr>
              <w:pStyle w:val="ProductList-OfferingBody"/>
              <w:ind w:left="-113"/>
              <w:jc w:val="center"/>
            </w:pPr>
          </w:p>
        </w:tc>
        <w:tc>
          <w:tcPr>
            <w:tcW w:w="603" w:type="dxa"/>
            <w:shd w:val="clear" w:color="auto" w:fill="BFBFBF" w:themeFill="background1" w:themeFillShade="BF"/>
            <w:vAlign w:val="center"/>
          </w:tcPr>
          <w:p w:rsidR="005C122F" w:rsidRDefault="005C122F" w:rsidP="005D0AC4">
            <w:pPr>
              <w:pStyle w:val="ProductList-OfferingBody"/>
              <w:ind w:left="-113"/>
              <w:jc w:val="center"/>
            </w:pPr>
          </w:p>
        </w:tc>
      </w:tr>
      <w:tr w:rsidR="005C122F" w:rsidTr="000F34DB">
        <w:trPr>
          <w:cantSplit/>
          <w:trHeight w:val="44"/>
        </w:trPr>
        <w:tc>
          <w:tcPr>
            <w:tcW w:w="4752" w:type="dxa"/>
            <w:tcBorders>
              <w:top w:val="dashSmallGap" w:sz="4" w:space="0" w:color="BFBFBF" w:themeColor="background1" w:themeShade="BF"/>
              <w:left w:val="nil"/>
              <w:bottom w:val="dashSmallGap" w:sz="4" w:space="0" w:color="BFBFBF" w:themeColor="background1" w:themeShade="BF"/>
              <w:right w:val="nil"/>
            </w:tcBorders>
          </w:tcPr>
          <w:p w:rsidR="005C122F" w:rsidRDefault="005C122F" w:rsidP="00D67331">
            <w:pPr>
              <w:pStyle w:val="ProductList-Offering2"/>
            </w:pPr>
            <w:bookmarkStart w:id="1013" w:name="_Toc379797315"/>
            <w:bookmarkStart w:id="1014" w:name="_Toc380513341"/>
            <w:bookmarkStart w:id="1015" w:name="_Toc380655389"/>
            <w:bookmarkStart w:id="1016" w:name="_Toc389057104"/>
            <w:r>
              <w:t>Microsoft Dynamics CRM Online Professional</w:t>
            </w:r>
            <w:r>
              <w:fldChar w:fldCharType="begin"/>
            </w:r>
            <w:r>
              <w:instrText>XE "Microsoft Dynamics CRM Online Professional"</w:instrText>
            </w:r>
            <w:r>
              <w:fldChar w:fldCharType="end"/>
            </w:r>
            <w:r>
              <w:t xml:space="preserve"> Direct Support</w:t>
            </w:r>
            <w:bookmarkEnd w:id="1013"/>
            <w:bookmarkEnd w:id="1014"/>
            <w:bookmarkEnd w:id="1015"/>
            <w:bookmarkEnd w:id="1016"/>
            <w:r>
              <w:fldChar w:fldCharType="begin"/>
            </w:r>
            <w:r>
              <w:instrText>XE "Microsoft Dynamics CRM Online Professional Direct Support"</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C4636F">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C4636F">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70AD47" w:themeFill="accent6"/>
            <w:vAlign w:val="center"/>
          </w:tcPr>
          <w:p w:rsidR="005C122F" w:rsidRDefault="000F34DB" w:rsidP="00C4636F">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30" w:type="dxa"/>
            <w:shd w:val="clear" w:color="auto" w:fill="70AD47" w:themeFill="accent6"/>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30"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r>
      <w:tr w:rsidR="005C122F" w:rsidTr="000F34DB">
        <w:trPr>
          <w:cantSplit/>
          <w:trHeight w:val="44"/>
        </w:trPr>
        <w:tc>
          <w:tcPr>
            <w:tcW w:w="4752" w:type="dxa"/>
            <w:tcBorders>
              <w:top w:val="dashSmallGap" w:sz="4" w:space="0" w:color="BFBFBF" w:themeColor="background1" w:themeShade="BF"/>
              <w:left w:val="nil"/>
              <w:bottom w:val="nil"/>
              <w:right w:val="nil"/>
            </w:tcBorders>
          </w:tcPr>
          <w:p w:rsidR="005C122F" w:rsidRDefault="005C122F" w:rsidP="00D67331">
            <w:pPr>
              <w:pStyle w:val="ProductList-Offering2"/>
            </w:pPr>
            <w:bookmarkStart w:id="1017" w:name="_Toc379797316"/>
            <w:bookmarkStart w:id="1018" w:name="_Toc380513342"/>
            <w:bookmarkStart w:id="1019" w:name="_Toc380655390"/>
            <w:bookmarkStart w:id="1020" w:name="_Toc389057105"/>
            <w:r>
              <w:t>Microsoft Dynamics CRM Online Add-on Extra Storage</w:t>
            </w:r>
            <w:r>
              <w:fldChar w:fldCharType="begin"/>
            </w:r>
            <w:r>
              <w:instrText>XE "Microsoft Dynamics CRM Online Add-on Extra Storage"</w:instrText>
            </w:r>
            <w:r>
              <w:fldChar w:fldCharType="end"/>
            </w:r>
            <w:r>
              <w:t xml:space="preserve"> (SL Add-on)</w:t>
            </w:r>
            <w:bookmarkEnd w:id="1017"/>
            <w:bookmarkEnd w:id="1018"/>
            <w:bookmarkEnd w:id="1019"/>
            <w:bookmarkEnd w:id="1020"/>
          </w:p>
        </w:tc>
        <w:tc>
          <w:tcPr>
            <w:tcW w:w="585" w:type="dxa"/>
            <w:tcBorders>
              <w:top w:val="dashSmallGap" w:sz="4" w:space="0" w:color="BFBFBF" w:themeColor="background1" w:themeShade="BF"/>
              <w:left w:val="nil"/>
              <w:bottom w:val="nil"/>
              <w:right w:val="nil"/>
            </w:tcBorders>
            <w:vAlign w:val="center"/>
          </w:tcPr>
          <w:p w:rsidR="005C122F" w:rsidRDefault="005C122F" w:rsidP="00C4636F">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5C122F" w:rsidRDefault="005C122F" w:rsidP="00C4636F">
            <w:pPr>
              <w:pStyle w:val="ProductList-OfferingBody"/>
              <w:ind w:left="-113"/>
              <w:jc w:val="center"/>
            </w:pPr>
          </w:p>
        </w:tc>
        <w:tc>
          <w:tcPr>
            <w:tcW w:w="621"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12" w:type="dxa"/>
            <w:shd w:val="clear" w:color="auto" w:fill="70AD47" w:themeFill="accent6"/>
            <w:vAlign w:val="center"/>
          </w:tcPr>
          <w:p w:rsidR="005C122F" w:rsidRDefault="000F34DB" w:rsidP="000F34DB">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t xml:space="preserve"> </w:t>
            </w:r>
          </w:p>
        </w:tc>
        <w:tc>
          <w:tcPr>
            <w:tcW w:w="630" w:type="dxa"/>
            <w:shd w:val="clear" w:color="auto" w:fill="70AD47" w:themeFill="accent6"/>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30" w:type="dxa"/>
            <w:shd w:val="clear" w:color="auto" w:fill="BFBFBF" w:themeFill="background1" w:themeFillShade="BF"/>
            <w:vAlign w:val="center"/>
          </w:tcPr>
          <w:p w:rsidR="005C122F" w:rsidRDefault="005C122F" w:rsidP="00C4636F">
            <w:pPr>
              <w:pStyle w:val="ProductList-OfferingBody"/>
              <w:ind w:left="-113"/>
              <w:jc w:val="center"/>
            </w:pPr>
          </w:p>
        </w:tc>
        <w:tc>
          <w:tcPr>
            <w:tcW w:w="567" w:type="dxa"/>
            <w:shd w:val="clear" w:color="auto" w:fill="BFBFBF" w:themeFill="background1" w:themeFillShade="BF"/>
            <w:vAlign w:val="center"/>
          </w:tcPr>
          <w:p w:rsidR="005C122F" w:rsidRDefault="005C122F" w:rsidP="00C4636F">
            <w:pPr>
              <w:pStyle w:val="ProductList-OfferingBody"/>
              <w:ind w:left="-113"/>
              <w:jc w:val="center"/>
            </w:pPr>
          </w:p>
        </w:tc>
        <w:tc>
          <w:tcPr>
            <w:tcW w:w="603" w:type="dxa"/>
            <w:shd w:val="clear" w:color="auto" w:fill="BFBFBF" w:themeFill="background1" w:themeFillShade="BF"/>
            <w:vAlign w:val="center"/>
          </w:tcPr>
          <w:p w:rsidR="005C122F" w:rsidRDefault="005C122F" w:rsidP="00C4636F">
            <w:pPr>
              <w:pStyle w:val="ProductList-OfferingBody"/>
              <w:ind w:left="-113"/>
              <w:jc w:val="center"/>
            </w:pPr>
          </w:p>
        </w:tc>
      </w:tr>
    </w:tbl>
    <w:p w:rsidR="00EE40B5" w:rsidRPr="002D224E" w:rsidRDefault="00EE40B5" w:rsidP="00C37C7A">
      <w:pPr>
        <w:pStyle w:val="ProductList-Body"/>
        <w:tabs>
          <w:tab w:val="clear" w:pos="158"/>
          <w:tab w:val="left" w:pos="3288"/>
        </w:tabs>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5"/>
        <w:gridCol w:w="2034"/>
        <w:gridCol w:w="3906"/>
        <w:gridCol w:w="477"/>
      </w:tblGrid>
      <w:tr w:rsidR="00AB223B" w:rsidTr="005C4BD3">
        <w:tc>
          <w:tcPr>
            <w:tcW w:w="4365" w:type="dxa"/>
          </w:tcPr>
          <w:p w:rsidR="00AB223B" w:rsidRDefault="00AB223B" w:rsidP="008B2E04">
            <w:pPr>
              <w:pStyle w:val="ProductList-Body"/>
              <w:spacing w:before="20" w:after="20"/>
              <w:ind w:left="162" w:hanging="162"/>
            </w:pPr>
            <w:r>
              <w:t xml:space="preserve">Idoneità alla Riduzione: </w:t>
            </w:r>
            <w:r>
              <w:rPr>
                <w:b/>
              </w:rPr>
              <w:t>Tutti</w:t>
            </w:r>
          </w:p>
        </w:tc>
        <w:tc>
          <w:tcPr>
            <w:tcW w:w="2034" w:type="dxa"/>
          </w:tcPr>
          <w:p w:rsidR="00AB223B" w:rsidRDefault="00AB223B" w:rsidP="00AB223B">
            <w:pPr>
              <w:pStyle w:val="ProductList-Body"/>
              <w:spacing w:before="20" w:after="20"/>
            </w:pPr>
            <w:r>
              <w:t xml:space="preserve">Pool di Prodotti: </w:t>
            </w:r>
            <w:r>
              <w:rPr>
                <w:b/>
              </w:rPr>
              <w:t>Server</w:t>
            </w:r>
          </w:p>
        </w:tc>
        <w:tc>
          <w:tcPr>
            <w:tcW w:w="3906" w:type="dxa"/>
          </w:tcPr>
          <w:p w:rsidR="00AB223B" w:rsidRDefault="008B2E04" w:rsidP="00AB223B">
            <w:pPr>
              <w:pStyle w:val="ProductList-Body"/>
              <w:spacing w:before="20" w:after="20"/>
            </w:pPr>
            <w:r>
              <w:t xml:space="preserve">Idoneità alla Procedura di Ordine True-up: </w:t>
            </w:r>
            <w:r>
              <w:rPr>
                <w:b/>
              </w:rPr>
              <w:t>Tutti</w:t>
            </w:r>
          </w:p>
        </w:tc>
        <w:tc>
          <w:tcPr>
            <w:tcW w:w="477" w:type="dxa"/>
          </w:tcPr>
          <w:p w:rsidR="00AB223B" w:rsidRDefault="00AB223B" w:rsidP="00AB223B">
            <w:pPr>
              <w:pStyle w:val="ProductList-Body"/>
              <w:spacing w:before="20" w:after="20"/>
            </w:pPr>
          </w:p>
        </w:tc>
      </w:tr>
      <w:tr w:rsidR="00AB223B" w:rsidTr="005C4BD3">
        <w:tc>
          <w:tcPr>
            <w:tcW w:w="4365" w:type="dxa"/>
          </w:tcPr>
          <w:p w:rsidR="00AB223B" w:rsidRPr="008B2E04" w:rsidRDefault="008B2E04" w:rsidP="00AB223B">
            <w:pPr>
              <w:pStyle w:val="ProductList-Body"/>
              <w:spacing w:before="20" w:after="20"/>
              <w:ind w:left="162" w:hanging="162"/>
            </w:pPr>
            <w:r>
              <w:t xml:space="preserve">Idoneità alla Transizione: </w:t>
            </w:r>
            <w:r>
              <w:rPr>
                <w:b/>
              </w:rPr>
              <w:t>Essential, Basic e Professional</w:t>
            </w:r>
          </w:p>
        </w:tc>
        <w:tc>
          <w:tcPr>
            <w:tcW w:w="2034" w:type="dxa"/>
          </w:tcPr>
          <w:p w:rsidR="00AB223B" w:rsidRDefault="00AB223B" w:rsidP="00AB223B">
            <w:pPr>
              <w:pStyle w:val="ProductList-Body"/>
              <w:spacing w:before="20" w:after="20"/>
            </w:pPr>
          </w:p>
        </w:tc>
        <w:tc>
          <w:tcPr>
            <w:tcW w:w="3906" w:type="dxa"/>
          </w:tcPr>
          <w:p w:rsidR="00AB223B" w:rsidRDefault="00AB223B" w:rsidP="008B2E04">
            <w:pPr>
              <w:pStyle w:val="ProductList-Body"/>
              <w:spacing w:before="20" w:after="20"/>
            </w:pPr>
          </w:p>
        </w:tc>
        <w:tc>
          <w:tcPr>
            <w:tcW w:w="477" w:type="dxa"/>
          </w:tcPr>
          <w:p w:rsidR="00AB223B" w:rsidRDefault="00AB223B" w:rsidP="00AB223B">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8F4ABC" w:rsidRPr="002D224E" w:rsidRDefault="008F4ABC" w:rsidP="008F4ABC">
      <w:pPr>
        <w:pStyle w:val="ProductList-Body"/>
      </w:pPr>
      <w:r>
        <w:rPr>
          <w:b/>
          <w:color w:val="00188F"/>
        </w:rPr>
        <w:t>USL Add-On</w:t>
      </w:r>
    </w:p>
    <w:p w:rsidR="008F4ABC" w:rsidRPr="002D224E" w:rsidRDefault="008F4ABC" w:rsidP="008F4ABC">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l’accesso ai Servizi Online e diritti sull’utilizzo equivalenti a una SL per Utente completa per lo stesso servizio.</w:t>
      </w:r>
    </w:p>
    <w:p w:rsidR="008F4ABC" w:rsidRPr="002D224E" w:rsidRDefault="008F4ABC" w:rsidP="008F4ABC">
      <w:pPr>
        <w:pStyle w:val="ProductList-Body"/>
      </w:pPr>
    </w:p>
    <w:tbl>
      <w:tblPr>
        <w:tblStyle w:val="TableGrid"/>
        <w:tblW w:w="0" w:type="auto"/>
        <w:tblInd w:w="126" w:type="dxa"/>
        <w:tblLook w:val="04A0" w:firstRow="1" w:lastRow="0" w:firstColumn="1" w:lastColumn="0" w:noHBand="0" w:noVBand="1"/>
      </w:tblPr>
      <w:tblGrid>
        <w:gridCol w:w="5724"/>
        <w:gridCol w:w="5058"/>
      </w:tblGrid>
      <w:tr w:rsidR="008F4ABC" w:rsidTr="005C122F">
        <w:trPr>
          <w:tblHeader/>
        </w:trPr>
        <w:tc>
          <w:tcPr>
            <w:tcW w:w="5724"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058"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rsidTr="005C122F">
        <w:tc>
          <w:tcPr>
            <w:tcW w:w="5724" w:type="dxa"/>
          </w:tcPr>
          <w:p w:rsidR="008F4ABC" w:rsidRDefault="008F4ABC" w:rsidP="009130AF">
            <w:pPr>
              <w:pStyle w:val="ProductList-Body"/>
            </w:pPr>
            <w:r>
              <w:t>Essentials CAL per Microsoft Dynamics CRM 2013</w:t>
            </w:r>
            <w:r>
              <w:rPr>
                <w:vertAlign w:val="superscript"/>
              </w:rPr>
              <w:t>1</w:t>
            </w:r>
          </w:p>
        </w:tc>
        <w:tc>
          <w:tcPr>
            <w:tcW w:w="5058" w:type="dxa"/>
          </w:tcPr>
          <w:p w:rsidR="008F4ABC" w:rsidRDefault="008F4ABC" w:rsidP="009130AF">
            <w:pPr>
              <w:pStyle w:val="ProductList-Body"/>
            </w:pPr>
            <w:r>
              <w:t>Dynamics CRM Online Essentials per SA USL</w:t>
            </w:r>
          </w:p>
        </w:tc>
      </w:tr>
      <w:tr w:rsidR="008F4ABC" w:rsidTr="005C122F">
        <w:tc>
          <w:tcPr>
            <w:tcW w:w="5724" w:type="dxa"/>
          </w:tcPr>
          <w:p w:rsidR="008F4ABC" w:rsidRPr="002D224E" w:rsidRDefault="008F4ABC" w:rsidP="008F4ABC">
            <w:pPr>
              <w:pStyle w:val="ProductList-Body"/>
            </w:pPr>
            <w:r>
              <w:t>Basic CAL per Microsoft Dynamics CRM 2013</w:t>
            </w:r>
            <w:r>
              <w:rPr>
                <w:vertAlign w:val="superscript"/>
              </w:rPr>
              <w:t>1</w:t>
            </w:r>
            <w:r>
              <w:t xml:space="preserve"> o</w:t>
            </w:r>
          </w:p>
          <w:p w:rsidR="008F4ABC" w:rsidRDefault="008F4ABC" w:rsidP="008F4ABC">
            <w:pPr>
              <w:pStyle w:val="ProductList-Body"/>
            </w:pPr>
            <w:r>
              <w:t>CAL Aggiuntiva per l’Utilizzo di Microsoft Dynamics CRM 2013 Basic</w:t>
            </w:r>
            <w:r>
              <w:rPr>
                <w:vertAlign w:val="superscript"/>
              </w:rPr>
              <w:t>1</w:t>
            </w:r>
          </w:p>
        </w:tc>
        <w:tc>
          <w:tcPr>
            <w:tcW w:w="5058" w:type="dxa"/>
          </w:tcPr>
          <w:p w:rsidR="008F4ABC" w:rsidRDefault="00550011" w:rsidP="009130AF">
            <w:pPr>
              <w:pStyle w:val="ProductList-Body"/>
            </w:pPr>
            <w:r>
              <w:t>Dynamics CRM Online Basic per SA USL</w:t>
            </w:r>
          </w:p>
        </w:tc>
      </w:tr>
      <w:tr w:rsidR="008F4ABC" w:rsidTr="005C122F">
        <w:tc>
          <w:tcPr>
            <w:tcW w:w="5724" w:type="dxa"/>
          </w:tcPr>
          <w:p w:rsidR="008F4ABC" w:rsidRPr="002D224E" w:rsidRDefault="008F4ABC" w:rsidP="008F4ABC">
            <w:pPr>
              <w:pStyle w:val="ProductList-Body"/>
            </w:pPr>
            <w:r>
              <w:t>Professional CAL per Microsoft Dynamics CRM 2013</w:t>
            </w:r>
            <w:r>
              <w:rPr>
                <w:vertAlign w:val="superscript"/>
              </w:rPr>
              <w:t>1</w:t>
            </w:r>
            <w:r>
              <w:t xml:space="preserve"> o</w:t>
            </w:r>
          </w:p>
          <w:p w:rsidR="008F4ABC" w:rsidRDefault="008F4ABC" w:rsidP="008F4ABC">
            <w:pPr>
              <w:pStyle w:val="ProductList-Body"/>
            </w:pPr>
            <w:r>
              <w:t>CAL Aggiuntiva per l’Utilizzo di Microsoft Dynamics CRM 2013 Professional</w:t>
            </w:r>
            <w:r>
              <w:rPr>
                <w:vertAlign w:val="superscript"/>
              </w:rPr>
              <w:t>1</w:t>
            </w:r>
          </w:p>
        </w:tc>
        <w:tc>
          <w:tcPr>
            <w:tcW w:w="5058" w:type="dxa"/>
          </w:tcPr>
          <w:p w:rsidR="008F4ABC" w:rsidRDefault="008F4ABC" w:rsidP="009130AF">
            <w:pPr>
              <w:pStyle w:val="ProductList-Body"/>
            </w:pPr>
            <w:r>
              <w:t>Dynamics CRM Online Professional per SA USL</w:t>
            </w:r>
          </w:p>
        </w:tc>
      </w:tr>
    </w:tbl>
    <w:p w:rsidR="008F4ABC" w:rsidRPr="002D224E" w:rsidRDefault="008F4ABC" w:rsidP="008F4ABC">
      <w:pPr>
        <w:pStyle w:val="ProductList-Body"/>
        <w:tabs>
          <w:tab w:val="clear" w:pos="158"/>
          <w:tab w:val="left" w:pos="180"/>
        </w:tabs>
      </w:pPr>
      <w:r>
        <w:rPr>
          <w:vertAlign w:val="superscript"/>
        </w:rPr>
        <w:t>1</w:t>
      </w:r>
      <w:r>
        <w:rPr>
          <w:i/>
        </w:rPr>
        <w:t>Con SA attiva</w:t>
      </w:r>
    </w:p>
    <w:p w:rsidR="008F4ABC" w:rsidRPr="002D224E" w:rsidRDefault="008F4ABC" w:rsidP="008F4ABC">
      <w:pPr>
        <w:pStyle w:val="ProductList-Body"/>
      </w:pPr>
    </w:p>
    <w:p w:rsidR="00B3772C" w:rsidRPr="002D224E" w:rsidRDefault="00B3772C" w:rsidP="00B3772C">
      <w:pPr>
        <w:pStyle w:val="ProductList-Body"/>
      </w:pPr>
      <w:r>
        <w:rPr>
          <w:b/>
          <w:color w:val="00188F"/>
        </w:rPr>
        <w:t>Contratto Campus e School</w:t>
      </w:r>
    </w:p>
    <w:p w:rsidR="00B3772C" w:rsidRPr="002D224E" w:rsidRDefault="00B3772C" w:rsidP="00B3772C">
      <w:pPr>
        <w:pStyle w:val="ProductList-Body"/>
      </w:pPr>
      <w:r>
        <w:t>Le licenze “Subscription” per Microsoft Dynamics CRM Online vendute ai sensi del contratto CA/SA potranno essere acquistate per l’intero Istituto oppure non per l’intero Istituto.</w:t>
      </w:r>
      <w:r w:rsidR="008F7DE1">
        <w:t xml:space="preserve"> </w:t>
      </w:r>
      <w:r>
        <w:t>Le licenze “Subscription” devono essere concesse nella modalità Per Utente.</w:t>
      </w:r>
      <w:r w:rsidR="008F7DE1">
        <w:t xml:space="preserve"> </w:t>
      </w:r>
      <w:r>
        <w:t>Qualora occorressero Licenze “Subscription” per Utente per accedere a Microsoft Dynamics CRM, dovrà essere ordinato l’esatto numero di Licenze “Subscription” per Utente necessario.</w:t>
      </w:r>
    </w:p>
    <w:p w:rsidR="00B3772C" w:rsidRPr="002D224E" w:rsidRDefault="00B3772C" w:rsidP="00B3772C">
      <w:pPr>
        <w:pStyle w:val="ProductList-Body"/>
      </w:pPr>
    </w:p>
    <w:p w:rsidR="00B3772C" w:rsidRPr="002D224E" w:rsidRDefault="00B3772C" w:rsidP="00B3772C">
      <w:pPr>
        <w:pStyle w:val="ProductList-Body"/>
      </w:pPr>
      <w:r>
        <w:rPr>
          <w:b/>
          <w:color w:val="00188F"/>
        </w:rPr>
        <w:t>Microsoft Dynamics CRM Online - Microsoft Dynamics Marketing Online Integration Grant</w:t>
      </w:r>
    </w:p>
    <w:p w:rsidR="00782C7B" w:rsidRPr="007F0064" w:rsidRDefault="00B3772C" w:rsidP="00B3772C">
      <w:pPr>
        <w:pStyle w:val="ProductList-Body"/>
        <w:rPr>
          <w:lang w:val="pt-BR"/>
        </w:rPr>
      </w:pPr>
      <w:r>
        <w:t xml:space="preserve">La rinuncia di licenza che segue si applica agli utenti in possesso della licenza per Microsoft Dynamics Marketing Online con l’opzione Maintenance Support and Upgrade attiva che accedono al servizio Microsoft Dynamics CRM Online direttamente o indirettamente tramite il Software MarketingPilot Connector per Microsoft Dynamics CRM al solo scopo di sincronizzare i dati della società. Tali utenti non richiedono una USL per Microsoft Dynamics CRM Online. </w:t>
      </w:r>
      <w:r w:rsidRPr="007F0064">
        <w:rPr>
          <w:lang w:val="pt-BR"/>
        </w:rPr>
        <w:t>Tale rinuncia si applica fino al 30 giugno 2014. Dopo tale data Microsoft si riserva il diritto di richiedere le USL appropriate.</w:t>
      </w:r>
    </w:p>
    <w:p w:rsidR="00E05F95" w:rsidRPr="007F0064" w:rsidRDefault="00E05F95" w:rsidP="00B3772C">
      <w:pPr>
        <w:pStyle w:val="ProductList-Body"/>
        <w:rPr>
          <w:lang w:val="pt-BR"/>
        </w:rPr>
      </w:pPr>
      <w:bookmarkStart w:id="1021" w:name="_Toc378147662"/>
      <w:bookmarkStart w:id="1022" w:name="_Toc378151559"/>
    </w:p>
    <w:p w:rsidR="00E05F95" w:rsidRPr="002D224E" w:rsidRDefault="0043674F" w:rsidP="00241D62">
      <w:pPr>
        <w:pStyle w:val="ProductList-Body"/>
      </w:pPr>
      <w:r>
        <w:rPr>
          <w:b/>
          <w:color w:val="00188F"/>
        </w:rPr>
        <w:t>Offerte di Supporto per Microsoft Dynamics CRM Online</w:t>
      </w:r>
    </w:p>
    <w:p w:rsidR="00E05F95" w:rsidRPr="007F0064" w:rsidRDefault="00E05F95" w:rsidP="0064152F">
      <w:pPr>
        <w:autoSpaceDE w:val="0"/>
        <w:autoSpaceDN w:val="0"/>
        <w:spacing w:after="0" w:line="240" w:lineRule="auto"/>
        <w:rPr>
          <w:lang w:val="pt-BR"/>
        </w:rPr>
      </w:pPr>
      <w:r>
        <w:rPr>
          <w:rFonts w:cstheme="minorHAnsi"/>
          <w:sz w:val="18"/>
          <w:szCs w:val="18"/>
        </w:rPr>
        <w:t xml:space="preserve">Dettagli sulle offerte relative al supporto per Microsoft Dynamics CRM Online sono disponibili </w:t>
      </w:r>
      <w:r>
        <w:rPr>
          <w:rStyle w:val="ProductList-BodyChar"/>
        </w:rPr>
        <w:t xml:space="preserve">all’indirizzo </w:t>
      </w:r>
      <w:hyperlink r:id="rId47" w:anchor="support" w:history="1">
        <w:r>
          <w:rPr>
            <w:rStyle w:val="Hyperlink"/>
            <w:sz w:val="18"/>
          </w:rPr>
          <w:t>http://www.microsoft.com/en-us/dynamics/crm-purchase-online.aspx#support</w:t>
        </w:r>
      </w:hyperlink>
      <w:r>
        <w:rPr>
          <w:rFonts w:cstheme="minorHAnsi"/>
          <w:sz w:val="18"/>
          <w:szCs w:val="18"/>
        </w:rPr>
        <w:t>.</w:t>
      </w:r>
      <w:r w:rsidR="008F7DE1">
        <w:rPr>
          <w:rFonts w:cstheme="minorHAnsi"/>
          <w:sz w:val="18"/>
          <w:szCs w:val="18"/>
        </w:rPr>
        <w:t xml:space="preserve"> </w:t>
      </w:r>
      <w:r w:rsidRPr="007F0064">
        <w:rPr>
          <w:sz w:val="18"/>
          <w:lang w:val="pt-BR"/>
        </w:rPr>
        <w:t>Il supporto verrà fornito in lingua inglese salvo quanto diversamente concordato tra una società e Microsoft per iscritto.</w:t>
      </w:r>
      <w:r w:rsidR="008F7DE1" w:rsidRPr="007F0064">
        <w:rPr>
          <w:sz w:val="18"/>
          <w:lang w:val="pt-BR"/>
        </w:rPr>
        <w:t xml:space="preserve"> </w:t>
      </w:r>
      <w:r w:rsidRPr="007F0064">
        <w:rPr>
          <w:sz w:val="18"/>
          <w:lang w:val="pt-BR"/>
        </w:rPr>
        <w:t>Le società sono tenute a richiedere la prestazione di supporto tecnico tramite Web e a specificare un livello di gravità iniziale all’invio della richiesta.</w:t>
      </w:r>
    </w:p>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AB223B" w:rsidRPr="002D224E" w:rsidRDefault="00AB223B" w:rsidP="00AB223B">
      <w:pPr>
        <w:pStyle w:val="ProductList-Offering2Heading"/>
      </w:pPr>
      <w:bookmarkStart w:id="1023" w:name="_Toc389057106"/>
      <w:bookmarkStart w:id="1024" w:name="_Toc378147663"/>
      <w:bookmarkStart w:id="1025" w:name="_Toc378151560"/>
      <w:bookmarkStart w:id="1026" w:name="_Toc379797328"/>
      <w:bookmarkEnd w:id="1021"/>
      <w:bookmarkEnd w:id="1022"/>
      <w:r>
        <w:t>Microsoft Dynamics Marketing</w:t>
      </w:r>
      <w:bookmarkEnd w:id="1023"/>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97"/>
        <w:gridCol w:w="648"/>
        <w:gridCol w:w="720"/>
        <w:gridCol w:w="702"/>
        <w:gridCol w:w="675"/>
        <w:gridCol w:w="657"/>
        <w:gridCol w:w="630"/>
        <w:gridCol w:w="693"/>
        <w:gridCol w:w="720"/>
        <w:gridCol w:w="702"/>
        <w:gridCol w:w="738"/>
      </w:tblGrid>
      <w:tr w:rsidR="00471E4C" w:rsidTr="00806AF0">
        <w:trPr>
          <w:cantSplit/>
          <w:tblHeader/>
        </w:trPr>
        <w:tc>
          <w:tcPr>
            <w:tcW w:w="3897" w:type="dxa"/>
            <w:tcBorders>
              <w:bottom w:val="nil"/>
            </w:tcBorders>
            <w:shd w:val="clear" w:color="auto" w:fill="00188F"/>
          </w:tcPr>
          <w:p w:rsidR="008E382A" w:rsidRPr="00EE0836" w:rsidRDefault="008E382A" w:rsidP="009130AF">
            <w:pPr>
              <w:pStyle w:val="ProductList-OfferingBody"/>
              <w:ind w:left="-28"/>
              <w:rPr>
                <w:color w:val="FFFFFF" w:themeColor="background1"/>
              </w:rPr>
            </w:pPr>
            <w:r>
              <w:rPr>
                <w:color w:val="FFFFFF" w:themeColor="background1"/>
              </w:rPr>
              <w:t>Prodotti</w:t>
            </w:r>
          </w:p>
        </w:tc>
        <w:tc>
          <w:tcPr>
            <w:tcW w:w="648" w:type="dxa"/>
            <w:tcBorders>
              <w:bottom w:val="nil"/>
            </w:tcBorders>
            <w:shd w:val="clear" w:color="auto" w:fill="00188F"/>
            <w:vAlign w:val="center"/>
          </w:tcPr>
          <w:p w:rsidR="008E382A" w:rsidRPr="008E382A" w:rsidRDefault="008E382A" w:rsidP="009130AF">
            <w:pPr>
              <w:pStyle w:val="ProductList-OfferingBody"/>
              <w:ind w:left="-113"/>
              <w:jc w:val="center"/>
              <w:rPr>
                <w:color w:val="FFFFFF" w:themeColor="background1"/>
              </w:rPr>
            </w:pPr>
            <w:r w:rsidRPr="008E382A">
              <w:rPr>
                <w:color w:val="FFFFFF" w:themeColor="background1"/>
              </w:rPr>
              <w:fldChar w:fldCharType="begin"/>
            </w:r>
            <w:r>
              <w:rPr>
                <w:color w:val="FFFFFF" w:themeColor="background1"/>
              </w:rPr>
              <w:instrText xml:space="preserve"> AutoTextList  \sNoStyle\t “License”</w:instrText>
            </w:r>
            <w:r w:rsidRPr="008E382A">
              <w:rPr>
                <w:color w:val="FFFFFF" w:themeColor="background1"/>
              </w:rPr>
              <w:fldChar w:fldCharType="separate"/>
            </w: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Licenza</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 xml:space="preserve"> L </w:t>
            </w:r>
            <w:r w:rsidRPr="008E382A">
              <w:rPr>
                <w:color w:val="000000" w:themeColor="text1"/>
              </w:rPr>
              <w:fldChar w:fldCharType="end"/>
            </w:r>
            <w:r w:rsidRPr="008E382A">
              <w:rPr>
                <w:color w:val="FFFFFF" w:themeColor="background1"/>
              </w:rPr>
              <w:t xml:space="preserve"> </w:t>
            </w:r>
            <w:r w:rsidRPr="008E382A">
              <w:fldChar w:fldCharType="end"/>
            </w:r>
          </w:p>
        </w:tc>
        <w:tc>
          <w:tcPr>
            <w:tcW w:w="720" w:type="dxa"/>
            <w:tcBorders>
              <w:left w:val="single" w:sz="12" w:space="0" w:color="FFFFFF" w:themeColor="background1"/>
            </w:tcBorders>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02"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675"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657"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630"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693"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20"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702"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738"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471E4C" w:rsidTr="00806AF0">
        <w:trPr>
          <w:cantSplit/>
        </w:trPr>
        <w:tc>
          <w:tcPr>
            <w:tcW w:w="3897" w:type="dxa"/>
            <w:tcBorders>
              <w:top w:val="nil"/>
              <w:left w:val="nil"/>
              <w:bottom w:val="nil"/>
              <w:right w:val="nil"/>
            </w:tcBorders>
          </w:tcPr>
          <w:p w:rsidR="005C122F" w:rsidRDefault="005C122F" w:rsidP="00471E4C">
            <w:pPr>
              <w:pStyle w:val="ProductList-Offering2"/>
              <w:ind w:right="-36"/>
            </w:pPr>
            <w:bookmarkStart w:id="1027" w:name="_Toc389057107"/>
            <w:r>
              <w:t>Microsoft Dynamics Marketing Enterprise (SL per Utente)</w:t>
            </w:r>
            <w:bookmarkEnd w:id="1027"/>
          </w:p>
        </w:tc>
        <w:tc>
          <w:tcPr>
            <w:tcW w:w="648" w:type="dxa"/>
            <w:tcBorders>
              <w:top w:val="nil"/>
              <w:left w:val="nil"/>
              <w:bottom w:val="nil"/>
              <w:right w:val="nil"/>
            </w:tcBorders>
            <w:vAlign w:val="center"/>
          </w:tcPr>
          <w:p w:rsidR="005C122F" w:rsidRDefault="005C122F" w:rsidP="009130AF">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rsidR="005C122F" w:rsidRDefault="005C122F" w:rsidP="009130AF">
            <w:pPr>
              <w:pStyle w:val="ProductList-OfferingBody"/>
              <w:ind w:left="-113"/>
              <w:jc w:val="center"/>
            </w:pPr>
          </w:p>
        </w:tc>
        <w:tc>
          <w:tcPr>
            <w:tcW w:w="702"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75" w:type="dxa"/>
            <w:shd w:val="clear" w:color="auto" w:fill="BFBFBF" w:themeFill="background1" w:themeFillShade="BF"/>
            <w:vAlign w:val="center"/>
          </w:tcPr>
          <w:p w:rsidR="005C122F" w:rsidRDefault="005C122F" w:rsidP="009130AF">
            <w:pPr>
              <w:pStyle w:val="ProductList-OfferingBody"/>
              <w:ind w:left="-113"/>
              <w:jc w:val="center"/>
            </w:pPr>
          </w:p>
        </w:tc>
        <w:tc>
          <w:tcPr>
            <w:tcW w:w="657" w:type="dxa"/>
            <w:shd w:val="clear" w:color="auto" w:fill="70AD47" w:themeFill="accent6"/>
            <w:vAlign w:val="center"/>
          </w:tcPr>
          <w:p w:rsidR="005C122F" w:rsidRDefault="005C122F" w:rsidP="009130AF">
            <w:pPr>
              <w:pStyle w:val="ProductList-OfferingBody"/>
              <w:ind w:left="-113"/>
              <w:jc w:val="center"/>
            </w:pPr>
          </w:p>
        </w:tc>
        <w:tc>
          <w:tcPr>
            <w:tcW w:w="630" w:type="dxa"/>
            <w:shd w:val="clear" w:color="auto" w:fill="BFBFBF" w:themeFill="background1" w:themeFillShade="BF"/>
            <w:vAlign w:val="center"/>
          </w:tcPr>
          <w:p w:rsidR="005C122F" w:rsidRDefault="005C122F" w:rsidP="009130AF">
            <w:pPr>
              <w:pStyle w:val="ProductList-OfferingBody"/>
              <w:ind w:left="-113"/>
              <w:jc w:val="center"/>
            </w:pPr>
          </w:p>
        </w:tc>
        <w:tc>
          <w:tcPr>
            <w:tcW w:w="693" w:type="dxa"/>
            <w:shd w:val="clear" w:color="auto" w:fill="BFBFBF" w:themeFill="background1" w:themeFillShade="BF"/>
            <w:vAlign w:val="center"/>
          </w:tcPr>
          <w:p w:rsidR="005C122F" w:rsidRDefault="005C122F" w:rsidP="009130AF">
            <w:pPr>
              <w:pStyle w:val="ProductList-OfferingBody"/>
              <w:ind w:left="-113"/>
              <w:jc w:val="center"/>
            </w:pPr>
          </w:p>
        </w:tc>
        <w:tc>
          <w:tcPr>
            <w:tcW w:w="720" w:type="dxa"/>
            <w:shd w:val="clear" w:color="auto" w:fill="BFBFBF" w:themeFill="background1" w:themeFillShade="BF"/>
            <w:vAlign w:val="center"/>
          </w:tcPr>
          <w:p w:rsidR="005C122F" w:rsidRDefault="005C122F" w:rsidP="009130AF">
            <w:pPr>
              <w:pStyle w:val="ProductList-OfferingBody"/>
              <w:ind w:left="-113"/>
              <w:jc w:val="center"/>
            </w:pPr>
          </w:p>
        </w:tc>
        <w:tc>
          <w:tcPr>
            <w:tcW w:w="702" w:type="dxa"/>
            <w:shd w:val="clear" w:color="auto" w:fill="BFBFBF" w:themeFill="background1" w:themeFillShade="BF"/>
            <w:vAlign w:val="center"/>
          </w:tcPr>
          <w:p w:rsidR="005C122F" w:rsidRDefault="005C122F" w:rsidP="009130AF">
            <w:pPr>
              <w:pStyle w:val="ProductList-OfferingBody"/>
              <w:ind w:left="-113"/>
              <w:jc w:val="center"/>
            </w:pPr>
          </w:p>
        </w:tc>
        <w:tc>
          <w:tcPr>
            <w:tcW w:w="738" w:type="dxa"/>
            <w:shd w:val="clear" w:color="auto" w:fill="BFBFBF" w:themeFill="background1" w:themeFillShade="BF"/>
            <w:vAlign w:val="center"/>
          </w:tcPr>
          <w:p w:rsidR="005C122F" w:rsidRDefault="005C122F" w:rsidP="009130AF">
            <w:pPr>
              <w:pStyle w:val="ProductList-OfferingBody"/>
              <w:ind w:left="-113"/>
              <w:jc w:val="center"/>
            </w:pPr>
          </w:p>
        </w:tc>
      </w:tr>
      <w:tr w:rsidR="00471E4C" w:rsidTr="00806AF0">
        <w:trPr>
          <w:cantSplit/>
        </w:trPr>
        <w:tc>
          <w:tcPr>
            <w:tcW w:w="3897" w:type="dxa"/>
            <w:tcBorders>
              <w:top w:val="nil"/>
              <w:left w:val="nil"/>
              <w:bottom w:val="nil"/>
              <w:right w:val="nil"/>
            </w:tcBorders>
          </w:tcPr>
          <w:p w:rsidR="005C122F" w:rsidRDefault="005C122F" w:rsidP="00471E4C">
            <w:pPr>
              <w:pStyle w:val="ProductList-Offering2"/>
              <w:ind w:right="-36"/>
            </w:pPr>
            <w:bookmarkStart w:id="1028" w:name="_Toc389057108"/>
            <w:r>
              <w:t>Messaggi Extra per Microsoft Dynamics Marketing Enterprise (SL Add-on)</w:t>
            </w:r>
            <w:bookmarkEnd w:id="1028"/>
          </w:p>
        </w:tc>
        <w:tc>
          <w:tcPr>
            <w:tcW w:w="648" w:type="dxa"/>
            <w:tcBorders>
              <w:top w:val="nil"/>
              <w:left w:val="nil"/>
              <w:bottom w:val="nil"/>
              <w:right w:val="nil"/>
            </w:tcBorders>
            <w:vAlign w:val="center"/>
          </w:tcPr>
          <w:p w:rsidR="005C122F" w:rsidRDefault="005C122F" w:rsidP="009130AF">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rsidR="005C122F" w:rsidRDefault="005C122F" w:rsidP="009130AF">
            <w:pPr>
              <w:pStyle w:val="ProductList-OfferingBody"/>
              <w:ind w:left="-113"/>
              <w:jc w:val="center"/>
            </w:pPr>
          </w:p>
        </w:tc>
        <w:tc>
          <w:tcPr>
            <w:tcW w:w="702"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75" w:type="dxa"/>
            <w:shd w:val="clear" w:color="auto" w:fill="BFBFBF" w:themeFill="background1" w:themeFillShade="BF"/>
            <w:vAlign w:val="center"/>
          </w:tcPr>
          <w:p w:rsidR="005C122F" w:rsidRDefault="005C122F" w:rsidP="009130AF">
            <w:pPr>
              <w:pStyle w:val="ProductList-OfferingBody"/>
              <w:ind w:left="-113"/>
              <w:jc w:val="center"/>
            </w:pPr>
          </w:p>
        </w:tc>
        <w:tc>
          <w:tcPr>
            <w:tcW w:w="657" w:type="dxa"/>
            <w:shd w:val="clear" w:color="auto" w:fill="70AD47" w:themeFill="accent6"/>
            <w:vAlign w:val="center"/>
          </w:tcPr>
          <w:p w:rsidR="005C122F" w:rsidRDefault="005C122F" w:rsidP="009130AF">
            <w:pPr>
              <w:pStyle w:val="ProductList-OfferingBody"/>
              <w:ind w:left="-113"/>
              <w:jc w:val="center"/>
            </w:pPr>
          </w:p>
        </w:tc>
        <w:tc>
          <w:tcPr>
            <w:tcW w:w="630" w:type="dxa"/>
            <w:shd w:val="clear" w:color="auto" w:fill="BFBFBF" w:themeFill="background1" w:themeFillShade="BF"/>
            <w:vAlign w:val="center"/>
          </w:tcPr>
          <w:p w:rsidR="005C122F" w:rsidRDefault="005C122F" w:rsidP="009130AF">
            <w:pPr>
              <w:pStyle w:val="ProductList-OfferingBody"/>
              <w:ind w:left="-113"/>
              <w:jc w:val="center"/>
            </w:pPr>
          </w:p>
        </w:tc>
        <w:tc>
          <w:tcPr>
            <w:tcW w:w="693" w:type="dxa"/>
            <w:shd w:val="clear" w:color="auto" w:fill="BFBFBF" w:themeFill="background1" w:themeFillShade="BF"/>
            <w:vAlign w:val="center"/>
          </w:tcPr>
          <w:p w:rsidR="005C122F" w:rsidRDefault="005C122F" w:rsidP="009130AF">
            <w:pPr>
              <w:pStyle w:val="ProductList-OfferingBody"/>
              <w:ind w:left="-113"/>
              <w:jc w:val="center"/>
            </w:pPr>
          </w:p>
        </w:tc>
        <w:tc>
          <w:tcPr>
            <w:tcW w:w="720" w:type="dxa"/>
            <w:shd w:val="clear" w:color="auto" w:fill="BFBFBF" w:themeFill="background1" w:themeFillShade="BF"/>
            <w:vAlign w:val="center"/>
          </w:tcPr>
          <w:p w:rsidR="005C122F" w:rsidRDefault="005C122F" w:rsidP="009130AF">
            <w:pPr>
              <w:pStyle w:val="ProductList-OfferingBody"/>
              <w:ind w:left="-113"/>
              <w:jc w:val="center"/>
            </w:pPr>
          </w:p>
        </w:tc>
        <w:tc>
          <w:tcPr>
            <w:tcW w:w="702" w:type="dxa"/>
            <w:shd w:val="clear" w:color="auto" w:fill="BFBFBF" w:themeFill="background1" w:themeFillShade="BF"/>
            <w:vAlign w:val="center"/>
          </w:tcPr>
          <w:p w:rsidR="005C122F" w:rsidRDefault="005C122F" w:rsidP="009130AF">
            <w:pPr>
              <w:pStyle w:val="ProductList-OfferingBody"/>
              <w:ind w:left="-113"/>
              <w:jc w:val="center"/>
            </w:pPr>
          </w:p>
        </w:tc>
        <w:tc>
          <w:tcPr>
            <w:tcW w:w="738" w:type="dxa"/>
            <w:shd w:val="clear" w:color="auto" w:fill="BFBFBF" w:themeFill="background1" w:themeFillShade="BF"/>
            <w:vAlign w:val="center"/>
          </w:tcPr>
          <w:p w:rsidR="005C122F" w:rsidRDefault="005C122F" w:rsidP="009130AF">
            <w:pPr>
              <w:pStyle w:val="ProductList-OfferingBody"/>
              <w:ind w:left="-113"/>
              <w:jc w:val="center"/>
            </w:pPr>
          </w:p>
        </w:tc>
      </w:tr>
      <w:tr w:rsidR="00471E4C" w:rsidTr="00806AF0">
        <w:trPr>
          <w:cantSplit/>
        </w:trPr>
        <w:tc>
          <w:tcPr>
            <w:tcW w:w="3897" w:type="dxa"/>
            <w:tcBorders>
              <w:top w:val="nil"/>
              <w:left w:val="nil"/>
              <w:bottom w:val="nil"/>
              <w:right w:val="nil"/>
            </w:tcBorders>
          </w:tcPr>
          <w:p w:rsidR="005C122F" w:rsidRDefault="005C122F" w:rsidP="00763BF3">
            <w:pPr>
              <w:pStyle w:val="ProductList-Offering2"/>
              <w:ind w:right="-36"/>
            </w:pPr>
            <w:bookmarkStart w:id="1029" w:name="_Toc389057109"/>
            <w:r>
              <w:t>Microsoft Dynamics Marketing Enterprise Extra</w:t>
            </w:r>
            <w:r w:rsidR="00471E4C">
              <w:br/>
            </w:r>
            <w:r>
              <w:t>Non-Production Instance (SL Add-on)</w:t>
            </w:r>
            <w:bookmarkEnd w:id="1029"/>
          </w:p>
        </w:tc>
        <w:tc>
          <w:tcPr>
            <w:tcW w:w="648" w:type="dxa"/>
            <w:tcBorders>
              <w:top w:val="nil"/>
              <w:left w:val="nil"/>
              <w:bottom w:val="nil"/>
              <w:right w:val="nil"/>
            </w:tcBorders>
            <w:vAlign w:val="center"/>
          </w:tcPr>
          <w:p w:rsidR="005C122F" w:rsidRDefault="005C122F" w:rsidP="009130AF">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rsidR="005C122F" w:rsidRDefault="005C122F" w:rsidP="009130AF">
            <w:pPr>
              <w:pStyle w:val="ProductList-OfferingBody"/>
              <w:ind w:left="-113"/>
              <w:jc w:val="center"/>
            </w:pPr>
          </w:p>
        </w:tc>
        <w:tc>
          <w:tcPr>
            <w:tcW w:w="702"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75" w:type="dxa"/>
            <w:shd w:val="clear" w:color="auto" w:fill="BFBFBF" w:themeFill="background1" w:themeFillShade="BF"/>
            <w:vAlign w:val="center"/>
          </w:tcPr>
          <w:p w:rsidR="005C122F" w:rsidRDefault="005C122F" w:rsidP="009130AF">
            <w:pPr>
              <w:pStyle w:val="ProductList-OfferingBody"/>
              <w:ind w:left="-113"/>
              <w:jc w:val="center"/>
            </w:pPr>
          </w:p>
        </w:tc>
        <w:tc>
          <w:tcPr>
            <w:tcW w:w="657" w:type="dxa"/>
            <w:shd w:val="clear" w:color="auto" w:fill="70AD47" w:themeFill="accent6"/>
            <w:vAlign w:val="center"/>
          </w:tcPr>
          <w:p w:rsidR="005C122F" w:rsidRDefault="005C122F" w:rsidP="009130AF">
            <w:pPr>
              <w:pStyle w:val="ProductList-OfferingBody"/>
              <w:ind w:left="-113"/>
              <w:jc w:val="center"/>
            </w:pPr>
          </w:p>
        </w:tc>
        <w:tc>
          <w:tcPr>
            <w:tcW w:w="630" w:type="dxa"/>
            <w:shd w:val="clear" w:color="auto" w:fill="BFBFBF" w:themeFill="background1" w:themeFillShade="BF"/>
            <w:vAlign w:val="center"/>
          </w:tcPr>
          <w:p w:rsidR="005C122F" w:rsidRDefault="005C122F" w:rsidP="009130AF">
            <w:pPr>
              <w:pStyle w:val="ProductList-OfferingBody"/>
              <w:ind w:left="-113"/>
              <w:jc w:val="center"/>
            </w:pPr>
          </w:p>
        </w:tc>
        <w:tc>
          <w:tcPr>
            <w:tcW w:w="693" w:type="dxa"/>
            <w:shd w:val="clear" w:color="auto" w:fill="BFBFBF" w:themeFill="background1" w:themeFillShade="BF"/>
            <w:vAlign w:val="center"/>
          </w:tcPr>
          <w:p w:rsidR="005C122F" w:rsidRDefault="005C122F" w:rsidP="009130AF">
            <w:pPr>
              <w:pStyle w:val="ProductList-OfferingBody"/>
              <w:ind w:left="-113"/>
              <w:jc w:val="center"/>
            </w:pPr>
          </w:p>
        </w:tc>
        <w:tc>
          <w:tcPr>
            <w:tcW w:w="720" w:type="dxa"/>
            <w:shd w:val="clear" w:color="auto" w:fill="BFBFBF" w:themeFill="background1" w:themeFillShade="BF"/>
            <w:vAlign w:val="center"/>
          </w:tcPr>
          <w:p w:rsidR="005C122F" w:rsidRDefault="005C122F" w:rsidP="009130AF">
            <w:pPr>
              <w:pStyle w:val="ProductList-OfferingBody"/>
              <w:ind w:left="-113"/>
              <w:jc w:val="center"/>
            </w:pPr>
          </w:p>
        </w:tc>
        <w:tc>
          <w:tcPr>
            <w:tcW w:w="702" w:type="dxa"/>
            <w:shd w:val="clear" w:color="auto" w:fill="BFBFBF" w:themeFill="background1" w:themeFillShade="BF"/>
            <w:vAlign w:val="center"/>
          </w:tcPr>
          <w:p w:rsidR="005C122F" w:rsidRDefault="005C122F" w:rsidP="009130AF">
            <w:pPr>
              <w:pStyle w:val="ProductList-OfferingBody"/>
              <w:ind w:left="-113"/>
              <w:jc w:val="center"/>
            </w:pPr>
          </w:p>
        </w:tc>
        <w:tc>
          <w:tcPr>
            <w:tcW w:w="738" w:type="dxa"/>
            <w:shd w:val="clear" w:color="auto" w:fill="BFBFBF" w:themeFill="background1" w:themeFillShade="BF"/>
            <w:vAlign w:val="center"/>
          </w:tcPr>
          <w:p w:rsidR="005C122F" w:rsidRDefault="005C122F" w:rsidP="009130AF">
            <w:pPr>
              <w:pStyle w:val="ProductList-OfferingBody"/>
              <w:ind w:left="-113"/>
              <w:jc w:val="center"/>
            </w:pPr>
          </w:p>
        </w:tc>
      </w:tr>
      <w:tr w:rsidR="00471E4C" w:rsidTr="00806AF0">
        <w:trPr>
          <w:cantSplit/>
        </w:trPr>
        <w:tc>
          <w:tcPr>
            <w:tcW w:w="3897" w:type="dxa"/>
            <w:tcBorders>
              <w:top w:val="nil"/>
              <w:left w:val="nil"/>
              <w:bottom w:val="nil"/>
              <w:right w:val="nil"/>
            </w:tcBorders>
          </w:tcPr>
          <w:p w:rsidR="005C122F" w:rsidRDefault="005C122F" w:rsidP="00471E4C">
            <w:pPr>
              <w:pStyle w:val="ProductList-Offering2"/>
              <w:ind w:right="-36"/>
            </w:pPr>
            <w:bookmarkStart w:id="1030" w:name="_Toc389057110"/>
            <w:r>
              <w:t>Microsoft Dynamics Marketing Enterprise Extra Production Instance (SL Add-on)</w:t>
            </w:r>
            <w:bookmarkEnd w:id="1030"/>
          </w:p>
        </w:tc>
        <w:tc>
          <w:tcPr>
            <w:tcW w:w="648" w:type="dxa"/>
            <w:tcBorders>
              <w:top w:val="nil"/>
              <w:left w:val="nil"/>
              <w:bottom w:val="nil"/>
              <w:right w:val="nil"/>
            </w:tcBorders>
            <w:vAlign w:val="center"/>
          </w:tcPr>
          <w:p w:rsidR="005C122F" w:rsidRDefault="005C122F" w:rsidP="009130AF">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rsidR="005C122F" w:rsidRDefault="005C122F" w:rsidP="009130AF">
            <w:pPr>
              <w:pStyle w:val="ProductList-OfferingBody"/>
              <w:ind w:left="-113"/>
              <w:jc w:val="center"/>
            </w:pPr>
          </w:p>
        </w:tc>
        <w:tc>
          <w:tcPr>
            <w:tcW w:w="702"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75" w:type="dxa"/>
            <w:shd w:val="clear" w:color="auto" w:fill="BFBFBF" w:themeFill="background1" w:themeFillShade="BF"/>
            <w:vAlign w:val="center"/>
          </w:tcPr>
          <w:p w:rsidR="005C122F" w:rsidRDefault="005C122F" w:rsidP="009130AF">
            <w:pPr>
              <w:pStyle w:val="ProductList-OfferingBody"/>
              <w:ind w:left="-113"/>
              <w:jc w:val="center"/>
            </w:pPr>
          </w:p>
        </w:tc>
        <w:tc>
          <w:tcPr>
            <w:tcW w:w="657" w:type="dxa"/>
            <w:shd w:val="clear" w:color="auto" w:fill="70AD47" w:themeFill="accent6"/>
            <w:vAlign w:val="center"/>
          </w:tcPr>
          <w:p w:rsidR="005C122F" w:rsidRDefault="005C122F" w:rsidP="009130AF">
            <w:pPr>
              <w:pStyle w:val="ProductList-OfferingBody"/>
              <w:ind w:left="-113"/>
              <w:jc w:val="center"/>
            </w:pPr>
          </w:p>
        </w:tc>
        <w:tc>
          <w:tcPr>
            <w:tcW w:w="630" w:type="dxa"/>
            <w:shd w:val="clear" w:color="auto" w:fill="BFBFBF" w:themeFill="background1" w:themeFillShade="BF"/>
            <w:vAlign w:val="center"/>
          </w:tcPr>
          <w:p w:rsidR="005C122F" w:rsidRDefault="005C122F" w:rsidP="009130AF">
            <w:pPr>
              <w:pStyle w:val="ProductList-OfferingBody"/>
              <w:ind w:left="-113"/>
              <w:jc w:val="center"/>
            </w:pPr>
          </w:p>
        </w:tc>
        <w:tc>
          <w:tcPr>
            <w:tcW w:w="693" w:type="dxa"/>
            <w:shd w:val="clear" w:color="auto" w:fill="BFBFBF" w:themeFill="background1" w:themeFillShade="BF"/>
            <w:vAlign w:val="center"/>
          </w:tcPr>
          <w:p w:rsidR="005C122F" w:rsidRDefault="005C122F" w:rsidP="009130AF">
            <w:pPr>
              <w:pStyle w:val="ProductList-OfferingBody"/>
              <w:ind w:left="-113"/>
              <w:jc w:val="center"/>
            </w:pPr>
          </w:p>
        </w:tc>
        <w:tc>
          <w:tcPr>
            <w:tcW w:w="720" w:type="dxa"/>
            <w:shd w:val="clear" w:color="auto" w:fill="BFBFBF" w:themeFill="background1" w:themeFillShade="BF"/>
            <w:vAlign w:val="center"/>
          </w:tcPr>
          <w:p w:rsidR="005C122F" w:rsidRDefault="005C122F" w:rsidP="009130AF">
            <w:pPr>
              <w:pStyle w:val="ProductList-OfferingBody"/>
              <w:ind w:left="-113"/>
              <w:jc w:val="center"/>
            </w:pPr>
          </w:p>
        </w:tc>
        <w:tc>
          <w:tcPr>
            <w:tcW w:w="702" w:type="dxa"/>
            <w:shd w:val="clear" w:color="auto" w:fill="BFBFBF" w:themeFill="background1" w:themeFillShade="BF"/>
            <w:vAlign w:val="center"/>
          </w:tcPr>
          <w:p w:rsidR="005C122F" w:rsidRDefault="005C122F" w:rsidP="009130AF">
            <w:pPr>
              <w:pStyle w:val="ProductList-OfferingBody"/>
              <w:ind w:left="-113"/>
              <w:jc w:val="center"/>
            </w:pPr>
          </w:p>
        </w:tc>
        <w:tc>
          <w:tcPr>
            <w:tcW w:w="738" w:type="dxa"/>
            <w:shd w:val="clear" w:color="auto" w:fill="BFBFBF" w:themeFill="background1" w:themeFillShade="BF"/>
            <w:vAlign w:val="center"/>
          </w:tcPr>
          <w:p w:rsidR="005C122F" w:rsidRDefault="005C122F" w:rsidP="009130AF">
            <w:pPr>
              <w:pStyle w:val="ProductList-OfferingBody"/>
              <w:ind w:left="-113"/>
              <w:jc w:val="center"/>
            </w:pPr>
          </w:p>
        </w:tc>
      </w:tr>
      <w:tr w:rsidR="00471E4C" w:rsidTr="00806AF0">
        <w:trPr>
          <w:cantSplit/>
        </w:trPr>
        <w:tc>
          <w:tcPr>
            <w:tcW w:w="3897" w:type="dxa"/>
            <w:tcBorders>
              <w:top w:val="nil"/>
              <w:left w:val="nil"/>
              <w:bottom w:val="nil"/>
              <w:right w:val="nil"/>
            </w:tcBorders>
          </w:tcPr>
          <w:p w:rsidR="005C122F" w:rsidRDefault="005C122F" w:rsidP="00471E4C">
            <w:pPr>
              <w:pStyle w:val="ProductList-Offering2"/>
            </w:pPr>
            <w:bookmarkStart w:id="1031" w:name="_Toc389057111"/>
            <w:r>
              <w:lastRenderedPageBreak/>
              <w:t>Microsoft Dynamics Marketing Enterprise Extra Storage (SL</w:t>
            </w:r>
            <w:r w:rsidR="00471E4C">
              <w:t> </w:t>
            </w:r>
            <w:r>
              <w:t>Add-on)</w:t>
            </w:r>
            <w:bookmarkEnd w:id="1031"/>
          </w:p>
        </w:tc>
        <w:tc>
          <w:tcPr>
            <w:tcW w:w="648" w:type="dxa"/>
            <w:tcBorders>
              <w:top w:val="nil"/>
              <w:left w:val="nil"/>
              <w:bottom w:val="nil"/>
              <w:right w:val="nil"/>
            </w:tcBorders>
            <w:vAlign w:val="center"/>
          </w:tcPr>
          <w:p w:rsidR="005C122F" w:rsidRDefault="005C122F" w:rsidP="009130AF">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rsidR="005C122F" w:rsidRDefault="005C122F" w:rsidP="009130AF">
            <w:pPr>
              <w:pStyle w:val="ProductList-OfferingBody"/>
              <w:ind w:left="-113"/>
              <w:jc w:val="center"/>
            </w:pPr>
          </w:p>
        </w:tc>
        <w:tc>
          <w:tcPr>
            <w:tcW w:w="702"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75" w:type="dxa"/>
            <w:shd w:val="clear" w:color="auto" w:fill="BFBFBF" w:themeFill="background1" w:themeFillShade="BF"/>
            <w:vAlign w:val="center"/>
          </w:tcPr>
          <w:p w:rsidR="005C122F" w:rsidRDefault="005C122F" w:rsidP="009130AF">
            <w:pPr>
              <w:pStyle w:val="ProductList-OfferingBody"/>
              <w:ind w:left="-113"/>
              <w:jc w:val="center"/>
            </w:pPr>
          </w:p>
        </w:tc>
        <w:tc>
          <w:tcPr>
            <w:tcW w:w="657" w:type="dxa"/>
            <w:shd w:val="clear" w:color="auto" w:fill="70AD47" w:themeFill="accent6"/>
            <w:vAlign w:val="center"/>
          </w:tcPr>
          <w:p w:rsidR="005C122F" w:rsidRDefault="005C122F" w:rsidP="009130AF">
            <w:pPr>
              <w:pStyle w:val="ProductList-OfferingBody"/>
              <w:ind w:left="-113"/>
              <w:jc w:val="center"/>
            </w:pPr>
          </w:p>
        </w:tc>
        <w:tc>
          <w:tcPr>
            <w:tcW w:w="630" w:type="dxa"/>
            <w:shd w:val="clear" w:color="auto" w:fill="BFBFBF" w:themeFill="background1" w:themeFillShade="BF"/>
            <w:vAlign w:val="center"/>
          </w:tcPr>
          <w:p w:rsidR="005C122F" w:rsidRDefault="005C122F" w:rsidP="009130AF">
            <w:pPr>
              <w:pStyle w:val="ProductList-OfferingBody"/>
              <w:ind w:left="-113"/>
              <w:jc w:val="center"/>
            </w:pPr>
          </w:p>
        </w:tc>
        <w:tc>
          <w:tcPr>
            <w:tcW w:w="693" w:type="dxa"/>
            <w:shd w:val="clear" w:color="auto" w:fill="BFBFBF" w:themeFill="background1" w:themeFillShade="BF"/>
            <w:vAlign w:val="center"/>
          </w:tcPr>
          <w:p w:rsidR="005C122F" w:rsidRDefault="005C122F" w:rsidP="009130AF">
            <w:pPr>
              <w:pStyle w:val="ProductList-OfferingBody"/>
              <w:ind w:left="-113"/>
              <w:jc w:val="center"/>
            </w:pPr>
          </w:p>
        </w:tc>
        <w:tc>
          <w:tcPr>
            <w:tcW w:w="720" w:type="dxa"/>
            <w:shd w:val="clear" w:color="auto" w:fill="BFBFBF" w:themeFill="background1" w:themeFillShade="BF"/>
            <w:vAlign w:val="center"/>
          </w:tcPr>
          <w:p w:rsidR="005C122F" w:rsidRDefault="005C122F" w:rsidP="009130AF">
            <w:pPr>
              <w:pStyle w:val="ProductList-OfferingBody"/>
              <w:ind w:left="-113"/>
              <w:jc w:val="center"/>
            </w:pPr>
          </w:p>
        </w:tc>
        <w:tc>
          <w:tcPr>
            <w:tcW w:w="702" w:type="dxa"/>
            <w:shd w:val="clear" w:color="auto" w:fill="BFBFBF" w:themeFill="background1" w:themeFillShade="BF"/>
            <w:vAlign w:val="center"/>
          </w:tcPr>
          <w:p w:rsidR="005C122F" w:rsidRDefault="005C122F" w:rsidP="009130AF">
            <w:pPr>
              <w:pStyle w:val="ProductList-OfferingBody"/>
              <w:ind w:left="-113"/>
              <w:jc w:val="center"/>
            </w:pPr>
          </w:p>
        </w:tc>
        <w:tc>
          <w:tcPr>
            <w:tcW w:w="738" w:type="dxa"/>
            <w:shd w:val="clear" w:color="auto" w:fill="BFBFBF" w:themeFill="background1" w:themeFillShade="BF"/>
            <w:vAlign w:val="center"/>
          </w:tcPr>
          <w:p w:rsidR="005C122F" w:rsidRDefault="005C122F" w:rsidP="009130AF">
            <w:pPr>
              <w:pStyle w:val="ProductList-OfferingBody"/>
              <w:ind w:left="-113"/>
              <w:jc w:val="center"/>
            </w:pPr>
          </w:p>
        </w:tc>
      </w:tr>
      <w:tr w:rsidR="00471E4C" w:rsidTr="000F34DB">
        <w:trPr>
          <w:cantSplit/>
        </w:trPr>
        <w:tc>
          <w:tcPr>
            <w:tcW w:w="3897" w:type="dxa"/>
            <w:tcBorders>
              <w:top w:val="nil"/>
              <w:left w:val="nil"/>
              <w:bottom w:val="nil"/>
              <w:right w:val="nil"/>
            </w:tcBorders>
          </w:tcPr>
          <w:p w:rsidR="00AB223B" w:rsidRDefault="00AB223B" w:rsidP="00471E4C">
            <w:pPr>
              <w:pStyle w:val="ProductList-Offering2"/>
            </w:pPr>
            <w:bookmarkStart w:id="1032" w:name="_Toc389057112"/>
            <w:r>
              <w:t>Microsoft Dynamics Marketing Enterprise Education (SL</w:t>
            </w:r>
            <w:r w:rsidR="00471E4C">
              <w:t> </w:t>
            </w:r>
            <w:r>
              <w:t>per Utente)</w:t>
            </w:r>
            <w:bookmarkEnd w:id="1032"/>
          </w:p>
        </w:tc>
        <w:tc>
          <w:tcPr>
            <w:tcW w:w="648" w:type="dxa"/>
            <w:tcBorders>
              <w:top w:val="nil"/>
              <w:left w:val="nil"/>
              <w:bottom w:val="nil"/>
              <w:right w:val="nil"/>
            </w:tcBorders>
            <w:vAlign w:val="center"/>
          </w:tcPr>
          <w:p w:rsidR="00AB223B" w:rsidRDefault="00AB223B" w:rsidP="009130AF">
            <w:pPr>
              <w:pStyle w:val="ProductList-OfferingBody"/>
              <w:ind w:left="-113"/>
              <w:jc w:val="center"/>
            </w:pPr>
          </w:p>
        </w:tc>
        <w:tc>
          <w:tcPr>
            <w:tcW w:w="720"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02"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675" w:type="dxa"/>
            <w:shd w:val="clear" w:color="auto" w:fill="70AD47" w:themeFill="accent6"/>
            <w:vAlign w:val="center"/>
          </w:tcPr>
          <w:p w:rsidR="00AB223B" w:rsidRDefault="000F34DB" w:rsidP="009130AF">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57" w:type="dxa"/>
            <w:shd w:val="clear" w:color="auto" w:fill="70AD47" w:themeFill="accent6"/>
            <w:vAlign w:val="center"/>
          </w:tcPr>
          <w:p w:rsidR="00AB223B" w:rsidRDefault="00AB223B" w:rsidP="009130AF">
            <w:pPr>
              <w:pStyle w:val="ProductList-OfferingBody"/>
              <w:ind w:left="-113"/>
              <w:jc w:val="center"/>
            </w:pPr>
          </w:p>
        </w:tc>
        <w:tc>
          <w:tcPr>
            <w:tcW w:w="630" w:type="dxa"/>
            <w:shd w:val="clear" w:color="auto" w:fill="BFBFBF" w:themeFill="background1" w:themeFillShade="BF"/>
            <w:vAlign w:val="center"/>
          </w:tcPr>
          <w:p w:rsidR="00AB223B" w:rsidRDefault="00AB223B" w:rsidP="009130AF">
            <w:pPr>
              <w:pStyle w:val="ProductList-OfferingBody"/>
              <w:ind w:left="-113"/>
              <w:jc w:val="center"/>
            </w:pPr>
          </w:p>
        </w:tc>
        <w:tc>
          <w:tcPr>
            <w:tcW w:w="693" w:type="dxa"/>
            <w:shd w:val="clear" w:color="auto" w:fill="BFBFBF" w:themeFill="background1" w:themeFillShade="BF"/>
            <w:vAlign w:val="center"/>
          </w:tcPr>
          <w:p w:rsidR="00AB223B" w:rsidRDefault="00AB223B" w:rsidP="009130AF">
            <w:pPr>
              <w:pStyle w:val="ProductList-OfferingBody"/>
              <w:ind w:left="-113"/>
              <w:jc w:val="center"/>
            </w:pPr>
          </w:p>
        </w:tc>
        <w:tc>
          <w:tcPr>
            <w:tcW w:w="720" w:type="dxa"/>
            <w:shd w:val="clear" w:color="auto" w:fill="BFBFBF" w:themeFill="background1" w:themeFillShade="BF"/>
            <w:vAlign w:val="center"/>
          </w:tcPr>
          <w:p w:rsidR="00AB223B" w:rsidRDefault="00AB223B" w:rsidP="009130AF">
            <w:pPr>
              <w:pStyle w:val="ProductList-OfferingBody"/>
              <w:ind w:left="-113"/>
              <w:jc w:val="center"/>
            </w:pPr>
          </w:p>
        </w:tc>
        <w:tc>
          <w:tcPr>
            <w:tcW w:w="702" w:type="dxa"/>
            <w:shd w:val="clear" w:color="auto" w:fill="BFBFBF" w:themeFill="background1" w:themeFillShade="BF"/>
            <w:vAlign w:val="center"/>
          </w:tcPr>
          <w:p w:rsidR="00AB223B" w:rsidRDefault="00AB223B" w:rsidP="009130AF">
            <w:pPr>
              <w:pStyle w:val="ProductList-OfferingBody"/>
              <w:ind w:left="-113"/>
              <w:jc w:val="center"/>
            </w:pPr>
          </w:p>
        </w:tc>
        <w:tc>
          <w:tcPr>
            <w:tcW w:w="738" w:type="dxa"/>
            <w:shd w:val="clear" w:color="auto" w:fill="BFBFBF" w:themeFill="background1" w:themeFillShade="BF"/>
            <w:vAlign w:val="center"/>
          </w:tcPr>
          <w:p w:rsidR="00AB223B" w:rsidRDefault="00AB223B" w:rsidP="009130AF">
            <w:pPr>
              <w:pStyle w:val="ProductList-OfferingBody"/>
              <w:ind w:left="-113"/>
              <w:jc w:val="center"/>
            </w:pPr>
          </w:p>
        </w:tc>
      </w:tr>
      <w:tr w:rsidR="00471E4C" w:rsidTr="000F34DB">
        <w:trPr>
          <w:cantSplit/>
        </w:trPr>
        <w:tc>
          <w:tcPr>
            <w:tcW w:w="3897" w:type="dxa"/>
            <w:tcBorders>
              <w:top w:val="nil"/>
              <w:left w:val="nil"/>
              <w:bottom w:val="nil"/>
              <w:right w:val="nil"/>
            </w:tcBorders>
          </w:tcPr>
          <w:p w:rsidR="00AB223B" w:rsidRDefault="00AB223B" w:rsidP="009130AF">
            <w:pPr>
              <w:pStyle w:val="ProductList-Offering2"/>
            </w:pPr>
            <w:bookmarkStart w:id="1033" w:name="_Toc389057113"/>
            <w:r>
              <w:t>Messaggi Extra per Microsoft Dynamics Marketing Enterprise Education (SL Add-on)</w:t>
            </w:r>
            <w:bookmarkEnd w:id="1033"/>
          </w:p>
        </w:tc>
        <w:tc>
          <w:tcPr>
            <w:tcW w:w="648" w:type="dxa"/>
            <w:tcBorders>
              <w:top w:val="nil"/>
              <w:left w:val="nil"/>
              <w:bottom w:val="nil"/>
              <w:right w:val="nil"/>
            </w:tcBorders>
            <w:vAlign w:val="center"/>
          </w:tcPr>
          <w:p w:rsidR="00AB223B" w:rsidRDefault="00AB223B" w:rsidP="009130AF">
            <w:pPr>
              <w:pStyle w:val="ProductList-OfferingBody"/>
              <w:ind w:left="-113"/>
              <w:jc w:val="center"/>
            </w:pPr>
          </w:p>
        </w:tc>
        <w:tc>
          <w:tcPr>
            <w:tcW w:w="720"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02"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675" w:type="dxa"/>
            <w:shd w:val="clear" w:color="auto" w:fill="70AD47" w:themeFill="accent6"/>
            <w:vAlign w:val="center"/>
          </w:tcPr>
          <w:p w:rsidR="00AB223B" w:rsidRDefault="000F34DB" w:rsidP="009130AF">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57" w:type="dxa"/>
            <w:shd w:val="clear" w:color="auto" w:fill="70AD47" w:themeFill="accent6"/>
            <w:vAlign w:val="center"/>
          </w:tcPr>
          <w:p w:rsidR="00AB223B" w:rsidRDefault="00AB223B" w:rsidP="009130AF">
            <w:pPr>
              <w:pStyle w:val="ProductList-OfferingBody"/>
              <w:ind w:left="-113"/>
              <w:jc w:val="center"/>
            </w:pPr>
          </w:p>
        </w:tc>
        <w:tc>
          <w:tcPr>
            <w:tcW w:w="630" w:type="dxa"/>
            <w:shd w:val="clear" w:color="auto" w:fill="BFBFBF" w:themeFill="background1" w:themeFillShade="BF"/>
            <w:vAlign w:val="center"/>
          </w:tcPr>
          <w:p w:rsidR="00AB223B" w:rsidRDefault="00AB223B" w:rsidP="009130AF">
            <w:pPr>
              <w:pStyle w:val="ProductList-OfferingBody"/>
              <w:ind w:left="-113"/>
              <w:jc w:val="center"/>
            </w:pPr>
          </w:p>
        </w:tc>
        <w:tc>
          <w:tcPr>
            <w:tcW w:w="693" w:type="dxa"/>
            <w:shd w:val="clear" w:color="auto" w:fill="BFBFBF" w:themeFill="background1" w:themeFillShade="BF"/>
            <w:vAlign w:val="center"/>
          </w:tcPr>
          <w:p w:rsidR="00AB223B" w:rsidRDefault="00AB223B" w:rsidP="009130AF">
            <w:pPr>
              <w:pStyle w:val="ProductList-OfferingBody"/>
              <w:ind w:left="-113"/>
              <w:jc w:val="center"/>
            </w:pPr>
          </w:p>
        </w:tc>
        <w:tc>
          <w:tcPr>
            <w:tcW w:w="720" w:type="dxa"/>
            <w:shd w:val="clear" w:color="auto" w:fill="BFBFBF" w:themeFill="background1" w:themeFillShade="BF"/>
            <w:vAlign w:val="center"/>
          </w:tcPr>
          <w:p w:rsidR="00AB223B" w:rsidRDefault="00AB223B" w:rsidP="009130AF">
            <w:pPr>
              <w:pStyle w:val="ProductList-OfferingBody"/>
              <w:ind w:left="-113"/>
              <w:jc w:val="center"/>
            </w:pPr>
          </w:p>
        </w:tc>
        <w:tc>
          <w:tcPr>
            <w:tcW w:w="702" w:type="dxa"/>
            <w:shd w:val="clear" w:color="auto" w:fill="BFBFBF" w:themeFill="background1" w:themeFillShade="BF"/>
            <w:vAlign w:val="center"/>
          </w:tcPr>
          <w:p w:rsidR="00AB223B" w:rsidRDefault="00AB223B" w:rsidP="009130AF">
            <w:pPr>
              <w:pStyle w:val="ProductList-OfferingBody"/>
              <w:ind w:left="-113"/>
              <w:jc w:val="center"/>
            </w:pPr>
          </w:p>
        </w:tc>
        <w:tc>
          <w:tcPr>
            <w:tcW w:w="738" w:type="dxa"/>
            <w:shd w:val="clear" w:color="auto" w:fill="BFBFBF" w:themeFill="background1" w:themeFillShade="BF"/>
            <w:vAlign w:val="center"/>
          </w:tcPr>
          <w:p w:rsidR="00AB223B" w:rsidRDefault="00AB223B" w:rsidP="009130AF">
            <w:pPr>
              <w:pStyle w:val="ProductList-OfferingBody"/>
              <w:ind w:left="-113"/>
              <w:jc w:val="center"/>
            </w:pPr>
          </w:p>
        </w:tc>
      </w:tr>
    </w:tbl>
    <w:p w:rsidR="00AB223B" w:rsidRPr="002D224E" w:rsidRDefault="00AB223B" w:rsidP="00AB223B">
      <w:pPr>
        <w:pStyle w:val="ProductList-Body"/>
        <w:tabs>
          <w:tab w:val="clear" w:pos="158"/>
          <w:tab w:val="left" w:pos="3288"/>
        </w:tabs>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AB223B" w:rsidTr="00471E4C">
        <w:tc>
          <w:tcPr>
            <w:tcW w:w="3470" w:type="dxa"/>
          </w:tcPr>
          <w:p w:rsidR="00AB223B" w:rsidRDefault="008B2E04" w:rsidP="008B2E04">
            <w:pPr>
              <w:pStyle w:val="ProductList-Body"/>
              <w:spacing w:before="20" w:after="20"/>
            </w:pPr>
            <w:r>
              <w:t xml:space="preserve">Idoneità alla Riduzione: </w:t>
            </w:r>
            <w:r>
              <w:rPr>
                <w:b/>
              </w:rPr>
              <w:t>Tutti</w:t>
            </w:r>
          </w:p>
        </w:tc>
        <w:tc>
          <w:tcPr>
            <w:tcW w:w="3597" w:type="dxa"/>
          </w:tcPr>
          <w:p w:rsidR="00AB223B" w:rsidRDefault="00AB223B" w:rsidP="009130AF">
            <w:pPr>
              <w:pStyle w:val="ProductList-Body"/>
              <w:spacing w:before="20" w:after="20"/>
            </w:pPr>
            <w:r>
              <w:t xml:space="preserve">Pool di Prodotti: </w:t>
            </w:r>
            <w:r>
              <w:rPr>
                <w:b/>
              </w:rPr>
              <w:t>Server</w:t>
            </w:r>
          </w:p>
        </w:tc>
        <w:tc>
          <w:tcPr>
            <w:tcW w:w="3715" w:type="dxa"/>
          </w:tcPr>
          <w:p w:rsidR="00AB223B" w:rsidRDefault="008B2E04" w:rsidP="009130AF">
            <w:pPr>
              <w:pStyle w:val="ProductList-Body"/>
              <w:spacing w:before="20" w:after="20"/>
            </w:pPr>
            <w:r>
              <w:t xml:space="preserve">Idoneità alla Procedura di Ordine True-up: </w:t>
            </w:r>
            <w:r>
              <w:rPr>
                <w:b/>
              </w:rPr>
              <w:t>Tutti</w:t>
            </w:r>
          </w:p>
        </w:tc>
      </w:tr>
    </w:tbl>
    <w:bookmarkStart w:id="1034" w:name="_Toc380513343"/>
    <w:bookmarkStart w:id="1035" w:name="_Toc380655391"/>
    <w:p w:rsidR="00AB223B" w:rsidRPr="007F0064" w:rsidRDefault="00173AB9" w:rsidP="00D246CF">
      <w:pPr>
        <w:pStyle w:val="ProductList-Body"/>
        <w:shd w:val="clear" w:color="auto" w:fill="A6A6A6" w:themeFill="background1" w:themeFillShade="A6"/>
        <w:spacing w:before="120" w:after="200"/>
        <w:jc w:val="right"/>
        <w:rPr>
          <w:lang w:val="pt-BR"/>
        </w:rPr>
      </w:pPr>
      <w:r>
        <w:rPr>
          <w:sz w:val="16"/>
          <w:szCs w:val="16"/>
        </w:rPr>
        <w:fldChar w:fldCharType="begin"/>
      </w:r>
      <w:r w:rsidRPr="007F0064">
        <w:rPr>
          <w:sz w:val="16"/>
          <w:szCs w:val="16"/>
          <w:lang w:val="pt-BR"/>
        </w:rPr>
        <w:instrText xml:space="preserve"> HYPERLINK  \l "ToC" </w:instrText>
      </w:r>
      <w:r>
        <w:rPr>
          <w:sz w:val="16"/>
          <w:szCs w:val="16"/>
        </w:rPr>
        <w:fldChar w:fldCharType="separate"/>
      </w:r>
      <w:r w:rsidRPr="007F0064">
        <w:rPr>
          <w:rStyle w:val="Hyperlink"/>
          <w:sz w:val="16"/>
          <w:szCs w:val="16"/>
          <w:lang w:val="pt-BR"/>
        </w:rPr>
        <w:t>Sommario</w:t>
      </w:r>
      <w:r>
        <w:rPr>
          <w:sz w:val="16"/>
          <w:szCs w:val="16"/>
        </w:rPr>
        <w:fldChar w:fldCharType="end"/>
      </w:r>
      <w:r w:rsidRPr="007F0064">
        <w:rPr>
          <w:sz w:val="16"/>
          <w:szCs w:val="16"/>
          <w:lang w:val="pt-BR"/>
        </w:rPr>
        <w:t xml:space="preserve"> / </w:t>
      </w:r>
      <w:hyperlink w:anchor="ChartKey" w:history="1">
        <w:r w:rsidRPr="007F0064">
          <w:rPr>
            <w:rStyle w:val="Hyperlink"/>
            <w:sz w:val="16"/>
            <w:szCs w:val="16"/>
            <w:lang w:val="pt-BR"/>
          </w:rPr>
          <w:t>Codici Tabella</w:t>
        </w:r>
      </w:hyperlink>
      <w:r w:rsidRPr="007F0064">
        <w:rPr>
          <w:sz w:val="16"/>
          <w:szCs w:val="16"/>
          <w:lang w:val="pt-BR"/>
        </w:rPr>
        <w:t xml:space="preserve"> / </w:t>
      </w:r>
      <w:hyperlink w:anchor="Index" w:history="1">
        <w:r w:rsidRPr="007F0064">
          <w:rPr>
            <w:rStyle w:val="Hyperlink"/>
            <w:sz w:val="16"/>
            <w:szCs w:val="16"/>
            <w:lang w:val="pt-BR"/>
          </w:rPr>
          <w:t>Indice</w:t>
        </w:r>
      </w:hyperlink>
    </w:p>
    <w:p w:rsidR="00E67F37" w:rsidRPr="007F0064" w:rsidRDefault="00E67F37" w:rsidP="00E67F37">
      <w:pPr>
        <w:pStyle w:val="ProductList-Offering2Heading"/>
        <w:rPr>
          <w:lang w:val="pt-BR"/>
        </w:rPr>
      </w:pPr>
      <w:bookmarkStart w:id="1036" w:name="_Toc389057114"/>
      <w:r w:rsidRPr="007F0064">
        <w:rPr>
          <w:lang w:val="pt-BR"/>
        </w:rPr>
        <w:t>Microsoft Social Listening</w:t>
      </w:r>
      <w:bookmarkEnd w:id="1034"/>
      <w:bookmarkEnd w:id="1035"/>
      <w:bookmarkEnd w:id="103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97"/>
        <w:gridCol w:w="657"/>
        <w:gridCol w:w="711"/>
        <w:gridCol w:w="684"/>
        <w:gridCol w:w="675"/>
        <w:gridCol w:w="666"/>
        <w:gridCol w:w="639"/>
        <w:gridCol w:w="693"/>
        <w:gridCol w:w="720"/>
        <w:gridCol w:w="702"/>
        <w:gridCol w:w="738"/>
      </w:tblGrid>
      <w:tr w:rsidR="008E382A" w:rsidTr="00471E4C">
        <w:trPr>
          <w:cantSplit/>
          <w:tblHeader/>
        </w:trPr>
        <w:tc>
          <w:tcPr>
            <w:tcW w:w="3897" w:type="dxa"/>
            <w:tcBorders>
              <w:bottom w:val="nil"/>
            </w:tcBorders>
            <w:shd w:val="clear" w:color="auto" w:fill="00188F"/>
          </w:tcPr>
          <w:p w:rsidR="008E382A" w:rsidRPr="00EE0836" w:rsidRDefault="008E382A" w:rsidP="00EF171D">
            <w:pPr>
              <w:pStyle w:val="ProductList-OfferingBody"/>
              <w:ind w:left="-28"/>
              <w:rPr>
                <w:color w:val="FFFFFF" w:themeColor="background1"/>
              </w:rPr>
            </w:pPr>
            <w:r>
              <w:rPr>
                <w:color w:val="FFFFFF" w:themeColor="background1"/>
              </w:rPr>
              <w:t>Prodotti</w:t>
            </w:r>
          </w:p>
        </w:tc>
        <w:tc>
          <w:tcPr>
            <w:tcW w:w="657" w:type="dxa"/>
            <w:tcBorders>
              <w:bottom w:val="nil"/>
            </w:tcBorders>
            <w:shd w:val="clear" w:color="auto" w:fill="00188F"/>
            <w:vAlign w:val="center"/>
          </w:tcPr>
          <w:p w:rsidR="008E382A" w:rsidRPr="00EE0836" w:rsidRDefault="008E382A" w:rsidP="00EF171D">
            <w:pPr>
              <w:pStyle w:val="ProductList-OfferingBody"/>
              <w:ind w:left="-113"/>
              <w:jc w:val="center"/>
              <w:rPr>
                <w:color w:val="FFFFFF" w:themeColor="background1"/>
              </w:rPr>
            </w:pPr>
            <w:r>
              <w:rPr>
                <w:color w:val="FFFFFF" w:themeColor="background1"/>
              </w:rPr>
              <w:t>Punto</w:t>
            </w:r>
          </w:p>
        </w:tc>
        <w:tc>
          <w:tcPr>
            <w:tcW w:w="711" w:type="dxa"/>
            <w:tcBorders>
              <w:left w:val="single" w:sz="12" w:space="0" w:color="FFFFFF" w:themeColor="background1"/>
            </w:tcBorders>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684"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675"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666"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6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693"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20"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702"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738"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5C122F" w:rsidTr="00471E4C">
        <w:trPr>
          <w:cantSplit/>
          <w:tblHeader/>
        </w:trPr>
        <w:tc>
          <w:tcPr>
            <w:tcW w:w="3897" w:type="dxa"/>
            <w:tcBorders>
              <w:top w:val="nil"/>
              <w:left w:val="nil"/>
              <w:bottom w:val="dashSmallGap" w:sz="4" w:space="0" w:color="BFBFBF" w:themeColor="background1" w:themeShade="BF"/>
              <w:right w:val="nil"/>
            </w:tcBorders>
          </w:tcPr>
          <w:p w:rsidR="005C122F" w:rsidRDefault="005C122F" w:rsidP="00EF171D">
            <w:pPr>
              <w:pStyle w:val="ProductList-Offering2"/>
            </w:pPr>
            <w:bookmarkStart w:id="1037" w:name="_Toc380513344"/>
            <w:bookmarkStart w:id="1038" w:name="_Toc380655393"/>
            <w:bookmarkStart w:id="1039" w:name="_Toc389057115"/>
            <w:r>
              <w:t>Microsoft Social Listening Professional (SL per Utente)</w:t>
            </w:r>
            <w:bookmarkEnd w:id="1037"/>
            <w:bookmarkEnd w:id="1038"/>
            <w:bookmarkEnd w:id="1039"/>
            <w:r>
              <w:fldChar w:fldCharType="begin"/>
            </w:r>
            <w:r>
              <w:instrText>XE "Microsoft Social Listening Professional (SL per Utente)"</w:instrText>
            </w:r>
            <w:r>
              <w:fldChar w:fldCharType="end"/>
            </w:r>
          </w:p>
        </w:tc>
        <w:tc>
          <w:tcPr>
            <w:tcW w:w="657" w:type="dxa"/>
            <w:tcBorders>
              <w:top w:val="nil"/>
              <w:left w:val="nil"/>
              <w:bottom w:val="dashSmallGap" w:sz="4" w:space="0" w:color="BFBFBF" w:themeColor="background1" w:themeShade="BF"/>
              <w:right w:val="nil"/>
            </w:tcBorders>
            <w:vAlign w:val="center"/>
          </w:tcPr>
          <w:p w:rsidR="005C122F" w:rsidRDefault="005C122F" w:rsidP="00EF171D">
            <w:pPr>
              <w:pStyle w:val="ProductList-OfferingBody"/>
              <w:ind w:left="-113"/>
              <w:jc w:val="center"/>
            </w:pPr>
          </w:p>
        </w:tc>
        <w:tc>
          <w:tcPr>
            <w:tcW w:w="711" w:type="dxa"/>
            <w:tcBorders>
              <w:left w:val="single" w:sz="12" w:space="0" w:color="FFFFFF" w:themeColor="background1"/>
            </w:tcBorders>
            <w:shd w:val="clear" w:color="auto" w:fill="BFBFBF" w:themeFill="background1" w:themeFillShade="BF"/>
            <w:vAlign w:val="center"/>
          </w:tcPr>
          <w:p w:rsidR="005C122F" w:rsidRDefault="005C122F" w:rsidP="00EF171D">
            <w:pPr>
              <w:pStyle w:val="ProductList-OfferingBody"/>
              <w:ind w:left="-113"/>
              <w:jc w:val="center"/>
            </w:pPr>
          </w:p>
        </w:tc>
        <w:tc>
          <w:tcPr>
            <w:tcW w:w="684"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75" w:type="dxa"/>
            <w:shd w:val="clear" w:color="auto" w:fill="BFBFBF" w:themeFill="background1" w:themeFillShade="BF"/>
            <w:vAlign w:val="center"/>
          </w:tcPr>
          <w:p w:rsidR="005C122F" w:rsidRDefault="005C122F" w:rsidP="00EF171D">
            <w:pPr>
              <w:pStyle w:val="ProductList-OfferingBody"/>
              <w:ind w:left="-113"/>
              <w:jc w:val="center"/>
            </w:pPr>
          </w:p>
        </w:tc>
        <w:tc>
          <w:tcPr>
            <w:tcW w:w="666" w:type="dxa"/>
            <w:shd w:val="clear" w:color="auto" w:fill="70AD47" w:themeFill="accent6"/>
            <w:vAlign w:val="center"/>
          </w:tcPr>
          <w:p w:rsidR="005C122F" w:rsidRDefault="005C122F" w:rsidP="00EF171D">
            <w:pPr>
              <w:pStyle w:val="ProductList-OfferingBody"/>
              <w:ind w:left="-113"/>
              <w:jc w:val="center"/>
            </w:pPr>
          </w:p>
        </w:tc>
        <w:tc>
          <w:tcPr>
            <w:tcW w:w="639" w:type="dxa"/>
            <w:shd w:val="clear" w:color="auto" w:fill="BFBFBF" w:themeFill="background1" w:themeFillShade="BF"/>
            <w:vAlign w:val="center"/>
          </w:tcPr>
          <w:p w:rsidR="005C122F" w:rsidRDefault="005C122F" w:rsidP="00EF171D">
            <w:pPr>
              <w:pStyle w:val="ProductList-OfferingBody"/>
              <w:ind w:left="-113"/>
              <w:jc w:val="center"/>
            </w:pPr>
          </w:p>
        </w:tc>
        <w:tc>
          <w:tcPr>
            <w:tcW w:w="693" w:type="dxa"/>
            <w:shd w:val="clear" w:color="auto" w:fill="BFBFBF" w:themeFill="background1" w:themeFillShade="BF"/>
            <w:vAlign w:val="center"/>
          </w:tcPr>
          <w:p w:rsidR="005C122F" w:rsidRDefault="005C122F" w:rsidP="00EF171D">
            <w:pPr>
              <w:pStyle w:val="ProductList-OfferingBody"/>
              <w:ind w:left="-113"/>
              <w:jc w:val="center"/>
            </w:pPr>
          </w:p>
        </w:tc>
        <w:tc>
          <w:tcPr>
            <w:tcW w:w="720" w:type="dxa"/>
            <w:shd w:val="clear" w:color="auto" w:fill="BFBFBF" w:themeFill="background1" w:themeFillShade="BF"/>
            <w:vAlign w:val="center"/>
          </w:tcPr>
          <w:p w:rsidR="005C122F" w:rsidRDefault="005C122F" w:rsidP="00EF171D">
            <w:pPr>
              <w:pStyle w:val="ProductList-OfferingBody"/>
              <w:ind w:left="-113"/>
              <w:jc w:val="center"/>
            </w:pPr>
          </w:p>
        </w:tc>
        <w:tc>
          <w:tcPr>
            <w:tcW w:w="702" w:type="dxa"/>
            <w:shd w:val="clear" w:color="auto" w:fill="BFBFBF" w:themeFill="background1" w:themeFillShade="BF"/>
            <w:vAlign w:val="center"/>
          </w:tcPr>
          <w:p w:rsidR="005C122F" w:rsidRDefault="005C122F" w:rsidP="00EF171D">
            <w:pPr>
              <w:pStyle w:val="ProductList-OfferingBody"/>
              <w:ind w:left="-113"/>
              <w:jc w:val="center"/>
            </w:pPr>
          </w:p>
        </w:tc>
        <w:tc>
          <w:tcPr>
            <w:tcW w:w="738" w:type="dxa"/>
            <w:shd w:val="clear" w:color="auto" w:fill="BFBFBF" w:themeFill="background1" w:themeFillShade="BF"/>
            <w:vAlign w:val="center"/>
          </w:tcPr>
          <w:p w:rsidR="005C122F" w:rsidRDefault="005C122F" w:rsidP="00EF171D">
            <w:pPr>
              <w:pStyle w:val="ProductList-OfferingBody"/>
              <w:ind w:left="-113"/>
              <w:jc w:val="center"/>
            </w:pPr>
          </w:p>
        </w:tc>
      </w:tr>
      <w:tr w:rsidR="005C122F" w:rsidTr="00471E4C">
        <w:trPr>
          <w:cantSplit/>
          <w:tblHeader/>
        </w:trPr>
        <w:tc>
          <w:tcPr>
            <w:tcW w:w="3897" w:type="dxa"/>
            <w:tcBorders>
              <w:top w:val="nil"/>
              <w:left w:val="nil"/>
              <w:bottom w:val="dashSmallGap" w:sz="4" w:space="0" w:color="BFBFBF" w:themeColor="background1" w:themeShade="BF"/>
              <w:right w:val="nil"/>
            </w:tcBorders>
          </w:tcPr>
          <w:p w:rsidR="005C122F" w:rsidRDefault="005C122F" w:rsidP="00471E4C">
            <w:pPr>
              <w:pStyle w:val="ProductList-Offering2"/>
            </w:pPr>
            <w:bookmarkStart w:id="1040" w:name="_Toc389057116"/>
            <w:r>
              <w:t>Add-on di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per SA"</w:instrText>
            </w:r>
            <w:r>
              <w:fldChar w:fldCharType="end"/>
            </w:r>
            <w:r>
              <w:t>(SL</w:t>
            </w:r>
            <w:r w:rsidR="00471E4C">
              <w:t> </w:t>
            </w:r>
            <w:r>
              <w:t>per</w:t>
            </w:r>
            <w:r w:rsidR="00471E4C">
              <w:t> </w:t>
            </w:r>
            <w:r>
              <w:t>Utente)</w:t>
            </w:r>
            <w:bookmarkEnd w:id="1040"/>
          </w:p>
        </w:tc>
        <w:tc>
          <w:tcPr>
            <w:tcW w:w="657" w:type="dxa"/>
            <w:tcBorders>
              <w:top w:val="nil"/>
              <w:left w:val="nil"/>
              <w:bottom w:val="dashSmallGap" w:sz="4" w:space="0" w:color="BFBFBF" w:themeColor="background1" w:themeShade="BF"/>
              <w:right w:val="nil"/>
            </w:tcBorders>
            <w:vAlign w:val="center"/>
          </w:tcPr>
          <w:p w:rsidR="005C122F" w:rsidRDefault="005C122F" w:rsidP="00EF171D">
            <w:pPr>
              <w:pStyle w:val="ProductList-OfferingBody"/>
              <w:ind w:left="-113"/>
              <w:jc w:val="center"/>
            </w:pPr>
          </w:p>
        </w:tc>
        <w:tc>
          <w:tcPr>
            <w:tcW w:w="711" w:type="dxa"/>
            <w:tcBorders>
              <w:left w:val="single" w:sz="12" w:space="0" w:color="FFFFFF" w:themeColor="background1"/>
            </w:tcBorders>
            <w:shd w:val="clear" w:color="auto" w:fill="BFBFBF" w:themeFill="background1" w:themeFillShade="BF"/>
            <w:vAlign w:val="center"/>
          </w:tcPr>
          <w:p w:rsidR="005C122F" w:rsidRDefault="005C122F" w:rsidP="00EF171D">
            <w:pPr>
              <w:pStyle w:val="ProductList-OfferingBody"/>
              <w:ind w:left="-113"/>
              <w:jc w:val="center"/>
            </w:pPr>
          </w:p>
        </w:tc>
        <w:tc>
          <w:tcPr>
            <w:tcW w:w="684"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75" w:type="dxa"/>
            <w:shd w:val="clear" w:color="auto" w:fill="BFBFBF" w:themeFill="background1" w:themeFillShade="BF"/>
            <w:vAlign w:val="center"/>
          </w:tcPr>
          <w:p w:rsidR="005C122F" w:rsidRDefault="005C122F" w:rsidP="00EF171D">
            <w:pPr>
              <w:pStyle w:val="ProductList-OfferingBody"/>
              <w:ind w:left="-113"/>
              <w:jc w:val="center"/>
            </w:pPr>
          </w:p>
        </w:tc>
        <w:tc>
          <w:tcPr>
            <w:tcW w:w="666" w:type="dxa"/>
            <w:shd w:val="clear" w:color="auto" w:fill="70AD47" w:themeFill="accent6"/>
            <w:vAlign w:val="center"/>
          </w:tcPr>
          <w:p w:rsidR="005C122F" w:rsidRDefault="005C122F" w:rsidP="00EF171D">
            <w:pPr>
              <w:pStyle w:val="ProductList-OfferingBody"/>
              <w:ind w:left="-113"/>
              <w:jc w:val="center"/>
            </w:pPr>
          </w:p>
        </w:tc>
        <w:tc>
          <w:tcPr>
            <w:tcW w:w="639" w:type="dxa"/>
            <w:shd w:val="clear" w:color="auto" w:fill="BFBFBF" w:themeFill="background1" w:themeFillShade="BF"/>
            <w:vAlign w:val="center"/>
          </w:tcPr>
          <w:p w:rsidR="005C122F" w:rsidRDefault="005C122F" w:rsidP="00EF171D">
            <w:pPr>
              <w:pStyle w:val="ProductList-OfferingBody"/>
              <w:ind w:left="-113"/>
              <w:jc w:val="center"/>
            </w:pPr>
          </w:p>
        </w:tc>
        <w:tc>
          <w:tcPr>
            <w:tcW w:w="693" w:type="dxa"/>
            <w:shd w:val="clear" w:color="auto" w:fill="BFBFBF" w:themeFill="background1" w:themeFillShade="BF"/>
            <w:vAlign w:val="center"/>
          </w:tcPr>
          <w:p w:rsidR="005C122F" w:rsidRDefault="005C122F" w:rsidP="00EF171D">
            <w:pPr>
              <w:pStyle w:val="ProductList-OfferingBody"/>
              <w:ind w:left="-113"/>
              <w:jc w:val="center"/>
            </w:pPr>
          </w:p>
        </w:tc>
        <w:tc>
          <w:tcPr>
            <w:tcW w:w="720" w:type="dxa"/>
            <w:shd w:val="clear" w:color="auto" w:fill="BFBFBF" w:themeFill="background1" w:themeFillShade="BF"/>
            <w:vAlign w:val="center"/>
          </w:tcPr>
          <w:p w:rsidR="005C122F" w:rsidRDefault="005C122F" w:rsidP="00EF171D">
            <w:pPr>
              <w:pStyle w:val="ProductList-OfferingBody"/>
              <w:ind w:left="-113"/>
              <w:jc w:val="center"/>
            </w:pPr>
          </w:p>
        </w:tc>
        <w:tc>
          <w:tcPr>
            <w:tcW w:w="702" w:type="dxa"/>
            <w:shd w:val="clear" w:color="auto" w:fill="BFBFBF" w:themeFill="background1" w:themeFillShade="BF"/>
            <w:vAlign w:val="center"/>
          </w:tcPr>
          <w:p w:rsidR="005C122F" w:rsidRDefault="005C122F" w:rsidP="00EF171D">
            <w:pPr>
              <w:pStyle w:val="ProductList-OfferingBody"/>
              <w:ind w:left="-113"/>
              <w:jc w:val="center"/>
            </w:pPr>
          </w:p>
        </w:tc>
        <w:tc>
          <w:tcPr>
            <w:tcW w:w="738" w:type="dxa"/>
            <w:shd w:val="clear" w:color="auto" w:fill="BFBFBF" w:themeFill="background1" w:themeFillShade="BF"/>
            <w:vAlign w:val="center"/>
          </w:tcPr>
          <w:p w:rsidR="005C122F" w:rsidRDefault="005C122F" w:rsidP="00EF171D">
            <w:pPr>
              <w:pStyle w:val="ProductList-OfferingBody"/>
              <w:ind w:left="-113"/>
              <w:jc w:val="center"/>
            </w:pPr>
          </w:p>
        </w:tc>
      </w:tr>
      <w:tr w:rsidR="005C122F" w:rsidTr="00471E4C">
        <w:trPr>
          <w:cantSplit/>
          <w:tblHeader/>
        </w:trPr>
        <w:tc>
          <w:tcPr>
            <w:tcW w:w="3897" w:type="dxa"/>
            <w:tcBorders>
              <w:top w:val="nil"/>
              <w:left w:val="nil"/>
              <w:bottom w:val="dashSmallGap" w:sz="4" w:space="0" w:color="BFBFBF" w:themeColor="background1" w:themeShade="BF"/>
              <w:right w:val="nil"/>
            </w:tcBorders>
          </w:tcPr>
          <w:p w:rsidR="005C122F" w:rsidRDefault="005C122F" w:rsidP="00EF171D">
            <w:pPr>
              <w:pStyle w:val="ProductList-Offering2"/>
            </w:pPr>
            <w:bookmarkStart w:id="1041" w:name="_Toc380513346"/>
            <w:bookmarkStart w:id="1042" w:name="_Toc380655395"/>
            <w:bookmarkStart w:id="1043" w:name="_Toc389057117"/>
            <w:r>
              <w:t>Post Aggiuntivi di Microsoft Social Listening Professional (SL Add-on)</w:t>
            </w:r>
            <w:bookmarkEnd w:id="1041"/>
            <w:bookmarkEnd w:id="1042"/>
            <w:bookmarkEnd w:id="1043"/>
            <w:r>
              <w:fldChar w:fldCharType="begin"/>
            </w:r>
            <w:r>
              <w:instrText>XE "Post Aggiuntivi di Microsoft Social Listening Professional (SL Add-on)"</w:instrText>
            </w:r>
            <w:r>
              <w:fldChar w:fldCharType="end"/>
            </w:r>
          </w:p>
        </w:tc>
        <w:tc>
          <w:tcPr>
            <w:tcW w:w="657" w:type="dxa"/>
            <w:tcBorders>
              <w:top w:val="nil"/>
              <w:left w:val="nil"/>
              <w:bottom w:val="dashSmallGap" w:sz="4" w:space="0" w:color="BFBFBF" w:themeColor="background1" w:themeShade="BF"/>
              <w:right w:val="nil"/>
            </w:tcBorders>
            <w:vAlign w:val="center"/>
          </w:tcPr>
          <w:p w:rsidR="005C122F" w:rsidRDefault="005C122F" w:rsidP="00EF171D">
            <w:pPr>
              <w:pStyle w:val="ProductList-OfferingBody"/>
              <w:ind w:left="-113"/>
              <w:jc w:val="center"/>
            </w:pPr>
          </w:p>
        </w:tc>
        <w:tc>
          <w:tcPr>
            <w:tcW w:w="711" w:type="dxa"/>
            <w:tcBorders>
              <w:left w:val="single" w:sz="12" w:space="0" w:color="FFFFFF" w:themeColor="background1"/>
            </w:tcBorders>
            <w:shd w:val="clear" w:color="auto" w:fill="BFBFBF" w:themeFill="background1" w:themeFillShade="BF"/>
            <w:vAlign w:val="center"/>
          </w:tcPr>
          <w:p w:rsidR="005C122F" w:rsidRDefault="005C122F" w:rsidP="00EF171D">
            <w:pPr>
              <w:pStyle w:val="ProductList-OfferingBody"/>
              <w:ind w:left="-113"/>
              <w:jc w:val="center"/>
            </w:pPr>
          </w:p>
        </w:tc>
        <w:tc>
          <w:tcPr>
            <w:tcW w:w="684"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75" w:type="dxa"/>
            <w:shd w:val="clear" w:color="auto" w:fill="BFBFBF" w:themeFill="background1" w:themeFillShade="BF"/>
            <w:vAlign w:val="center"/>
          </w:tcPr>
          <w:p w:rsidR="005C122F" w:rsidRDefault="005C122F" w:rsidP="00EF171D">
            <w:pPr>
              <w:pStyle w:val="ProductList-OfferingBody"/>
              <w:ind w:left="-113"/>
              <w:jc w:val="center"/>
            </w:pPr>
          </w:p>
        </w:tc>
        <w:tc>
          <w:tcPr>
            <w:tcW w:w="666" w:type="dxa"/>
            <w:shd w:val="clear" w:color="auto" w:fill="70AD47" w:themeFill="accent6"/>
            <w:vAlign w:val="center"/>
          </w:tcPr>
          <w:p w:rsidR="005C122F" w:rsidRDefault="005C122F" w:rsidP="00EF171D">
            <w:pPr>
              <w:pStyle w:val="ProductList-OfferingBody"/>
              <w:ind w:left="-113"/>
              <w:jc w:val="center"/>
            </w:pPr>
          </w:p>
        </w:tc>
        <w:tc>
          <w:tcPr>
            <w:tcW w:w="639" w:type="dxa"/>
            <w:shd w:val="clear" w:color="auto" w:fill="BFBFBF" w:themeFill="background1" w:themeFillShade="BF"/>
            <w:vAlign w:val="center"/>
          </w:tcPr>
          <w:p w:rsidR="005C122F" w:rsidRDefault="005C122F" w:rsidP="00EF171D">
            <w:pPr>
              <w:pStyle w:val="ProductList-OfferingBody"/>
              <w:ind w:left="-113"/>
              <w:jc w:val="center"/>
            </w:pPr>
          </w:p>
        </w:tc>
        <w:tc>
          <w:tcPr>
            <w:tcW w:w="693" w:type="dxa"/>
            <w:shd w:val="clear" w:color="auto" w:fill="BFBFBF" w:themeFill="background1" w:themeFillShade="BF"/>
            <w:vAlign w:val="center"/>
          </w:tcPr>
          <w:p w:rsidR="005C122F" w:rsidRDefault="005C122F" w:rsidP="00EF171D">
            <w:pPr>
              <w:pStyle w:val="ProductList-OfferingBody"/>
              <w:ind w:left="-113"/>
              <w:jc w:val="center"/>
            </w:pPr>
          </w:p>
        </w:tc>
        <w:tc>
          <w:tcPr>
            <w:tcW w:w="720" w:type="dxa"/>
            <w:shd w:val="clear" w:color="auto" w:fill="BFBFBF" w:themeFill="background1" w:themeFillShade="BF"/>
            <w:vAlign w:val="center"/>
          </w:tcPr>
          <w:p w:rsidR="005C122F" w:rsidRDefault="005C122F" w:rsidP="00EF171D">
            <w:pPr>
              <w:pStyle w:val="ProductList-OfferingBody"/>
              <w:ind w:left="-113"/>
              <w:jc w:val="center"/>
            </w:pPr>
          </w:p>
        </w:tc>
        <w:tc>
          <w:tcPr>
            <w:tcW w:w="702" w:type="dxa"/>
            <w:shd w:val="clear" w:color="auto" w:fill="BFBFBF" w:themeFill="background1" w:themeFillShade="BF"/>
            <w:vAlign w:val="center"/>
          </w:tcPr>
          <w:p w:rsidR="005C122F" w:rsidRDefault="005C122F" w:rsidP="00EF171D">
            <w:pPr>
              <w:pStyle w:val="ProductList-OfferingBody"/>
              <w:ind w:left="-113"/>
              <w:jc w:val="center"/>
            </w:pPr>
          </w:p>
        </w:tc>
        <w:tc>
          <w:tcPr>
            <w:tcW w:w="738" w:type="dxa"/>
            <w:shd w:val="clear" w:color="auto" w:fill="BFBFBF" w:themeFill="background1" w:themeFillShade="BF"/>
            <w:vAlign w:val="center"/>
          </w:tcPr>
          <w:p w:rsidR="005C122F" w:rsidRDefault="005C122F" w:rsidP="00EF171D">
            <w:pPr>
              <w:pStyle w:val="ProductList-OfferingBody"/>
              <w:ind w:left="-113"/>
              <w:jc w:val="center"/>
            </w:pPr>
          </w:p>
        </w:tc>
      </w:tr>
      <w:tr w:rsidR="005C122F" w:rsidTr="00471E4C">
        <w:trPr>
          <w:cantSplit/>
          <w:tblHeader/>
        </w:trPr>
        <w:tc>
          <w:tcPr>
            <w:tcW w:w="3897" w:type="dxa"/>
            <w:tcBorders>
              <w:top w:val="nil"/>
              <w:left w:val="nil"/>
              <w:bottom w:val="dashSmallGap" w:sz="4" w:space="0" w:color="BFBFBF" w:themeColor="background1" w:themeShade="BF"/>
              <w:right w:val="nil"/>
            </w:tcBorders>
          </w:tcPr>
          <w:p w:rsidR="005C122F" w:rsidRDefault="005C122F" w:rsidP="00471E4C">
            <w:pPr>
              <w:pStyle w:val="ProductList-Offering2"/>
            </w:pPr>
            <w:bookmarkStart w:id="1044" w:name="_Toc380513347"/>
            <w:bookmarkStart w:id="1045" w:name="_Toc380655397"/>
            <w:bookmarkStart w:id="1046" w:name="_Toc389057118"/>
            <w:r>
              <w:t>Microsoft Social Listening Professional Education (SL</w:t>
            </w:r>
            <w:r w:rsidR="00471E4C">
              <w:t> </w:t>
            </w:r>
            <w:r>
              <w:t>per</w:t>
            </w:r>
            <w:r w:rsidR="00471E4C">
              <w:t> </w:t>
            </w:r>
            <w:r>
              <w:t>Utente)</w:t>
            </w:r>
            <w:bookmarkEnd w:id="1044"/>
            <w:bookmarkEnd w:id="1045"/>
            <w:bookmarkEnd w:id="1046"/>
            <w:r>
              <w:fldChar w:fldCharType="begin"/>
            </w:r>
            <w:r>
              <w:instrText>XE "Microsoft Social Listening Professional Education (SL per Utente)"</w:instrText>
            </w:r>
            <w:r>
              <w:fldChar w:fldCharType="end"/>
            </w:r>
          </w:p>
        </w:tc>
        <w:tc>
          <w:tcPr>
            <w:tcW w:w="657" w:type="dxa"/>
            <w:tcBorders>
              <w:top w:val="nil"/>
              <w:left w:val="nil"/>
              <w:bottom w:val="dashSmallGap" w:sz="4" w:space="0" w:color="BFBFBF" w:themeColor="background1" w:themeShade="BF"/>
              <w:right w:val="nil"/>
            </w:tcBorders>
            <w:vAlign w:val="center"/>
          </w:tcPr>
          <w:p w:rsidR="005C122F" w:rsidRDefault="005C122F" w:rsidP="00EF171D">
            <w:pPr>
              <w:pStyle w:val="ProductList-OfferingBody"/>
              <w:ind w:left="-113"/>
              <w:jc w:val="center"/>
            </w:pPr>
          </w:p>
        </w:tc>
        <w:tc>
          <w:tcPr>
            <w:tcW w:w="711" w:type="dxa"/>
            <w:tcBorders>
              <w:left w:val="single" w:sz="12" w:space="0" w:color="FFFFFF" w:themeColor="background1"/>
            </w:tcBorders>
            <w:shd w:val="clear" w:color="auto" w:fill="BFBFBF" w:themeFill="background1" w:themeFillShade="BF"/>
            <w:vAlign w:val="center"/>
          </w:tcPr>
          <w:p w:rsidR="005C122F" w:rsidRDefault="005C122F" w:rsidP="00EF171D">
            <w:pPr>
              <w:pStyle w:val="ProductList-OfferingBody"/>
              <w:ind w:left="-113"/>
              <w:jc w:val="center"/>
            </w:pPr>
          </w:p>
        </w:tc>
        <w:tc>
          <w:tcPr>
            <w:tcW w:w="684" w:type="dxa"/>
            <w:shd w:val="clear" w:color="auto" w:fill="BFBFBF" w:themeFill="background1" w:themeFillShade="BF"/>
            <w:vAlign w:val="center"/>
          </w:tcPr>
          <w:p w:rsidR="005C122F" w:rsidRDefault="005C122F" w:rsidP="00EF171D">
            <w:pPr>
              <w:pStyle w:val="ProductList-OfferingBody"/>
              <w:ind w:left="-113"/>
              <w:jc w:val="center"/>
            </w:pPr>
          </w:p>
        </w:tc>
        <w:tc>
          <w:tcPr>
            <w:tcW w:w="675" w:type="dxa"/>
            <w:shd w:val="clear" w:color="auto" w:fill="70AD47" w:themeFill="accent6"/>
            <w:vAlign w:val="center"/>
          </w:tcPr>
          <w:p w:rsidR="005C122F" w:rsidRDefault="000F34DB" w:rsidP="00454696">
            <w:pPr>
              <w:pStyle w:val="ProductList-OfferingBody"/>
              <w:ind w:left="-113"/>
              <w:jc w:val="cente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666" w:type="dxa"/>
            <w:shd w:val="clear" w:color="auto" w:fill="70AD47" w:themeFill="accent6"/>
            <w:vAlign w:val="center"/>
          </w:tcPr>
          <w:p w:rsidR="005C122F" w:rsidRDefault="005C122F" w:rsidP="00EF171D">
            <w:pPr>
              <w:pStyle w:val="ProductList-OfferingBody"/>
              <w:ind w:left="-113"/>
              <w:jc w:val="center"/>
            </w:pPr>
          </w:p>
        </w:tc>
        <w:tc>
          <w:tcPr>
            <w:tcW w:w="639" w:type="dxa"/>
            <w:shd w:val="clear" w:color="auto" w:fill="BFBFBF" w:themeFill="background1" w:themeFillShade="BF"/>
            <w:vAlign w:val="center"/>
          </w:tcPr>
          <w:p w:rsidR="005C122F" w:rsidRDefault="005C122F" w:rsidP="00EF171D">
            <w:pPr>
              <w:pStyle w:val="ProductList-OfferingBody"/>
              <w:ind w:left="-113"/>
              <w:jc w:val="center"/>
            </w:pPr>
          </w:p>
        </w:tc>
        <w:tc>
          <w:tcPr>
            <w:tcW w:w="693" w:type="dxa"/>
            <w:shd w:val="clear" w:color="auto" w:fill="BFBFBF" w:themeFill="background1" w:themeFillShade="BF"/>
            <w:vAlign w:val="center"/>
          </w:tcPr>
          <w:p w:rsidR="005C122F" w:rsidRDefault="005C122F" w:rsidP="00EF171D">
            <w:pPr>
              <w:pStyle w:val="ProductList-OfferingBody"/>
              <w:ind w:left="-113"/>
              <w:jc w:val="center"/>
            </w:pPr>
          </w:p>
        </w:tc>
        <w:tc>
          <w:tcPr>
            <w:tcW w:w="720" w:type="dxa"/>
            <w:shd w:val="clear" w:color="auto" w:fill="BFBFBF" w:themeFill="background1" w:themeFillShade="BF"/>
            <w:vAlign w:val="center"/>
          </w:tcPr>
          <w:p w:rsidR="005C122F" w:rsidRDefault="005C122F" w:rsidP="00EF171D">
            <w:pPr>
              <w:pStyle w:val="ProductList-OfferingBody"/>
              <w:ind w:left="-113"/>
              <w:jc w:val="center"/>
            </w:pPr>
          </w:p>
        </w:tc>
        <w:tc>
          <w:tcPr>
            <w:tcW w:w="702" w:type="dxa"/>
            <w:shd w:val="clear" w:color="auto" w:fill="BFBFBF" w:themeFill="background1" w:themeFillShade="BF"/>
            <w:vAlign w:val="center"/>
          </w:tcPr>
          <w:p w:rsidR="005C122F" w:rsidRDefault="005C122F" w:rsidP="00EF171D">
            <w:pPr>
              <w:pStyle w:val="ProductList-OfferingBody"/>
              <w:ind w:left="-113"/>
              <w:jc w:val="center"/>
            </w:pPr>
          </w:p>
        </w:tc>
        <w:tc>
          <w:tcPr>
            <w:tcW w:w="738" w:type="dxa"/>
            <w:shd w:val="clear" w:color="auto" w:fill="BFBFBF" w:themeFill="background1" w:themeFillShade="BF"/>
            <w:vAlign w:val="center"/>
          </w:tcPr>
          <w:p w:rsidR="005C122F" w:rsidRDefault="005C122F" w:rsidP="00EF171D">
            <w:pPr>
              <w:pStyle w:val="ProductList-OfferingBody"/>
              <w:ind w:left="-113"/>
              <w:jc w:val="center"/>
            </w:pPr>
          </w:p>
        </w:tc>
      </w:tr>
      <w:tr w:rsidR="005C122F" w:rsidTr="00471E4C">
        <w:trPr>
          <w:cantSplit/>
          <w:trHeight w:val="44"/>
          <w:tblHeader/>
        </w:trPr>
        <w:tc>
          <w:tcPr>
            <w:tcW w:w="3897" w:type="dxa"/>
            <w:tcBorders>
              <w:top w:val="dashSmallGap" w:sz="4" w:space="0" w:color="BFBFBF" w:themeColor="background1" w:themeShade="BF"/>
              <w:left w:val="nil"/>
              <w:bottom w:val="dashSmallGap" w:sz="4" w:space="0" w:color="BFBFBF" w:themeColor="background1" w:themeShade="BF"/>
              <w:right w:val="nil"/>
            </w:tcBorders>
          </w:tcPr>
          <w:p w:rsidR="005C122F" w:rsidRDefault="005C122F" w:rsidP="00471E4C">
            <w:pPr>
              <w:pStyle w:val="ProductList-Offering2"/>
            </w:pPr>
            <w:bookmarkStart w:id="1047" w:name="_Toc380513348"/>
            <w:bookmarkStart w:id="1048" w:name="_Toc380655398"/>
            <w:bookmarkStart w:id="1049" w:name="_Toc389057119"/>
            <w:r>
              <w:t>Microsoft Social Listening Professional Education a</w:t>
            </w:r>
            <w:r w:rsidR="00471E4C">
              <w:t> </w:t>
            </w:r>
            <w:r>
              <w:t>Professional CAL per Microsoft Dynamics CRM (Dispositivo e Utente)</w:t>
            </w:r>
            <w:bookmarkEnd w:id="1047"/>
            <w:bookmarkEnd w:id="1048"/>
            <w:bookmarkEnd w:id="1049"/>
            <w:r>
              <w:fldChar w:fldCharType="begin"/>
            </w:r>
            <w:r>
              <w:instrText>XE "Microsoft Social Listening Professional Education a Professional CAL per Microsoft Dynamics CRM (Dispositivo e Utente)"</w:instrText>
            </w:r>
            <w:r>
              <w:fldChar w:fldCharType="end"/>
            </w:r>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EF171D">
            <w:pPr>
              <w:pStyle w:val="ProductList-OfferingBody"/>
              <w:ind w:left="-113"/>
              <w:jc w:val="center"/>
            </w:pPr>
          </w:p>
        </w:tc>
        <w:tc>
          <w:tcPr>
            <w:tcW w:w="711" w:type="dxa"/>
            <w:tcBorders>
              <w:left w:val="single" w:sz="12" w:space="0" w:color="FFFFFF" w:themeColor="background1"/>
            </w:tcBorders>
            <w:shd w:val="clear" w:color="auto" w:fill="BFBFBF" w:themeFill="background1" w:themeFillShade="BF"/>
            <w:vAlign w:val="center"/>
          </w:tcPr>
          <w:p w:rsidR="005C122F" w:rsidRDefault="005C122F" w:rsidP="00EF171D">
            <w:pPr>
              <w:pStyle w:val="ProductList-OfferingBody"/>
              <w:ind w:left="-113"/>
              <w:jc w:val="center"/>
            </w:pPr>
          </w:p>
        </w:tc>
        <w:tc>
          <w:tcPr>
            <w:tcW w:w="684" w:type="dxa"/>
            <w:shd w:val="clear" w:color="auto" w:fill="BFBFBF" w:themeFill="background1" w:themeFillShade="BF"/>
            <w:vAlign w:val="center"/>
          </w:tcPr>
          <w:p w:rsidR="005C122F" w:rsidRDefault="005C122F" w:rsidP="00EF171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66" w:type="dxa"/>
            <w:shd w:val="clear" w:color="auto" w:fill="70AD47" w:themeFill="accent6"/>
            <w:vAlign w:val="center"/>
          </w:tcPr>
          <w:p w:rsidR="005C122F" w:rsidRDefault="005C122F" w:rsidP="00EF171D">
            <w:pPr>
              <w:pStyle w:val="ProductList-OfferingBody"/>
              <w:ind w:left="-113"/>
              <w:jc w:val="center"/>
            </w:pPr>
          </w:p>
        </w:tc>
        <w:tc>
          <w:tcPr>
            <w:tcW w:w="639" w:type="dxa"/>
            <w:shd w:val="clear" w:color="auto" w:fill="BFBFBF" w:themeFill="background1" w:themeFillShade="BF"/>
            <w:vAlign w:val="center"/>
          </w:tcPr>
          <w:p w:rsidR="005C122F" w:rsidRDefault="005C122F" w:rsidP="00EF171D">
            <w:pPr>
              <w:pStyle w:val="ProductList-OfferingBody"/>
              <w:ind w:left="-113"/>
              <w:jc w:val="center"/>
            </w:pPr>
          </w:p>
        </w:tc>
        <w:tc>
          <w:tcPr>
            <w:tcW w:w="693" w:type="dxa"/>
            <w:shd w:val="clear" w:color="auto" w:fill="BFBFBF" w:themeFill="background1" w:themeFillShade="BF"/>
            <w:vAlign w:val="center"/>
          </w:tcPr>
          <w:p w:rsidR="005C122F" w:rsidRDefault="005C122F" w:rsidP="00EF171D">
            <w:pPr>
              <w:pStyle w:val="ProductList-OfferingBody"/>
              <w:ind w:left="-113"/>
              <w:jc w:val="center"/>
            </w:pPr>
          </w:p>
        </w:tc>
        <w:tc>
          <w:tcPr>
            <w:tcW w:w="720" w:type="dxa"/>
            <w:shd w:val="clear" w:color="auto" w:fill="BFBFBF" w:themeFill="background1" w:themeFillShade="BF"/>
            <w:vAlign w:val="center"/>
          </w:tcPr>
          <w:p w:rsidR="005C122F" w:rsidRDefault="005C122F" w:rsidP="00EF171D">
            <w:pPr>
              <w:pStyle w:val="ProductList-OfferingBody"/>
              <w:ind w:left="-113"/>
              <w:jc w:val="center"/>
            </w:pPr>
          </w:p>
        </w:tc>
        <w:tc>
          <w:tcPr>
            <w:tcW w:w="702" w:type="dxa"/>
            <w:shd w:val="clear" w:color="auto" w:fill="BFBFBF" w:themeFill="background1" w:themeFillShade="BF"/>
            <w:vAlign w:val="center"/>
          </w:tcPr>
          <w:p w:rsidR="005C122F" w:rsidRDefault="005C122F" w:rsidP="00EF171D">
            <w:pPr>
              <w:pStyle w:val="ProductList-OfferingBody"/>
              <w:ind w:left="-113"/>
              <w:jc w:val="center"/>
            </w:pPr>
          </w:p>
        </w:tc>
        <w:tc>
          <w:tcPr>
            <w:tcW w:w="738" w:type="dxa"/>
            <w:shd w:val="clear" w:color="auto" w:fill="BFBFBF" w:themeFill="background1" w:themeFillShade="BF"/>
            <w:vAlign w:val="center"/>
          </w:tcPr>
          <w:p w:rsidR="005C122F" w:rsidRDefault="005C122F" w:rsidP="00EF171D">
            <w:pPr>
              <w:pStyle w:val="ProductList-OfferingBody"/>
              <w:ind w:left="-113"/>
              <w:jc w:val="center"/>
            </w:pPr>
          </w:p>
        </w:tc>
      </w:tr>
      <w:tr w:rsidR="005C122F" w:rsidTr="00471E4C">
        <w:trPr>
          <w:cantSplit/>
          <w:trHeight w:val="44"/>
          <w:tblHeader/>
        </w:trPr>
        <w:tc>
          <w:tcPr>
            <w:tcW w:w="3897" w:type="dxa"/>
            <w:tcBorders>
              <w:top w:val="dashSmallGap" w:sz="4" w:space="0" w:color="BFBFBF" w:themeColor="background1" w:themeShade="BF"/>
              <w:left w:val="nil"/>
              <w:bottom w:val="nil"/>
              <w:right w:val="nil"/>
            </w:tcBorders>
          </w:tcPr>
          <w:p w:rsidR="005C122F" w:rsidRDefault="005C122F" w:rsidP="00EF171D">
            <w:pPr>
              <w:pStyle w:val="ProductList-Offering2"/>
            </w:pPr>
            <w:bookmarkStart w:id="1050" w:name="_Toc380513349"/>
            <w:bookmarkStart w:id="1051" w:name="_Toc380655399"/>
            <w:bookmarkStart w:id="1052" w:name="_Toc389057120"/>
            <w:r>
              <w:t>Post Aggiuntivi di Microsoft Social Listening Professional Education (SL Add-on)</w:t>
            </w:r>
            <w:bookmarkEnd w:id="1050"/>
            <w:bookmarkEnd w:id="1051"/>
            <w:bookmarkEnd w:id="1052"/>
            <w:r>
              <w:fldChar w:fldCharType="begin"/>
            </w:r>
            <w:r>
              <w:instrText>XE "Post Aggiuntivi di Microsoft Social Listening Professional Education (SL Add-on)"</w:instrText>
            </w:r>
            <w:r>
              <w:fldChar w:fldCharType="end"/>
            </w:r>
          </w:p>
        </w:tc>
        <w:tc>
          <w:tcPr>
            <w:tcW w:w="657" w:type="dxa"/>
            <w:tcBorders>
              <w:top w:val="dashSmallGap" w:sz="4" w:space="0" w:color="BFBFBF" w:themeColor="background1" w:themeShade="BF"/>
              <w:left w:val="nil"/>
              <w:bottom w:val="nil"/>
              <w:right w:val="nil"/>
            </w:tcBorders>
            <w:vAlign w:val="center"/>
          </w:tcPr>
          <w:p w:rsidR="005C122F" w:rsidRDefault="005C122F" w:rsidP="00EF171D">
            <w:pPr>
              <w:pStyle w:val="ProductList-OfferingBody"/>
              <w:ind w:left="-113"/>
              <w:jc w:val="center"/>
            </w:pPr>
          </w:p>
        </w:tc>
        <w:tc>
          <w:tcPr>
            <w:tcW w:w="711" w:type="dxa"/>
            <w:tcBorders>
              <w:left w:val="single" w:sz="12" w:space="0" w:color="FFFFFF" w:themeColor="background1"/>
            </w:tcBorders>
            <w:shd w:val="clear" w:color="auto" w:fill="BFBFBF" w:themeFill="background1" w:themeFillShade="BF"/>
            <w:vAlign w:val="center"/>
          </w:tcPr>
          <w:p w:rsidR="005C122F" w:rsidRDefault="005C122F" w:rsidP="00EF171D">
            <w:pPr>
              <w:pStyle w:val="ProductList-OfferingBody"/>
              <w:ind w:left="-113"/>
              <w:jc w:val="center"/>
            </w:pPr>
          </w:p>
        </w:tc>
        <w:tc>
          <w:tcPr>
            <w:tcW w:w="684" w:type="dxa"/>
            <w:shd w:val="clear" w:color="auto" w:fill="BFBFBF" w:themeFill="background1" w:themeFillShade="BF"/>
            <w:vAlign w:val="center"/>
          </w:tcPr>
          <w:p w:rsidR="005C122F" w:rsidRDefault="005C122F" w:rsidP="00EF171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w:t>
            </w:r>
            <w:r w:rsidR="000F34DB" w:rsidRPr="00DA1511">
              <w:rPr>
                <w:bCs/>
              </w:rPr>
              <w:fldChar w:fldCharType="begin"/>
            </w:r>
            <w:r w:rsidR="000F34DB" w:rsidRPr="00DA1511">
              <w:rPr>
                <w:bCs/>
                <w:color w:val="1F497D"/>
                <w:lang w:val="it-IT"/>
              </w:rPr>
              <w:instrText>AutoTextList  \s NoStyle \t “</w:instrText>
            </w:r>
            <w:r w:rsidR="000F34DB" w:rsidRPr="00DA1511">
              <w:rPr>
                <w:bCs/>
                <w:lang w:val="it-IT"/>
              </w:rPr>
              <w:instrText>Prodotto Aggiuntivo</w:instrText>
            </w:r>
            <w:r w:rsidR="000F34DB" w:rsidRPr="00DA1511">
              <w:rPr>
                <w:bCs/>
                <w:color w:val="1F497D"/>
                <w:lang w:val="it-IT"/>
              </w:rPr>
              <w:instrText>”</w:instrText>
            </w:r>
            <w:r w:rsidR="000F34DB" w:rsidRPr="00DA1511">
              <w:rPr>
                <w:bCs/>
              </w:rPr>
              <w:fldChar w:fldCharType="separate"/>
            </w:r>
            <w:r w:rsidR="000F34DB" w:rsidRPr="00DA1511">
              <w:rPr>
                <w:bCs/>
                <w:lang w:val="it-IT"/>
              </w:rPr>
              <w:t xml:space="preserve"> </w:t>
            </w:r>
            <w:r w:rsidR="000F34DB" w:rsidRPr="00DA1511">
              <w:rPr>
                <w:bCs/>
              </w:rPr>
              <w:t>A</w:t>
            </w:r>
            <w:r w:rsidR="000F34DB" w:rsidRPr="00DA1511">
              <w:rPr>
                <w:bCs/>
              </w:rPr>
              <w:fldChar w:fldCharType="end"/>
            </w:r>
            <w:r w:rsidR="000F34DB">
              <w:rPr>
                <w:bCs/>
              </w:rPr>
              <w:t>,</w:t>
            </w:r>
            <w:r w:rsidR="000F34DB" w:rsidRPr="00DA1511">
              <w:rPr>
                <w:bCs/>
              </w:rPr>
              <w:fldChar w:fldCharType="begin"/>
            </w:r>
            <w:r w:rsidR="000F34DB" w:rsidRPr="00DA1511">
              <w:rPr>
                <w:bCs/>
                <w:lang w:val="it-IT"/>
              </w:rPr>
              <w:instrText xml:space="preserve"> </w:instrText>
            </w:r>
            <w:r w:rsidR="000F34DB" w:rsidRPr="00DA1511">
              <w:rPr>
                <w:bCs/>
                <w:color w:val="1F497D"/>
                <w:lang w:val="it-IT"/>
              </w:rPr>
              <w:instrText>AutoTextList  \s NoStyle \t “</w:instrText>
            </w:r>
            <w:r w:rsidR="000F34DB" w:rsidRPr="00DA1511">
              <w:rPr>
                <w:bCs/>
                <w:lang w:val="it-IT"/>
              </w:rPr>
              <w:instrText>Offerta Studente</w:instrText>
            </w:r>
            <w:r w:rsidR="000F34DB" w:rsidRPr="00DA1511">
              <w:rPr>
                <w:bCs/>
                <w:color w:val="1F497D"/>
                <w:lang w:val="it-IT"/>
              </w:rPr>
              <w:instrText>”</w:instrText>
            </w:r>
            <w:r w:rsidR="000F34DB" w:rsidRPr="00DA1511">
              <w:rPr>
                <w:bCs/>
                <w:lang w:val="it-IT"/>
              </w:rPr>
              <w:instrText xml:space="preserve">  </w:instrText>
            </w:r>
            <w:r w:rsidR="000F34DB" w:rsidRPr="00DA1511">
              <w:rPr>
                <w:bCs/>
              </w:rPr>
              <w:fldChar w:fldCharType="separate"/>
            </w:r>
            <w:r w:rsidR="000F34DB" w:rsidRPr="00DA1511">
              <w:rPr>
                <w:bCs/>
                <w:lang w:val="it-IT"/>
              </w:rPr>
              <w:t>ST</w:t>
            </w:r>
            <w:r w:rsidR="000F34DB" w:rsidRPr="00DA1511">
              <w:rPr>
                <w:bCs/>
              </w:rPr>
              <w:fldChar w:fldCharType="end"/>
            </w:r>
            <w:r w:rsidRPr="00AD052E">
              <w:rPr>
                <w:bCs/>
              </w:rPr>
              <w:fldChar w:fldCharType="end"/>
            </w:r>
          </w:p>
        </w:tc>
        <w:tc>
          <w:tcPr>
            <w:tcW w:w="666" w:type="dxa"/>
            <w:shd w:val="clear" w:color="auto" w:fill="70AD47" w:themeFill="accent6"/>
            <w:vAlign w:val="center"/>
          </w:tcPr>
          <w:p w:rsidR="005C122F" w:rsidRDefault="005C122F" w:rsidP="00EF171D">
            <w:pPr>
              <w:pStyle w:val="ProductList-OfferingBody"/>
              <w:ind w:left="-113"/>
              <w:jc w:val="center"/>
            </w:pPr>
          </w:p>
        </w:tc>
        <w:tc>
          <w:tcPr>
            <w:tcW w:w="639" w:type="dxa"/>
            <w:shd w:val="clear" w:color="auto" w:fill="BFBFBF" w:themeFill="background1" w:themeFillShade="BF"/>
            <w:vAlign w:val="center"/>
          </w:tcPr>
          <w:p w:rsidR="005C122F" w:rsidRDefault="005C122F" w:rsidP="00EF171D">
            <w:pPr>
              <w:pStyle w:val="ProductList-OfferingBody"/>
              <w:ind w:left="-113"/>
              <w:jc w:val="center"/>
            </w:pPr>
          </w:p>
        </w:tc>
        <w:tc>
          <w:tcPr>
            <w:tcW w:w="693" w:type="dxa"/>
            <w:shd w:val="clear" w:color="auto" w:fill="BFBFBF" w:themeFill="background1" w:themeFillShade="BF"/>
            <w:vAlign w:val="center"/>
          </w:tcPr>
          <w:p w:rsidR="005C122F" w:rsidRDefault="005C122F" w:rsidP="00EF171D">
            <w:pPr>
              <w:pStyle w:val="ProductList-OfferingBody"/>
              <w:ind w:left="-113"/>
              <w:jc w:val="center"/>
            </w:pPr>
          </w:p>
        </w:tc>
        <w:tc>
          <w:tcPr>
            <w:tcW w:w="720" w:type="dxa"/>
            <w:shd w:val="clear" w:color="auto" w:fill="BFBFBF" w:themeFill="background1" w:themeFillShade="BF"/>
            <w:vAlign w:val="center"/>
          </w:tcPr>
          <w:p w:rsidR="005C122F" w:rsidRDefault="005C122F" w:rsidP="00EF171D">
            <w:pPr>
              <w:pStyle w:val="ProductList-OfferingBody"/>
              <w:ind w:left="-113"/>
              <w:jc w:val="center"/>
            </w:pPr>
          </w:p>
        </w:tc>
        <w:tc>
          <w:tcPr>
            <w:tcW w:w="702" w:type="dxa"/>
            <w:shd w:val="clear" w:color="auto" w:fill="BFBFBF" w:themeFill="background1" w:themeFillShade="BF"/>
            <w:vAlign w:val="center"/>
          </w:tcPr>
          <w:p w:rsidR="005C122F" w:rsidRDefault="005C122F" w:rsidP="00EF171D">
            <w:pPr>
              <w:pStyle w:val="ProductList-OfferingBody"/>
              <w:ind w:left="-113"/>
              <w:jc w:val="center"/>
            </w:pPr>
          </w:p>
        </w:tc>
        <w:tc>
          <w:tcPr>
            <w:tcW w:w="738" w:type="dxa"/>
            <w:shd w:val="clear" w:color="auto" w:fill="BFBFBF" w:themeFill="background1" w:themeFillShade="BF"/>
            <w:vAlign w:val="center"/>
          </w:tcPr>
          <w:p w:rsidR="005C122F" w:rsidRDefault="005C122F" w:rsidP="00EF171D">
            <w:pPr>
              <w:pStyle w:val="ProductList-OfferingBody"/>
              <w:ind w:left="-113"/>
              <w:jc w:val="center"/>
            </w:pPr>
          </w:p>
        </w:tc>
      </w:tr>
    </w:tbl>
    <w:p w:rsidR="00E67F37" w:rsidRPr="002D224E" w:rsidRDefault="00E67F37" w:rsidP="00E67F37">
      <w:pPr>
        <w:pStyle w:val="ProductList-Body"/>
        <w:tabs>
          <w:tab w:val="clear" w:pos="158"/>
          <w:tab w:val="left" w:pos="3288"/>
        </w:tabs>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E67F37" w:rsidTr="00471E4C">
        <w:tc>
          <w:tcPr>
            <w:tcW w:w="3470" w:type="dxa"/>
          </w:tcPr>
          <w:p w:rsidR="00E67F37" w:rsidRDefault="008B2E04" w:rsidP="008B2E04">
            <w:pPr>
              <w:pStyle w:val="ProductList-Body"/>
              <w:spacing w:before="20" w:after="20"/>
            </w:pPr>
            <w:r>
              <w:t xml:space="preserve">Idoneità alla Riduzione: </w:t>
            </w:r>
            <w:r>
              <w:rPr>
                <w:b/>
              </w:rPr>
              <w:t>Tutti</w:t>
            </w:r>
          </w:p>
        </w:tc>
        <w:tc>
          <w:tcPr>
            <w:tcW w:w="3597" w:type="dxa"/>
          </w:tcPr>
          <w:p w:rsidR="00E67F37" w:rsidRDefault="00E67F37" w:rsidP="00EF171D">
            <w:pPr>
              <w:pStyle w:val="ProductList-Body"/>
              <w:spacing w:before="20" w:after="20"/>
            </w:pPr>
            <w:r>
              <w:t xml:space="preserve">Pool di Prodotti: </w:t>
            </w:r>
            <w:r>
              <w:rPr>
                <w:b/>
              </w:rPr>
              <w:t>Server</w:t>
            </w:r>
          </w:p>
        </w:tc>
        <w:tc>
          <w:tcPr>
            <w:tcW w:w="3715" w:type="dxa"/>
          </w:tcPr>
          <w:p w:rsidR="00E67F37" w:rsidRDefault="008B2E04" w:rsidP="00EF171D">
            <w:pPr>
              <w:pStyle w:val="ProductList-Body"/>
              <w:spacing w:before="20" w:after="20"/>
            </w:pPr>
            <w:r>
              <w:t xml:space="preserve">Idoneità alla Procedura di Ordine True-up: </w:t>
            </w:r>
            <w:r>
              <w:rPr>
                <w:b/>
              </w:rPr>
              <w:t>Tutti</w:t>
            </w:r>
          </w:p>
        </w:tc>
      </w:tr>
    </w:tbl>
    <w:p w:rsidR="00E67F37" w:rsidRPr="002D224E" w:rsidRDefault="00E67F37" w:rsidP="00E67F37">
      <w:pPr>
        <w:pStyle w:val="ProductList-Body"/>
        <w:shd w:val="clear" w:color="auto" w:fill="D9D9D9" w:themeFill="background1" w:themeFillShade="D9"/>
        <w:spacing w:before="120" w:after="120"/>
      </w:pPr>
      <w:r>
        <w:rPr>
          <w:b/>
        </w:rPr>
        <w:t>Informazioni Aggiuntive</w:t>
      </w:r>
    </w:p>
    <w:p w:rsidR="00FC2B19" w:rsidRPr="002D224E" w:rsidRDefault="00FC2B19" w:rsidP="00FC2B19">
      <w:pPr>
        <w:pStyle w:val="ProductList-Body"/>
      </w:pPr>
      <w:r>
        <w:rPr>
          <w:b/>
          <w:color w:val="00188F"/>
        </w:rPr>
        <w:t>USL Add-On</w:t>
      </w:r>
    </w:p>
    <w:p w:rsidR="00FC2B19" w:rsidRPr="002D224E" w:rsidRDefault="00FC2B19" w:rsidP="00FC2B19">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l’accesso ai Servizi Online e diritti sull’utilizzo equivalenti a una SL per Utente completa per lo stesso servizio.</w:t>
      </w:r>
    </w:p>
    <w:p w:rsidR="007304A1" w:rsidRPr="00D246CF" w:rsidRDefault="007304A1" w:rsidP="00FC2B19">
      <w:pPr>
        <w:pStyle w:val="ProductList-Body"/>
        <w:rPr>
          <w:sz w:val="14"/>
        </w:rPr>
      </w:pPr>
    </w:p>
    <w:tbl>
      <w:tblPr>
        <w:tblStyle w:val="TableGrid"/>
        <w:tblW w:w="0" w:type="auto"/>
        <w:tblInd w:w="126" w:type="dxa"/>
        <w:tblLook w:val="04A0" w:firstRow="1" w:lastRow="0" w:firstColumn="1" w:lastColumn="0" w:noHBand="0" w:noVBand="1"/>
      </w:tblPr>
      <w:tblGrid>
        <w:gridCol w:w="3672"/>
        <w:gridCol w:w="7110"/>
      </w:tblGrid>
      <w:tr w:rsidR="00FC2B19" w:rsidTr="00471E4C">
        <w:trPr>
          <w:tblHeader/>
        </w:trPr>
        <w:tc>
          <w:tcPr>
            <w:tcW w:w="3672"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11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rsidTr="00471E4C">
        <w:tc>
          <w:tcPr>
            <w:tcW w:w="3672" w:type="dxa"/>
          </w:tcPr>
          <w:p w:rsidR="00FC2B19" w:rsidRDefault="00FC2B19" w:rsidP="00FC2B19">
            <w:pPr>
              <w:pStyle w:val="ProductList-Body"/>
            </w:pPr>
            <w:r>
              <w:t>Professional CAL per Microsoft Dynamics CRM</w:t>
            </w:r>
            <w:r>
              <w:rPr>
                <w:vertAlign w:val="superscript"/>
              </w:rPr>
              <w:t>1</w:t>
            </w:r>
          </w:p>
        </w:tc>
        <w:tc>
          <w:tcPr>
            <w:tcW w:w="7110" w:type="dxa"/>
          </w:tcPr>
          <w:p w:rsidR="00270CD4" w:rsidRPr="002D224E" w:rsidRDefault="00270CD4" w:rsidP="00270CD4">
            <w:pPr>
              <w:pStyle w:val="ProductList-Body"/>
            </w:pPr>
            <w:r>
              <w:t>Add-on di Microsoft Social Listening Professional</w:t>
            </w:r>
          </w:p>
          <w:p w:rsidR="00FC2B19" w:rsidRPr="002D224E" w:rsidRDefault="00FC2B19" w:rsidP="00FC2B19">
            <w:pPr>
              <w:pStyle w:val="ProductList-Body"/>
            </w:pPr>
            <w:r>
              <w:t>Post Aggiuntivi di Microsoft Social Listening Professional</w:t>
            </w:r>
          </w:p>
          <w:p w:rsidR="00FC2B19" w:rsidRDefault="00FC2B19" w:rsidP="00FC2B19">
            <w:pPr>
              <w:pStyle w:val="ProductList-Body"/>
            </w:pPr>
            <w:r>
              <w:t>Post Aggiuntivi di Microsoft Social Listening Professional Education</w:t>
            </w:r>
          </w:p>
        </w:tc>
      </w:tr>
    </w:tbl>
    <w:p w:rsidR="00FC2B19" w:rsidRPr="007F0064" w:rsidRDefault="00FC2B19" w:rsidP="00FC2B19">
      <w:pPr>
        <w:pStyle w:val="ProductList-Body"/>
        <w:tabs>
          <w:tab w:val="clear" w:pos="158"/>
          <w:tab w:val="left" w:pos="180"/>
        </w:tabs>
        <w:rPr>
          <w:lang w:val="pt-BR"/>
        </w:rPr>
      </w:pPr>
      <w:r w:rsidRPr="007F0064">
        <w:rPr>
          <w:vertAlign w:val="superscript"/>
          <w:lang w:val="pt-BR"/>
        </w:rPr>
        <w:t>1</w:t>
      </w:r>
      <w:r w:rsidRPr="007F0064">
        <w:rPr>
          <w:i/>
          <w:lang w:val="pt-BR"/>
        </w:rPr>
        <w:t>Con SA attiva</w:t>
      </w:r>
    </w:p>
    <w:p w:rsidR="00FC2B19" w:rsidRPr="007F0064" w:rsidRDefault="00FC2B19" w:rsidP="00FC2B19">
      <w:pPr>
        <w:pStyle w:val="ProductList-Body"/>
        <w:rPr>
          <w:sz w:val="14"/>
          <w:lang w:val="pt-BR"/>
        </w:rPr>
      </w:pPr>
    </w:p>
    <w:p w:rsidR="00FC2B19" w:rsidRPr="007F0064" w:rsidRDefault="00FC2B19" w:rsidP="00FC2B19">
      <w:pPr>
        <w:pStyle w:val="ProductList-Body"/>
        <w:rPr>
          <w:lang w:val="pt-BR"/>
        </w:rPr>
      </w:pPr>
      <w:r w:rsidRPr="007F0064">
        <w:rPr>
          <w:b/>
          <w:color w:val="00188F"/>
          <w:lang w:val="pt-BR"/>
        </w:rPr>
        <w:t>Assegnazione delle Licenze</w:t>
      </w:r>
    </w:p>
    <w:p w:rsidR="00FC2B19" w:rsidRPr="007F0064" w:rsidRDefault="00FC2B19" w:rsidP="00FC2B19">
      <w:pPr>
        <w:pStyle w:val="ProductList-Body"/>
        <w:rPr>
          <w:lang w:val="pt-BR"/>
        </w:rPr>
      </w:pPr>
      <w:r w:rsidRPr="007F0064">
        <w:rPr>
          <w:lang w:val="pt-BR"/>
        </w:rPr>
        <w:t>Ogni SL Add-on per Utente dovrà essere ceduta a un singolo Utente in possesso di una Licenza Qualificante (secondo quanto definito nell’Iscrizione Enterprise, nell’Iscrizione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rsidR="00FC2B19" w:rsidRPr="007F0064" w:rsidRDefault="00FC2B19" w:rsidP="00FC2B19">
      <w:pPr>
        <w:pStyle w:val="ProductList-Body"/>
        <w:rPr>
          <w:sz w:val="14"/>
          <w:lang w:val="pt-BR"/>
        </w:rPr>
      </w:pPr>
    </w:p>
    <w:p w:rsidR="00FC2B19" w:rsidRPr="007F0064" w:rsidRDefault="00FC2B19" w:rsidP="00FC2B19">
      <w:pPr>
        <w:pStyle w:val="ProductList-Body"/>
        <w:rPr>
          <w:lang w:val="pt-BR"/>
        </w:rPr>
      </w:pPr>
      <w:r w:rsidRPr="007F0064">
        <w:rPr>
          <w:b/>
          <w:color w:val="00188F"/>
          <w:lang w:val="pt-BR"/>
        </w:rPr>
        <w:t>Diritti sull’Utilizzo</w:t>
      </w:r>
    </w:p>
    <w:p w:rsidR="00E67F37" w:rsidRPr="007F0064" w:rsidRDefault="00FC2B19" w:rsidP="00FC2B19">
      <w:pPr>
        <w:pStyle w:val="ProductList-Body"/>
        <w:rPr>
          <w:lang w:val="pt-BR"/>
        </w:rPr>
      </w:pPr>
      <w:r w:rsidRPr="007F0064">
        <w:rPr>
          <w:lang w:val="pt-BR"/>
        </w:rP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w:t>
      </w:r>
      <w:r w:rsidR="00471E4C" w:rsidRPr="007F0064">
        <w:rPr>
          <w:lang w:val="pt-BR"/>
        </w:rPr>
        <w:t> </w:t>
      </w:r>
      <w:r w:rsidRPr="007F0064">
        <w:rPr>
          <w:lang w:val="pt-BR"/>
        </w:rPr>
        <w:t>Add-on per Utente, a seconda di quale evento si verificherà per primo. L’acquisto di tali SL Add-on per Utente non ha effetti sui diritti sull’utilizzo della Licenza Qualificante.</w:t>
      </w:r>
    </w:p>
    <w:p w:rsidR="00E67F37" w:rsidRPr="007F0064" w:rsidRDefault="00BA6461" w:rsidP="00E67F37">
      <w:pPr>
        <w:pStyle w:val="ProductList-Body"/>
        <w:shd w:val="clear" w:color="auto" w:fill="A6A6A6" w:themeFill="background1" w:themeFillShade="A6"/>
        <w:spacing w:before="120" w:after="240"/>
        <w:jc w:val="right"/>
        <w:rPr>
          <w:lang w:val="pt-BR"/>
        </w:rPr>
      </w:pPr>
      <w:hyperlink w:anchor="ToC" w:history="1">
        <w:r w:rsidR="00173AB9" w:rsidRPr="007F0064">
          <w:rPr>
            <w:rStyle w:val="Hyperlink"/>
            <w:sz w:val="16"/>
            <w:szCs w:val="16"/>
            <w:lang w:val="pt-BR"/>
          </w:rPr>
          <w:t>Sommario</w:t>
        </w:r>
      </w:hyperlink>
      <w:r w:rsidR="00173AB9" w:rsidRPr="007F0064">
        <w:rPr>
          <w:sz w:val="16"/>
          <w:szCs w:val="16"/>
          <w:lang w:val="pt-BR"/>
        </w:rPr>
        <w:t xml:space="preserve"> / </w:t>
      </w:r>
      <w:hyperlink w:anchor="ChartKey" w:history="1">
        <w:r w:rsidR="00173AB9" w:rsidRPr="007F0064">
          <w:rPr>
            <w:rStyle w:val="Hyperlink"/>
            <w:sz w:val="16"/>
            <w:szCs w:val="16"/>
            <w:lang w:val="pt-BR"/>
          </w:rPr>
          <w:t>Codici Tabella</w:t>
        </w:r>
      </w:hyperlink>
      <w:r w:rsidR="00173AB9" w:rsidRPr="007F0064">
        <w:rPr>
          <w:sz w:val="16"/>
          <w:szCs w:val="16"/>
          <w:lang w:val="pt-BR"/>
        </w:rPr>
        <w:t xml:space="preserve"> / </w:t>
      </w:r>
      <w:hyperlink w:anchor="Index" w:history="1">
        <w:r w:rsidR="00173AB9" w:rsidRPr="007F0064">
          <w:rPr>
            <w:rStyle w:val="Hyperlink"/>
            <w:sz w:val="16"/>
            <w:szCs w:val="16"/>
            <w:lang w:val="pt-BR"/>
          </w:rPr>
          <w:t>Indice</w:t>
        </w:r>
      </w:hyperlink>
    </w:p>
    <w:p w:rsidR="00EE40B5" w:rsidRPr="002D224E" w:rsidRDefault="00EE40B5" w:rsidP="00E67F37">
      <w:pPr>
        <w:pStyle w:val="ProductList-OfferingGroupHeading"/>
        <w:outlineLvl w:val="1"/>
      </w:pPr>
      <w:bookmarkStart w:id="1053" w:name="_Toc380513350"/>
      <w:bookmarkStart w:id="1054" w:name="_Toc380655400"/>
      <w:bookmarkStart w:id="1055" w:name="_Toc389057121"/>
      <w:r>
        <w:lastRenderedPageBreak/>
        <w:t>Servizi Office 365</w:t>
      </w:r>
      <w:bookmarkEnd w:id="1024"/>
      <w:bookmarkEnd w:id="1025"/>
      <w:bookmarkEnd w:id="1026"/>
      <w:bookmarkEnd w:id="1053"/>
      <w:bookmarkEnd w:id="1054"/>
      <w:bookmarkEnd w:id="1055"/>
    </w:p>
    <w:p w:rsidR="00EE40B5" w:rsidRPr="002D224E" w:rsidRDefault="00EE40B5" w:rsidP="00680B4D">
      <w:pPr>
        <w:pStyle w:val="ProductList-Offering2Heading"/>
        <w:outlineLvl w:val="2"/>
      </w:pPr>
      <w:r>
        <w:tab/>
      </w:r>
      <w:bookmarkStart w:id="1056" w:name="_Toc378147664"/>
      <w:bookmarkStart w:id="1057" w:name="_Toc378151561"/>
      <w:bookmarkStart w:id="1058" w:name="_Toc379797329"/>
      <w:bookmarkStart w:id="1059" w:name="_Toc380513351"/>
      <w:bookmarkStart w:id="1060" w:name="_Toc380655401"/>
      <w:bookmarkStart w:id="1061" w:name="_Toc389057122"/>
      <w:r>
        <w:t>Exchange Online</w:t>
      </w:r>
      <w:bookmarkEnd w:id="1056"/>
      <w:bookmarkEnd w:id="1057"/>
      <w:bookmarkEnd w:id="1058"/>
      <w:bookmarkEnd w:id="1059"/>
      <w:bookmarkEnd w:id="1060"/>
      <w:bookmarkEnd w:id="1061"/>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44"/>
        <w:gridCol w:w="711"/>
        <w:gridCol w:w="702"/>
        <w:gridCol w:w="675"/>
        <w:gridCol w:w="702"/>
        <w:gridCol w:w="711"/>
        <w:gridCol w:w="684"/>
        <w:gridCol w:w="738"/>
        <w:gridCol w:w="720"/>
        <w:gridCol w:w="675"/>
        <w:gridCol w:w="720"/>
      </w:tblGrid>
      <w:tr w:rsidR="00C124F1" w:rsidTr="00C124F1">
        <w:trPr>
          <w:cantSplit/>
          <w:tblHeader/>
        </w:trPr>
        <w:tc>
          <w:tcPr>
            <w:tcW w:w="3744" w:type="dxa"/>
            <w:tcBorders>
              <w:bottom w:val="nil"/>
            </w:tcBorders>
            <w:shd w:val="clear" w:color="auto" w:fill="00188F"/>
          </w:tcPr>
          <w:p w:rsidR="008E382A" w:rsidRPr="00EE0836" w:rsidRDefault="008E382A" w:rsidP="00C4636F">
            <w:pPr>
              <w:pStyle w:val="ProductList-OfferingBody"/>
              <w:ind w:left="-28"/>
              <w:rPr>
                <w:color w:val="FFFFFF" w:themeColor="background1"/>
              </w:rPr>
            </w:pPr>
            <w:r>
              <w:rPr>
                <w:color w:val="FFFFFF" w:themeColor="background1"/>
              </w:rPr>
              <w:t>Prodotti</w:t>
            </w:r>
          </w:p>
        </w:tc>
        <w:tc>
          <w:tcPr>
            <w:tcW w:w="711" w:type="dxa"/>
            <w:tcBorders>
              <w:bottom w:val="nil"/>
            </w:tcBorders>
            <w:shd w:val="clear" w:color="auto" w:fill="00188F"/>
            <w:vAlign w:val="center"/>
          </w:tcPr>
          <w:p w:rsidR="008E382A" w:rsidRPr="00EE0836" w:rsidRDefault="008E382A" w:rsidP="00C4636F">
            <w:pPr>
              <w:pStyle w:val="ProductList-OfferingBody"/>
              <w:ind w:left="-113"/>
              <w:jc w:val="center"/>
              <w:rPr>
                <w:color w:val="FFFFFF" w:themeColor="background1"/>
              </w:rPr>
            </w:pPr>
            <w:r>
              <w:rPr>
                <w:color w:val="FFFFFF" w:themeColor="background1"/>
              </w:rPr>
              <w:t>Punto</w:t>
            </w:r>
          </w:p>
        </w:tc>
        <w:tc>
          <w:tcPr>
            <w:tcW w:w="702" w:type="dxa"/>
            <w:tcBorders>
              <w:left w:val="single" w:sz="12" w:space="0" w:color="FFFFFF" w:themeColor="background1"/>
            </w:tcBorders>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675"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02"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11"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684"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8"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20"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675"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720"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C124F1" w:rsidTr="00C124F1">
        <w:trPr>
          <w:cantSplit/>
          <w:tblHeader/>
        </w:trPr>
        <w:tc>
          <w:tcPr>
            <w:tcW w:w="3744" w:type="dxa"/>
            <w:tcBorders>
              <w:top w:val="nil"/>
              <w:left w:val="nil"/>
              <w:bottom w:val="dashSmallGap" w:sz="4" w:space="0" w:color="BFBFBF" w:themeColor="background1" w:themeShade="BF"/>
              <w:right w:val="nil"/>
            </w:tcBorders>
          </w:tcPr>
          <w:p w:rsidR="005C122F" w:rsidRPr="00111ECD" w:rsidRDefault="005C122F" w:rsidP="0073317D">
            <w:pPr>
              <w:pStyle w:val="ProductList-Offering2"/>
            </w:pPr>
            <w:bookmarkStart w:id="1062" w:name="_Toc379797330"/>
            <w:bookmarkStart w:id="1063" w:name="_Toc380513352"/>
            <w:bookmarkStart w:id="1064" w:name="_Toc380655402"/>
            <w:bookmarkStart w:id="1065" w:name="_Toc389057123"/>
            <w:r>
              <w:t>Exchange Hosted Encryption</w:t>
            </w:r>
            <w:r>
              <w:fldChar w:fldCharType="begin"/>
            </w:r>
            <w:r>
              <w:instrText>XE "Exchange Hosted Encryption"</w:instrText>
            </w:r>
            <w:r>
              <w:fldChar w:fldCharType="end"/>
            </w:r>
            <w:r>
              <w:t xml:space="preserve"> (SL per Utente)</w:t>
            </w:r>
            <w:bookmarkEnd w:id="1062"/>
            <w:bookmarkEnd w:id="1063"/>
            <w:bookmarkEnd w:id="1064"/>
            <w:bookmarkEnd w:id="1065"/>
          </w:p>
        </w:tc>
        <w:tc>
          <w:tcPr>
            <w:tcW w:w="711" w:type="dxa"/>
            <w:tcBorders>
              <w:top w:val="nil"/>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r>
              <w:t>1</w:t>
            </w:r>
          </w:p>
        </w:tc>
        <w:tc>
          <w:tcPr>
            <w:tcW w:w="702" w:type="dxa"/>
            <w:tcBorders>
              <w:left w:val="single" w:sz="12" w:space="0" w:color="FFFFFF" w:themeColor="background1"/>
            </w:tcBorders>
            <w:shd w:val="clear" w:color="auto" w:fill="70AD47" w:themeFill="accent6"/>
            <w:vAlign w:val="center"/>
          </w:tcPr>
          <w:p w:rsidR="005C122F" w:rsidRDefault="005C122F" w:rsidP="0073317D">
            <w:pPr>
              <w:pStyle w:val="ProductList-OfferingBody"/>
              <w:ind w:left="-113"/>
              <w:jc w:val="center"/>
            </w:pPr>
            <w:r>
              <w:t>1</w:t>
            </w: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BFBFBF" w:themeFill="background1" w:themeFillShade="BF"/>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675" w:type="dxa"/>
            <w:shd w:val="clear" w:color="auto" w:fill="70AD47" w:themeFill="accent6"/>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C124F1">
            <w:pPr>
              <w:pStyle w:val="ProductList-Offering2"/>
            </w:pPr>
            <w:bookmarkStart w:id="1066" w:name="_Toc379797331"/>
            <w:bookmarkStart w:id="1067" w:name="_Toc380513353"/>
            <w:bookmarkStart w:id="1068" w:name="_Toc380655403"/>
            <w:bookmarkStart w:id="1069" w:name="_Toc389057124"/>
            <w:r>
              <w:t>Archiviazione Exchange Online per Exchange Online</w:t>
            </w:r>
            <w:r>
              <w:fldChar w:fldCharType="begin"/>
            </w:r>
            <w:r>
              <w:instrText>XE "Archiviazione Exchange Online per Exchange Online"</w:instrText>
            </w:r>
            <w:r>
              <w:fldChar w:fldCharType="end"/>
            </w:r>
            <w:r>
              <w:t xml:space="preserve"> (SL</w:t>
            </w:r>
            <w:r w:rsidR="00C124F1">
              <w:t> </w:t>
            </w:r>
            <w:r>
              <w:t>per Utente)</w:t>
            </w:r>
            <w:bookmarkEnd w:id="1066"/>
            <w:bookmarkEnd w:id="1067"/>
            <w:bookmarkEnd w:id="1068"/>
            <w:bookmarkEnd w:id="1069"/>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70AD47" w:themeFill="accent6"/>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73317D">
            <w:pPr>
              <w:pStyle w:val="ProductList-Offering2"/>
            </w:pPr>
            <w:bookmarkStart w:id="1070" w:name="_Toc379797332"/>
            <w:bookmarkStart w:id="1071" w:name="_Toc380513354"/>
            <w:bookmarkStart w:id="1072" w:name="_Toc380655404"/>
            <w:bookmarkStart w:id="1073" w:name="_Toc389057125"/>
            <w:r>
              <w:t>Archiviazione Exchange Online per Exchange Online</w:t>
            </w:r>
            <w:r>
              <w:fldChar w:fldCharType="begin"/>
            </w:r>
            <w:r>
              <w:instrText>XE "Archiviazione Exchange Online per Exchange Online"</w:instrText>
            </w:r>
            <w:r>
              <w:fldChar w:fldCharType="end"/>
            </w:r>
            <w:r>
              <w:t xml:space="preserve"> A</w:t>
            </w:r>
            <w:r>
              <w:fldChar w:fldCharType="begin"/>
            </w:r>
            <w:r>
              <w:instrText>XE "Archiviazione Exchange Online per Exchange Online A"</w:instrText>
            </w:r>
            <w:r>
              <w:fldChar w:fldCharType="end"/>
            </w:r>
            <w:r>
              <w:t xml:space="preserve"> (SL per Utente)</w:t>
            </w:r>
            <w:bookmarkEnd w:id="1070"/>
            <w:bookmarkEnd w:id="1071"/>
            <w:bookmarkEnd w:id="1072"/>
            <w:bookmarkEnd w:id="1073"/>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70AD47" w:themeFill="accent6"/>
            <w:vAlign w:val="center"/>
          </w:tcPr>
          <w:p w:rsidR="005C122F" w:rsidRDefault="005C122F" w:rsidP="0073317D">
            <w:pPr>
              <w:pStyle w:val="ProductList-OfferingBody"/>
              <w:ind w:left="-113"/>
              <w:jc w:val="center"/>
            </w:pPr>
            <w:r>
              <w:t>1</w:t>
            </w: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02" w:type="dxa"/>
            <w:shd w:val="clear" w:color="auto" w:fill="70AD47" w:themeFill="accent6"/>
            <w:vAlign w:val="center"/>
          </w:tcPr>
          <w:p w:rsidR="005C122F" w:rsidRPr="00DA1511" w:rsidRDefault="005C122F" w:rsidP="00454696">
            <w:pPr>
              <w:pStyle w:val="ProductList-OfferingBody"/>
              <w:ind w:left="-113"/>
              <w:jc w:val="center"/>
              <w:rPr>
                <w:bCs/>
              </w:rP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SE</w:t>
            </w:r>
            <w:r w:rsidRPr="00DA1511">
              <w:rPr>
                <w:bCs/>
              </w:rPr>
              <w:fldChar w:fldCharType="end"/>
            </w:r>
          </w:p>
        </w:tc>
        <w:tc>
          <w:tcPr>
            <w:tcW w:w="711" w:type="dxa"/>
            <w:shd w:val="clear" w:color="auto" w:fill="70AD47" w:themeFill="accent6"/>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FC3FF1">
            <w:pPr>
              <w:pStyle w:val="ProductList-Offering2"/>
            </w:pPr>
            <w:bookmarkStart w:id="1074" w:name="_Toc379797333"/>
            <w:bookmarkStart w:id="1075" w:name="_Toc380513355"/>
            <w:bookmarkStart w:id="1076" w:name="_Toc380655405"/>
            <w:bookmarkStart w:id="1077" w:name="_Toc389057126"/>
            <w:r>
              <w:t>Archiviazione Exchange Online per Exchange Online</w:t>
            </w:r>
            <w:r>
              <w:fldChar w:fldCharType="begin"/>
            </w:r>
            <w:r>
              <w:instrText>XE "Archiviazione Exchange Online per Exchange Online"</w:instrText>
            </w:r>
            <w:r>
              <w:fldChar w:fldCharType="end"/>
            </w:r>
            <w:r>
              <w:t xml:space="preserve"> G</w:t>
            </w:r>
            <w:r>
              <w:fldChar w:fldCharType="begin"/>
            </w:r>
            <w:r>
              <w:instrText>XE "Archiviazione Exchange Online per Exchange Online G"</w:instrText>
            </w:r>
            <w:r>
              <w:fldChar w:fldCharType="end"/>
            </w:r>
            <w:r>
              <w:t xml:space="preserve"> (SL per Utente)</w:t>
            </w:r>
            <w:bookmarkEnd w:id="1074"/>
            <w:bookmarkEnd w:id="1075"/>
            <w:bookmarkEnd w:id="1076"/>
            <w:bookmarkEnd w:id="1077"/>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Pr="005A0966" w:rsidRDefault="005C122F" w:rsidP="004D0ACF">
            <w:pPr>
              <w:pStyle w:val="ProductList-OfferingBody"/>
              <w:ind w:left="-113"/>
              <w:jc w:val="center"/>
            </w:pPr>
          </w:p>
        </w:tc>
        <w:tc>
          <w:tcPr>
            <w:tcW w:w="711" w:type="dxa"/>
            <w:shd w:val="clear" w:color="auto" w:fill="BFBFBF" w:themeFill="background1" w:themeFillShade="BF"/>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C124F1">
            <w:pPr>
              <w:pStyle w:val="ProductList-Offering2"/>
            </w:pPr>
            <w:bookmarkStart w:id="1078" w:name="_Toc379797334"/>
            <w:bookmarkStart w:id="1079" w:name="_Toc380513356"/>
            <w:bookmarkStart w:id="1080" w:name="_Toc380655406"/>
            <w:bookmarkStart w:id="1081" w:name="_Toc389057127"/>
            <w:r>
              <w:t>Archiviazione Exchange Online per Exchange Server</w:t>
            </w:r>
            <w:r>
              <w:fldChar w:fldCharType="begin"/>
            </w:r>
            <w:r>
              <w:instrText>XE "Archiviazione Exchange Online per Exchange Server"</w:instrText>
            </w:r>
            <w:r>
              <w:fldChar w:fldCharType="end"/>
            </w:r>
            <w:r>
              <w:t xml:space="preserve"> (SL</w:t>
            </w:r>
            <w:r w:rsidR="00C124F1">
              <w:t> </w:t>
            </w:r>
            <w:r>
              <w:t>per Utente)</w:t>
            </w:r>
            <w:bookmarkEnd w:id="1078"/>
            <w:bookmarkEnd w:id="1079"/>
            <w:bookmarkEnd w:id="1080"/>
            <w:bookmarkEnd w:id="1081"/>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70AD47" w:themeFill="accent6"/>
            <w:vAlign w:val="center"/>
          </w:tcPr>
          <w:p w:rsidR="005C122F" w:rsidRDefault="005C122F" w:rsidP="0073317D">
            <w:pPr>
              <w:pStyle w:val="ProductList-OfferingBody"/>
              <w:ind w:left="-113"/>
              <w:jc w:val="center"/>
            </w:pPr>
            <w:r>
              <w:t>1</w:t>
            </w: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70AD47" w:themeFill="accent6"/>
            <w:vAlign w:val="center"/>
          </w:tcPr>
          <w:p w:rsidR="005C122F" w:rsidRPr="00DA1511" w:rsidRDefault="005C122F" w:rsidP="00454696">
            <w:pPr>
              <w:pStyle w:val="ProductList-OfferingBody"/>
              <w:ind w:left="-113"/>
              <w:jc w:val="center"/>
              <w:rPr>
                <w:bCs/>
              </w:rP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711" w:type="dxa"/>
            <w:shd w:val="clear" w:color="auto" w:fill="70AD47" w:themeFill="accent6"/>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73317D">
            <w:pPr>
              <w:pStyle w:val="ProductList-Offering2"/>
            </w:pPr>
            <w:bookmarkStart w:id="1082" w:name="_Toc379797335"/>
            <w:bookmarkStart w:id="1083" w:name="_Toc380513357"/>
            <w:bookmarkStart w:id="1084" w:name="_Toc380655407"/>
            <w:bookmarkStart w:id="1085" w:name="_Toc389057128"/>
            <w:r>
              <w:t>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(SL per Utente)</w:t>
            </w:r>
            <w:bookmarkEnd w:id="1082"/>
            <w:bookmarkEnd w:id="1083"/>
            <w:bookmarkEnd w:id="1084"/>
            <w:bookmarkEnd w:id="1085"/>
            <w:r>
              <w:t xml:space="preserve"> </w:t>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02" w:type="dxa"/>
            <w:shd w:val="clear" w:color="auto" w:fill="70AD47" w:themeFill="accent6"/>
            <w:vAlign w:val="center"/>
          </w:tcPr>
          <w:p w:rsidR="005C122F" w:rsidRPr="00DA1511" w:rsidRDefault="005C122F" w:rsidP="00454696">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Prodotto Aggiuntivo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AE</w:t>
            </w:r>
            <w:r w:rsidRPr="00DA1511">
              <w:rPr>
                <w:bCs/>
              </w:rPr>
              <w:fldChar w:fldCharType="end"/>
            </w:r>
          </w:p>
        </w:tc>
        <w:tc>
          <w:tcPr>
            <w:tcW w:w="711" w:type="dxa"/>
            <w:shd w:val="clear" w:color="auto" w:fill="70AD47" w:themeFill="accent6"/>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FC3FF1">
            <w:pPr>
              <w:pStyle w:val="ProductList-Offering2"/>
            </w:pPr>
            <w:bookmarkStart w:id="1086" w:name="_Toc379797336"/>
            <w:bookmarkStart w:id="1087" w:name="_Toc380513358"/>
            <w:bookmarkStart w:id="1088" w:name="_Toc380655408"/>
            <w:bookmarkStart w:id="1089" w:name="_Toc389057129"/>
            <w:r>
              <w:t>Archiviazione Exchange Online per Exchange Server</w:t>
            </w:r>
            <w:r>
              <w:fldChar w:fldCharType="begin"/>
            </w:r>
            <w:r>
              <w:instrText>XE "Archiviazione Exchange Online per Exchange Server"</w:instrText>
            </w:r>
            <w:r>
              <w:fldChar w:fldCharType="end"/>
            </w:r>
            <w:r>
              <w:t xml:space="preserve"> G</w:t>
            </w:r>
            <w:r>
              <w:fldChar w:fldCharType="begin"/>
            </w:r>
            <w:r>
              <w:instrText>XE "Archiviazione Exchange Online per Exchange Server G"</w:instrText>
            </w:r>
            <w:r>
              <w:fldChar w:fldCharType="end"/>
            </w:r>
            <w:r>
              <w:t xml:space="preserve"> (SL per Utente)</w:t>
            </w:r>
            <w:bookmarkEnd w:id="1086"/>
            <w:bookmarkEnd w:id="1087"/>
            <w:bookmarkEnd w:id="1088"/>
            <w:bookmarkEnd w:id="1089"/>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BFBFBF" w:themeFill="background1" w:themeFillShade="BF"/>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73317D">
            <w:pPr>
              <w:pStyle w:val="ProductList-Offering2"/>
            </w:pPr>
            <w:bookmarkStart w:id="1090" w:name="_Toc379797337"/>
            <w:bookmarkStart w:id="1091" w:name="_Toc380513359"/>
            <w:bookmarkStart w:id="1092" w:name="_Toc380655409"/>
            <w:bookmarkStart w:id="1093" w:name="_Toc389057130"/>
            <w:r>
              <w:t>Chiosco Exchange Online</w:t>
            </w:r>
            <w:r>
              <w:fldChar w:fldCharType="begin"/>
            </w:r>
            <w:r>
              <w:instrText>XE "Chiosco Exchange Online"</w:instrText>
            </w:r>
            <w:r>
              <w:fldChar w:fldCharType="end"/>
            </w:r>
            <w:r>
              <w:t xml:space="preserve"> (SL per Utente)</w:t>
            </w:r>
            <w:bookmarkEnd w:id="1090"/>
            <w:bookmarkEnd w:id="1091"/>
            <w:bookmarkEnd w:id="1092"/>
            <w:bookmarkEnd w:id="1093"/>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70AD47" w:themeFill="accent6"/>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094" w:name="_Toc379797338"/>
            <w:bookmarkStart w:id="1095" w:name="_Toc380513360"/>
            <w:bookmarkStart w:id="1096" w:name="_Toc380655410"/>
            <w:bookmarkStart w:id="1097" w:name="_Toc389057131"/>
            <w:r>
              <w:t>Chiosco Exchange Online</w:t>
            </w:r>
            <w:r>
              <w:fldChar w:fldCharType="begin"/>
            </w:r>
            <w:r>
              <w:instrText>XE "Chiosco Exchange Online"</w:instrText>
            </w:r>
            <w:r>
              <w:fldChar w:fldCharType="end"/>
            </w:r>
            <w:r>
              <w:t xml:space="preserve"> G</w:t>
            </w:r>
            <w:r>
              <w:fldChar w:fldCharType="begin"/>
            </w:r>
            <w:r>
              <w:instrText>XE "Chiosco Exchange Online G"</w:instrText>
            </w:r>
            <w:r>
              <w:fldChar w:fldCharType="end"/>
            </w:r>
            <w:r>
              <w:t xml:space="preserve"> (SL per Utente)</w:t>
            </w:r>
            <w:bookmarkEnd w:id="1094"/>
            <w:bookmarkEnd w:id="1095"/>
            <w:bookmarkEnd w:id="1096"/>
            <w:bookmarkEnd w:id="1097"/>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675"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702" w:type="dxa"/>
            <w:shd w:val="clear" w:color="auto" w:fill="BFBFBF" w:themeFill="background1" w:themeFillShade="BF"/>
            <w:vAlign w:val="center"/>
          </w:tcPr>
          <w:p w:rsidR="00DF2A90" w:rsidRDefault="00DF2A90" w:rsidP="0073317D">
            <w:pPr>
              <w:pStyle w:val="ProductList-OfferingBody"/>
              <w:ind w:left="-113"/>
              <w:jc w:val="center"/>
            </w:pPr>
          </w:p>
        </w:tc>
        <w:tc>
          <w:tcPr>
            <w:tcW w:w="711" w:type="dxa"/>
            <w:shd w:val="clear" w:color="auto" w:fill="BFBFBF" w:themeFill="background1" w:themeFillShade="BF"/>
            <w:vAlign w:val="center"/>
          </w:tcPr>
          <w:p w:rsidR="00DF2A90" w:rsidRDefault="00DF2A90" w:rsidP="0073317D">
            <w:pPr>
              <w:pStyle w:val="ProductList-OfferingBody"/>
              <w:ind w:left="-113"/>
              <w:jc w:val="center"/>
            </w:pPr>
          </w:p>
        </w:tc>
        <w:tc>
          <w:tcPr>
            <w:tcW w:w="684"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20" w:type="dxa"/>
            <w:shd w:val="clear" w:color="auto" w:fill="BFBFBF" w:themeFill="background1" w:themeFillShade="BF"/>
            <w:vAlign w:val="center"/>
          </w:tcPr>
          <w:p w:rsidR="00DF2A90" w:rsidRDefault="00DF2A90" w:rsidP="0073317D">
            <w:pPr>
              <w:pStyle w:val="ProductList-OfferingBody"/>
              <w:ind w:left="-113"/>
              <w:jc w:val="center"/>
            </w:pPr>
          </w:p>
        </w:tc>
        <w:tc>
          <w:tcPr>
            <w:tcW w:w="675" w:type="dxa"/>
            <w:shd w:val="clear" w:color="auto" w:fill="BFBFBF" w:themeFill="background1" w:themeFillShade="BF"/>
            <w:vAlign w:val="center"/>
          </w:tcPr>
          <w:p w:rsidR="00DF2A90" w:rsidRDefault="00DF2A90" w:rsidP="0073317D">
            <w:pPr>
              <w:pStyle w:val="ProductList-OfferingBody"/>
              <w:ind w:left="-113"/>
              <w:jc w:val="center"/>
            </w:pPr>
          </w:p>
        </w:tc>
        <w:tc>
          <w:tcPr>
            <w:tcW w:w="720"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73317D">
            <w:pPr>
              <w:pStyle w:val="ProductList-Offering2"/>
            </w:pPr>
            <w:bookmarkStart w:id="1098" w:name="_Toc379797339"/>
            <w:bookmarkStart w:id="1099" w:name="_Toc380513361"/>
            <w:bookmarkStart w:id="1100" w:name="_Toc380655411"/>
            <w:bookmarkStart w:id="1101" w:name="_Toc389057132"/>
            <w:r>
              <w:t>Exchange Online Piano 1</w:t>
            </w:r>
            <w:r>
              <w:fldChar w:fldCharType="begin"/>
            </w:r>
            <w:r>
              <w:instrText>XE "Exchange Online Piano 1"</w:instrText>
            </w:r>
            <w:r>
              <w:fldChar w:fldCharType="end"/>
            </w:r>
            <w:r>
              <w:t xml:space="preserve"> (SL per Utente)</w:t>
            </w:r>
            <w:bookmarkEnd w:id="1098"/>
            <w:bookmarkEnd w:id="1099"/>
            <w:bookmarkEnd w:id="1100"/>
            <w:bookmarkEnd w:id="1101"/>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70AD47" w:themeFill="accent6"/>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20"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C124F1">
            <w:pPr>
              <w:pStyle w:val="ProductList-Offering2"/>
            </w:pPr>
            <w:bookmarkStart w:id="1102" w:name="_Toc379797340"/>
            <w:bookmarkStart w:id="1103" w:name="_Toc380513362"/>
            <w:bookmarkStart w:id="1104" w:name="_Toc380655412"/>
            <w:bookmarkStart w:id="1105" w:name="_Toc389057133"/>
            <w:r>
              <w:t>Componente Aggiuntivo di Exchange Online Piano 1</w:t>
            </w:r>
            <w:r>
              <w:fldChar w:fldCharType="begin"/>
            </w:r>
            <w:r>
              <w:instrText>XE "Exchange Online Piano 1"</w:instrText>
            </w:r>
            <w:r>
              <w:fldChar w:fldCharType="end"/>
            </w:r>
            <w:r>
              <w:fldChar w:fldCharType="begin"/>
            </w:r>
            <w:r>
              <w:instrText>XE "Componente Aggiuntivo di Exchange Online Piano 1"</w:instrText>
            </w:r>
            <w:r>
              <w:fldChar w:fldCharType="end"/>
            </w:r>
            <w:r>
              <w:t xml:space="preserve"> (SL</w:t>
            </w:r>
            <w:r w:rsidR="00C124F1">
              <w:t> </w:t>
            </w:r>
            <w:r>
              <w:t>per Utente)</w:t>
            </w:r>
            <w:bookmarkEnd w:id="1102"/>
            <w:bookmarkEnd w:id="1103"/>
            <w:bookmarkEnd w:id="1104"/>
            <w:bookmarkEnd w:id="1105"/>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70AD47" w:themeFill="accent6"/>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73317D">
            <w:pPr>
              <w:pStyle w:val="ProductList-Offering2"/>
            </w:pPr>
            <w:bookmarkStart w:id="1106" w:name="_Toc379797341"/>
            <w:bookmarkStart w:id="1107" w:name="_Toc380513363"/>
            <w:bookmarkStart w:id="1108" w:name="_Toc380655413"/>
            <w:bookmarkStart w:id="1109" w:name="_Toc389057134"/>
            <w:r>
              <w:t>Exchange Online Piano 1</w:t>
            </w:r>
            <w:r>
              <w:fldChar w:fldCharType="begin"/>
            </w:r>
            <w:r>
              <w:instrText>XE "Exchange Online Piano 1"</w:instrText>
            </w:r>
            <w:r>
              <w:fldChar w:fldCharType="end"/>
            </w:r>
            <w:r>
              <w:t xml:space="preserve"> A</w:t>
            </w:r>
            <w:r>
              <w:fldChar w:fldCharType="begin"/>
            </w:r>
            <w:r>
              <w:instrText>XE "Exchange Online Piano 1 A"</w:instrText>
            </w:r>
            <w:r>
              <w:fldChar w:fldCharType="end"/>
            </w:r>
            <w:r>
              <w:t xml:space="preserve"> per Ex Allievi</w:t>
            </w:r>
            <w:r>
              <w:fldChar w:fldCharType="begin"/>
            </w:r>
            <w:r>
              <w:instrText>XE "Exchange Online Piano 1 A per Ex Allievi"</w:instrText>
            </w:r>
            <w:r>
              <w:fldChar w:fldCharType="end"/>
            </w:r>
            <w:r>
              <w:t xml:space="preserve"> (SL per Utente)</w:t>
            </w:r>
            <w:bookmarkEnd w:id="1106"/>
            <w:bookmarkEnd w:id="1107"/>
            <w:bookmarkEnd w:id="1108"/>
            <w:bookmarkEnd w:id="1109"/>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02" w:type="dxa"/>
            <w:shd w:val="clear" w:color="auto" w:fill="70AD47" w:themeFill="accent6"/>
            <w:vAlign w:val="center"/>
          </w:tcPr>
          <w:p w:rsidR="005C122F" w:rsidRPr="00DA1511" w:rsidRDefault="005C122F" w:rsidP="00454696">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Prodotto Aggiuntivo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AE</w:t>
            </w:r>
            <w:r w:rsidRPr="00DA1511">
              <w:rPr>
                <w:bCs/>
              </w:rPr>
              <w:fldChar w:fldCharType="end"/>
            </w:r>
          </w:p>
        </w:tc>
        <w:tc>
          <w:tcPr>
            <w:tcW w:w="711" w:type="dxa"/>
            <w:shd w:val="clear" w:color="auto" w:fill="BFBFBF" w:themeFill="background1" w:themeFillShade="BF"/>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DF2A90">
            <w:pPr>
              <w:pStyle w:val="ProductList-Offering2"/>
            </w:pPr>
            <w:bookmarkStart w:id="1110" w:name="_Toc379797342"/>
            <w:bookmarkStart w:id="1111" w:name="_Toc380513364"/>
            <w:bookmarkStart w:id="1112" w:name="_Toc380655414"/>
            <w:bookmarkStart w:id="1113" w:name="_Toc389057135"/>
            <w:r>
              <w:t>Exchange Online Piano 1G</w:t>
            </w:r>
            <w:r>
              <w:fldChar w:fldCharType="begin"/>
            </w:r>
            <w:r>
              <w:instrText>XE "Exchange Online Piano 1G"</w:instrText>
            </w:r>
            <w:r>
              <w:fldChar w:fldCharType="end"/>
            </w:r>
            <w:r>
              <w:t xml:space="preserve"> (SL per Utente)</w:t>
            </w:r>
            <w:bookmarkEnd w:id="1110"/>
            <w:bookmarkEnd w:id="1111"/>
            <w:bookmarkEnd w:id="1112"/>
            <w:bookmarkEnd w:id="1113"/>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BFBFBF" w:themeFill="background1" w:themeFillShade="BF"/>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Pr="005A0966" w:rsidRDefault="005C122F" w:rsidP="0073317D">
            <w:pPr>
              <w:pStyle w:val="ProductList-OfferingBody"/>
              <w:ind w:left="-113"/>
              <w:jc w:val="center"/>
            </w:pP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73317D">
            <w:pPr>
              <w:pStyle w:val="ProductList-Offering2"/>
            </w:pPr>
            <w:bookmarkStart w:id="1114" w:name="_Toc379797343"/>
            <w:bookmarkStart w:id="1115" w:name="_Toc380513365"/>
            <w:bookmarkStart w:id="1116" w:name="_Toc380655415"/>
            <w:bookmarkStart w:id="1117" w:name="_Toc389057136"/>
            <w:r>
              <w:t>Exchange Online Piano 2</w:t>
            </w:r>
            <w:r>
              <w:fldChar w:fldCharType="begin"/>
            </w:r>
            <w:r>
              <w:instrText>XE "Exchange Online Piano 2"</w:instrText>
            </w:r>
            <w:r>
              <w:fldChar w:fldCharType="end"/>
            </w:r>
            <w:r>
              <w:t xml:space="preserve"> (SL per Utente)</w:t>
            </w:r>
            <w:bookmarkEnd w:id="1114"/>
            <w:bookmarkEnd w:id="1115"/>
            <w:bookmarkEnd w:id="1116"/>
            <w:bookmarkEnd w:id="1117"/>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70AD47" w:themeFill="accent6"/>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C124F1" w:rsidTr="00C124F1">
        <w:trPr>
          <w:cantSplit/>
          <w:trHeight w:val="44"/>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73317D">
            <w:pPr>
              <w:pStyle w:val="ProductList-Offering2"/>
            </w:pPr>
            <w:bookmarkStart w:id="1118" w:name="_Toc379797344"/>
            <w:bookmarkStart w:id="1119" w:name="_Toc380513366"/>
            <w:bookmarkStart w:id="1120" w:name="_Toc380655416"/>
            <w:bookmarkStart w:id="1121" w:name="_Toc389057137"/>
            <w:r>
              <w:t>Exchange Online Piano 2A</w:t>
            </w:r>
            <w:r>
              <w:fldChar w:fldCharType="begin"/>
            </w:r>
            <w:r>
              <w:instrText>XE "Exchange Online Piano 2A"</w:instrText>
            </w:r>
            <w:r>
              <w:fldChar w:fldCharType="end"/>
            </w:r>
            <w:r>
              <w:t xml:space="preserve"> (SL per Utente)</w:t>
            </w:r>
            <w:bookmarkEnd w:id="1118"/>
            <w:bookmarkEnd w:id="1119"/>
            <w:bookmarkEnd w:id="1120"/>
            <w:bookmarkEnd w:id="1121"/>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r>
              <w:t>1</w:t>
            </w:r>
          </w:p>
        </w:tc>
        <w:tc>
          <w:tcPr>
            <w:tcW w:w="702" w:type="dxa"/>
            <w:tcBorders>
              <w:left w:val="single" w:sz="12" w:space="0" w:color="FFFFFF" w:themeColor="background1"/>
            </w:tcBorders>
            <w:shd w:val="clear" w:color="auto" w:fill="70AD47" w:themeFill="accent6"/>
            <w:vAlign w:val="center"/>
          </w:tcPr>
          <w:p w:rsidR="005C122F" w:rsidRDefault="005C122F" w:rsidP="0073317D">
            <w:pPr>
              <w:pStyle w:val="ProductList-OfferingBody"/>
              <w:ind w:left="-113"/>
              <w:jc w:val="center"/>
            </w:pPr>
            <w:r>
              <w:t>1</w:t>
            </w: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02" w:type="dxa"/>
            <w:shd w:val="clear" w:color="auto" w:fill="70AD47" w:themeFill="accent6"/>
            <w:vAlign w:val="center"/>
          </w:tcPr>
          <w:p w:rsidR="005C122F" w:rsidRDefault="005C122F" w:rsidP="005C122F">
            <w:pPr>
              <w:pStyle w:val="ProductList-OfferingBody"/>
              <w:ind w:left="-113"/>
              <w:jc w:val="cente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Prodotto Aggiuntivo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AE</w:t>
            </w:r>
            <w:r w:rsidRPr="00DA1511">
              <w:rPr>
                <w:bCs/>
              </w:rPr>
              <w:fldChar w:fldCharType="end"/>
            </w:r>
            <w: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711" w:type="dxa"/>
            <w:shd w:val="clear" w:color="auto" w:fill="70AD47" w:themeFill="accent6"/>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r>
      <w:tr w:rsidR="00C124F1" w:rsidTr="00C124F1">
        <w:trPr>
          <w:cantSplit/>
          <w:tblHeader/>
        </w:trPr>
        <w:tc>
          <w:tcPr>
            <w:tcW w:w="3744" w:type="dxa"/>
            <w:tcBorders>
              <w:top w:val="dashSmallGap" w:sz="4" w:space="0" w:color="BFBFBF" w:themeColor="background1" w:themeShade="BF"/>
              <w:left w:val="nil"/>
              <w:bottom w:val="nil"/>
              <w:right w:val="nil"/>
            </w:tcBorders>
          </w:tcPr>
          <w:p w:rsidR="005C122F" w:rsidRPr="00111ECD" w:rsidRDefault="005C122F" w:rsidP="00DF2A90">
            <w:pPr>
              <w:pStyle w:val="ProductList-Offering2"/>
            </w:pPr>
            <w:bookmarkStart w:id="1122" w:name="_Toc379797345"/>
            <w:bookmarkStart w:id="1123" w:name="_Toc380513367"/>
            <w:bookmarkStart w:id="1124" w:name="_Toc380655417"/>
            <w:bookmarkStart w:id="1125" w:name="_Toc389057138"/>
            <w:r>
              <w:t>Exchange Online Piano 2G</w:t>
            </w:r>
            <w:r>
              <w:fldChar w:fldCharType="begin"/>
            </w:r>
            <w:r>
              <w:instrText>XE "Exchange Online Piano 2G"</w:instrText>
            </w:r>
            <w:r>
              <w:fldChar w:fldCharType="end"/>
            </w:r>
            <w:r>
              <w:t xml:space="preserve"> (SL per Utente)</w:t>
            </w:r>
            <w:bookmarkEnd w:id="1122"/>
            <w:bookmarkEnd w:id="1123"/>
            <w:bookmarkEnd w:id="1124"/>
            <w:bookmarkEnd w:id="1125"/>
          </w:p>
        </w:tc>
        <w:tc>
          <w:tcPr>
            <w:tcW w:w="711" w:type="dxa"/>
            <w:tcBorders>
              <w:top w:val="dashSmallGap" w:sz="4" w:space="0" w:color="BFBFBF" w:themeColor="background1" w:themeShade="BF"/>
              <w:left w:val="nil"/>
              <w:bottom w:val="nil"/>
              <w:right w:val="nil"/>
            </w:tcBorders>
            <w:shd w:val="clear" w:color="auto" w:fill="auto"/>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BFBFBF" w:themeFill="background1" w:themeFillShade="BF"/>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Pr="005A0966" w:rsidRDefault="005C122F" w:rsidP="0073317D">
            <w:pPr>
              <w:pStyle w:val="ProductList-OfferingBody"/>
              <w:ind w:left="-113"/>
              <w:jc w:val="center"/>
            </w:pPr>
          </w:p>
        </w:tc>
      </w:tr>
      <w:tr w:rsidR="00C124F1" w:rsidTr="00C124F1">
        <w:trPr>
          <w:cantSplit/>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Default="005C122F" w:rsidP="0073317D">
            <w:pPr>
              <w:pStyle w:val="ProductList-Offering2"/>
            </w:pPr>
            <w:bookmarkStart w:id="1126" w:name="_Toc379797346"/>
            <w:bookmarkStart w:id="1127" w:name="_Toc380513368"/>
            <w:bookmarkStart w:id="1128" w:name="_Toc380655418"/>
            <w:bookmarkStart w:id="1129" w:name="_Toc389057139"/>
            <w:r>
              <w:t>Exchange Online Protection</w:t>
            </w:r>
            <w:r>
              <w:fldChar w:fldCharType="begin"/>
            </w:r>
            <w:r>
              <w:instrText>XE "Exchange Online Protection"</w:instrText>
            </w:r>
            <w:r>
              <w:fldChar w:fldCharType="end"/>
            </w:r>
            <w:r>
              <w:t xml:space="preserve"> (SL per Utente)</w:t>
            </w:r>
            <w:bookmarkEnd w:id="1126"/>
            <w:bookmarkEnd w:id="1127"/>
            <w:bookmarkEnd w:id="1128"/>
            <w:bookmarkEnd w:id="1129"/>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70AD47" w:themeFill="accent6"/>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20" w:type="dxa"/>
            <w:shd w:val="clear" w:color="auto" w:fill="70AD47" w:themeFill="accent6"/>
            <w:vAlign w:val="center"/>
          </w:tcPr>
          <w:p w:rsidR="005C122F" w:rsidRPr="00696EEF" w:rsidRDefault="005C122F"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C124F1" w:rsidTr="00C124F1">
        <w:trPr>
          <w:cantSplit/>
          <w:tblHeader/>
        </w:trPr>
        <w:tc>
          <w:tcPr>
            <w:tcW w:w="3744" w:type="dxa"/>
            <w:tcBorders>
              <w:top w:val="dashSmallGap" w:sz="4" w:space="0" w:color="BFBFBF" w:themeColor="background1" w:themeShade="BF"/>
              <w:left w:val="nil"/>
              <w:bottom w:val="dashSmallGap" w:sz="4" w:space="0" w:color="BFBFBF" w:themeColor="background1" w:themeShade="BF"/>
              <w:right w:val="nil"/>
            </w:tcBorders>
          </w:tcPr>
          <w:p w:rsidR="005C122F" w:rsidRPr="00111ECD" w:rsidRDefault="005C122F" w:rsidP="0073317D">
            <w:pPr>
              <w:pStyle w:val="ProductList-Offering2"/>
            </w:pPr>
            <w:bookmarkStart w:id="1130" w:name="_Toc379797347"/>
            <w:bookmarkStart w:id="1131" w:name="_Toc380513369"/>
            <w:bookmarkStart w:id="1132" w:name="_Toc380655419"/>
            <w:bookmarkStart w:id="1133" w:name="_Toc389057140"/>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30"/>
            <w:bookmarkEnd w:id="1131"/>
            <w:bookmarkEnd w:id="1132"/>
            <w:bookmarkEnd w:id="1133"/>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BFBFBF" w:themeFill="background1" w:themeFillShade="BF"/>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Pr="005A0966" w:rsidRDefault="005C122F" w:rsidP="0073317D">
            <w:pPr>
              <w:pStyle w:val="ProductList-OfferingBody"/>
              <w:ind w:left="-113"/>
              <w:jc w:val="center"/>
            </w:pPr>
          </w:p>
        </w:tc>
      </w:tr>
      <w:tr w:rsidR="00C124F1" w:rsidTr="00C124F1">
        <w:trPr>
          <w:cantSplit/>
          <w:tblHeader/>
        </w:trPr>
        <w:tc>
          <w:tcPr>
            <w:tcW w:w="3744" w:type="dxa"/>
            <w:tcBorders>
              <w:top w:val="dashSmallGap" w:sz="4" w:space="0" w:color="BFBFBF" w:themeColor="background1" w:themeShade="BF"/>
              <w:left w:val="nil"/>
              <w:bottom w:val="nil"/>
              <w:right w:val="nil"/>
            </w:tcBorders>
          </w:tcPr>
          <w:p w:rsidR="005C122F" w:rsidRPr="00111ECD" w:rsidRDefault="005C122F" w:rsidP="0073317D">
            <w:pPr>
              <w:pStyle w:val="ProductList-Offering2"/>
            </w:pPr>
            <w:bookmarkStart w:id="1134" w:name="_Toc379797348"/>
            <w:bookmarkStart w:id="1135" w:name="_Toc380513370"/>
            <w:bookmarkStart w:id="1136" w:name="_Toc380655420"/>
            <w:bookmarkStart w:id="1137" w:name="_Toc389057141"/>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34"/>
            <w:bookmarkEnd w:id="1135"/>
            <w:bookmarkEnd w:id="1136"/>
            <w:bookmarkEnd w:id="1137"/>
          </w:p>
        </w:tc>
        <w:tc>
          <w:tcPr>
            <w:tcW w:w="711" w:type="dxa"/>
            <w:tcBorders>
              <w:top w:val="dashSmallGap" w:sz="4" w:space="0" w:color="BFBFBF" w:themeColor="background1" w:themeShade="BF"/>
              <w:left w:val="nil"/>
              <w:bottom w:val="nil"/>
              <w:right w:val="nil"/>
            </w:tcBorders>
            <w:shd w:val="clear" w:color="auto" w:fill="auto"/>
            <w:vAlign w:val="center"/>
          </w:tcPr>
          <w:p w:rsidR="005C122F" w:rsidRDefault="005C122F" w:rsidP="0073317D">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70AD47" w:themeFill="accent6"/>
            <w:vAlign w:val="center"/>
          </w:tcPr>
          <w:p w:rsidR="005C122F" w:rsidRDefault="005C122F"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02" w:type="dxa"/>
            <w:shd w:val="clear" w:color="auto" w:fill="BFBFBF" w:themeFill="background1" w:themeFillShade="BF"/>
            <w:vAlign w:val="center"/>
          </w:tcPr>
          <w:p w:rsidR="005C122F" w:rsidRDefault="005C122F" w:rsidP="0073317D">
            <w:pPr>
              <w:pStyle w:val="ProductList-OfferingBody"/>
              <w:ind w:left="-113"/>
              <w:jc w:val="center"/>
            </w:pPr>
          </w:p>
        </w:tc>
        <w:tc>
          <w:tcPr>
            <w:tcW w:w="711" w:type="dxa"/>
            <w:shd w:val="clear" w:color="auto" w:fill="BFBFBF" w:themeFill="background1" w:themeFillShade="BF"/>
            <w:vAlign w:val="center"/>
          </w:tcPr>
          <w:p w:rsidR="005C122F" w:rsidRDefault="005C122F" w:rsidP="0073317D">
            <w:pPr>
              <w:pStyle w:val="ProductList-OfferingBody"/>
              <w:ind w:left="-113"/>
              <w:jc w:val="center"/>
            </w:pPr>
          </w:p>
        </w:tc>
        <w:tc>
          <w:tcPr>
            <w:tcW w:w="684" w:type="dxa"/>
            <w:shd w:val="clear" w:color="auto" w:fill="BFBFBF" w:themeFill="background1" w:themeFillShade="BF"/>
            <w:vAlign w:val="center"/>
          </w:tcPr>
          <w:p w:rsidR="005C122F" w:rsidRDefault="005C122F" w:rsidP="0073317D">
            <w:pPr>
              <w:pStyle w:val="ProductList-OfferingBody"/>
              <w:ind w:left="-113"/>
              <w:jc w:val="center"/>
            </w:pPr>
          </w:p>
        </w:tc>
        <w:tc>
          <w:tcPr>
            <w:tcW w:w="738"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Default="005C122F" w:rsidP="0073317D">
            <w:pPr>
              <w:pStyle w:val="ProductList-OfferingBody"/>
              <w:ind w:left="-113"/>
              <w:jc w:val="center"/>
            </w:pPr>
          </w:p>
        </w:tc>
        <w:tc>
          <w:tcPr>
            <w:tcW w:w="675" w:type="dxa"/>
            <w:shd w:val="clear" w:color="auto" w:fill="BFBFBF" w:themeFill="background1" w:themeFillShade="BF"/>
            <w:vAlign w:val="center"/>
          </w:tcPr>
          <w:p w:rsidR="005C122F" w:rsidRDefault="005C122F" w:rsidP="0073317D">
            <w:pPr>
              <w:pStyle w:val="ProductList-OfferingBody"/>
              <w:ind w:left="-113"/>
              <w:jc w:val="center"/>
            </w:pPr>
          </w:p>
        </w:tc>
        <w:tc>
          <w:tcPr>
            <w:tcW w:w="720" w:type="dxa"/>
            <w:shd w:val="clear" w:color="auto" w:fill="BFBFBF" w:themeFill="background1" w:themeFillShade="BF"/>
            <w:vAlign w:val="center"/>
          </w:tcPr>
          <w:p w:rsidR="005C122F" w:rsidRPr="005A0966" w:rsidRDefault="005C122F" w:rsidP="0073317D">
            <w:pPr>
              <w:pStyle w:val="ProductList-OfferingBody"/>
              <w:ind w:left="-113"/>
              <w:jc w:val="center"/>
            </w:pPr>
          </w:p>
        </w:tc>
      </w:tr>
    </w:tbl>
    <w:p w:rsidR="00EE40B5" w:rsidRPr="002D224E"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9"/>
        <w:gridCol w:w="2880"/>
        <w:gridCol w:w="3213"/>
      </w:tblGrid>
      <w:tr w:rsidR="00782C7B" w:rsidTr="00C124F1">
        <w:tc>
          <w:tcPr>
            <w:tcW w:w="4689" w:type="dxa"/>
          </w:tcPr>
          <w:p w:rsidR="00782C7B" w:rsidRDefault="0073317D" w:rsidP="0073317D">
            <w:pPr>
              <w:pStyle w:val="ProductList-Body"/>
              <w:spacing w:before="20" w:after="20"/>
            </w:pPr>
            <w:r>
              <w:t xml:space="preserve">Idoneità alla Riduzione: </w:t>
            </w:r>
            <w:r>
              <w:rPr>
                <w:b/>
              </w:rPr>
              <w:t>Tutti, tranne le edizioni Encryption</w:t>
            </w:r>
          </w:p>
        </w:tc>
        <w:tc>
          <w:tcPr>
            <w:tcW w:w="2880" w:type="dxa"/>
          </w:tcPr>
          <w:p w:rsidR="00782C7B" w:rsidRDefault="0073317D" w:rsidP="00DF3BB8">
            <w:pPr>
              <w:pStyle w:val="ProductList-Body"/>
              <w:spacing w:before="20" w:after="20"/>
            </w:pPr>
            <w:r>
              <w:t xml:space="preserve">Pool di Prodotti: </w:t>
            </w:r>
            <w:r>
              <w:rPr>
                <w:b/>
              </w:rPr>
              <w:t>Server</w:t>
            </w:r>
          </w:p>
        </w:tc>
        <w:tc>
          <w:tcPr>
            <w:tcW w:w="3213" w:type="dxa"/>
          </w:tcPr>
          <w:p w:rsidR="00782C7B" w:rsidRPr="00C124F1" w:rsidRDefault="00085D21" w:rsidP="00085D21">
            <w:pPr>
              <w:pStyle w:val="ProductList-Body"/>
              <w:spacing w:before="20" w:after="20"/>
              <w:rPr>
                <w:b/>
                <w:spacing w:val="-2"/>
              </w:rPr>
            </w:pPr>
            <w:r w:rsidRPr="00C124F1">
              <w:rPr>
                <w:spacing w:val="-2"/>
              </w:rPr>
              <w:t>Esenzione per gli Utenti Qualificati</w:t>
            </w:r>
            <w:r w:rsidRPr="00C124F1">
              <w:rPr>
                <w:spacing w:val="-2"/>
              </w:rPr>
              <w:fldChar w:fldCharType="begin"/>
            </w:r>
            <w:r w:rsidRPr="00C124F1">
              <w:rPr>
                <w:spacing w:val="-2"/>
              </w:rPr>
              <w:instrText xml:space="preserve"> AutoTextList \sNoStyle\t "Qualified User Exemption"</w:instrText>
            </w:r>
            <w:r w:rsidRPr="00C124F1">
              <w:rPr>
                <w:spacing w:val="-2"/>
              </w:rPr>
              <w:fldChar w:fldCharType="end"/>
            </w:r>
            <w:r w:rsidRPr="00C124F1">
              <w:rPr>
                <w:spacing w:val="-2"/>
              </w:rPr>
              <w:t xml:space="preserve">: </w:t>
            </w:r>
            <w:r w:rsidRPr="00C124F1">
              <w:rPr>
                <w:b/>
                <w:spacing w:val="-2"/>
              </w:rPr>
              <w:t>solo K</w:t>
            </w:r>
          </w:p>
        </w:tc>
      </w:tr>
      <w:tr w:rsidR="00782C7B" w:rsidRPr="00D82308" w:rsidTr="00C124F1">
        <w:tc>
          <w:tcPr>
            <w:tcW w:w="4689" w:type="dxa"/>
          </w:tcPr>
          <w:p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2880" w:type="dxa"/>
          </w:tcPr>
          <w:p w:rsidR="00782C7B" w:rsidRPr="007F0064" w:rsidRDefault="0073317D" w:rsidP="00C124F1">
            <w:pPr>
              <w:pStyle w:val="ProductList-Body"/>
              <w:spacing w:before="20" w:after="20"/>
              <w:ind w:right="-81"/>
              <w:rPr>
                <w:lang w:val="pt-BR"/>
              </w:rPr>
            </w:pPr>
            <w:r w:rsidRPr="007F0064">
              <w:rPr>
                <w:lang w:val="pt-BR"/>
              </w:rPr>
              <w:t xml:space="preserve">Idoneità al Periodo di Validità Esteso: </w:t>
            </w:r>
            <w:r w:rsidRPr="007F0064">
              <w:rPr>
                <w:b/>
                <w:lang w:val="pt-BR"/>
              </w:rPr>
              <w:t>Tutti, tranne le edizioni Encryption</w:t>
            </w:r>
          </w:p>
        </w:tc>
        <w:tc>
          <w:tcPr>
            <w:tcW w:w="3213" w:type="dxa"/>
          </w:tcPr>
          <w:p w:rsidR="00782C7B" w:rsidRPr="007F0064" w:rsidRDefault="00782C7B" w:rsidP="0073317D">
            <w:pPr>
              <w:pStyle w:val="ProductList-Body"/>
              <w:spacing w:before="20" w:after="20"/>
              <w:rPr>
                <w:lang w:val="pt-BR"/>
              </w:rPr>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73317D" w:rsidRPr="002D224E"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p>
    <w:p w:rsidR="0073317D" w:rsidRPr="002D224E" w:rsidRDefault="0073317D" w:rsidP="0073317D">
      <w:pPr>
        <w:pStyle w:val="ProductList-Body"/>
      </w:pPr>
      <w:r>
        <w:t>Archiviazione Exchange Online per Exchange Server</w:t>
      </w:r>
      <w:r>
        <w:fldChar w:fldCharType="begin"/>
      </w:r>
      <w:r>
        <w:instrText>XE "Archiviazione Exchange Online per Exchange Server"</w:instrText>
      </w:r>
      <w:r>
        <w:fldChar w:fldCharType="end"/>
      </w:r>
      <w:r>
        <w:t xml:space="preserve"> è un Servizio Online che succede a Exchange Hosted Archive</w:t>
      </w:r>
      <w:r>
        <w:fldChar w:fldCharType="begin"/>
      </w:r>
      <w:r>
        <w:instrText>XE "Exchange Hosted Archive"</w:instrText>
      </w:r>
      <w:r>
        <w:fldChar w:fldCharType="end"/>
      </w:r>
      <w:r>
        <w:t>.</w:t>
      </w:r>
    </w:p>
    <w:p w:rsidR="0073317D" w:rsidRPr="002D224E" w:rsidRDefault="0073317D" w:rsidP="0073317D">
      <w:pPr>
        <w:pStyle w:val="ProductList-Body"/>
      </w:pPr>
    </w:p>
    <w:p w:rsidR="0073317D" w:rsidRPr="002D224E" w:rsidRDefault="0073317D" w:rsidP="0073317D">
      <w:pPr>
        <w:pStyle w:val="ProductList-Body"/>
      </w:pPr>
      <w:r>
        <w:t>Qualora una società effettui il rinnovo passando da Exchange Hosted Archive</w:t>
      </w:r>
      <w:r>
        <w:fldChar w:fldCharType="begin"/>
      </w:r>
      <w:r>
        <w:instrText>XE "Exchange Hosted Archive"</w:instrText>
      </w:r>
      <w:r>
        <w:fldChar w:fldCharType="end"/>
      </w:r>
      <w:r>
        <w:t xml:space="preserve"> ad Archiviazione Exchange Online per Exchange Server</w:t>
      </w:r>
      <w:r>
        <w:fldChar w:fldCharType="begin"/>
      </w:r>
      <w:r>
        <w:instrText>XE "Archiviazione Exchange Online per Exchange Server"</w:instrText>
      </w:r>
      <w:r>
        <w:fldChar w:fldCharType="end"/>
      </w:r>
      <w:r>
        <w:t xml:space="preserve"> e non abbia ancora eseguito la migrazione ad Archiviazione Exchange Online per Exchange Server, gli utenti autorizzati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w:t>
      </w:r>
      <w:r w:rsidR="00C124F1">
        <w:t> </w:t>
      </w:r>
      <w:r>
        <w:t>seconda di quale dei due eventi si verificherà per primo.</w:t>
      </w:r>
    </w:p>
    <w:p w:rsidR="0073317D" w:rsidRPr="002D224E" w:rsidRDefault="0073317D" w:rsidP="0073317D">
      <w:pPr>
        <w:pStyle w:val="ProductList-Body"/>
      </w:pPr>
    </w:p>
    <w:p w:rsidR="0073317D" w:rsidRPr="002D224E"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r>
        <w:rPr>
          <w:b/>
          <w:color w:val="00188F"/>
        </w:rPr>
        <w:t xml:space="preserve"> A</w:t>
      </w:r>
      <w:r>
        <w:fldChar w:fldCharType="begin"/>
      </w:r>
      <w:r>
        <w:instrText>XE "Archiviazione Exchange Online per Exchange Server A"</w:instrText>
      </w:r>
      <w:r>
        <w:fldChar w:fldCharType="end"/>
      </w:r>
    </w:p>
    <w:p w:rsidR="0073317D" w:rsidRPr="002D224E" w:rsidRDefault="0073317D" w:rsidP="0073317D">
      <w:pPr>
        <w:pStyle w:val="ProductList-Body"/>
      </w:pPr>
      <w:r>
        <w:t>Gli Istituti Didattici ai sensi dei Contratti Enrollment for Education Solutions e Open Value Subscription per Education Solutions, autorizzati a</w:t>
      </w:r>
      <w:r w:rsidR="00C124F1">
        <w:t> </w:t>
      </w:r>
      <w:r>
        <w:t>ricevere l’Enterprise CAL Suite</w:t>
      </w:r>
      <w:r>
        <w:fldChar w:fldCharType="begin"/>
      </w:r>
      <w:r>
        <w:instrText>XE "Enterprise CAL Suite"</w:instrText>
      </w:r>
      <w:r>
        <w:fldChar w:fldCharType="end"/>
      </w:r>
      <w:r>
        <w:t xml:space="preserve"> in base al numero dell’intera Organizzazione e al numero di Studenti, possono ottenere un numero corrispondente di SL per Utente per 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per tutti gli utenti che rientrano nel numero dell’intera Organizzazione e</w:t>
      </w:r>
      <w:r w:rsidR="00C124F1">
        <w:t> </w:t>
      </w:r>
      <w:r>
        <w:t xml:space="preserve">nel numero di Studenti. Le società dovranno fare riferimento alle note del prodotto </w:t>
      </w:r>
      <w:hyperlink w:anchor="CALSuiteHeading" w:history="1">
        <w:r>
          <w:rPr>
            <w:rStyle w:val="Hyperlink"/>
          </w:rPr>
          <w:t>nell’Enterprise CAL Suite</w:t>
        </w:r>
      </w:hyperlink>
      <w:r>
        <w:t xml:space="preserve"> per la modalità di erogazione.</w:t>
      </w:r>
    </w:p>
    <w:p w:rsidR="0073317D" w:rsidRDefault="0073317D" w:rsidP="0073317D">
      <w:pPr>
        <w:pStyle w:val="ProductList-Body"/>
      </w:pPr>
    </w:p>
    <w:p w:rsidR="00D246CF" w:rsidRDefault="00D246CF" w:rsidP="0073317D">
      <w:pPr>
        <w:pStyle w:val="ProductList-Body"/>
      </w:pPr>
    </w:p>
    <w:p w:rsidR="00D246CF" w:rsidRPr="002D224E" w:rsidRDefault="00D246CF" w:rsidP="0073317D">
      <w:pPr>
        <w:pStyle w:val="ProductList-Body"/>
      </w:pPr>
    </w:p>
    <w:p w:rsidR="0073317D" w:rsidRPr="002D224E" w:rsidRDefault="0073317D" w:rsidP="0073317D">
      <w:pPr>
        <w:pStyle w:val="ProductList-Body"/>
      </w:pPr>
      <w:r>
        <w:rPr>
          <w:b/>
          <w:color w:val="00188F"/>
        </w:rPr>
        <w:lastRenderedPageBreak/>
        <w:t>Exchange Hosted Archive</w:t>
      </w:r>
      <w:r>
        <w:fldChar w:fldCharType="begin"/>
      </w:r>
      <w:r>
        <w:instrText>XE "Exchange Hosted Archive"</w:instrText>
      </w:r>
      <w:r>
        <w:fldChar w:fldCharType="end"/>
      </w:r>
      <w:r>
        <w:rPr>
          <w:b/>
          <w:color w:val="00188F"/>
        </w:rPr>
        <w:t xml:space="preserve">, Exchange Hosted Archive Extra Storage </w:t>
      </w:r>
    </w:p>
    <w:p w:rsidR="0073317D" w:rsidRPr="007F0064" w:rsidRDefault="0073317D" w:rsidP="0073317D">
      <w:pPr>
        <w:pStyle w:val="ProductList-Body"/>
        <w:rPr>
          <w:lang w:val="pt-BR"/>
        </w:rPr>
      </w:pPr>
      <w:r w:rsidRPr="007F0064">
        <w:rPr>
          <w:lang w:val="pt-BR"/>
        </w:rPr>
        <w:t>Exchange Hosted Archive</w:t>
      </w:r>
      <w:r>
        <w:fldChar w:fldCharType="begin"/>
      </w:r>
      <w:r w:rsidRPr="007F0064">
        <w:rPr>
          <w:lang w:val="pt-BR"/>
        </w:rPr>
        <w:instrText>XE "Exchange Hosted Archive"</w:instrText>
      </w:r>
      <w:r>
        <w:fldChar w:fldCharType="end"/>
      </w:r>
      <w:r w:rsidRPr="007F0064">
        <w:rPr>
          <w:lang w:val="pt-BR"/>
        </w:rPr>
        <w:t xml:space="preserve"> Le società potranno essere idonee a utilizzare il servizio in base a condizioni specifiche.</w:t>
      </w:r>
      <w:r w:rsidR="008F7DE1" w:rsidRPr="007F0064">
        <w:rPr>
          <w:lang w:val="pt-BR"/>
        </w:rPr>
        <w:t xml:space="preserve"> </w:t>
      </w:r>
      <w:r w:rsidRPr="007F0064">
        <w:rPr>
          <w:lang w:val="pt-BR"/>
        </w:rPr>
        <w:t xml:space="preserve">Per ulteriori informazioni, le società potranno fare riferimento alla Lista dei Prodotti del mese di marzo 2014 disponibile all’indirizzo </w:t>
      </w:r>
      <w:hyperlink r:id="rId48" w:history="1">
        <w:r w:rsidRPr="007F0064">
          <w:rPr>
            <w:rStyle w:val="Hyperlink"/>
            <w:lang w:val="pt-BR"/>
          </w:rPr>
          <w:t>http://go.microsoft.com/?linkid=9839207</w:t>
        </w:r>
      </w:hyperlink>
      <w:r w:rsidRPr="007F0064">
        <w:rPr>
          <w:lang w:val="pt-BR"/>
        </w:rPr>
        <w:t xml:space="preserve">. </w:t>
      </w:r>
    </w:p>
    <w:p w:rsidR="0073317D" w:rsidRPr="007F0064" w:rsidRDefault="0073317D" w:rsidP="0073317D">
      <w:pPr>
        <w:pStyle w:val="ProductList-Body"/>
        <w:rPr>
          <w:lang w:val="pt-BR"/>
        </w:rPr>
      </w:pPr>
    </w:p>
    <w:p w:rsidR="0073317D" w:rsidRPr="007F0064" w:rsidRDefault="0073317D" w:rsidP="0073317D">
      <w:pPr>
        <w:pStyle w:val="ProductList-Body"/>
        <w:rPr>
          <w:lang w:val="pt-BR"/>
        </w:rPr>
      </w:pPr>
      <w:r w:rsidRPr="007F0064">
        <w:rPr>
          <w:b/>
          <w:color w:val="00188F"/>
          <w:lang w:val="pt-BR"/>
        </w:rPr>
        <w:t>Exchange Hosted Encryption</w:t>
      </w:r>
      <w:r>
        <w:fldChar w:fldCharType="begin"/>
      </w:r>
      <w:r w:rsidRPr="007F0064">
        <w:rPr>
          <w:lang w:val="pt-BR"/>
        </w:rPr>
        <w:instrText>XE "Exchange Hosted Encryption"</w:instrText>
      </w:r>
      <w:r>
        <w:fldChar w:fldCharType="end"/>
      </w:r>
    </w:p>
    <w:p w:rsidR="00782C7B" w:rsidRPr="007F0064" w:rsidRDefault="0073317D" w:rsidP="0073317D">
      <w:pPr>
        <w:pStyle w:val="ProductList-Body"/>
        <w:rPr>
          <w:lang w:val="pt-BR"/>
        </w:rPr>
      </w:pPr>
      <w:r w:rsidRPr="007F0064">
        <w:rPr>
          <w:lang w:val="pt-BR"/>
        </w:rPr>
        <w:t>Le società dovrebbero utilizzare la stessa iscrizione del contratto Select attivo, l’iscrizione del contratto Enterprise o il contratto Open Value per effettuare ordini successivamente all’ordine iniziale.</w:t>
      </w:r>
    </w:p>
    <w:p w:rsidR="00EE40B5" w:rsidRPr="007F0064" w:rsidRDefault="00EE40B5" w:rsidP="004F3C6D">
      <w:pPr>
        <w:pStyle w:val="ProductList-Body"/>
        <w:rPr>
          <w:lang w:val="pt-BR"/>
        </w:rPr>
      </w:pPr>
    </w:p>
    <w:p w:rsidR="0073317D" w:rsidRPr="007F0064" w:rsidRDefault="0073317D" w:rsidP="0073317D">
      <w:pPr>
        <w:pStyle w:val="ProductList-Body"/>
        <w:rPr>
          <w:lang w:val="pt-BR"/>
        </w:rPr>
      </w:pPr>
      <w:r w:rsidRPr="007F0064">
        <w:rPr>
          <w:b/>
          <w:color w:val="00188F"/>
          <w:lang w:val="pt-BR"/>
        </w:rPr>
        <w:t>Exchange Online Protection</w:t>
      </w:r>
      <w:r>
        <w:fldChar w:fldCharType="begin"/>
      </w:r>
      <w:r w:rsidRPr="007F0064">
        <w:rPr>
          <w:lang w:val="pt-BR"/>
        </w:rPr>
        <w:instrText>XE "Exchange Online Protection"</w:instrText>
      </w:r>
      <w:r>
        <w:fldChar w:fldCharType="end"/>
      </w:r>
    </w:p>
    <w:p w:rsidR="0073317D" w:rsidRPr="007F0064" w:rsidRDefault="0073317D" w:rsidP="0073317D">
      <w:pPr>
        <w:pStyle w:val="ProductList-Body"/>
        <w:rPr>
          <w:lang w:val="pt-BR"/>
        </w:rPr>
      </w:pPr>
      <w:r w:rsidRPr="007F0064">
        <w:rPr>
          <w:lang w:val="pt-BR"/>
        </w:rPr>
        <w:t>Poiché questo Servizio Online viene erogato in base al dominio, tutti gli utenti di qualunque dominio interessato devono disporre di SL per Utente.</w:t>
      </w:r>
      <w:r w:rsidR="008F7DE1" w:rsidRPr="007F0064">
        <w:rPr>
          <w:lang w:val="pt-BR"/>
        </w:rPr>
        <w:t xml:space="preserve"> </w:t>
      </w:r>
      <w:r w:rsidRPr="007F0064">
        <w:rPr>
          <w:lang w:val="pt-BR"/>
        </w:rPr>
        <w:t>Le società che desiderano che il servizio sia erogato a un sottoinsieme dei loro utenti possono creare sottodomini per un’erogazione del servizio più mirata.</w:t>
      </w:r>
      <w:r w:rsidR="008F7DE1" w:rsidRPr="007F0064">
        <w:rPr>
          <w:lang w:val="pt-BR"/>
        </w:rPr>
        <w:t xml:space="preserve"> </w:t>
      </w:r>
      <w:r w:rsidRPr="007F0064">
        <w:rPr>
          <w:lang w:val="pt-BR"/>
        </w:rPr>
        <w:t>Solo gli utenti che rientrano nel sottodominio interessato devono disporre di SL per Utente.</w:t>
      </w:r>
    </w:p>
    <w:p w:rsidR="0073317D" w:rsidRPr="007F0064" w:rsidRDefault="0073317D" w:rsidP="0073317D">
      <w:pPr>
        <w:pStyle w:val="ProductList-Body"/>
        <w:rPr>
          <w:lang w:val="pt-BR"/>
        </w:rPr>
      </w:pPr>
    </w:p>
    <w:p w:rsidR="0073317D" w:rsidRPr="007F0064" w:rsidRDefault="0073317D" w:rsidP="0073317D">
      <w:pPr>
        <w:pStyle w:val="ProductList-Body"/>
        <w:rPr>
          <w:lang w:val="pt-BR"/>
        </w:rPr>
      </w:pPr>
      <w:r w:rsidRPr="007F0064">
        <w:rPr>
          <w:lang w:val="pt-BR"/>
        </w:rPr>
        <w:t>Gli Istituti Didattici ai sensi dei Contratti Enrollment for Education Solutions e Open Value Subscription per Education Solutions, autorizzati a ricevere l’Enterprise CAL Suite</w:t>
      </w:r>
      <w:r>
        <w:fldChar w:fldCharType="begin"/>
      </w:r>
      <w:r w:rsidRPr="007F0064">
        <w:rPr>
          <w:lang w:val="pt-BR"/>
        </w:rPr>
        <w:instrText>XE "Enterprise CAL Suite"</w:instrText>
      </w:r>
      <w:r>
        <w:fldChar w:fldCharType="end"/>
      </w:r>
      <w:r w:rsidRPr="007F0064">
        <w:rPr>
          <w:lang w:val="pt-BR"/>
        </w:rPr>
        <w:t xml:space="preserve"> o l’Exchange Enterprise CAL con Servizi, con la copertura SA attiva, sono pienamente idonei a ricevere Exchange Online Protection</w:t>
      </w:r>
      <w:r>
        <w:fldChar w:fldCharType="begin"/>
      </w:r>
      <w:r w:rsidRPr="007F0064">
        <w:rPr>
          <w:lang w:val="pt-BR"/>
        </w:rPr>
        <w:instrText>XE "Exchange Online Protection"</w:instrText>
      </w:r>
      <w:r>
        <w:fldChar w:fldCharType="end"/>
      </w:r>
      <w:r w:rsidRPr="007F0064">
        <w:rPr>
          <w:lang w:val="pt-BR"/>
        </w:rPr>
        <w:t xml:space="preserve"> indipendentemente dal loro numero di licenze Enterprise CAL Suite o Exchange Enterprise CAL con Servizi.</w:t>
      </w:r>
      <w:r w:rsidR="008F7DE1" w:rsidRPr="007F0064">
        <w:rPr>
          <w:lang w:val="pt-BR"/>
        </w:rPr>
        <w:t xml:space="preserve"> </w:t>
      </w:r>
      <w:r w:rsidRPr="007F0064">
        <w:rPr>
          <w:lang w:val="pt-BR"/>
        </w:rPr>
        <w:t xml:space="preserve">Le società dovranno fare riferimento alle note del prodotto </w:t>
      </w:r>
      <w:hyperlink w:anchor="CALSuiteHeading" w:history="1">
        <w:r w:rsidRPr="007F0064">
          <w:rPr>
            <w:rStyle w:val="Hyperlink"/>
            <w:lang w:val="pt-BR"/>
          </w:rPr>
          <w:t>nell’Enterprise CAL Suite</w:t>
        </w:r>
      </w:hyperlink>
      <w:r w:rsidRPr="007F0064">
        <w:rPr>
          <w:lang w:val="pt-BR"/>
        </w:rPr>
        <w:t xml:space="preserve"> o </w:t>
      </w:r>
      <w:hyperlink w:anchor="ExchangeEntCALWithServ2013" w:history="1">
        <w:r w:rsidRPr="007F0064">
          <w:rPr>
            <w:rStyle w:val="Hyperlink"/>
            <w:lang w:val="pt-BR"/>
          </w:rPr>
          <w:t>nell’Exchange Enterprise CAL con Servizi</w:t>
        </w:r>
      </w:hyperlink>
      <w:r w:rsidRPr="007F0064">
        <w:rPr>
          <w:lang w:val="pt-BR"/>
        </w:rPr>
        <w:t xml:space="preserve"> per la modalità di erogazione.</w:t>
      </w:r>
    </w:p>
    <w:p w:rsidR="00450EF0" w:rsidRPr="007F0064" w:rsidRDefault="00450EF0" w:rsidP="0073317D">
      <w:pPr>
        <w:pStyle w:val="ProductList-Body"/>
        <w:rPr>
          <w:lang w:val="pt-BR"/>
        </w:rPr>
      </w:pPr>
    </w:p>
    <w:p w:rsidR="00450EF0" w:rsidRPr="002D224E" w:rsidRDefault="00450EF0" w:rsidP="00450EF0">
      <w:pPr>
        <w:pStyle w:val="ProductList-Body"/>
      </w:pPr>
      <w:r>
        <w:rPr>
          <w:b/>
          <w:color w:val="00188F"/>
        </w:rPr>
        <w:t>USL Add-On</w:t>
      </w:r>
    </w:p>
    <w:p w:rsidR="00450EF0" w:rsidRPr="002D224E"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EE40B5" w:rsidRPr="002D224E" w:rsidRDefault="00EE40B5" w:rsidP="00680B4D">
      <w:pPr>
        <w:pStyle w:val="ProductList-Offering2Heading"/>
        <w:outlineLvl w:val="2"/>
      </w:pPr>
      <w:r>
        <w:tab/>
      </w:r>
      <w:bookmarkStart w:id="1138" w:name="_Toc378147665"/>
      <w:bookmarkStart w:id="1139" w:name="_Toc378151562"/>
      <w:bookmarkStart w:id="1140" w:name="_Toc379797349"/>
      <w:bookmarkStart w:id="1141" w:name="_Toc380513371"/>
      <w:bookmarkStart w:id="1142" w:name="_Toc380655421"/>
      <w:bookmarkStart w:id="1143" w:name="_Toc389057142"/>
      <w:r>
        <w:t>Lync Online</w:t>
      </w:r>
      <w:bookmarkEnd w:id="1138"/>
      <w:bookmarkEnd w:id="1139"/>
      <w:bookmarkEnd w:id="1140"/>
      <w:bookmarkEnd w:id="1141"/>
      <w:bookmarkEnd w:id="1142"/>
      <w:bookmarkEnd w:id="1143"/>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1"/>
        <w:gridCol w:w="738"/>
        <w:gridCol w:w="739"/>
        <w:gridCol w:w="739"/>
        <w:gridCol w:w="739"/>
        <w:gridCol w:w="739"/>
        <w:gridCol w:w="738"/>
        <w:gridCol w:w="739"/>
        <w:gridCol w:w="739"/>
        <w:gridCol w:w="739"/>
        <w:gridCol w:w="922"/>
      </w:tblGrid>
      <w:tr w:rsidR="008E382A" w:rsidTr="00DB3251">
        <w:trPr>
          <w:cantSplit/>
          <w:tblHeader/>
        </w:trPr>
        <w:tc>
          <w:tcPr>
            <w:tcW w:w="3211" w:type="dxa"/>
            <w:tcBorders>
              <w:bottom w:val="nil"/>
            </w:tcBorders>
            <w:shd w:val="clear" w:color="auto" w:fill="00188F"/>
          </w:tcPr>
          <w:p w:rsidR="008E382A" w:rsidRPr="00EE0836" w:rsidRDefault="008E382A"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8E382A" w:rsidRPr="00EE0836" w:rsidRDefault="008E382A"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922"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DB3251" w:rsidTr="00DB3251">
        <w:trPr>
          <w:cantSplit/>
          <w:tblHeader/>
        </w:trPr>
        <w:tc>
          <w:tcPr>
            <w:tcW w:w="3211" w:type="dxa"/>
            <w:tcBorders>
              <w:top w:val="nil"/>
              <w:left w:val="nil"/>
              <w:bottom w:val="dashSmallGap" w:sz="4" w:space="0" w:color="BFBFBF" w:themeColor="background1" w:themeShade="BF"/>
              <w:right w:val="nil"/>
            </w:tcBorders>
          </w:tcPr>
          <w:p w:rsidR="00DB3251" w:rsidRDefault="00DB3251" w:rsidP="00F73609">
            <w:pPr>
              <w:pStyle w:val="ProductList-Offering2"/>
            </w:pPr>
            <w:bookmarkStart w:id="1144" w:name="_Toc379797350"/>
            <w:bookmarkStart w:id="1145" w:name="_Toc380513372"/>
            <w:bookmarkStart w:id="1146" w:name="_Toc380655422"/>
            <w:bookmarkStart w:id="1147" w:name="_Toc389057143"/>
            <w:r>
              <w:t>Lync Online Piano 1</w:t>
            </w:r>
            <w:r>
              <w:fldChar w:fldCharType="begin"/>
            </w:r>
            <w:r>
              <w:instrText>XE "Lync Online Piano 1"</w:instrText>
            </w:r>
            <w:r>
              <w:fldChar w:fldCharType="end"/>
            </w:r>
            <w:r>
              <w:t xml:space="preserve"> (SL per Utente)</w:t>
            </w:r>
            <w:bookmarkEnd w:id="1144"/>
            <w:bookmarkEnd w:id="1145"/>
            <w:bookmarkEnd w:id="1146"/>
            <w:bookmarkEnd w:id="1147"/>
          </w:p>
        </w:tc>
        <w:tc>
          <w:tcPr>
            <w:tcW w:w="738" w:type="dxa"/>
            <w:tcBorders>
              <w:top w:val="nil"/>
              <w:left w:val="nil"/>
              <w:bottom w:val="dashSmallGap" w:sz="4" w:space="0" w:color="BFBFBF" w:themeColor="background1" w:themeShade="BF"/>
              <w:right w:val="nil"/>
            </w:tcBorders>
            <w:vAlign w:val="center"/>
          </w:tcPr>
          <w:p w:rsidR="00DB3251" w:rsidRDefault="00DB325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70AD47" w:themeFill="accent6"/>
            <w:vAlign w:val="center"/>
          </w:tcPr>
          <w:p w:rsidR="00DB3251" w:rsidRDefault="00DB3251" w:rsidP="00C4636F">
            <w:pPr>
              <w:pStyle w:val="ProductList-OfferingBody"/>
              <w:ind w:left="-113"/>
              <w:jc w:val="center"/>
            </w:pPr>
          </w:p>
        </w:tc>
        <w:tc>
          <w:tcPr>
            <w:tcW w:w="738" w:type="dxa"/>
            <w:shd w:val="clear" w:color="auto" w:fill="70AD47" w:themeFill="accent6"/>
            <w:vAlign w:val="center"/>
          </w:tcPr>
          <w:p w:rsidR="00DB3251" w:rsidRDefault="00DB3251" w:rsidP="00C4636F">
            <w:pPr>
              <w:pStyle w:val="ProductList-OfferingBody"/>
              <w:ind w:left="-113"/>
              <w:jc w:val="center"/>
            </w:pPr>
          </w:p>
        </w:tc>
        <w:tc>
          <w:tcPr>
            <w:tcW w:w="739" w:type="dxa"/>
            <w:shd w:val="clear" w:color="auto" w:fill="70AD47" w:themeFill="accent6"/>
            <w:vAlign w:val="center"/>
          </w:tcPr>
          <w:p w:rsidR="00DB3251" w:rsidRPr="00696EEF" w:rsidRDefault="00DB3251"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39" w:type="dxa"/>
            <w:shd w:val="clear" w:color="auto" w:fill="70AD47" w:themeFill="accent6"/>
            <w:vAlign w:val="center"/>
          </w:tcPr>
          <w:p w:rsidR="00DB3251" w:rsidRPr="00696EEF" w:rsidRDefault="00DB3251"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922"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DB3251" w:rsidTr="00DB3251">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rsidR="00DB3251" w:rsidRPr="007F0064" w:rsidRDefault="00DB3251" w:rsidP="00F73609">
            <w:pPr>
              <w:pStyle w:val="ProductList-Offering2"/>
              <w:rPr>
                <w:lang w:val="pt-BR"/>
              </w:rPr>
            </w:pPr>
            <w:bookmarkStart w:id="1148" w:name="_Toc379797351"/>
            <w:bookmarkStart w:id="1149" w:name="_Toc380513373"/>
            <w:bookmarkStart w:id="1150" w:name="_Toc380655423"/>
            <w:bookmarkStart w:id="1151" w:name="_Toc389057144"/>
            <w:r w:rsidRPr="007F0064">
              <w:rPr>
                <w:lang w:val="pt-BR"/>
              </w:rPr>
              <w:t>Componente Aggiuntivo di Lync Online Piano 1</w:t>
            </w:r>
            <w:r>
              <w:fldChar w:fldCharType="begin"/>
            </w:r>
            <w:r w:rsidRPr="007F0064">
              <w:rPr>
                <w:lang w:val="pt-BR"/>
              </w:rPr>
              <w:instrText>XE "Lync Online Piano 1"</w:instrText>
            </w:r>
            <w:r>
              <w:fldChar w:fldCharType="end"/>
            </w:r>
            <w:r>
              <w:fldChar w:fldCharType="begin"/>
            </w:r>
            <w:r w:rsidRPr="007F0064">
              <w:rPr>
                <w:lang w:val="pt-BR"/>
              </w:rPr>
              <w:instrText>XE "Componente Aggiuntivo di Lync Online Piano 1"</w:instrText>
            </w:r>
            <w:r>
              <w:fldChar w:fldCharType="end"/>
            </w:r>
            <w:r w:rsidRPr="007F0064">
              <w:rPr>
                <w:lang w:val="pt-BR"/>
              </w:rPr>
              <w:t xml:space="preserve"> (SL per Utente)</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B3251" w:rsidRPr="007F0064" w:rsidRDefault="00DB3251"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B3251" w:rsidRPr="007F0064" w:rsidRDefault="00DB3251" w:rsidP="00C4636F">
            <w:pPr>
              <w:pStyle w:val="ProductList-OfferingBody"/>
              <w:ind w:left="-113"/>
              <w:jc w:val="center"/>
              <w:rPr>
                <w:lang w:val="pt-BR"/>
              </w:rPr>
            </w:pPr>
          </w:p>
        </w:tc>
        <w:tc>
          <w:tcPr>
            <w:tcW w:w="739"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7F0064">
              <w:rPr>
                <w:bCs/>
                <w:color w:val="1F497D"/>
                <w:lang w:val="pt-BR"/>
              </w:rPr>
              <w:instrText>AutoTextList  \s NoStyle \t “</w:instrText>
            </w:r>
            <w:r w:rsidRPr="007F0064">
              <w:rPr>
                <w:bCs/>
                <w:lang w:val="pt-BR"/>
              </w:rPr>
              <w:instrText>Prodotto Aggiuntivo</w:instrText>
            </w:r>
            <w:r w:rsidRPr="007F0064">
              <w:rPr>
                <w:bCs/>
                <w:color w:val="1F497D"/>
                <w:lang w:val="pt-BR"/>
              </w:rPr>
              <w:instrText>”</w:instrText>
            </w:r>
            <w:r w:rsidRPr="00AD052E">
              <w:rPr>
                <w:bCs/>
              </w:rPr>
              <w:fldChar w:fldCharType="separate"/>
            </w:r>
            <w:r w:rsidRPr="007F0064">
              <w:rPr>
                <w:bCs/>
                <w:lang w:val="pt-BR"/>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8"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922"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DB3251" w:rsidTr="00DB3251">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rsidR="00DB3251" w:rsidRDefault="00DB3251" w:rsidP="00F73609">
            <w:pPr>
              <w:pStyle w:val="ProductList-Offering2"/>
            </w:pPr>
            <w:bookmarkStart w:id="1152" w:name="_Toc379797352"/>
            <w:bookmarkStart w:id="1153" w:name="_Toc380513374"/>
            <w:bookmarkStart w:id="1154" w:name="_Toc380655424"/>
            <w:bookmarkStart w:id="1155" w:name="_Toc389057145"/>
            <w:r>
              <w:t>Lync Online Piano 1G</w:t>
            </w:r>
            <w:r>
              <w:fldChar w:fldCharType="begin"/>
            </w:r>
            <w:r>
              <w:instrText>XE "Lync Online Piano 1G"</w:instrText>
            </w:r>
            <w:r>
              <w:fldChar w:fldCharType="end"/>
            </w:r>
            <w:r>
              <w:t xml:space="preserve"> (SL per Utente)</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B3251" w:rsidRDefault="00DB325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8"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922" w:type="dxa"/>
            <w:shd w:val="clear" w:color="auto" w:fill="BFBFBF" w:themeFill="background1" w:themeFillShade="BF"/>
            <w:vAlign w:val="center"/>
          </w:tcPr>
          <w:p w:rsidR="00DB3251" w:rsidRPr="005A0966" w:rsidRDefault="00DB3251" w:rsidP="00C4636F">
            <w:pPr>
              <w:pStyle w:val="ProductList-OfferingBody"/>
              <w:ind w:left="-113"/>
              <w:jc w:val="center"/>
            </w:pPr>
          </w:p>
        </w:tc>
      </w:tr>
      <w:tr w:rsidR="00DB3251" w:rsidTr="00DB3251">
        <w:trPr>
          <w:cantSplit/>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rsidR="00DB3251" w:rsidRDefault="00DB3251" w:rsidP="00F73609">
            <w:pPr>
              <w:pStyle w:val="ProductList-Offering2"/>
            </w:pPr>
            <w:bookmarkStart w:id="1156" w:name="_Toc379797353"/>
            <w:bookmarkStart w:id="1157" w:name="_Toc380513375"/>
            <w:bookmarkStart w:id="1158" w:name="_Toc380655425"/>
            <w:bookmarkStart w:id="1159" w:name="_Toc389057146"/>
            <w:r>
              <w:t>Lync Online Piano 2</w:t>
            </w:r>
            <w:r>
              <w:fldChar w:fldCharType="begin"/>
            </w:r>
            <w:r>
              <w:instrText>XE "Lync Online Piano 2"</w:instrText>
            </w:r>
            <w:r>
              <w:fldChar w:fldCharType="end"/>
            </w:r>
            <w:r>
              <w:t xml:space="preserve"> (SL per Utente)</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B3251" w:rsidRDefault="00DB325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70AD47" w:themeFill="accent6"/>
            <w:vAlign w:val="center"/>
          </w:tcPr>
          <w:p w:rsidR="00DB3251" w:rsidRDefault="00DB3251" w:rsidP="00C4636F">
            <w:pPr>
              <w:pStyle w:val="ProductList-OfferingBody"/>
              <w:ind w:left="-113"/>
              <w:jc w:val="center"/>
            </w:pPr>
          </w:p>
        </w:tc>
        <w:tc>
          <w:tcPr>
            <w:tcW w:w="738" w:type="dxa"/>
            <w:shd w:val="clear" w:color="auto" w:fill="70AD47" w:themeFill="accent6"/>
            <w:vAlign w:val="center"/>
          </w:tcPr>
          <w:p w:rsidR="00DB3251" w:rsidRDefault="00DB3251" w:rsidP="00C4636F">
            <w:pPr>
              <w:pStyle w:val="ProductList-OfferingBody"/>
              <w:ind w:left="-113"/>
              <w:jc w:val="center"/>
            </w:pPr>
          </w:p>
        </w:tc>
        <w:tc>
          <w:tcPr>
            <w:tcW w:w="739" w:type="dxa"/>
            <w:shd w:val="clear" w:color="auto" w:fill="70AD47" w:themeFill="accent6"/>
            <w:vAlign w:val="center"/>
          </w:tcPr>
          <w:p w:rsidR="00DB3251" w:rsidRPr="00696EEF" w:rsidRDefault="00DB3251"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39" w:type="dxa"/>
            <w:shd w:val="clear" w:color="auto" w:fill="70AD47" w:themeFill="accent6"/>
            <w:vAlign w:val="center"/>
          </w:tcPr>
          <w:p w:rsidR="00DB3251" w:rsidRPr="00696EEF" w:rsidRDefault="00DB3251"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922"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DB3251" w:rsidTr="00DB3251">
        <w:trPr>
          <w:cantSplit/>
          <w:tblHeader/>
        </w:trPr>
        <w:tc>
          <w:tcPr>
            <w:tcW w:w="3211" w:type="dxa"/>
            <w:tcBorders>
              <w:top w:val="dashSmallGap" w:sz="4" w:space="0" w:color="BFBFBF" w:themeColor="background1" w:themeShade="BF"/>
              <w:left w:val="nil"/>
              <w:bottom w:val="nil"/>
              <w:right w:val="nil"/>
            </w:tcBorders>
          </w:tcPr>
          <w:p w:rsidR="00DB3251" w:rsidRDefault="00DB3251" w:rsidP="00F73609">
            <w:pPr>
              <w:pStyle w:val="ProductList-Offering2"/>
            </w:pPr>
            <w:bookmarkStart w:id="1160" w:name="_Toc379797354"/>
            <w:bookmarkStart w:id="1161" w:name="_Toc380513376"/>
            <w:bookmarkStart w:id="1162" w:name="_Toc380655426"/>
            <w:bookmarkStart w:id="1163" w:name="_Toc389057147"/>
            <w:r>
              <w:t>Lync Online Piano 2G</w:t>
            </w:r>
            <w:r>
              <w:fldChar w:fldCharType="begin"/>
            </w:r>
            <w:r>
              <w:instrText>XE "Lync Online Piano 2G"</w:instrText>
            </w:r>
            <w:r>
              <w:fldChar w:fldCharType="end"/>
            </w:r>
            <w:r>
              <w:t xml:space="preserve"> (SL per Utente)</w:t>
            </w:r>
            <w:bookmarkEnd w:id="1160"/>
            <w:bookmarkEnd w:id="1161"/>
            <w:bookmarkEnd w:id="1162"/>
            <w:bookmarkEnd w:id="1163"/>
          </w:p>
        </w:tc>
        <w:tc>
          <w:tcPr>
            <w:tcW w:w="738" w:type="dxa"/>
            <w:tcBorders>
              <w:top w:val="dashSmallGap" w:sz="4" w:space="0" w:color="BFBFBF" w:themeColor="background1" w:themeShade="BF"/>
              <w:left w:val="nil"/>
              <w:bottom w:val="nil"/>
              <w:right w:val="nil"/>
            </w:tcBorders>
            <w:shd w:val="clear" w:color="auto" w:fill="auto"/>
            <w:vAlign w:val="center"/>
          </w:tcPr>
          <w:p w:rsidR="00DB3251" w:rsidRDefault="00DB325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8"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739" w:type="dxa"/>
            <w:shd w:val="clear" w:color="auto" w:fill="BFBFBF" w:themeFill="background1" w:themeFillShade="BF"/>
            <w:vAlign w:val="center"/>
          </w:tcPr>
          <w:p w:rsidR="00DB3251" w:rsidRDefault="00DB3251" w:rsidP="00C4636F">
            <w:pPr>
              <w:pStyle w:val="ProductList-OfferingBody"/>
              <w:ind w:left="-113"/>
              <w:jc w:val="center"/>
            </w:pPr>
          </w:p>
        </w:tc>
        <w:tc>
          <w:tcPr>
            <w:tcW w:w="922" w:type="dxa"/>
            <w:shd w:val="clear" w:color="auto" w:fill="BFBFBF" w:themeFill="background1" w:themeFillShade="BF"/>
            <w:vAlign w:val="center"/>
          </w:tcPr>
          <w:p w:rsidR="00DB3251" w:rsidRPr="005A0966" w:rsidRDefault="00DB3251" w:rsidP="00C4636F">
            <w:pPr>
              <w:pStyle w:val="ProductList-OfferingBody"/>
              <w:ind w:left="-113"/>
              <w:jc w:val="center"/>
            </w:pPr>
          </w:p>
        </w:tc>
      </w:tr>
    </w:tbl>
    <w:p w:rsidR="00EE40B5" w:rsidRPr="002D224E" w:rsidRDefault="00EE40B5"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5"/>
        <w:gridCol w:w="3332"/>
        <w:gridCol w:w="3597"/>
      </w:tblGrid>
      <w:tr w:rsidR="00F73609" w:rsidTr="00DB3251">
        <w:tc>
          <w:tcPr>
            <w:tcW w:w="3735" w:type="dxa"/>
          </w:tcPr>
          <w:p w:rsidR="00F73609" w:rsidRPr="00F73609" w:rsidRDefault="00F73609" w:rsidP="00F73609">
            <w:pPr>
              <w:pStyle w:val="ProductList-Body"/>
              <w:rPr>
                <w:b/>
              </w:rPr>
            </w:pPr>
            <w:r>
              <w:t xml:space="preserve">Idoneità alla Riduzione: </w:t>
            </w:r>
            <w:r>
              <w:rPr>
                <w:b/>
              </w:rPr>
              <w:t>Tutti</w:t>
            </w:r>
          </w:p>
        </w:tc>
        <w:tc>
          <w:tcPr>
            <w:tcW w:w="3332" w:type="dxa"/>
          </w:tcPr>
          <w:p w:rsidR="00F73609" w:rsidRDefault="00F73609" w:rsidP="00DF3BB8">
            <w:pPr>
              <w:pStyle w:val="ProductList-Body"/>
              <w:spacing w:before="20" w:after="20"/>
            </w:pPr>
            <w:r>
              <w:t xml:space="preserve">Pool di Prodotti: </w:t>
            </w:r>
            <w:r>
              <w:rPr>
                <w:b/>
              </w:rPr>
              <w:t>Server</w:t>
            </w:r>
          </w:p>
        </w:tc>
        <w:tc>
          <w:tcPr>
            <w:tcW w:w="3597" w:type="dxa"/>
          </w:tcPr>
          <w:p w:rsidR="00F73609" w:rsidRDefault="00F73609" w:rsidP="00F73609">
            <w:pPr>
              <w:pStyle w:val="ProductList-Body"/>
            </w:pPr>
          </w:p>
        </w:tc>
      </w:tr>
      <w:tr w:rsidR="00F73609" w:rsidRPr="00D82308" w:rsidTr="00DB3251">
        <w:tc>
          <w:tcPr>
            <w:tcW w:w="3735" w:type="dxa"/>
          </w:tcPr>
          <w:p w:rsidR="00F73609" w:rsidRPr="00F73609" w:rsidRDefault="00F73609" w:rsidP="00F73609">
            <w:pPr>
              <w:pStyle w:val="ProductList-Body"/>
              <w:rPr>
                <w:b/>
              </w:rPr>
            </w:pPr>
            <w:r>
              <w:t xml:space="preserve">Idoneità alla Procedura di Ordine True-up: </w:t>
            </w:r>
            <w:r>
              <w:rPr>
                <w:b/>
              </w:rPr>
              <w:t>Tutti</w:t>
            </w:r>
          </w:p>
        </w:tc>
        <w:tc>
          <w:tcPr>
            <w:tcW w:w="3332" w:type="dxa"/>
          </w:tcPr>
          <w:p w:rsidR="00F73609" w:rsidRPr="007F0064" w:rsidRDefault="00F73609" w:rsidP="00F73609">
            <w:pPr>
              <w:pStyle w:val="ProductList-Body"/>
              <w:spacing w:before="20" w:after="20"/>
              <w:rPr>
                <w:lang w:val="pt-BR"/>
              </w:rPr>
            </w:pPr>
            <w:r w:rsidRPr="007F0064">
              <w:rPr>
                <w:lang w:val="pt-BR"/>
              </w:rPr>
              <w:t xml:space="preserve">Idoneità al Periodo di Validità Esteso: </w:t>
            </w:r>
            <w:r w:rsidRPr="007F0064">
              <w:rPr>
                <w:b/>
                <w:lang w:val="pt-BR"/>
              </w:rPr>
              <w:t>Tutti</w:t>
            </w:r>
          </w:p>
        </w:tc>
        <w:tc>
          <w:tcPr>
            <w:tcW w:w="3597" w:type="dxa"/>
          </w:tcPr>
          <w:p w:rsidR="00F73609" w:rsidRPr="007F0064" w:rsidRDefault="00F73609" w:rsidP="00F73609">
            <w:pPr>
              <w:pStyle w:val="ProductList-Body"/>
              <w:rPr>
                <w:lang w:val="pt-BR"/>
              </w:rPr>
            </w:pPr>
          </w:p>
        </w:tc>
      </w:tr>
    </w:tbl>
    <w:p w:rsidR="00782C7B" w:rsidRPr="007F0064" w:rsidRDefault="00782C7B" w:rsidP="00782C7B">
      <w:pPr>
        <w:pStyle w:val="ProductList-Body"/>
        <w:shd w:val="clear" w:color="auto" w:fill="D9D9D9" w:themeFill="background1" w:themeFillShade="D9"/>
        <w:spacing w:before="120" w:after="120"/>
        <w:rPr>
          <w:lang w:val="pt-BR"/>
        </w:rPr>
      </w:pPr>
      <w:r w:rsidRPr="007F0064">
        <w:rPr>
          <w:b/>
          <w:lang w:val="pt-BR"/>
        </w:rPr>
        <w:t>Informazioni Aggiuntive</w:t>
      </w:r>
    </w:p>
    <w:p w:rsidR="00782C7B" w:rsidRPr="007F0064" w:rsidRDefault="00F73609" w:rsidP="00782C7B">
      <w:pPr>
        <w:pStyle w:val="ProductList-Body"/>
        <w:rPr>
          <w:lang w:val="pt-BR"/>
        </w:rPr>
      </w:pPr>
      <w:r w:rsidRPr="007F0064">
        <w:rPr>
          <w:lang w:val="pt-BR"/>
        </w:rPr>
        <w:t>Lync Online Piano 1</w:t>
      </w:r>
      <w:r>
        <w:fldChar w:fldCharType="begin"/>
      </w:r>
      <w:r w:rsidRPr="007F0064">
        <w:rPr>
          <w:lang w:val="pt-BR"/>
        </w:rPr>
        <w:instrText>XE "Lync Online Piano 1"</w:instrText>
      </w:r>
      <w:r>
        <w:fldChar w:fldCharType="end"/>
      </w:r>
      <w:r w:rsidRPr="007F0064">
        <w:rPr>
          <w:lang w:val="pt-BR"/>
        </w:rPr>
        <w:t xml:space="preserve"> e Piano 2 richiedono l’acquisto e l’installazione separati di Microsoft Lync 2013</w:t>
      </w:r>
      <w:r>
        <w:fldChar w:fldCharType="begin"/>
      </w:r>
      <w:r w:rsidRPr="007F0064">
        <w:rPr>
          <w:lang w:val="pt-BR"/>
        </w:rPr>
        <w:instrText>XE "Lync 2013"</w:instrText>
      </w:r>
      <w:r>
        <w:fldChar w:fldCharType="end"/>
      </w:r>
      <w:r w:rsidRPr="007F0064">
        <w:rPr>
          <w:lang w:val="pt-BR"/>
        </w:rPr>
        <w:t xml:space="preserve"> (o di Lync per Mac 2011</w:t>
      </w:r>
      <w:r>
        <w:fldChar w:fldCharType="begin"/>
      </w:r>
      <w:r w:rsidRPr="007F0064">
        <w:rPr>
          <w:lang w:val="pt-BR"/>
        </w:rPr>
        <w:instrText>XE "Lync per Mac 2011"</w:instrText>
      </w:r>
      <w:r>
        <w:fldChar w:fldCharType="end"/>
      </w:r>
      <w:r w:rsidRPr="007F0064">
        <w:rPr>
          <w:lang w:val="pt-BR"/>
        </w:rPr>
        <w:t>) per accedere al set completo di funzionalità di Lync Online Piano 1 e Piano 2. Grazie a un’offerta di durata limitata, le società titolari di licenza per Lync Online riceveranno gratuitamente in licenza una copia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8F7DE1" w:rsidRPr="007F0064">
        <w:rPr>
          <w:lang w:val="pt-BR"/>
        </w:rPr>
        <w:t xml:space="preserve"> </w:t>
      </w:r>
      <w:r w:rsidRPr="007F0064">
        <w:rPr>
          <w:lang w:val="pt-BR"/>
        </w:rPr>
        <w:t>Le società potranno utilizzare il client gratuito Lync Basic 2013 per i loro utenti finali in possesso di Windows.</w:t>
      </w:r>
    </w:p>
    <w:p w:rsidR="00450EF0" w:rsidRPr="007F0064" w:rsidRDefault="00450EF0" w:rsidP="00450EF0">
      <w:pPr>
        <w:pStyle w:val="ProductList-Body"/>
        <w:rPr>
          <w:lang w:val="pt-BR"/>
        </w:rPr>
      </w:pPr>
    </w:p>
    <w:p w:rsidR="00F910AC" w:rsidRPr="007F0064" w:rsidRDefault="00450EF0" w:rsidP="00450EF0">
      <w:pPr>
        <w:pStyle w:val="ProductList-Body"/>
        <w:rPr>
          <w:lang w:val="pt-BR"/>
        </w:rPr>
      </w:pPr>
      <w:r w:rsidRPr="007F0064">
        <w:rPr>
          <w:lang w:val="pt-BR"/>
        </w:rPr>
        <w:t xml:space="preserve">Per informazioni sui Componenti Aggiuntivi, le società potranno fare riferimento alle </w:t>
      </w:r>
      <w:hyperlink w:anchor="AddOn" w:history="1">
        <w:r w:rsidRPr="007F0064">
          <w:rPr>
            <w:rStyle w:val="Hyperlink"/>
            <w:lang w:val="pt-BR"/>
          </w:rPr>
          <w:t>USL Add-On</w:t>
        </w:r>
      </w:hyperlink>
      <w:r w:rsidRPr="007F0064">
        <w:rPr>
          <w:lang w:val="pt-BR"/>
        </w:rPr>
        <w:t xml:space="preserve"> nelle Famiglie di Prodotti Office 365.</w:t>
      </w:r>
    </w:p>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405189" w:rsidRPr="002D224E" w:rsidRDefault="00405189" w:rsidP="00405189">
      <w:pPr>
        <w:pStyle w:val="ProductList-Offering2Heading"/>
        <w:outlineLvl w:val="2"/>
      </w:pPr>
      <w:bookmarkStart w:id="1164" w:name="_Toc379797317"/>
      <w:r>
        <w:tab/>
      </w:r>
      <w:bookmarkStart w:id="1165" w:name="_Toc380513377"/>
      <w:bookmarkStart w:id="1166" w:name="_Toc380655427"/>
      <w:bookmarkStart w:id="1167" w:name="_Toc389057148"/>
      <w:r>
        <w:t>Applicazioni di Office 365</w:t>
      </w:r>
      <w:bookmarkEnd w:id="1164"/>
      <w:bookmarkEnd w:id="1165"/>
      <w:bookmarkEnd w:id="1166"/>
      <w:bookmarkEnd w:id="116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7"/>
        <w:gridCol w:w="547"/>
        <w:gridCol w:w="739"/>
        <w:gridCol w:w="739"/>
        <w:gridCol w:w="739"/>
        <w:gridCol w:w="739"/>
        <w:gridCol w:w="738"/>
        <w:gridCol w:w="739"/>
        <w:gridCol w:w="739"/>
        <w:gridCol w:w="739"/>
        <w:gridCol w:w="967"/>
      </w:tblGrid>
      <w:tr w:rsidR="008E382A" w:rsidTr="00616632">
        <w:trPr>
          <w:cantSplit/>
          <w:tblHeader/>
        </w:trPr>
        <w:tc>
          <w:tcPr>
            <w:tcW w:w="3357" w:type="dxa"/>
            <w:tcBorders>
              <w:bottom w:val="nil"/>
            </w:tcBorders>
            <w:shd w:val="clear" w:color="auto" w:fill="00188F"/>
          </w:tcPr>
          <w:p w:rsidR="008E382A" w:rsidRPr="00EE0836" w:rsidRDefault="008E382A" w:rsidP="00FB719E">
            <w:pPr>
              <w:pStyle w:val="ProductList-OfferingBody"/>
              <w:ind w:left="-28"/>
              <w:rPr>
                <w:color w:val="FFFFFF" w:themeColor="background1"/>
              </w:rPr>
            </w:pPr>
            <w:r>
              <w:rPr>
                <w:color w:val="FFFFFF" w:themeColor="background1"/>
              </w:rPr>
              <w:t>Prodotti</w:t>
            </w:r>
          </w:p>
        </w:tc>
        <w:tc>
          <w:tcPr>
            <w:tcW w:w="547" w:type="dxa"/>
            <w:tcBorders>
              <w:bottom w:val="nil"/>
            </w:tcBorders>
            <w:shd w:val="clear" w:color="auto" w:fill="00188F"/>
            <w:vAlign w:val="center"/>
          </w:tcPr>
          <w:p w:rsidR="008E382A" w:rsidRPr="00EE0836" w:rsidRDefault="008E382A"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73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967"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616632" w:rsidTr="00616632">
        <w:trPr>
          <w:cantSplit/>
        </w:trPr>
        <w:tc>
          <w:tcPr>
            <w:tcW w:w="3357" w:type="dxa"/>
            <w:tcBorders>
              <w:top w:val="nil"/>
              <w:left w:val="nil"/>
              <w:bottom w:val="dashSmallGap" w:sz="4" w:space="0" w:color="BFBFBF" w:themeColor="background1" w:themeShade="BF"/>
              <w:right w:val="nil"/>
            </w:tcBorders>
          </w:tcPr>
          <w:p w:rsidR="00616632" w:rsidRDefault="00616632" w:rsidP="00405189">
            <w:pPr>
              <w:pStyle w:val="ProductList-Offering2"/>
            </w:pPr>
            <w:bookmarkStart w:id="1168" w:name="_Toc379797318"/>
            <w:bookmarkStart w:id="1169" w:name="_Toc380513378"/>
            <w:bookmarkStart w:id="1170" w:name="_Toc380655428"/>
            <w:bookmarkStart w:id="1171" w:name="_Toc389057149"/>
            <w:r>
              <w:t>Office 365 ProPlus</w:t>
            </w:r>
            <w:r>
              <w:fldChar w:fldCharType="begin"/>
            </w:r>
            <w:r>
              <w:instrText>XE "Office 365 ProPlus"</w:instrText>
            </w:r>
            <w:r>
              <w:fldChar w:fldCharType="end"/>
            </w:r>
            <w:r>
              <w:t xml:space="preserve"> (SL per Utente)</w:t>
            </w:r>
            <w:bookmarkEnd w:id="1168"/>
            <w:bookmarkEnd w:id="1169"/>
            <w:bookmarkEnd w:id="1170"/>
            <w:bookmarkEnd w:id="1171"/>
          </w:p>
        </w:tc>
        <w:tc>
          <w:tcPr>
            <w:tcW w:w="547" w:type="dxa"/>
            <w:tcBorders>
              <w:top w:val="nil"/>
              <w:left w:val="nil"/>
              <w:bottom w:val="dashSmallGap" w:sz="4" w:space="0" w:color="BFBFBF" w:themeColor="background1" w:themeShade="BF"/>
              <w:right w:val="nil"/>
            </w:tcBorders>
            <w:vAlign w:val="center"/>
          </w:tcPr>
          <w:p w:rsidR="00616632" w:rsidRDefault="00616632"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616632" w:rsidRDefault="00616632" w:rsidP="00FB719E">
            <w:pPr>
              <w:pStyle w:val="ProductList-OfferingBody"/>
              <w:ind w:left="-113"/>
              <w:jc w:val="center"/>
            </w:pPr>
          </w:p>
        </w:tc>
        <w:tc>
          <w:tcPr>
            <w:tcW w:w="739" w:type="dxa"/>
            <w:shd w:val="clear" w:color="auto" w:fill="70AD47" w:themeFill="accent6"/>
            <w:vAlign w:val="center"/>
          </w:tcPr>
          <w:p w:rsidR="00616632" w:rsidRDefault="00616632" w:rsidP="00FB719E">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rsidR="00616632" w:rsidRDefault="00616632" w:rsidP="00FB719E">
            <w:pPr>
              <w:pStyle w:val="ProductList-OfferingBody"/>
              <w:ind w:left="-113"/>
              <w:jc w:val="center"/>
            </w:pPr>
          </w:p>
        </w:tc>
        <w:tc>
          <w:tcPr>
            <w:tcW w:w="739" w:type="dxa"/>
            <w:shd w:val="clear" w:color="auto" w:fill="70AD47" w:themeFill="accent6"/>
            <w:vAlign w:val="center"/>
          </w:tcPr>
          <w:p w:rsidR="00616632" w:rsidRDefault="00616632" w:rsidP="00FB719E">
            <w:pPr>
              <w:pStyle w:val="ProductList-OfferingBody"/>
              <w:ind w:left="-113"/>
              <w:jc w:val="center"/>
            </w:pPr>
          </w:p>
        </w:tc>
        <w:tc>
          <w:tcPr>
            <w:tcW w:w="738" w:type="dxa"/>
            <w:shd w:val="clear" w:color="auto" w:fill="70AD47" w:themeFill="accent6"/>
            <w:vAlign w:val="center"/>
          </w:tcPr>
          <w:p w:rsidR="00616632" w:rsidRDefault="00616632" w:rsidP="00FB719E">
            <w:pPr>
              <w:pStyle w:val="ProductList-OfferingBody"/>
              <w:ind w:left="-113"/>
              <w:jc w:val="center"/>
            </w:pPr>
          </w:p>
        </w:tc>
        <w:tc>
          <w:tcPr>
            <w:tcW w:w="739" w:type="dxa"/>
            <w:shd w:val="clear" w:color="auto" w:fill="70AD47" w:themeFill="accent6"/>
            <w:vAlign w:val="center"/>
          </w:tcPr>
          <w:p w:rsidR="00616632" w:rsidRPr="00DA1511" w:rsidRDefault="00616632" w:rsidP="00454696">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70AD47" w:themeFill="accent6"/>
            <w:vAlign w:val="center"/>
          </w:tcPr>
          <w:p w:rsidR="00616632" w:rsidRDefault="00616632" w:rsidP="00FB719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rsidR="00616632" w:rsidRDefault="00616632" w:rsidP="00FB719E">
            <w:pPr>
              <w:pStyle w:val="ProductList-OfferingBody"/>
              <w:ind w:left="-113"/>
              <w:jc w:val="center"/>
            </w:pPr>
          </w:p>
        </w:tc>
        <w:tc>
          <w:tcPr>
            <w:tcW w:w="967" w:type="dxa"/>
            <w:shd w:val="clear" w:color="auto" w:fill="BFBFBF" w:themeFill="background1" w:themeFillShade="BF"/>
            <w:vAlign w:val="center"/>
          </w:tcPr>
          <w:p w:rsidR="00616632" w:rsidRDefault="00616632" w:rsidP="00FB719E">
            <w:pPr>
              <w:pStyle w:val="ProductList-OfferingBody"/>
              <w:ind w:left="-113"/>
              <w:jc w:val="center"/>
            </w:pPr>
          </w:p>
        </w:tc>
      </w:tr>
      <w:tr w:rsidR="00616632" w:rsidTr="00616632">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616632" w:rsidRDefault="00616632" w:rsidP="000C4BD0">
            <w:pPr>
              <w:pStyle w:val="ProductList-Offering2"/>
            </w:pPr>
            <w:bookmarkStart w:id="1172" w:name="_Toc379797319"/>
            <w:bookmarkStart w:id="1173" w:name="_Toc380513379"/>
            <w:bookmarkStart w:id="1174" w:name="_Toc380655429"/>
            <w:bookmarkStart w:id="1175" w:name="_Toc389057150"/>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per Utente)</w:t>
            </w:r>
            <w:bookmarkEnd w:id="1172"/>
            <w:bookmarkEnd w:id="1173"/>
            <w:bookmarkEnd w:id="1174"/>
            <w:bookmarkEnd w:id="1175"/>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616632" w:rsidRDefault="00616632" w:rsidP="000C4BD0">
            <w:pPr>
              <w:pStyle w:val="ProductList-OfferingBody"/>
              <w:ind w:left="-113"/>
              <w:jc w:val="center"/>
            </w:pPr>
            <w:r>
              <w:t>1</w:t>
            </w:r>
          </w:p>
        </w:tc>
        <w:tc>
          <w:tcPr>
            <w:tcW w:w="739" w:type="dxa"/>
            <w:shd w:val="clear" w:color="auto" w:fill="70AD47" w:themeFill="accent6"/>
            <w:vAlign w:val="center"/>
          </w:tcPr>
          <w:p w:rsidR="00616632" w:rsidRDefault="00616632" w:rsidP="000C4BD0">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t xml:space="preserve"> </w:t>
            </w:r>
          </w:p>
        </w:tc>
        <w:tc>
          <w:tcPr>
            <w:tcW w:w="739" w:type="dxa"/>
            <w:shd w:val="clear" w:color="auto" w:fill="70AD47" w:themeFill="accent6"/>
            <w:vAlign w:val="center"/>
          </w:tcPr>
          <w:p w:rsidR="00616632" w:rsidRPr="009814D8" w:rsidRDefault="00616632" w:rsidP="00454696">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Aggiuntivo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AE</w:t>
            </w:r>
            <w:r w:rsidRPr="009814D8">
              <w:rPr>
                <w:bCs/>
              </w:rPr>
              <w:fldChar w:fldCharType="end"/>
            </w:r>
            <w:r w:rsidRPr="009814D8">
              <w:rPr>
                <w:bCs/>
              </w:rPr>
              <w:t>,</w:t>
            </w: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Servizio Online Enterprise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EE</w:t>
            </w:r>
            <w:r w:rsidRPr="009814D8">
              <w:rPr>
                <w:bCs/>
              </w:rPr>
              <w:fldChar w:fldCharType="end"/>
            </w:r>
          </w:p>
        </w:tc>
        <w:tc>
          <w:tcPr>
            <w:tcW w:w="739" w:type="dxa"/>
            <w:shd w:val="clear" w:color="auto" w:fill="BFBFBF" w:themeFill="background1" w:themeFillShade="BF"/>
            <w:vAlign w:val="center"/>
          </w:tcPr>
          <w:p w:rsidR="00616632" w:rsidRDefault="00616632" w:rsidP="000C4BD0">
            <w:pPr>
              <w:pStyle w:val="ProductList-OfferingBody"/>
              <w:ind w:left="-113"/>
              <w:jc w:val="center"/>
            </w:pPr>
          </w:p>
        </w:tc>
        <w:tc>
          <w:tcPr>
            <w:tcW w:w="738" w:type="dxa"/>
            <w:shd w:val="clear" w:color="auto" w:fill="BFBFBF" w:themeFill="background1" w:themeFillShade="BF"/>
            <w:vAlign w:val="center"/>
          </w:tcPr>
          <w:p w:rsidR="00616632" w:rsidRDefault="00616632" w:rsidP="000C4BD0">
            <w:pPr>
              <w:pStyle w:val="ProductList-OfferingBody"/>
              <w:ind w:left="-113"/>
              <w:jc w:val="center"/>
            </w:pPr>
          </w:p>
        </w:tc>
        <w:tc>
          <w:tcPr>
            <w:tcW w:w="739" w:type="dxa"/>
            <w:shd w:val="clear" w:color="auto" w:fill="70AD47" w:themeFill="accent6"/>
            <w:vAlign w:val="center"/>
          </w:tcPr>
          <w:p w:rsidR="00616632" w:rsidRPr="00AF5B96" w:rsidRDefault="00616632" w:rsidP="00454696">
            <w:pPr>
              <w:pStyle w:val="ProductList-OfferingBody"/>
              <w:ind w:left="-113"/>
              <w:jc w:val="center"/>
              <w:rPr>
                <w:bCs/>
              </w:rPr>
            </w:pPr>
            <w:r w:rsidRPr="00AF5B96">
              <w:rPr>
                <w:bCs/>
                <w:color w:val="000000" w:themeColor="text1"/>
              </w:rPr>
              <w:fldChar w:fldCharType="begin"/>
            </w:r>
            <w:r w:rsidRPr="00AF5B96">
              <w:rPr>
                <w:bCs/>
                <w:color w:val="000000" w:themeColor="text1"/>
                <w:lang w:val="it-IT"/>
              </w:rPr>
              <w:instrText xml:space="preserve"> </w:instrText>
            </w:r>
            <w:r w:rsidRPr="00AF5B96">
              <w:rPr>
                <w:bCs/>
                <w:color w:val="1F497D"/>
                <w:lang w:val="it-IT"/>
              </w:rPr>
              <w:instrText>AutoTextList  \s NoStyle \t “</w:instrText>
            </w:r>
            <w:r w:rsidRPr="00AF5B96">
              <w:rPr>
                <w:bCs/>
                <w:lang w:val="it-IT"/>
              </w:rPr>
              <w:instrText>Open License</w:instrText>
            </w:r>
            <w:r w:rsidRPr="00AF5B96">
              <w:rPr>
                <w:bCs/>
                <w:color w:val="1F497D"/>
                <w:lang w:val="it-IT"/>
              </w:rPr>
              <w:instrText>”</w:instrText>
            </w:r>
            <w:r w:rsidRPr="00AF5B96">
              <w:rPr>
                <w:bCs/>
                <w:color w:val="000000" w:themeColor="text1"/>
                <w:lang w:val="it-IT"/>
              </w:rPr>
              <w:instrText xml:space="preserve"> </w:instrText>
            </w:r>
            <w:r w:rsidRPr="00AF5B96">
              <w:rPr>
                <w:bCs/>
                <w:color w:val="000000" w:themeColor="text1"/>
              </w:rPr>
              <w:fldChar w:fldCharType="separate"/>
            </w:r>
            <w:r w:rsidRPr="00AF5B96">
              <w:rPr>
                <w:bCs/>
                <w:lang w:val="it-IT"/>
              </w:rPr>
              <w:t>OL</w:t>
            </w:r>
            <w:r w:rsidRPr="00AF5B96">
              <w:rPr>
                <w:bCs/>
                <w:color w:val="000000" w:themeColor="text1"/>
              </w:rPr>
              <w:fldChar w:fldCharType="end"/>
            </w:r>
          </w:p>
        </w:tc>
        <w:tc>
          <w:tcPr>
            <w:tcW w:w="739" w:type="dxa"/>
            <w:shd w:val="clear" w:color="auto" w:fill="70AD47" w:themeFill="accent6"/>
            <w:vAlign w:val="center"/>
          </w:tcPr>
          <w:p w:rsidR="00616632" w:rsidRDefault="00616632" w:rsidP="000C4BD0">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rsidR="00616632" w:rsidRDefault="00616632" w:rsidP="000C4BD0">
            <w:pPr>
              <w:pStyle w:val="ProductList-OfferingBody"/>
              <w:ind w:left="-113"/>
              <w:jc w:val="center"/>
            </w:pPr>
          </w:p>
        </w:tc>
        <w:tc>
          <w:tcPr>
            <w:tcW w:w="967" w:type="dxa"/>
            <w:shd w:val="clear" w:color="auto" w:fill="BFBFBF" w:themeFill="background1" w:themeFillShade="BF"/>
            <w:vAlign w:val="center"/>
          </w:tcPr>
          <w:p w:rsidR="00616632" w:rsidRDefault="00616632" w:rsidP="000C4BD0">
            <w:pPr>
              <w:pStyle w:val="ProductList-OfferingBody"/>
              <w:ind w:left="-113"/>
              <w:jc w:val="center"/>
            </w:pPr>
          </w:p>
        </w:tc>
      </w:tr>
      <w:tr w:rsidR="00DB3251" w:rsidTr="00616632">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DB3251" w:rsidRDefault="00DB3251" w:rsidP="00405189">
            <w:pPr>
              <w:pStyle w:val="ProductList-Offering2"/>
            </w:pPr>
            <w:bookmarkStart w:id="1176" w:name="_Toc379797320"/>
            <w:bookmarkStart w:id="1177" w:name="_Toc380513380"/>
            <w:bookmarkStart w:id="1178" w:name="_Toc380655430"/>
            <w:bookmarkStart w:id="1179" w:name="_Toc389057151"/>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(SL per Utente)</w:t>
            </w:r>
            <w:bookmarkEnd w:id="1176"/>
            <w:bookmarkEnd w:id="1177"/>
            <w:bookmarkEnd w:id="1178"/>
            <w:bookmarkEnd w:id="1179"/>
          </w:p>
        </w:tc>
        <w:tc>
          <w:tcPr>
            <w:tcW w:w="54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B3251" w:rsidRDefault="00DB3251"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8"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967" w:type="dxa"/>
            <w:shd w:val="clear" w:color="auto" w:fill="BFBFBF" w:themeFill="background1" w:themeFillShade="BF"/>
            <w:vAlign w:val="center"/>
          </w:tcPr>
          <w:p w:rsidR="00DB3251" w:rsidRDefault="00DB3251" w:rsidP="00FB719E">
            <w:pPr>
              <w:pStyle w:val="ProductList-OfferingBody"/>
              <w:ind w:left="-113"/>
              <w:jc w:val="center"/>
            </w:pPr>
          </w:p>
        </w:tc>
      </w:tr>
      <w:tr w:rsidR="00616632" w:rsidTr="00616632">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616632" w:rsidRDefault="00616632" w:rsidP="00405189">
            <w:pPr>
              <w:pStyle w:val="ProductList-Offering2"/>
            </w:pPr>
            <w:bookmarkStart w:id="1180" w:name="_Toc379797321"/>
            <w:bookmarkStart w:id="1181" w:name="_Toc380513381"/>
            <w:bookmarkStart w:id="1182" w:name="_Toc380655431"/>
            <w:bookmarkStart w:id="1183" w:name="_Toc389057152"/>
            <w:r>
              <w:t>Office 365 ProPlus</w:t>
            </w:r>
            <w:r>
              <w:fldChar w:fldCharType="begin"/>
            </w:r>
            <w:r>
              <w:instrText>XE "Office 365 ProPlus"</w:instrText>
            </w:r>
            <w:r>
              <w:fldChar w:fldCharType="end"/>
            </w:r>
            <w:r>
              <w:t xml:space="preserve"> SA Transition</w:t>
            </w:r>
            <w:r>
              <w:fldChar w:fldCharType="begin"/>
            </w:r>
            <w:r>
              <w:instrText>XE "Office 365 ProPlus SA Transition"</w:instrText>
            </w:r>
            <w:r>
              <w:fldChar w:fldCharType="end"/>
            </w:r>
            <w:r>
              <w:t xml:space="preserve"> (SL per Utente)</w:t>
            </w:r>
            <w:bookmarkEnd w:id="1180"/>
            <w:bookmarkEnd w:id="1181"/>
            <w:bookmarkEnd w:id="1182"/>
            <w:bookmarkEnd w:id="1183"/>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16632" w:rsidRDefault="00616632" w:rsidP="00FB719E">
            <w:pPr>
              <w:pStyle w:val="ProductList-OfferingBody"/>
              <w:ind w:left="-113"/>
              <w:jc w:val="center"/>
            </w:pPr>
          </w:p>
        </w:tc>
        <w:tc>
          <w:tcPr>
            <w:tcW w:w="739" w:type="dxa"/>
            <w:shd w:val="clear" w:color="auto" w:fill="70AD47" w:themeFill="accent6"/>
            <w:vAlign w:val="center"/>
          </w:tcPr>
          <w:p w:rsidR="00616632" w:rsidRDefault="00616632" w:rsidP="00FB719E">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rsidR="00616632" w:rsidRDefault="00616632" w:rsidP="00FB719E">
            <w:pPr>
              <w:pStyle w:val="ProductList-OfferingBody"/>
              <w:ind w:left="-113"/>
              <w:jc w:val="center"/>
            </w:pPr>
          </w:p>
        </w:tc>
        <w:tc>
          <w:tcPr>
            <w:tcW w:w="739" w:type="dxa"/>
            <w:shd w:val="clear" w:color="auto" w:fill="BFBFBF" w:themeFill="background1" w:themeFillShade="BF"/>
            <w:vAlign w:val="center"/>
          </w:tcPr>
          <w:p w:rsidR="00616632" w:rsidRDefault="00616632" w:rsidP="00FB719E">
            <w:pPr>
              <w:pStyle w:val="ProductList-OfferingBody"/>
              <w:ind w:left="-113"/>
              <w:jc w:val="center"/>
            </w:pPr>
          </w:p>
        </w:tc>
        <w:tc>
          <w:tcPr>
            <w:tcW w:w="738" w:type="dxa"/>
            <w:shd w:val="clear" w:color="auto" w:fill="BFBFBF" w:themeFill="background1" w:themeFillShade="BF"/>
            <w:vAlign w:val="center"/>
          </w:tcPr>
          <w:p w:rsidR="00616632" w:rsidRDefault="00616632" w:rsidP="00FB719E">
            <w:pPr>
              <w:pStyle w:val="ProductList-OfferingBody"/>
              <w:ind w:left="-113"/>
              <w:jc w:val="center"/>
            </w:pPr>
          </w:p>
        </w:tc>
        <w:tc>
          <w:tcPr>
            <w:tcW w:w="739" w:type="dxa"/>
            <w:shd w:val="clear" w:color="auto" w:fill="70AD47" w:themeFill="accent6"/>
            <w:vAlign w:val="center"/>
          </w:tcPr>
          <w:p w:rsidR="00616632" w:rsidRPr="00DA1511" w:rsidRDefault="00616632" w:rsidP="00454696">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BFBFBF" w:themeFill="background1" w:themeFillShade="BF"/>
            <w:vAlign w:val="center"/>
          </w:tcPr>
          <w:p w:rsidR="00616632" w:rsidRDefault="00616632" w:rsidP="00FB719E">
            <w:pPr>
              <w:pStyle w:val="ProductList-OfferingBody"/>
              <w:ind w:left="-113"/>
              <w:jc w:val="center"/>
            </w:pPr>
          </w:p>
        </w:tc>
        <w:tc>
          <w:tcPr>
            <w:tcW w:w="739" w:type="dxa"/>
            <w:shd w:val="clear" w:color="auto" w:fill="BFBFBF" w:themeFill="background1" w:themeFillShade="BF"/>
            <w:vAlign w:val="center"/>
          </w:tcPr>
          <w:p w:rsidR="00616632" w:rsidRDefault="00616632" w:rsidP="00FB719E">
            <w:pPr>
              <w:pStyle w:val="ProductList-OfferingBody"/>
              <w:ind w:left="-113"/>
              <w:jc w:val="center"/>
            </w:pPr>
          </w:p>
        </w:tc>
        <w:tc>
          <w:tcPr>
            <w:tcW w:w="967" w:type="dxa"/>
            <w:shd w:val="clear" w:color="auto" w:fill="BFBFBF" w:themeFill="background1" w:themeFillShade="BF"/>
            <w:vAlign w:val="center"/>
          </w:tcPr>
          <w:p w:rsidR="00616632" w:rsidRDefault="00616632" w:rsidP="00FB719E">
            <w:pPr>
              <w:pStyle w:val="ProductList-OfferingBody"/>
              <w:ind w:left="-113"/>
              <w:jc w:val="center"/>
            </w:pPr>
          </w:p>
        </w:tc>
      </w:tr>
      <w:tr w:rsidR="00DB3251" w:rsidTr="00616632">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DB3251" w:rsidRDefault="00DB3251" w:rsidP="00616632">
            <w:pPr>
              <w:pStyle w:val="ProductList-Offering2"/>
            </w:pPr>
            <w:bookmarkStart w:id="1184" w:name="_Toc379797323"/>
            <w:bookmarkStart w:id="1185" w:name="_Toc380513382"/>
            <w:bookmarkStart w:id="1186" w:name="_Toc380655432"/>
            <w:bookmarkStart w:id="1187" w:name="_Toc389057153"/>
            <w:r>
              <w:t>Project Online</w:t>
            </w:r>
            <w:r>
              <w:fldChar w:fldCharType="begin"/>
            </w:r>
            <w:r>
              <w:instrText>XE "Project Online"</w:instrText>
            </w:r>
            <w:r>
              <w:fldChar w:fldCharType="end"/>
            </w:r>
            <w:r>
              <w:t xml:space="preserve"> con Project Pro per Office 365</w:t>
            </w:r>
            <w:r>
              <w:fldChar w:fldCharType="begin"/>
            </w:r>
            <w:r>
              <w:instrText>XE "Project Online con Project Pro per Office 365"</w:instrText>
            </w:r>
            <w:r>
              <w:fldChar w:fldCharType="end"/>
            </w:r>
            <w:r>
              <w:t xml:space="preserve"> (SL</w:t>
            </w:r>
            <w:r w:rsidR="00616632">
              <w:t> </w:t>
            </w:r>
            <w:r>
              <w:t>per Utente)</w:t>
            </w:r>
            <w:bookmarkEnd w:id="1184"/>
            <w:bookmarkEnd w:id="1185"/>
            <w:bookmarkEnd w:id="1186"/>
            <w:bookmarkEnd w:id="1187"/>
          </w:p>
        </w:tc>
        <w:tc>
          <w:tcPr>
            <w:tcW w:w="54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B3251" w:rsidRDefault="00DB3251"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70AD47" w:themeFill="accent6"/>
            <w:vAlign w:val="center"/>
          </w:tcPr>
          <w:p w:rsidR="00DB3251" w:rsidRDefault="00DB3251" w:rsidP="00FB719E">
            <w:pPr>
              <w:pStyle w:val="ProductList-OfferingBody"/>
              <w:ind w:left="-113"/>
              <w:jc w:val="center"/>
            </w:pPr>
          </w:p>
        </w:tc>
        <w:tc>
          <w:tcPr>
            <w:tcW w:w="738"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967" w:type="dxa"/>
            <w:shd w:val="clear" w:color="auto" w:fill="BFBFBF" w:themeFill="background1" w:themeFillShade="BF"/>
            <w:vAlign w:val="center"/>
          </w:tcPr>
          <w:p w:rsidR="00DB3251" w:rsidRPr="005A0966" w:rsidRDefault="00DB3251" w:rsidP="00FB719E">
            <w:pPr>
              <w:pStyle w:val="ProductList-OfferingBody"/>
              <w:ind w:left="-113"/>
              <w:jc w:val="center"/>
            </w:pPr>
          </w:p>
        </w:tc>
      </w:tr>
      <w:tr w:rsidR="00DB3251" w:rsidTr="00616632">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DB3251" w:rsidRDefault="00DB3251" w:rsidP="00405189">
            <w:pPr>
              <w:pStyle w:val="ProductList-Offering2"/>
            </w:pPr>
            <w:bookmarkStart w:id="1188" w:name="_Toc379797324"/>
            <w:bookmarkStart w:id="1189" w:name="_Toc380513383"/>
            <w:bookmarkStart w:id="1190" w:name="_Toc380655433"/>
            <w:bookmarkStart w:id="1191" w:name="_Toc389057154"/>
            <w:r>
              <w:lastRenderedPageBreak/>
              <w:t>Project Pro per Office 365</w:t>
            </w:r>
            <w:bookmarkEnd w:id="1188"/>
            <w:bookmarkEnd w:id="1189"/>
            <w:bookmarkEnd w:id="1190"/>
            <w:bookmarkEnd w:id="1191"/>
            <w:r>
              <w:fldChar w:fldCharType="begin"/>
            </w:r>
            <w:r>
              <w:instrText>XE "Project Pro per Office 365"</w:instrText>
            </w:r>
            <w:r>
              <w:fldChar w:fldCharType="end"/>
            </w:r>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DB3251" w:rsidRDefault="00DB3251"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70AD47" w:themeFill="accent6"/>
            <w:vAlign w:val="center"/>
          </w:tcPr>
          <w:p w:rsidR="00DB3251" w:rsidRDefault="00DB3251" w:rsidP="00FB719E">
            <w:pPr>
              <w:pStyle w:val="ProductList-OfferingBody"/>
              <w:ind w:left="-113"/>
              <w:jc w:val="center"/>
            </w:pPr>
          </w:p>
        </w:tc>
        <w:tc>
          <w:tcPr>
            <w:tcW w:w="738" w:type="dxa"/>
            <w:shd w:val="clear" w:color="auto" w:fill="70AD47" w:themeFill="accent6"/>
            <w:vAlign w:val="center"/>
          </w:tcPr>
          <w:p w:rsidR="00DB3251" w:rsidRDefault="00DB3251" w:rsidP="00FB719E">
            <w:pPr>
              <w:pStyle w:val="ProductList-OfferingBody"/>
              <w:ind w:left="-113"/>
              <w:jc w:val="center"/>
            </w:pPr>
          </w:p>
        </w:tc>
        <w:tc>
          <w:tcPr>
            <w:tcW w:w="739" w:type="dxa"/>
            <w:shd w:val="clear" w:color="auto" w:fill="70AD47" w:themeFill="accent6"/>
            <w:vAlign w:val="center"/>
          </w:tcPr>
          <w:p w:rsidR="00DB3251" w:rsidRPr="00696EEF" w:rsidRDefault="00DB3251"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39" w:type="dxa"/>
            <w:shd w:val="clear" w:color="auto" w:fill="70AD47" w:themeFill="accent6"/>
            <w:vAlign w:val="center"/>
          </w:tcPr>
          <w:p w:rsidR="00DB3251" w:rsidRPr="00696EEF" w:rsidRDefault="00DB3251"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967"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DB3251" w:rsidTr="00616632">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DB3251" w:rsidRDefault="00DB3251" w:rsidP="00405189">
            <w:pPr>
              <w:pStyle w:val="ProductList-Offering2"/>
            </w:pPr>
            <w:bookmarkStart w:id="1192" w:name="_Toc379797325"/>
            <w:bookmarkStart w:id="1193" w:name="_Toc380513384"/>
            <w:bookmarkStart w:id="1194" w:name="_Toc380655434"/>
            <w:bookmarkStart w:id="1195" w:name="_Toc389057155"/>
            <w:r>
              <w:t>Project Pro per Office 365</w:t>
            </w:r>
            <w:r>
              <w:fldChar w:fldCharType="begin"/>
            </w:r>
            <w:r>
              <w:instrText>XE "Project Pro per Office 365"</w:instrText>
            </w:r>
            <w:r>
              <w:fldChar w:fldCharType="end"/>
            </w:r>
            <w:r>
              <w:t xml:space="preserve"> A</w:t>
            </w:r>
            <w:bookmarkEnd w:id="1192"/>
            <w:bookmarkEnd w:id="1193"/>
            <w:bookmarkEnd w:id="1194"/>
            <w:bookmarkEnd w:id="1195"/>
            <w:r>
              <w:fldChar w:fldCharType="begin"/>
            </w:r>
            <w:r>
              <w:instrText>XE "Project Pro per Office 365 A"</w:instrText>
            </w:r>
            <w:r>
              <w:fldChar w:fldCharType="end"/>
            </w:r>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DB3251" w:rsidRDefault="00DB3251"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B3251" w:rsidRDefault="00DB3251" w:rsidP="00FB719E">
            <w:pPr>
              <w:pStyle w:val="ProductList-OfferingBody"/>
              <w:ind w:left="-113"/>
              <w:jc w:val="center"/>
            </w:pPr>
            <w:r>
              <w:t>1</w:t>
            </w:r>
          </w:p>
        </w:tc>
        <w:tc>
          <w:tcPr>
            <w:tcW w:w="739"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70AD47" w:themeFill="accent6"/>
            <w:vAlign w:val="center"/>
          </w:tcPr>
          <w:p w:rsidR="00DB3251" w:rsidRPr="009814D8" w:rsidRDefault="00DB3251" w:rsidP="00454696">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Aggiuntivo Solo per OVS-ES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AV</w:t>
            </w:r>
            <w:r w:rsidRPr="009814D8">
              <w:rPr>
                <w:bCs/>
              </w:rPr>
              <w:fldChar w:fldCharType="end"/>
            </w:r>
            <w:r w:rsidRPr="009814D8">
              <w:rPr>
                <w:bCs/>
              </w:rPr>
              <w:t>,</w:t>
            </w: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Offerta Studente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SE</w:t>
            </w:r>
            <w:r w:rsidRPr="009814D8">
              <w:rPr>
                <w:bCs/>
              </w:rPr>
              <w:fldChar w:fldCharType="end"/>
            </w: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8"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70AD47" w:themeFill="accent6"/>
            <w:vAlign w:val="center"/>
          </w:tcPr>
          <w:p w:rsidR="00DB3251" w:rsidRPr="00696EEF" w:rsidRDefault="00DB3251"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967"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DB3251" w:rsidTr="00616632">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DB3251" w:rsidRDefault="00DB3251" w:rsidP="00405189">
            <w:pPr>
              <w:pStyle w:val="ProductList-Offering2"/>
            </w:pPr>
            <w:bookmarkStart w:id="1196" w:name="_Toc379797326"/>
            <w:bookmarkStart w:id="1197" w:name="_Toc380513385"/>
            <w:bookmarkStart w:id="1198" w:name="_Toc380655435"/>
            <w:bookmarkStart w:id="1199" w:name="_Toc389057156"/>
            <w:r>
              <w:t>Visio Pro per Office 365</w:t>
            </w:r>
            <w:bookmarkEnd w:id="1196"/>
            <w:bookmarkEnd w:id="1197"/>
            <w:bookmarkEnd w:id="1198"/>
            <w:bookmarkEnd w:id="1199"/>
            <w:r>
              <w:fldChar w:fldCharType="begin"/>
            </w:r>
            <w:r>
              <w:instrText>XE "Visio Pro per Office 365"</w:instrText>
            </w:r>
            <w:r>
              <w:fldChar w:fldCharType="end"/>
            </w:r>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rsidR="00DB3251" w:rsidRDefault="00DB3251"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70AD47" w:themeFill="accent6"/>
            <w:vAlign w:val="center"/>
          </w:tcPr>
          <w:p w:rsidR="00DB3251" w:rsidRDefault="00DB3251" w:rsidP="00FB719E">
            <w:pPr>
              <w:pStyle w:val="ProductList-OfferingBody"/>
              <w:ind w:left="-113"/>
              <w:jc w:val="center"/>
            </w:pPr>
          </w:p>
        </w:tc>
        <w:tc>
          <w:tcPr>
            <w:tcW w:w="738" w:type="dxa"/>
            <w:shd w:val="clear" w:color="auto" w:fill="70AD47" w:themeFill="accent6"/>
            <w:vAlign w:val="center"/>
          </w:tcPr>
          <w:p w:rsidR="00DB3251" w:rsidRDefault="00DB3251" w:rsidP="00FB719E">
            <w:pPr>
              <w:pStyle w:val="ProductList-OfferingBody"/>
              <w:ind w:left="-113"/>
              <w:jc w:val="center"/>
            </w:pPr>
          </w:p>
        </w:tc>
        <w:tc>
          <w:tcPr>
            <w:tcW w:w="739" w:type="dxa"/>
            <w:shd w:val="clear" w:color="auto" w:fill="70AD47" w:themeFill="accent6"/>
            <w:vAlign w:val="center"/>
          </w:tcPr>
          <w:p w:rsidR="00DB3251" w:rsidRPr="00696EEF" w:rsidRDefault="00DB3251"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39" w:type="dxa"/>
            <w:shd w:val="clear" w:color="auto" w:fill="70AD47" w:themeFill="accent6"/>
            <w:vAlign w:val="center"/>
          </w:tcPr>
          <w:p w:rsidR="00DB3251" w:rsidRPr="00696EEF" w:rsidRDefault="00DB3251"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967" w:type="dxa"/>
            <w:shd w:val="clear" w:color="auto" w:fill="BFBFBF" w:themeFill="background1" w:themeFillShade="BF"/>
            <w:vAlign w:val="center"/>
          </w:tcPr>
          <w:p w:rsidR="00DB3251" w:rsidRDefault="00DB3251" w:rsidP="00FB719E">
            <w:pPr>
              <w:pStyle w:val="ProductList-OfferingBody"/>
              <w:ind w:left="-113"/>
              <w:jc w:val="center"/>
            </w:pPr>
          </w:p>
        </w:tc>
      </w:tr>
      <w:tr w:rsidR="00DB3251" w:rsidTr="00616632">
        <w:trPr>
          <w:cantSplit/>
        </w:trPr>
        <w:tc>
          <w:tcPr>
            <w:tcW w:w="3357" w:type="dxa"/>
            <w:tcBorders>
              <w:top w:val="dashSmallGap" w:sz="4" w:space="0" w:color="BFBFBF" w:themeColor="background1" w:themeShade="BF"/>
              <w:left w:val="nil"/>
              <w:bottom w:val="nil"/>
              <w:right w:val="nil"/>
            </w:tcBorders>
          </w:tcPr>
          <w:p w:rsidR="00DB3251" w:rsidRDefault="00DB3251" w:rsidP="00405189">
            <w:pPr>
              <w:pStyle w:val="ProductList-Offering2"/>
            </w:pPr>
            <w:bookmarkStart w:id="1200" w:name="_Toc379797327"/>
            <w:bookmarkStart w:id="1201" w:name="_Toc380513386"/>
            <w:bookmarkStart w:id="1202" w:name="_Toc380655436"/>
            <w:bookmarkStart w:id="1203" w:name="_Toc389057157"/>
            <w:r>
              <w:t>Visio Pro per Office 365</w:t>
            </w:r>
            <w:r>
              <w:fldChar w:fldCharType="begin"/>
            </w:r>
            <w:r>
              <w:instrText>XE "Visio Pro per Office 365"</w:instrText>
            </w:r>
            <w:r>
              <w:fldChar w:fldCharType="end"/>
            </w:r>
            <w:r>
              <w:t xml:space="preserve"> A</w:t>
            </w:r>
            <w:bookmarkEnd w:id="1200"/>
            <w:bookmarkEnd w:id="1201"/>
            <w:bookmarkEnd w:id="1202"/>
            <w:bookmarkEnd w:id="1203"/>
            <w:r>
              <w:fldChar w:fldCharType="begin"/>
            </w:r>
            <w:r>
              <w:instrText>XE "Visio Pro per Office 365 A"</w:instrText>
            </w:r>
            <w:r>
              <w:fldChar w:fldCharType="end"/>
            </w:r>
          </w:p>
        </w:tc>
        <w:tc>
          <w:tcPr>
            <w:tcW w:w="547" w:type="dxa"/>
            <w:tcBorders>
              <w:top w:val="dashSmallGap" w:sz="4" w:space="0" w:color="BFBFBF" w:themeColor="background1" w:themeShade="BF"/>
              <w:left w:val="nil"/>
              <w:bottom w:val="nil"/>
              <w:right w:val="nil"/>
            </w:tcBorders>
            <w:vAlign w:val="center"/>
          </w:tcPr>
          <w:p w:rsidR="00DB3251" w:rsidRDefault="00DB3251"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B3251" w:rsidRDefault="00DB3251" w:rsidP="00FB719E">
            <w:pPr>
              <w:pStyle w:val="ProductList-OfferingBody"/>
              <w:ind w:left="-113"/>
              <w:jc w:val="center"/>
            </w:pPr>
            <w:r>
              <w:t>1</w:t>
            </w:r>
          </w:p>
        </w:tc>
        <w:tc>
          <w:tcPr>
            <w:tcW w:w="739" w:type="dxa"/>
            <w:shd w:val="clear" w:color="auto" w:fill="70AD47" w:themeFill="accent6"/>
            <w:vAlign w:val="center"/>
          </w:tcPr>
          <w:p w:rsidR="00DB3251" w:rsidRDefault="00DB3251" w:rsidP="00454696">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70AD47" w:themeFill="accent6"/>
            <w:vAlign w:val="center"/>
          </w:tcPr>
          <w:p w:rsidR="00DB3251" w:rsidRPr="009814D8" w:rsidRDefault="00DB3251" w:rsidP="00454696">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Aggiuntivo Solo per OVS-ES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AV</w:t>
            </w:r>
            <w:r w:rsidRPr="009814D8">
              <w:rPr>
                <w:bCs/>
              </w:rPr>
              <w:fldChar w:fldCharType="end"/>
            </w:r>
            <w:r w:rsidRPr="009814D8">
              <w:rPr>
                <w:bCs/>
              </w:rPr>
              <w:t>,</w:t>
            </w: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Offerta Studente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SE</w:t>
            </w:r>
            <w:r w:rsidRPr="009814D8">
              <w:rPr>
                <w:bCs/>
              </w:rPr>
              <w:fldChar w:fldCharType="end"/>
            </w: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8" w:type="dxa"/>
            <w:shd w:val="clear" w:color="auto" w:fill="70AD47" w:themeFill="accent6"/>
            <w:vAlign w:val="center"/>
          </w:tcPr>
          <w:p w:rsidR="00DB3251" w:rsidRDefault="00DB3251" w:rsidP="00FB719E">
            <w:pPr>
              <w:pStyle w:val="ProductList-OfferingBody"/>
              <w:ind w:left="-113"/>
              <w:jc w:val="center"/>
            </w:pPr>
          </w:p>
        </w:tc>
        <w:tc>
          <w:tcPr>
            <w:tcW w:w="739" w:type="dxa"/>
            <w:shd w:val="clear" w:color="auto" w:fill="70AD47" w:themeFill="accent6"/>
            <w:vAlign w:val="center"/>
          </w:tcPr>
          <w:p w:rsidR="00DB3251" w:rsidRPr="00696EEF" w:rsidRDefault="00DB3251" w:rsidP="00454696">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739" w:type="dxa"/>
            <w:shd w:val="clear" w:color="auto" w:fill="BFBFBF" w:themeFill="background1" w:themeFillShade="BF"/>
            <w:vAlign w:val="center"/>
          </w:tcPr>
          <w:p w:rsidR="00DB3251" w:rsidRDefault="00DB3251" w:rsidP="00FB719E">
            <w:pPr>
              <w:pStyle w:val="ProductList-OfferingBody"/>
              <w:ind w:left="-113"/>
              <w:jc w:val="center"/>
            </w:pPr>
          </w:p>
        </w:tc>
        <w:tc>
          <w:tcPr>
            <w:tcW w:w="967" w:type="dxa"/>
            <w:shd w:val="clear" w:color="auto" w:fill="BFBFBF" w:themeFill="background1" w:themeFillShade="BF"/>
            <w:vAlign w:val="center"/>
          </w:tcPr>
          <w:p w:rsidR="00DB3251" w:rsidRDefault="00DB3251" w:rsidP="00FB719E">
            <w:pPr>
              <w:pStyle w:val="ProductList-OfferingBody"/>
              <w:ind w:left="-113"/>
              <w:jc w:val="center"/>
            </w:pPr>
          </w:p>
        </w:tc>
      </w:tr>
    </w:tbl>
    <w:p w:rsidR="00405189" w:rsidRPr="002D224E" w:rsidRDefault="00405189" w:rsidP="00405189">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84"/>
        <w:gridCol w:w="3726"/>
        <w:gridCol w:w="4572"/>
      </w:tblGrid>
      <w:tr w:rsidR="00405189" w:rsidRPr="00D82308" w:rsidTr="00ED3414">
        <w:tc>
          <w:tcPr>
            <w:tcW w:w="2484" w:type="dxa"/>
          </w:tcPr>
          <w:p w:rsidR="00405189" w:rsidRPr="00777FB4" w:rsidRDefault="00405189" w:rsidP="00FB719E">
            <w:pPr>
              <w:pStyle w:val="ProductList-Body"/>
              <w:spacing w:before="20" w:after="20"/>
              <w:rPr>
                <w:b/>
              </w:rPr>
            </w:pPr>
            <w:r>
              <w:t xml:space="preserve">Idoneità alla Riduzione: </w:t>
            </w:r>
            <w:r>
              <w:rPr>
                <w:b/>
              </w:rPr>
              <w:t>Tutti</w:t>
            </w:r>
          </w:p>
        </w:tc>
        <w:tc>
          <w:tcPr>
            <w:tcW w:w="3726" w:type="dxa"/>
          </w:tcPr>
          <w:p w:rsidR="00405189" w:rsidRDefault="00405189" w:rsidP="00FB719E">
            <w:pPr>
              <w:pStyle w:val="ProductList-Body"/>
              <w:spacing w:before="20" w:after="20"/>
            </w:pPr>
            <w:r>
              <w:t xml:space="preserve">Pool di Prodotti: </w:t>
            </w:r>
            <w:r>
              <w:rPr>
                <w:b/>
              </w:rPr>
              <w:t>Applicazione</w:t>
            </w:r>
          </w:p>
        </w:tc>
        <w:tc>
          <w:tcPr>
            <w:tcW w:w="4572" w:type="dxa"/>
          </w:tcPr>
          <w:p w:rsidR="00405189" w:rsidRPr="007F0064" w:rsidRDefault="00405189" w:rsidP="00FB719E">
            <w:pPr>
              <w:pStyle w:val="ProductList-Body"/>
              <w:spacing w:before="20" w:after="20"/>
              <w:rPr>
                <w:b/>
                <w:lang w:val="pt-BR"/>
              </w:rPr>
            </w:pPr>
            <w:r w:rsidRPr="007F0064">
              <w:rPr>
                <w:lang w:val="pt-BR"/>
              </w:rPr>
              <w:t xml:space="preserve">Idoneità al Periodo di Validità Esteso: </w:t>
            </w:r>
            <w:r w:rsidRPr="007F0064">
              <w:rPr>
                <w:b/>
                <w:lang w:val="pt-BR"/>
              </w:rPr>
              <w:t xml:space="preserve">Office 365 A, Project </w:t>
            </w:r>
          </w:p>
        </w:tc>
      </w:tr>
      <w:tr w:rsidR="00405189" w:rsidTr="00ED3414">
        <w:tc>
          <w:tcPr>
            <w:tcW w:w="2484" w:type="dxa"/>
          </w:tcPr>
          <w:p w:rsidR="00405189" w:rsidRDefault="00405189" w:rsidP="00FB719E">
            <w:pPr>
              <w:pStyle w:val="ProductList-Body"/>
              <w:spacing w:before="20" w:after="20"/>
            </w:pPr>
            <w:r>
              <w:t xml:space="preserve">Idoneità alla Transizione: </w:t>
            </w:r>
            <w:r>
              <w:rPr>
                <w:b/>
              </w:rPr>
              <w:t>Tutti</w:t>
            </w:r>
          </w:p>
        </w:tc>
        <w:tc>
          <w:tcPr>
            <w:tcW w:w="3726" w:type="dxa"/>
          </w:tcPr>
          <w:p w:rsidR="00405189" w:rsidRPr="00777FB4" w:rsidRDefault="00405189" w:rsidP="00FB719E">
            <w:pPr>
              <w:pStyle w:val="ProductList-Body"/>
              <w:spacing w:before="20" w:after="20"/>
              <w:rPr>
                <w:b/>
              </w:rPr>
            </w:pPr>
            <w:r>
              <w:t xml:space="preserve">Idoneità alla Procedura di Ordine True-up: </w:t>
            </w:r>
            <w:r>
              <w:rPr>
                <w:b/>
              </w:rPr>
              <w:t>Tutti</w:t>
            </w:r>
          </w:p>
        </w:tc>
        <w:tc>
          <w:tcPr>
            <w:tcW w:w="4572" w:type="dxa"/>
          </w:tcPr>
          <w:p w:rsidR="00405189" w:rsidRPr="00B64912" w:rsidRDefault="00405189" w:rsidP="00FB719E">
            <w:pPr>
              <w:pStyle w:val="ProductList-Body"/>
              <w:spacing w:before="20" w:after="20"/>
              <w:ind w:left="169"/>
              <w:rPr>
                <w:b/>
              </w:rPr>
            </w:pPr>
            <w:r>
              <w:rPr>
                <w:b/>
              </w:rPr>
              <w:t>Pro per Office 365, Visio Pro per Office 365</w:t>
            </w:r>
            <w:r>
              <w:fldChar w:fldCharType="begin"/>
            </w:r>
            <w:r>
              <w:instrText>XE "Visio Pro per Office 365"</w:instrText>
            </w:r>
            <w:r>
              <w:fldChar w:fldCharType="end"/>
            </w:r>
          </w:p>
        </w:tc>
      </w:tr>
    </w:tbl>
    <w:p w:rsidR="00405189" w:rsidRPr="002D224E" w:rsidRDefault="00405189" w:rsidP="00405189">
      <w:pPr>
        <w:pStyle w:val="ProductList-Body"/>
        <w:shd w:val="clear" w:color="auto" w:fill="D9D9D9" w:themeFill="background1" w:themeFillShade="D9"/>
        <w:spacing w:before="120" w:after="120"/>
      </w:pPr>
      <w:r>
        <w:rPr>
          <w:b/>
        </w:rPr>
        <w:t>Informazioni Aggiuntive</w:t>
      </w:r>
    </w:p>
    <w:p w:rsidR="00405189" w:rsidRPr="002D224E" w:rsidRDefault="00405189" w:rsidP="00405189">
      <w:pPr>
        <w:pStyle w:val="ProductList-Body"/>
      </w:pPr>
      <w:r>
        <w:rPr>
          <w:b/>
          <w:color w:val="00188F"/>
        </w:rPr>
        <w:t>Idoneità all’acquisto di USL per Office 365 ProPlus</w:t>
      </w:r>
      <w:r>
        <w:fldChar w:fldCharType="begin"/>
      </w:r>
      <w:r>
        <w:instrText>XE "Office 365 ProPlus"</w:instrText>
      </w:r>
      <w:r>
        <w:fldChar w:fldCharType="end"/>
      </w:r>
      <w:r>
        <w:rPr>
          <w:b/>
          <w:color w:val="00188F"/>
        </w:rPr>
        <w:t xml:space="preserve"> SA Transition</w:t>
      </w:r>
      <w:r>
        <w:fldChar w:fldCharType="begin"/>
      </w:r>
      <w:r>
        <w:instrText>XE "Office 365 ProPlus SA Transition"</w:instrText>
      </w:r>
      <w:r>
        <w:fldChar w:fldCharType="end"/>
      </w:r>
    </w:p>
    <w:p w:rsidR="00405189" w:rsidRPr="002D224E" w:rsidRDefault="00405189" w:rsidP="00405189">
      <w:pPr>
        <w:pStyle w:val="ProductList-Body"/>
      </w:pPr>
      <w:r>
        <w:t>Le società potranno acquistare le licenze Office 365 ProPlus</w:t>
      </w:r>
      <w:r>
        <w:fldChar w:fldCharType="begin"/>
      </w:r>
      <w:r>
        <w:instrText>XE "Office 365 ProPlus"</w:instrText>
      </w:r>
      <w:r>
        <w:fldChar w:fldCharType="end"/>
      </w:r>
      <w:r>
        <w:t xml:space="preserve"> SA Transition</w:t>
      </w:r>
      <w:r>
        <w:fldChar w:fldCharType="begin"/>
      </w:r>
      <w:r>
        <w:instrText>XE "Office 365 ProPlus SA Transition"</w:instrText>
      </w:r>
      <w:r>
        <w:fldChar w:fldCharType="end"/>
      </w:r>
      <w:r>
        <w:t xml:space="preserve"> solo per gli utenti i cui Dispositivi dispongano di licenze sottostanti per Office Professional Plus con SA ai sensi di un’Iscrizione Enterprise attiva.</w:t>
      </w:r>
    </w:p>
    <w:p w:rsidR="00405189" w:rsidRPr="002D224E" w:rsidRDefault="00405189" w:rsidP="00405189">
      <w:pPr>
        <w:pStyle w:val="ProductList-Body"/>
      </w:pPr>
    </w:p>
    <w:p w:rsidR="00405189" w:rsidRPr="002D224E" w:rsidRDefault="00405189" w:rsidP="00405189">
      <w:pPr>
        <w:pStyle w:val="ProductList-Body"/>
      </w:pPr>
      <w:r>
        <w:rPr>
          <w:b/>
          <w:color w:val="00188F"/>
        </w:rPr>
        <w:t>Utilizzo di Office Professional Plus 2010</w:t>
      </w:r>
      <w:r>
        <w:fldChar w:fldCharType="begin"/>
      </w:r>
      <w:r>
        <w:instrText>XE "Office Professional Plus 2010"</w:instrText>
      </w:r>
      <w:r>
        <w:fldChar w:fldCharType="end"/>
      </w:r>
      <w:r>
        <w:rPr>
          <w:b/>
          <w:color w:val="00188F"/>
        </w:rPr>
        <w:t xml:space="preserve"> o Office per Mac Standard 2011</w:t>
      </w:r>
      <w:r>
        <w:fldChar w:fldCharType="begin"/>
      </w:r>
      <w:r>
        <w:instrText>XE "Office per Mac Standard 2011"</w:instrText>
      </w:r>
      <w:r>
        <w:fldChar w:fldCharType="end"/>
      </w:r>
      <w:r>
        <w:rPr>
          <w:b/>
          <w:color w:val="00188F"/>
        </w:rPr>
        <w:t xml:space="preserve"> Media</w:t>
      </w:r>
    </w:p>
    <w:p w:rsidR="00405189" w:rsidRPr="007F0064" w:rsidRDefault="00405189" w:rsidP="00405189">
      <w:pPr>
        <w:pStyle w:val="ProductList-Body"/>
        <w:rPr>
          <w:lang w:val="pt-BR"/>
        </w:rPr>
      </w:pPr>
      <w:r>
        <w:t>Con il rilascio del servizio aggiornato per Office 365 ProPlus</w:t>
      </w:r>
      <w:r>
        <w:fldChar w:fldCharType="begin"/>
      </w:r>
      <w:r>
        <w:instrText>XE "Office 365 ProPlus"</w:instrText>
      </w:r>
      <w:r>
        <w:fldChar w:fldCharType="end"/>
      </w:r>
      <w:r>
        <w:t xml:space="preserve"> il diritto di idoneità ai supporti di memorizzazione per l’utilizzo di Office Professional Plus 2010</w:t>
      </w:r>
      <w:r>
        <w:fldChar w:fldCharType="begin"/>
      </w:r>
      <w:r>
        <w:instrText>XE "Office Professional Plus 2010"</w:instrText>
      </w:r>
      <w:r>
        <w:fldChar w:fldCharType="end"/>
      </w:r>
      <w:r>
        <w:t xml:space="preserve"> o Office per Mac Standard 2011</w:t>
      </w:r>
      <w:r>
        <w:fldChar w:fldCharType="begin"/>
      </w:r>
      <w:r>
        <w:instrText>XE "Office per Mac Standard 2011"</w:instrText>
      </w:r>
      <w:r>
        <w:fldChar w:fldCharType="end"/>
      </w:r>
      <w:r>
        <w:t xml:space="preserve"> al posto del software Office 365 ProPlus ai sensi di sottoscrizioni attive è stato interrotto. </w:t>
      </w:r>
      <w:r w:rsidRPr="007F0064">
        <w:rPr>
          <w:lang w:val="pt-BR"/>
        </w:rPr>
        <w:t>Le società dovranno aggiornare i loro dispositivi utilizzando i supporti di memorizzazione di Office 365 ProPlus entro il 28 febbraio 2014.</w:t>
      </w:r>
    </w:p>
    <w:p w:rsidR="00405189" w:rsidRPr="007F0064" w:rsidRDefault="00405189" w:rsidP="00405189">
      <w:pPr>
        <w:pStyle w:val="ProductList-Body"/>
        <w:rPr>
          <w:lang w:val="pt-BR"/>
        </w:rPr>
      </w:pPr>
    </w:p>
    <w:p w:rsidR="00405189" w:rsidRPr="002D224E" w:rsidRDefault="00405189" w:rsidP="00405189">
      <w:pPr>
        <w:pStyle w:val="ProductList-Body"/>
      </w:pPr>
      <w:r>
        <w:rPr>
          <w:b/>
          <w:color w:val="00188F"/>
        </w:rPr>
        <w:t>Idoneità ai Supporti di Memorizzazione con i Servizi Desktop Remoto (RDS) per Office 365 Pro Plus, Project Pro per Office 365</w:t>
      </w:r>
      <w:r>
        <w:fldChar w:fldCharType="begin"/>
      </w:r>
      <w:r>
        <w:instrText>XE "Project Pro per Office 365"</w:instrText>
      </w:r>
      <w:r>
        <w:fldChar w:fldCharType="end"/>
      </w:r>
      <w:r>
        <w:rPr>
          <w:b/>
          <w:color w:val="00188F"/>
        </w:rPr>
        <w:t xml:space="preserve"> e Visio Pro per</w:t>
      </w:r>
      <w:r w:rsidR="00616632">
        <w:rPr>
          <w:b/>
          <w:color w:val="00188F"/>
        </w:rPr>
        <w:t> </w:t>
      </w:r>
      <w:r>
        <w:rPr>
          <w:b/>
          <w:color w:val="00188F"/>
        </w:rPr>
        <w:t>Office 365</w:t>
      </w:r>
      <w:r>
        <w:fldChar w:fldCharType="begin"/>
      </w:r>
      <w:r>
        <w:instrText>XE "Visio Pro per Office 365"</w:instrText>
      </w:r>
      <w:r>
        <w:fldChar w:fldCharType="end"/>
      </w:r>
    </w:p>
    <w:p w:rsidR="00405189" w:rsidRPr="007F0064" w:rsidRDefault="00405189" w:rsidP="00405189">
      <w:pPr>
        <w:pStyle w:val="ProductList-Body"/>
        <w:rPr>
          <w:lang w:val="pt-BR"/>
        </w:rPr>
      </w:pPr>
      <w:r>
        <w:t>Ai fini dell’interpretazione di tale diritto, le “licenze qualificanti” includono Office 365 Pro Plus, Project Pro per Office 365</w:t>
      </w:r>
      <w:r>
        <w:fldChar w:fldCharType="begin"/>
      </w:r>
      <w:r>
        <w:instrText>XE "Project Pro per Office 365"</w:instrText>
      </w:r>
      <w:r>
        <w:fldChar w:fldCharType="end"/>
      </w:r>
      <w:r>
        <w:t xml:space="preserve"> e Visio Pro per Office 365</w:t>
      </w:r>
      <w:r>
        <w:fldChar w:fldCharType="begin"/>
      </w:r>
      <w:r>
        <w:instrText>XE "Visio Pro per Office 365"</w:instrText>
      </w:r>
      <w:r>
        <w:fldChar w:fldCharType="end"/>
      </w:r>
      <w:r>
        <w:t xml:space="preserve">. </w:t>
      </w:r>
      <w:r w:rsidRPr="007F0064">
        <w:rPr>
          <w:lang w:val="pt-BR"/>
        </w:rPr>
        <w:t>Qualora l’utente al quale una società ha ceduto una licenza qualificante utilizzi il software su un server di rete con il ruolo RDS attivato anziché installare una copia del software fornito con la licenza qualificante su uno dei cinque dispositivi autorizzati in conformità ai Diritti di Utilizzo del Prodotto, tale utente potrà 1) installare una copia del relativo software On-Premise 2013 su un server di rete e 2) accedere al software da qualsiasi dispositivo.</w:t>
      </w:r>
      <w:r w:rsidR="008F7DE1" w:rsidRPr="007F0064">
        <w:rPr>
          <w:lang w:val="pt-BR"/>
        </w:rPr>
        <w:t xml:space="preserve"> </w:t>
      </w:r>
      <w:r>
        <w:t xml:space="preserve">Alla scadenza della licenza qualificante le società dovranno disinstallare il software On-Premise dal server di rete. </w:t>
      </w:r>
      <w:r w:rsidRPr="007F0064">
        <w:rPr>
          <w:lang w:val="pt-BR"/>
        </w:rPr>
        <w:t>Questa opzione non è disponibile per l’utilizzo su server condivisi di provider di servizi terzi.</w:t>
      </w:r>
    </w:p>
    <w:p w:rsidR="00405189" w:rsidRPr="007F0064" w:rsidRDefault="00405189" w:rsidP="00405189">
      <w:pPr>
        <w:pStyle w:val="ProductList-Body"/>
        <w:rPr>
          <w:lang w:val="pt-BR"/>
        </w:rPr>
      </w:pPr>
    </w:p>
    <w:p w:rsidR="00405189" w:rsidRPr="002D224E" w:rsidRDefault="00405189" w:rsidP="00405189">
      <w:pPr>
        <w:pStyle w:val="ProductList-Body"/>
      </w:pPr>
      <w:r>
        <w:rPr>
          <w:b/>
          <w:color w:val="00188F"/>
        </w:rPr>
        <w:t>Idoneità ai Supporti di Memorizzazione per Office 365 Pro Plus con Diritti Windows To Go</w:t>
      </w:r>
    </w:p>
    <w:p w:rsidR="00405189" w:rsidRPr="002D224E" w:rsidRDefault="00405189" w:rsidP="00405189">
      <w:pPr>
        <w:pStyle w:val="ProductList-Body"/>
      </w:pPr>
      <w:r>
        <w:t>Nell’ambito della presentazione dei Diritti per Windows To Go, qualora l’utente al quale una società ha ceduto una licenza per Office 365 ProPlus</w:t>
      </w:r>
      <w:r>
        <w:fldChar w:fldCharType="begin"/>
      </w:r>
      <w:r>
        <w:instrText>XE "Office 365 ProPlus"</w:instrText>
      </w:r>
      <w:r>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l’utilizzo del servizio per Office 365 ProPlus, tale utente potrà 1)</w:t>
      </w:r>
      <w:r w:rsidR="00616632">
        <w:t> </w:t>
      </w:r>
      <w:r>
        <w:t>installare una copia del software Office Professional Plus 2013</w:t>
      </w:r>
      <w:r>
        <w:fldChar w:fldCharType="begin"/>
      </w:r>
      <w:r>
        <w:instrText>XE "Office Professional Plus 2013"</w:instrText>
      </w:r>
      <w:r>
        <w:fldChar w:fldCharType="end"/>
      </w:r>
      <w:r>
        <w:t xml:space="preserve"> sull’unità USB utilizzata per i Diritti per Windows To Go e 2) usare il software Office Professional Plus 2013 su tale unità USB su qualsiasi dispositivo. Alla scadenza della sottoscrizione di Office 365 ProPlus che ha acquistato, la</w:t>
      </w:r>
      <w:r w:rsidR="00616632">
        <w:t> </w:t>
      </w:r>
      <w:r>
        <w:t>società dovrà disinstallare il software Office Professional Plus 2013 dall’unità USB.</w:t>
      </w:r>
    </w:p>
    <w:p w:rsidR="00405189" w:rsidRPr="002D224E" w:rsidRDefault="00405189" w:rsidP="00405189">
      <w:pPr>
        <w:pStyle w:val="ProductList-Body"/>
      </w:pPr>
    </w:p>
    <w:p w:rsidR="00405189" w:rsidRPr="002D224E" w:rsidRDefault="00405189" w:rsidP="00405189">
      <w:pPr>
        <w:pStyle w:val="ProductList-Body"/>
      </w:pPr>
      <w:r>
        <w:rPr>
          <w:b/>
          <w:color w:val="00188F"/>
        </w:rPr>
        <w:t>Contratto Campus e School</w:t>
      </w:r>
    </w:p>
    <w:p w:rsidR="00405189" w:rsidRPr="002D224E" w:rsidRDefault="00405189" w:rsidP="00405189">
      <w:pPr>
        <w:pStyle w:val="ProductList-Body"/>
      </w:pPr>
      <w:r>
        <w:t>Qualora un Istituto effettui la sottoscrizione di una USL per Office 365 ProPlus</w:t>
      </w:r>
      <w:r>
        <w:fldChar w:fldCharType="begin"/>
      </w:r>
      <w:r>
        <w:instrText>XE "Office 365 ProPlus"</w:instrText>
      </w:r>
      <w:r>
        <w:fldChar w:fldCharType="end"/>
      </w:r>
      <w:r>
        <w:t>, dovrà acquistare una licenza per ciascun Utente Qualificato della propria organizzazione. Qualora un Istituto aderisca all’Opzione Studente per la USL per Office 365 ProPlus, dovrà acquistare una licenza per ogni Studente dell’Organizzazione.</w:t>
      </w:r>
    </w:p>
    <w:p w:rsidR="00405189" w:rsidRPr="002D224E" w:rsidRDefault="00405189" w:rsidP="00405189">
      <w:pPr>
        <w:pStyle w:val="ProductList-Body"/>
      </w:pPr>
    </w:p>
    <w:p w:rsidR="00405189" w:rsidRPr="002D224E" w:rsidRDefault="00405189" w:rsidP="00405189">
      <w:pPr>
        <w:pStyle w:val="ProductList-Body"/>
      </w:pPr>
      <w:r>
        <w:t>Gli Istituti in possesso di USL per Office 365 ProPlus</w:t>
      </w:r>
      <w:r>
        <w:fldChar w:fldCharType="begin"/>
      </w:r>
      <w:r>
        <w:instrText>XE "Office 365 ProPlus"</w:instrText>
      </w:r>
      <w:r>
        <w:fldChar w:fldCharType="end"/>
      </w:r>
      <w:r>
        <w:t xml:space="preserve"> cedute a tutto il personale docente e non docente potranno installare il software Office Professional Plus 2013</w:t>
      </w:r>
      <w:r>
        <w:fldChar w:fldCharType="begin"/>
      </w:r>
      <w:r>
        <w:instrText>XE "Office Professional Plus 2013"</w:instrText>
      </w:r>
      <w:r>
        <w:fldChar w:fldCharType="end"/>
      </w:r>
      <w:r>
        <w:t xml:space="preserve"> in qualsiasi laboratorio o biblioteca ad accesso libero all’interno della propria Organizzazione.</w:t>
      </w:r>
      <w:r w:rsidR="008F7DE1">
        <w:t xml:space="preserve"> </w:t>
      </w:r>
      <w:r>
        <w:t>L’utilizzo del software è soggetto alle condizioni di licenza per Office Professional Plus 2013.</w:t>
      </w:r>
    </w:p>
    <w:p w:rsidR="00405189" w:rsidRPr="002D224E" w:rsidRDefault="00405189" w:rsidP="00405189">
      <w:pPr>
        <w:pStyle w:val="ProductList-Body"/>
      </w:pPr>
    </w:p>
    <w:p w:rsidR="00405189" w:rsidRPr="002D224E" w:rsidRDefault="00405189" w:rsidP="00405189">
      <w:pPr>
        <w:pStyle w:val="ProductList-Body"/>
      </w:pPr>
      <w:r>
        <w:rPr>
          <w:b/>
          <w:color w:val="00188F"/>
        </w:rPr>
        <w:t>Office Multi Language Pack</w:t>
      </w:r>
      <w:r>
        <w:rPr>
          <w:b/>
        </w:rPr>
        <w:t xml:space="preserve"> </w:t>
      </w:r>
    </w:p>
    <w:p w:rsidR="00405189" w:rsidRPr="002D224E" w:rsidRDefault="00405189" w:rsidP="00405189">
      <w:pPr>
        <w:pStyle w:val="ProductList-Body"/>
      </w:pPr>
      <w:r>
        <w:t xml:space="preserve">Le società in possesso di sottoscrizioni di Office 365 ProPlus potranno utilizzare l’ultima versione di Office Multi Language Pack con le copie del software delle applicazioni desktop che sono autorizzate a usare ai sensi delle loro sottoscrizioni qualificanti per Office 365. Il diritto di utilizzare l’Office Multi Language Pack cesserà alla scadenza dei diritti concessi dalle sottoscrizioni di Office 365 nella licenza qualificante per Office System. </w:t>
      </w:r>
    </w:p>
    <w:p w:rsidR="00405189" w:rsidRPr="002D224E" w:rsidRDefault="00405189" w:rsidP="00405189">
      <w:pPr>
        <w:pStyle w:val="ProductList-Body"/>
      </w:pPr>
    </w:p>
    <w:p w:rsidR="00405189" w:rsidRPr="002D224E" w:rsidRDefault="00405189" w:rsidP="00405189">
      <w:pPr>
        <w:pStyle w:val="ProductList-Body"/>
      </w:pPr>
      <w:r>
        <w:rPr>
          <w:b/>
          <w:color w:val="00188F"/>
        </w:rPr>
        <w:t>E-Learning</w:t>
      </w:r>
    </w:p>
    <w:p w:rsidR="00405189" w:rsidRPr="007F0064" w:rsidRDefault="00405189" w:rsidP="00405189">
      <w:pPr>
        <w:pStyle w:val="ProductList-Body"/>
        <w:rPr>
          <w:lang w:val="pt-BR"/>
        </w:rPr>
      </w:pPr>
      <w:r>
        <w:t>Le società in possesso di Office 365 ProPlus sono idonee a utilizzare i corsi di E-Learning per Applicazioni ospitati. Le società idonee riceveranno un</w:t>
      </w:r>
      <w:r w:rsidR="00616632">
        <w:t> </w:t>
      </w:r>
      <w:r>
        <w:t>codice di accesso per ogni iscrizione/contratto qualificante.</w:t>
      </w:r>
      <w:r w:rsidR="008F7DE1">
        <w:t xml:space="preserve"> </w:t>
      </w:r>
      <w:r>
        <w:t>Le società potranno inoltre scaricare file E-learning di solo contenuto, conformi a</w:t>
      </w:r>
      <w:r w:rsidR="00616632">
        <w:t> </w:t>
      </w:r>
      <w:r>
        <w:t>SCORM (per Applicazioni) da VLSC per importarli in Learning Management System (LMS).</w:t>
      </w:r>
      <w:r w:rsidR="008F7DE1">
        <w:t xml:space="preserve"> </w:t>
      </w:r>
      <w:r w:rsidRPr="007F0064">
        <w:rPr>
          <w:lang w:val="pt-BR"/>
        </w:rPr>
        <w:t xml:space="preserve">Per scaricare i file da VLSC non è necessario alcun codice di accesso. </w:t>
      </w:r>
    </w:p>
    <w:p w:rsidR="00405189" w:rsidRPr="007F0064" w:rsidRDefault="00405189" w:rsidP="00405189">
      <w:pPr>
        <w:pStyle w:val="ProductList-Body"/>
        <w:rPr>
          <w:lang w:val="pt-BR"/>
        </w:rPr>
      </w:pPr>
    </w:p>
    <w:p w:rsidR="00405189" w:rsidRPr="007F0064" w:rsidRDefault="00405189" w:rsidP="00405189">
      <w:pPr>
        <w:pStyle w:val="ProductList-Body"/>
        <w:rPr>
          <w:lang w:val="pt-BR"/>
        </w:rPr>
      </w:pPr>
      <w:r w:rsidRPr="007F0064">
        <w:rPr>
          <w:lang w:val="pt-BR"/>
        </w:rPr>
        <w:lastRenderedPageBreak/>
        <w:t>Il numero massimo di utenti per i quali una società potrà utilizzare il corso di E-Learning è uguale al numero di sottoscrizioni di Office 365 acquistate. Le società dovranno designare un utente per ciascuna licenza qualificante.</w:t>
      </w:r>
      <w:r w:rsidR="008F7DE1" w:rsidRPr="007F0064">
        <w:rPr>
          <w:lang w:val="pt-BR"/>
        </w:rPr>
        <w:t xml:space="preserve"> </w:t>
      </w:r>
      <w:r w:rsidRPr="007F0064">
        <w:rPr>
          <w:lang w:val="pt-BR"/>
        </w:rPr>
        <w:t>L’accesso non può essere trasferito da un utente a un altro.</w:t>
      </w:r>
      <w:r w:rsidR="008F7DE1" w:rsidRPr="007F0064">
        <w:rPr>
          <w:lang w:val="pt-BR"/>
        </w:rPr>
        <w:t xml:space="preserve"> </w:t>
      </w:r>
      <w:r w:rsidRPr="007F0064">
        <w:rPr>
          <w:lang w:val="pt-BR"/>
        </w:rPr>
        <w:t xml:space="preserve">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w:t>
      </w:r>
      <w:r w:rsidR="00475700" w:rsidRPr="007F0064">
        <w:rPr>
          <w:lang w:val="pt-BR"/>
        </w:rPr>
        <w:br/>
      </w:r>
      <w:r w:rsidRPr="007F0064">
        <w:rPr>
          <w:lang w:val="pt-BR"/>
        </w:rPr>
        <w:t>E-learning presso un centro di rifornimento regionale qualora l’opzione online non sia sufficiente. La distribuzione e l’utilizzo dei corsi di E-Learning da parte della società sono soggetti alle condizioni del relativo contratto di licenza.</w:t>
      </w:r>
      <w:r w:rsidR="008F7DE1" w:rsidRPr="007F0064">
        <w:rPr>
          <w:lang w:val="pt-BR"/>
        </w:rPr>
        <w:t xml:space="preserve"> </w:t>
      </w:r>
    </w:p>
    <w:p w:rsidR="00405189" w:rsidRPr="007F0064" w:rsidRDefault="00405189" w:rsidP="00405189">
      <w:pPr>
        <w:pStyle w:val="ProductList-Body"/>
        <w:rPr>
          <w:lang w:val="pt-BR"/>
        </w:rPr>
      </w:pPr>
    </w:p>
    <w:p w:rsidR="00405189" w:rsidRPr="007F0064" w:rsidRDefault="00405189" w:rsidP="00405189">
      <w:pPr>
        <w:pStyle w:val="ProductList-Body"/>
        <w:rPr>
          <w:lang w:val="pt-BR"/>
        </w:rPr>
      </w:pPr>
      <w:r w:rsidRPr="007F0064">
        <w:rPr>
          <w:lang w:val="pt-BR"/>
        </w:rPr>
        <w:t>Le società con Contratti Enterprise e Select potranno ottenere contenuto conforme a SCORM (per Applicazioni) tramite download o DVD, mentre le società con Contratti Open e Open Value lo potranno ottenere (per Applicazioni) solo tramite DVD.</w:t>
      </w:r>
    </w:p>
    <w:p w:rsidR="00A11413" w:rsidRPr="007F0064" w:rsidRDefault="00A11413" w:rsidP="00405189">
      <w:pPr>
        <w:pStyle w:val="ProductList-Body"/>
        <w:rPr>
          <w:lang w:val="pt-BR"/>
        </w:rPr>
      </w:pPr>
    </w:p>
    <w:p w:rsidR="00A11413" w:rsidRPr="002D224E" w:rsidRDefault="00A11413" w:rsidP="00A11413">
      <w:pPr>
        <w:pStyle w:val="ProductList-Body"/>
      </w:pPr>
      <w:r>
        <w:rPr>
          <w:b/>
          <w:color w:val="00188F"/>
        </w:rPr>
        <w:t>Office Online</w:t>
      </w:r>
    </w:p>
    <w:p w:rsidR="00A11413" w:rsidRPr="007F0064" w:rsidRDefault="00A11413" w:rsidP="00A11413">
      <w:pPr>
        <w:pStyle w:val="ProductList-Body"/>
        <w:tabs>
          <w:tab w:val="clear" w:pos="158"/>
          <w:tab w:val="left" w:pos="180"/>
        </w:tabs>
        <w:rPr>
          <w:lang w:val="pt-BR"/>
        </w:rPr>
      </w:pPr>
      <w:r>
        <w:t>Le società in possesso di Office 365 ProPlus sono idonee a utilizzare Office Online.</w:t>
      </w:r>
      <w:r w:rsidR="008F7DE1">
        <w:t xml:space="preserve"> </w:t>
      </w:r>
      <w:r w:rsidRPr="007F0064">
        <w:rPr>
          <w:lang w:val="pt-BR"/>
        </w:rPr>
        <w:t xml:space="preserve">Gli utenti titolari di licenza potranno accedere a Office Online per la visualizzazione e la modifica dei documenti. </w:t>
      </w:r>
      <w:r>
        <w:t xml:space="preserve">Gli utenti dovranno anche ottenere la licenza per i piani di SharePoint Online per accedere al servizio Office Online. </w:t>
      </w:r>
      <w:r w:rsidRPr="007F0064">
        <w:rPr>
          <w:lang w:val="pt-BR"/>
        </w:rPr>
        <w:t xml:space="preserve">L’utilizzo di Office Online è disciplinato dalle relative condizioni di licenza disponibili nei Diritti di Utilizzo dei Servizi Online. </w:t>
      </w:r>
    </w:p>
    <w:p w:rsidR="002731FA" w:rsidRPr="007F0064" w:rsidRDefault="002731FA" w:rsidP="002731FA">
      <w:pPr>
        <w:pStyle w:val="ProductList-Body"/>
        <w:rPr>
          <w:lang w:val="pt-BR"/>
        </w:rPr>
      </w:pPr>
    </w:p>
    <w:p w:rsidR="002731FA" w:rsidRPr="007F0064" w:rsidRDefault="002731FA" w:rsidP="002731FA">
      <w:pPr>
        <w:pStyle w:val="ProductList-Body"/>
        <w:rPr>
          <w:lang w:val="pt-BR"/>
        </w:rPr>
      </w:pPr>
      <w:r w:rsidRPr="007F0064">
        <w:rPr>
          <w:b/>
          <w:color w:val="00188F"/>
          <w:lang w:val="pt-BR"/>
        </w:rPr>
        <w:t>Periodo di migrazione relativo a Open Value Subscription</w:t>
      </w:r>
    </w:p>
    <w:p w:rsidR="00594255" w:rsidRPr="007F0064" w:rsidRDefault="002731FA" w:rsidP="00A11413">
      <w:pPr>
        <w:pStyle w:val="ProductList-Body"/>
        <w:tabs>
          <w:tab w:val="clear" w:pos="158"/>
          <w:tab w:val="left" w:pos="180"/>
        </w:tabs>
        <w:rPr>
          <w:spacing w:val="-1"/>
          <w:lang w:val="pt-BR"/>
        </w:rPr>
      </w:pPr>
      <w:r w:rsidRPr="007F0064">
        <w:rPr>
          <w:spacing w:val="-1"/>
          <w:lang w:val="pt-BR"/>
        </w:rPr>
        <w:t>Per ogni unità di SL per Utente per Office 365 ProPlus, Midsize Business, Enterprise E3-E4 o Education A3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w:t>
      </w:r>
      <w:r w:rsidR="008F7DE1" w:rsidRPr="007F0064">
        <w:rPr>
          <w:spacing w:val="-1"/>
          <w:lang w:val="pt-BR"/>
        </w:rPr>
        <w:t xml:space="preserve"> </w:t>
      </w:r>
      <w:r w:rsidRPr="007F0064">
        <w:rPr>
          <w:spacing w:val="-1"/>
          <w:lang w:val="pt-BR"/>
        </w:rPr>
        <w:t>Il diritto scade 180 giorni dopo la Data di Scadenza.</w:t>
      </w:r>
      <w:r w:rsidR="008F7DE1" w:rsidRPr="007F0064">
        <w:rPr>
          <w:spacing w:val="-1"/>
          <w:lang w:val="pt-BR"/>
        </w:rPr>
        <w:t xml:space="preserve"> </w:t>
      </w:r>
      <w:r w:rsidRPr="007F0064">
        <w:rPr>
          <w:spacing w:val="-1"/>
          <w:lang w:val="pt-BR"/>
        </w:rPr>
        <w:t>L’utilizzo di Office Standard o Office Professional Plus durante questo periodo è soggetto ai Diritti sull’Utilizzo in vigore alla Data di Scadenza.</w:t>
      </w:r>
    </w:p>
    <w:p w:rsidR="00405189" w:rsidRPr="007F0064" w:rsidRDefault="00BA6461" w:rsidP="00405189">
      <w:pPr>
        <w:pStyle w:val="ProductList-Body"/>
        <w:shd w:val="clear" w:color="auto" w:fill="A6A6A6" w:themeFill="background1" w:themeFillShade="A6"/>
        <w:spacing w:before="120" w:after="240"/>
        <w:jc w:val="right"/>
        <w:rPr>
          <w:lang w:val="pt-BR"/>
        </w:rPr>
      </w:pPr>
      <w:hyperlink w:anchor="ToC" w:history="1">
        <w:r w:rsidR="00173AB9" w:rsidRPr="007F0064">
          <w:rPr>
            <w:rStyle w:val="Hyperlink"/>
            <w:sz w:val="16"/>
            <w:szCs w:val="16"/>
            <w:lang w:val="pt-BR"/>
          </w:rPr>
          <w:t>Sommario</w:t>
        </w:r>
      </w:hyperlink>
      <w:r w:rsidR="00173AB9" w:rsidRPr="007F0064">
        <w:rPr>
          <w:sz w:val="16"/>
          <w:szCs w:val="16"/>
          <w:lang w:val="pt-BR"/>
        </w:rPr>
        <w:t xml:space="preserve"> / </w:t>
      </w:r>
      <w:hyperlink w:anchor="ChartKey" w:history="1">
        <w:r w:rsidR="00173AB9" w:rsidRPr="007F0064">
          <w:rPr>
            <w:rStyle w:val="Hyperlink"/>
            <w:sz w:val="16"/>
            <w:szCs w:val="16"/>
            <w:lang w:val="pt-BR"/>
          </w:rPr>
          <w:t>Codici Tabella</w:t>
        </w:r>
      </w:hyperlink>
      <w:r w:rsidR="00173AB9" w:rsidRPr="007F0064">
        <w:rPr>
          <w:sz w:val="16"/>
          <w:szCs w:val="16"/>
          <w:lang w:val="pt-BR"/>
        </w:rPr>
        <w:t xml:space="preserve"> / </w:t>
      </w:r>
      <w:hyperlink w:anchor="Index" w:history="1">
        <w:r w:rsidR="00173AB9" w:rsidRPr="007F0064">
          <w:rPr>
            <w:rStyle w:val="Hyperlink"/>
            <w:sz w:val="16"/>
            <w:szCs w:val="16"/>
            <w:lang w:val="pt-BR"/>
          </w:rPr>
          <w:t>Indice</w:t>
        </w:r>
      </w:hyperlink>
    </w:p>
    <w:p w:rsidR="00EE40B5" w:rsidRPr="007F0064" w:rsidRDefault="00EE40B5" w:rsidP="00680B4D">
      <w:pPr>
        <w:pStyle w:val="ProductList-Offering2Heading"/>
        <w:outlineLvl w:val="2"/>
        <w:rPr>
          <w:lang w:val="pt-BR"/>
        </w:rPr>
      </w:pPr>
      <w:r w:rsidRPr="007F0064">
        <w:rPr>
          <w:lang w:val="pt-BR"/>
        </w:rPr>
        <w:tab/>
      </w:r>
      <w:bookmarkStart w:id="1204" w:name="_Toc378147666"/>
      <w:bookmarkStart w:id="1205" w:name="_Toc378151563"/>
      <w:bookmarkStart w:id="1206" w:name="_Toc379797355"/>
      <w:bookmarkStart w:id="1207" w:name="_Toc380513387"/>
      <w:bookmarkStart w:id="1208" w:name="_Toc380655437"/>
      <w:bookmarkStart w:id="1209" w:name="_Toc389057158"/>
      <w:r w:rsidRPr="007F0064">
        <w:rPr>
          <w:lang w:val="pt-BR"/>
        </w:rPr>
        <w:t>Famiglie di Prodotti Office 365</w:t>
      </w:r>
      <w:bookmarkEnd w:id="1204"/>
      <w:bookmarkEnd w:id="1205"/>
      <w:bookmarkEnd w:id="1206"/>
      <w:bookmarkEnd w:id="1207"/>
      <w:bookmarkEnd w:id="1208"/>
      <w:bookmarkEnd w:id="120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47"/>
        <w:gridCol w:w="738"/>
        <w:gridCol w:w="738"/>
        <w:gridCol w:w="729"/>
        <w:gridCol w:w="738"/>
        <w:gridCol w:w="738"/>
        <w:gridCol w:w="729"/>
        <w:gridCol w:w="729"/>
        <w:gridCol w:w="729"/>
        <w:gridCol w:w="738"/>
        <w:gridCol w:w="729"/>
      </w:tblGrid>
      <w:tr w:rsidR="00616632" w:rsidTr="00616632">
        <w:trPr>
          <w:cantSplit/>
          <w:tblHeader/>
        </w:trPr>
        <w:tc>
          <w:tcPr>
            <w:tcW w:w="3447" w:type="dxa"/>
            <w:tcBorders>
              <w:bottom w:val="nil"/>
            </w:tcBorders>
            <w:shd w:val="clear" w:color="auto" w:fill="00188F"/>
          </w:tcPr>
          <w:p w:rsidR="008E382A" w:rsidRPr="00EE0836" w:rsidRDefault="008E382A"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8E382A" w:rsidRPr="00EE0836" w:rsidRDefault="008E382A"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2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8"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8"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2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2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2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738"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729" w:type="dxa"/>
            <w:shd w:val="clear" w:color="auto" w:fill="00188F"/>
            <w:vAlign w:val="center"/>
          </w:tcPr>
          <w:p w:rsidR="008E382A" w:rsidRPr="008E382A" w:rsidRDefault="008E382A" w:rsidP="008E382A">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616632" w:rsidTr="00616632">
        <w:trPr>
          <w:cantSplit/>
          <w:tblHeader/>
        </w:trPr>
        <w:tc>
          <w:tcPr>
            <w:tcW w:w="3447" w:type="dxa"/>
            <w:tcBorders>
              <w:top w:val="nil"/>
              <w:left w:val="nil"/>
              <w:bottom w:val="dashSmallGap" w:sz="4" w:space="0" w:color="BFBFBF" w:themeColor="background1" w:themeShade="BF"/>
              <w:right w:val="nil"/>
            </w:tcBorders>
          </w:tcPr>
          <w:p w:rsidR="00616632" w:rsidRPr="00D665E9" w:rsidRDefault="00616632" w:rsidP="00F73609">
            <w:pPr>
              <w:pStyle w:val="ProductList-Offering2"/>
            </w:pPr>
            <w:bookmarkStart w:id="1210" w:name="_Toc379797356"/>
            <w:bookmarkStart w:id="1211" w:name="_Toc380513388"/>
            <w:bookmarkStart w:id="1212" w:name="_Toc380655438"/>
            <w:bookmarkStart w:id="1213" w:name="_Toc389057159"/>
            <w:r>
              <w:t>Office 365 Education A2</w:t>
            </w:r>
            <w:r>
              <w:fldChar w:fldCharType="begin"/>
            </w:r>
            <w:r>
              <w:instrText>XE "Office 365 Education A2"</w:instrText>
            </w:r>
            <w:r>
              <w:fldChar w:fldCharType="end"/>
            </w:r>
            <w:r>
              <w:t xml:space="preserve"> (SL per Utente)</w:t>
            </w:r>
            <w:bookmarkEnd w:id="1210"/>
            <w:bookmarkEnd w:id="1211"/>
            <w:bookmarkEnd w:id="1212"/>
            <w:bookmarkEnd w:id="1213"/>
          </w:p>
        </w:tc>
        <w:tc>
          <w:tcPr>
            <w:tcW w:w="738" w:type="dxa"/>
            <w:tcBorders>
              <w:top w:val="nil"/>
              <w:left w:val="nil"/>
              <w:bottom w:val="dashSmallGap" w:sz="4" w:space="0" w:color="BFBFBF" w:themeColor="background1" w:themeShade="BF"/>
              <w:right w:val="nil"/>
            </w:tcBorders>
            <w:vAlign w:val="center"/>
          </w:tcPr>
          <w:p w:rsidR="00616632" w:rsidRDefault="00616632"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Pr="003736CE" w:rsidRDefault="00616632" w:rsidP="00454696">
            <w:pPr>
              <w:pStyle w:val="ProductList-OfferingBody"/>
              <w:ind w:left="-113"/>
              <w:jc w:val="center"/>
              <w:rPr>
                <w:bCs/>
              </w:rPr>
            </w:pPr>
            <w:r w:rsidRPr="003736CE">
              <w:rPr>
                <w:bCs/>
              </w:rPr>
              <w:fldChar w:fldCharType="begin"/>
            </w:r>
            <w:r w:rsidRPr="003736CE">
              <w:rPr>
                <w:bCs/>
                <w:color w:val="1F497D"/>
                <w:lang w:val="it-IT"/>
              </w:rPr>
              <w:instrText>AutoTextList  \s NoStyle \t “</w:instrText>
            </w:r>
            <w:r w:rsidRPr="003736CE">
              <w:rPr>
                <w:bCs/>
                <w:lang w:val="it-IT"/>
              </w:rPr>
              <w:instrText>Prodotto Aggiuntivo</w:instrText>
            </w:r>
            <w:r w:rsidRPr="003736CE">
              <w:rPr>
                <w:bCs/>
                <w:color w:val="1F497D"/>
                <w:lang w:val="it-IT"/>
              </w:rPr>
              <w:instrText>”</w:instrText>
            </w:r>
            <w:r w:rsidRPr="003736CE">
              <w:rPr>
                <w:bCs/>
              </w:rPr>
              <w:fldChar w:fldCharType="separate"/>
            </w:r>
            <w:r w:rsidRPr="003736CE">
              <w:rPr>
                <w:bCs/>
                <w:lang w:val="it-IT"/>
              </w:rPr>
              <w:t xml:space="preserve"> </w:t>
            </w:r>
            <w:r w:rsidRPr="003736CE">
              <w:rPr>
                <w:bCs/>
              </w:rPr>
              <w:t>A</w:t>
            </w:r>
            <w:r w:rsidRPr="003736CE">
              <w:rPr>
                <w:bCs/>
              </w:rPr>
              <w:fldChar w:fldCharType="end"/>
            </w:r>
            <w:r>
              <w:rPr>
                <w:bCs/>
              </w:rPr>
              <w:t>,</w:t>
            </w: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Offerta Studente Solo per EES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SE</w:t>
            </w:r>
            <w:r w:rsidRPr="003736CE">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D665E9" w:rsidRDefault="00616632" w:rsidP="00F73609">
            <w:pPr>
              <w:pStyle w:val="ProductList-Offering2"/>
            </w:pPr>
            <w:bookmarkStart w:id="1214" w:name="_Toc379797357"/>
            <w:bookmarkStart w:id="1215" w:name="_Toc380513389"/>
            <w:bookmarkStart w:id="1216" w:name="_Toc380655439"/>
            <w:bookmarkStart w:id="1217" w:name="_Toc389057160"/>
            <w:r>
              <w:t>Office 365 Education A3</w:t>
            </w:r>
            <w:r>
              <w:fldChar w:fldCharType="begin"/>
            </w:r>
            <w:r>
              <w:instrText>XE "Office 365 Education A3"</w:instrText>
            </w:r>
            <w:r>
              <w:fldChar w:fldCharType="end"/>
            </w:r>
            <w:r>
              <w:t xml:space="preserve"> (SL per Utente)</w:t>
            </w:r>
            <w:bookmarkEnd w:id="1214"/>
            <w:bookmarkEnd w:id="1215"/>
            <w:bookmarkEnd w:id="1216"/>
            <w:bookmarkEnd w:id="12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616632" w:rsidRDefault="00616632" w:rsidP="00F73609">
            <w:pPr>
              <w:pStyle w:val="ProductList-OfferingBody"/>
              <w:ind w:left="-113"/>
              <w:jc w:val="center"/>
            </w:pPr>
            <w:r>
              <w:t>2</w:t>
            </w: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70AD47" w:themeFill="accent6"/>
            <w:vAlign w:val="center"/>
          </w:tcPr>
          <w:p w:rsidR="00616632" w:rsidRPr="003736CE" w:rsidRDefault="00616632" w:rsidP="00454696">
            <w:pPr>
              <w:pStyle w:val="ProductList-OfferingBody"/>
              <w:ind w:left="-113"/>
              <w:jc w:val="center"/>
              <w:rPr>
                <w:bCs/>
              </w:rPr>
            </w:pP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Prodotto Aggiuntivo Solo per OVS-ES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AV</w:t>
            </w:r>
            <w:r w:rsidRPr="003736CE">
              <w:rPr>
                <w:bCs/>
              </w:rPr>
              <w:fldChar w:fldCharType="end"/>
            </w:r>
            <w:r>
              <w:rPr>
                <w:bCs/>
              </w:rPr>
              <w:t>,</w:t>
            </w: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Servizio Online Enterprise Solo per EES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EE</w:t>
            </w:r>
            <w:r w:rsidRPr="003736CE">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Pr="003736CE" w:rsidRDefault="00616632" w:rsidP="00454696">
            <w:pPr>
              <w:pStyle w:val="ProductList-OfferingBody"/>
              <w:ind w:left="-113"/>
              <w:jc w:val="center"/>
              <w:rPr>
                <w:bCs/>
              </w:rPr>
            </w:pPr>
            <w:r w:rsidRPr="003736CE">
              <w:rPr>
                <w:bCs/>
                <w:color w:val="000000" w:themeColor="text1"/>
              </w:rPr>
              <w:fldChar w:fldCharType="begin"/>
            </w:r>
            <w:r w:rsidRPr="003736CE">
              <w:rPr>
                <w:bCs/>
                <w:color w:val="000000" w:themeColor="text1"/>
                <w:lang w:val="it-IT"/>
              </w:rPr>
              <w:instrText xml:space="preserve"> </w:instrText>
            </w:r>
            <w:r w:rsidRPr="003736CE">
              <w:rPr>
                <w:bCs/>
                <w:color w:val="1F497D"/>
                <w:lang w:val="it-IT"/>
              </w:rPr>
              <w:instrText>AutoTextList  \s NoStyle \t “</w:instrText>
            </w:r>
            <w:r w:rsidRPr="003736CE">
              <w:rPr>
                <w:bCs/>
                <w:lang w:val="it-IT"/>
              </w:rPr>
              <w:instrText>Open License</w:instrText>
            </w:r>
            <w:r w:rsidRPr="003736CE">
              <w:rPr>
                <w:bCs/>
                <w:color w:val="1F497D"/>
                <w:lang w:val="it-IT"/>
              </w:rPr>
              <w:instrText>”</w:instrText>
            </w:r>
            <w:r w:rsidRPr="003736CE">
              <w:rPr>
                <w:bCs/>
                <w:color w:val="000000" w:themeColor="text1"/>
                <w:lang w:val="it-IT"/>
              </w:rPr>
              <w:instrText xml:space="preserve"> </w:instrText>
            </w:r>
            <w:r w:rsidRPr="003736CE">
              <w:rPr>
                <w:bCs/>
                <w:color w:val="000000" w:themeColor="text1"/>
              </w:rPr>
              <w:fldChar w:fldCharType="separate"/>
            </w:r>
            <w:r w:rsidRPr="003736CE">
              <w:rPr>
                <w:bCs/>
                <w:lang w:val="it-IT"/>
              </w:rPr>
              <w:t>OL</w:t>
            </w:r>
            <w:r w:rsidRPr="003736CE">
              <w:rPr>
                <w:bCs/>
                <w:color w:val="000000" w:themeColor="text1"/>
              </w:rPr>
              <w:fldChar w:fldCharType="end"/>
            </w:r>
          </w:p>
        </w:tc>
        <w:tc>
          <w:tcPr>
            <w:tcW w:w="729" w:type="dxa"/>
            <w:shd w:val="clear" w:color="auto" w:fill="70AD47" w:themeFill="accent6"/>
            <w:vAlign w:val="center"/>
          </w:tcPr>
          <w:p w:rsidR="00616632" w:rsidRPr="00900267" w:rsidRDefault="00616632" w:rsidP="00454696">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D665E9" w:rsidRDefault="00616632" w:rsidP="00F73609">
            <w:pPr>
              <w:pStyle w:val="ProductList-Offering2"/>
            </w:pPr>
            <w:bookmarkStart w:id="1218" w:name="_Toc379797358"/>
            <w:bookmarkStart w:id="1219" w:name="_Toc380513390"/>
            <w:bookmarkStart w:id="1220" w:name="_Toc380655440"/>
            <w:bookmarkStart w:id="1221" w:name="_Toc389057161"/>
            <w:r>
              <w:t>Office 365 Education A4</w:t>
            </w:r>
            <w:r>
              <w:fldChar w:fldCharType="begin"/>
            </w:r>
            <w:r>
              <w:instrText>XE "Office 365 Education A4"</w:instrText>
            </w:r>
            <w:r>
              <w:fldChar w:fldCharType="end"/>
            </w:r>
            <w:r>
              <w:t xml:space="preserve"> (SL per Utente)</w:t>
            </w:r>
            <w:bookmarkEnd w:id="1218"/>
            <w:bookmarkEnd w:id="1219"/>
            <w:bookmarkEnd w:id="1220"/>
            <w:bookmarkEnd w:id="12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616632" w:rsidRDefault="00616632" w:rsidP="00F73609">
            <w:pPr>
              <w:pStyle w:val="ProductList-OfferingBody"/>
              <w:ind w:left="-113"/>
              <w:jc w:val="center"/>
            </w:pPr>
            <w:r>
              <w:t>2</w:t>
            </w: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70AD47" w:themeFill="accent6"/>
            <w:vAlign w:val="center"/>
          </w:tcPr>
          <w:p w:rsidR="00616632" w:rsidRDefault="00616632" w:rsidP="00454696">
            <w:pPr>
              <w:pStyle w:val="ProductList-OfferingBody"/>
              <w:ind w:left="-113"/>
              <w:jc w:val="center"/>
            </w:pP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Servizio Online Enterprise Solo per EES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EE</w:t>
            </w:r>
            <w:r w:rsidRPr="003736CE">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D665E9" w:rsidRDefault="00616632" w:rsidP="00475700">
            <w:pPr>
              <w:pStyle w:val="ProductList-Offering2"/>
            </w:pPr>
            <w:bookmarkStart w:id="1222" w:name="_Toc379797359"/>
            <w:bookmarkStart w:id="1223" w:name="_Toc380513391"/>
            <w:bookmarkStart w:id="1224" w:name="_Toc380655441"/>
            <w:bookmarkStart w:id="1225" w:name="_Toc389057162"/>
            <w:r>
              <w:t>Componente Aggiuntivo di Office 365 Education A3</w:t>
            </w:r>
            <w:r>
              <w:fldChar w:fldCharType="begin"/>
            </w:r>
            <w:r>
              <w:instrText>XE "Office 365 Education A3"</w:instrText>
            </w:r>
            <w:r>
              <w:fldChar w:fldCharType="end"/>
            </w:r>
            <w:r>
              <w:t>,</w:t>
            </w:r>
            <w:r w:rsidR="00475700">
              <w:t> </w:t>
            </w:r>
            <w:r>
              <w:t>A4</w:t>
            </w:r>
            <w:r>
              <w:fldChar w:fldCharType="begin"/>
            </w:r>
            <w:r>
              <w:instrText>XE "Componente Aggiuntivo di Office 365 Education A3, A4"</w:instrText>
            </w:r>
            <w:r>
              <w:fldChar w:fldCharType="end"/>
            </w:r>
            <w:r>
              <w:t xml:space="preserve"> (SL per Utente)</w:t>
            </w:r>
            <w:bookmarkEnd w:id="1222"/>
            <w:bookmarkEnd w:id="1223"/>
            <w:bookmarkEnd w:id="1224"/>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616632" w:rsidRDefault="00616632" w:rsidP="00F73609">
            <w:pPr>
              <w:pStyle w:val="ProductList-OfferingBody"/>
              <w:ind w:left="-113"/>
              <w:jc w:val="center"/>
            </w:pPr>
            <w:r>
              <w:t>1</w:t>
            </w: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70AD47" w:themeFill="accent6"/>
            <w:vAlign w:val="center"/>
          </w:tcPr>
          <w:p w:rsidR="00616632" w:rsidRDefault="00616632"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D665E9" w:rsidRDefault="00616632" w:rsidP="00475700">
            <w:pPr>
              <w:pStyle w:val="ProductList-Offering2"/>
            </w:pPr>
            <w:bookmarkStart w:id="1226" w:name="_Toc379797360"/>
            <w:bookmarkStart w:id="1227" w:name="_Toc380513392"/>
            <w:bookmarkStart w:id="1228" w:name="_Toc380655442"/>
            <w:bookmarkStart w:id="1229" w:name="_Toc389057163"/>
            <w:r>
              <w:t>Componente Aggiuntivo di Office 365 Education A3</w:t>
            </w:r>
            <w:r w:rsidR="00475700">
              <w:t> </w:t>
            </w:r>
            <w:r>
              <w:t>e A4 senza ProPlus</w:t>
            </w:r>
            <w:r>
              <w:fldChar w:fldCharType="begin"/>
            </w:r>
            <w:r>
              <w:instrText>XE "Office 365 Enterprise A2, A3, A4 senza Componente Aggiuntivo di Office Pro Plus"</w:instrText>
            </w:r>
            <w:r>
              <w:fldChar w:fldCharType="end"/>
            </w:r>
            <w:r>
              <w:t xml:space="preserve"> (SL per Utente)</w:t>
            </w:r>
            <w:bookmarkEnd w:id="1226"/>
            <w:bookmarkEnd w:id="1227"/>
            <w:bookmarkEnd w:id="1228"/>
            <w:bookmarkEnd w:id="12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616632" w:rsidRDefault="00616632" w:rsidP="00F73609">
            <w:pPr>
              <w:pStyle w:val="ProductList-OfferingBody"/>
              <w:ind w:left="-113"/>
              <w:jc w:val="center"/>
            </w:pPr>
            <w:r>
              <w:t>1</w:t>
            </w: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70AD47" w:themeFill="accent6"/>
            <w:vAlign w:val="center"/>
          </w:tcPr>
          <w:p w:rsidR="00616632" w:rsidRDefault="00616632"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D665E9" w:rsidRDefault="00616632" w:rsidP="00C81E30">
            <w:pPr>
              <w:pStyle w:val="ProductList-Offering2"/>
            </w:pPr>
            <w:bookmarkStart w:id="1230" w:name="_Toc379797361"/>
            <w:bookmarkStart w:id="1231" w:name="_Toc380513393"/>
            <w:bookmarkStart w:id="1232" w:name="_Toc380655443"/>
            <w:bookmarkStart w:id="1233" w:name="_Toc389057164"/>
            <w:r>
              <w:t>Office 365 Enterprise E1</w:t>
            </w:r>
            <w:r>
              <w:fldChar w:fldCharType="begin"/>
            </w:r>
            <w:r>
              <w:instrText>XE "Office 365 Enterprise E1"</w:instrText>
            </w:r>
            <w:r>
              <w:fldChar w:fldCharType="end"/>
            </w:r>
            <w:r>
              <w:t xml:space="preserve"> (SL per Utente)</w:t>
            </w:r>
            <w:bookmarkEnd w:id="1230"/>
            <w:bookmarkEnd w:id="1231"/>
            <w:bookmarkEnd w:id="1232"/>
            <w:bookmarkEnd w:id="12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Pr="00353D9F" w:rsidRDefault="00616632" w:rsidP="00454696">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70AD47" w:themeFill="accent6"/>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Pr="00DA1511" w:rsidRDefault="00616632" w:rsidP="00454696">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29" w:type="dxa"/>
            <w:shd w:val="clear" w:color="auto" w:fill="70AD47" w:themeFill="accent6"/>
            <w:vAlign w:val="center"/>
          </w:tcPr>
          <w:p w:rsidR="00616632" w:rsidRPr="00900267" w:rsidRDefault="00616632" w:rsidP="00454696">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D665E9" w:rsidRDefault="00616632" w:rsidP="00F73609">
            <w:pPr>
              <w:pStyle w:val="ProductList-Offering2"/>
            </w:pPr>
            <w:bookmarkStart w:id="1234" w:name="_Toc379797362"/>
            <w:bookmarkStart w:id="1235" w:name="_Toc380513394"/>
            <w:bookmarkStart w:id="1236" w:name="_Toc380655444"/>
            <w:bookmarkStart w:id="1237" w:name="_Toc389057165"/>
            <w:r>
              <w:t>Office 365 Enterprise E3</w:t>
            </w:r>
            <w:r>
              <w:fldChar w:fldCharType="begin"/>
            </w:r>
            <w:r>
              <w:instrText>XE "Office 365 Enterprise E3"</w:instrText>
            </w:r>
            <w:r>
              <w:fldChar w:fldCharType="end"/>
            </w:r>
            <w:r>
              <w:t xml:space="preserve"> (SL per Utente)</w:t>
            </w:r>
            <w:bookmarkEnd w:id="1234"/>
            <w:bookmarkEnd w:id="1235"/>
            <w:bookmarkEnd w:id="1236"/>
            <w:bookmarkEnd w:id="12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Pr="00353D9F" w:rsidRDefault="00616632" w:rsidP="00454696">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70AD47" w:themeFill="accent6"/>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Pr="00DA1511" w:rsidRDefault="00616632" w:rsidP="00454696">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29" w:type="dxa"/>
            <w:shd w:val="clear" w:color="auto" w:fill="70AD47" w:themeFill="accent6"/>
            <w:vAlign w:val="center"/>
          </w:tcPr>
          <w:p w:rsidR="00616632" w:rsidRPr="00900267" w:rsidRDefault="00616632" w:rsidP="00454696">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D665E9" w:rsidRDefault="00616632" w:rsidP="00F73609">
            <w:pPr>
              <w:pStyle w:val="ProductList-Offering2"/>
            </w:pPr>
            <w:bookmarkStart w:id="1238" w:name="_Toc379797363"/>
            <w:bookmarkStart w:id="1239" w:name="_Toc380513395"/>
            <w:bookmarkStart w:id="1240" w:name="_Toc380655445"/>
            <w:bookmarkStart w:id="1241" w:name="_Toc389057166"/>
            <w:r>
              <w:t>Office 365 Enterprise E4</w:t>
            </w:r>
            <w:r>
              <w:fldChar w:fldCharType="begin"/>
            </w:r>
            <w:r>
              <w:instrText>XE "Office 365 Enterprise E4"</w:instrText>
            </w:r>
            <w:r>
              <w:fldChar w:fldCharType="end"/>
            </w:r>
            <w:r>
              <w:t xml:space="preserve"> (SL per Utente)</w:t>
            </w:r>
            <w:bookmarkEnd w:id="1238"/>
            <w:bookmarkEnd w:id="1239"/>
            <w:bookmarkEnd w:id="1240"/>
            <w:bookmarkEnd w:id="12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Pr="00353D9F" w:rsidRDefault="00616632" w:rsidP="00454696">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70AD47" w:themeFill="accent6"/>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Pr="00DA1511" w:rsidRDefault="00616632" w:rsidP="00454696">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29" w:type="dxa"/>
            <w:shd w:val="clear" w:color="auto" w:fill="70AD47" w:themeFill="accent6"/>
            <w:vAlign w:val="center"/>
          </w:tcPr>
          <w:p w:rsidR="00616632" w:rsidRPr="00900267" w:rsidRDefault="00616632" w:rsidP="00454696">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7F0064" w:rsidRDefault="00616632" w:rsidP="00475700">
            <w:pPr>
              <w:pStyle w:val="ProductList-Offering2"/>
              <w:rPr>
                <w:lang w:val="pt-BR"/>
              </w:rPr>
            </w:pPr>
            <w:bookmarkStart w:id="1242" w:name="_Toc379797364"/>
            <w:bookmarkStart w:id="1243" w:name="_Toc380513396"/>
            <w:bookmarkStart w:id="1244" w:name="_Toc380655446"/>
            <w:bookmarkStart w:id="1245" w:name="_Toc389057167"/>
            <w:r w:rsidRPr="007F0064">
              <w:rPr>
                <w:lang w:val="pt-BR"/>
              </w:rPr>
              <w:t>Componente Aggiuntivo di Office 365 Enterprise E1</w:t>
            </w:r>
            <w:r>
              <w:fldChar w:fldCharType="begin"/>
            </w:r>
            <w:r w:rsidRPr="007F0064">
              <w:rPr>
                <w:lang w:val="pt-BR"/>
              </w:rPr>
              <w:instrText>XE "Office 365 Enterprise E1"</w:instrText>
            </w:r>
            <w:r>
              <w:fldChar w:fldCharType="end"/>
            </w:r>
            <w:r w:rsidR="00475700" w:rsidRPr="007F0064">
              <w:rPr>
                <w:lang w:val="pt-BR"/>
              </w:rPr>
              <w:t> </w:t>
            </w:r>
            <w:r w:rsidRPr="007F0064">
              <w:rPr>
                <w:lang w:val="pt-BR"/>
              </w:rPr>
              <w:t>ed E3</w:t>
            </w:r>
            <w:r>
              <w:fldChar w:fldCharType="begin"/>
            </w:r>
            <w:r w:rsidRPr="007F0064">
              <w:rPr>
                <w:lang w:val="pt-BR"/>
              </w:rPr>
              <w:instrText>XE "Componente Aggiuntivo di Office 365 Enterprise E1, E3, E4"</w:instrText>
            </w:r>
            <w:r>
              <w:fldChar w:fldCharType="end"/>
            </w:r>
            <w:r w:rsidRPr="007F0064">
              <w:rPr>
                <w:lang w:val="pt-BR"/>
              </w:rPr>
              <w:t xml:space="preserve"> (SL per Utente)</w:t>
            </w:r>
            <w:bookmarkEnd w:id="1242"/>
            <w:bookmarkEnd w:id="1243"/>
            <w:bookmarkEnd w:id="1244"/>
            <w:bookmarkEnd w:id="12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Default="00616632"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38" w:type="dxa"/>
            <w:shd w:val="clear" w:color="auto" w:fill="70AD47" w:themeFill="accent6"/>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70AD47" w:themeFill="accent6"/>
            <w:vAlign w:val="center"/>
          </w:tcPr>
          <w:p w:rsidR="00616632" w:rsidRPr="003736CE" w:rsidRDefault="00616632" w:rsidP="00454696">
            <w:pPr>
              <w:pStyle w:val="ProductList-OfferingBody"/>
              <w:ind w:left="-113"/>
              <w:jc w:val="center"/>
              <w:rPr>
                <w:bCs/>
              </w:rPr>
            </w:pP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Intera Organizzazione</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OW</w:t>
            </w:r>
            <w:r w:rsidRPr="003736CE">
              <w:rPr>
                <w:bCs/>
              </w:rPr>
              <w:fldChar w:fldCharType="end"/>
            </w:r>
          </w:p>
        </w:tc>
        <w:tc>
          <w:tcPr>
            <w:tcW w:w="738" w:type="dxa"/>
            <w:shd w:val="clear" w:color="auto" w:fill="BFBFBF" w:themeFill="background1" w:themeFillShade="BF"/>
            <w:vAlign w:val="center"/>
          </w:tcPr>
          <w:p w:rsidR="00616632" w:rsidRDefault="00616632" w:rsidP="00F73609">
            <w:pPr>
              <w:pStyle w:val="ProductList-OfferingBody"/>
              <w:ind w:left="-113"/>
              <w:jc w:val="center"/>
            </w:pPr>
          </w:p>
        </w:tc>
        <w:tc>
          <w:tcPr>
            <w:tcW w:w="729" w:type="dxa"/>
            <w:shd w:val="clear" w:color="auto" w:fill="BFBFBF" w:themeFill="background1" w:themeFillShade="BF"/>
            <w:vAlign w:val="center"/>
          </w:tcPr>
          <w:p w:rsidR="00616632" w:rsidRDefault="00616632" w:rsidP="00F73609">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7F0064" w:rsidRDefault="00616632" w:rsidP="00475700">
            <w:pPr>
              <w:pStyle w:val="ProductList-Offering2"/>
              <w:rPr>
                <w:lang w:val="pt-BR"/>
              </w:rPr>
            </w:pPr>
            <w:bookmarkStart w:id="1246" w:name="_Toc389057168"/>
            <w:r w:rsidRPr="007F0064">
              <w:rPr>
                <w:lang w:val="pt-BR"/>
              </w:rPr>
              <w:t>Componente Aggiuntivo di Office 365 Enterprise E4</w:t>
            </w:r>
            <w:r>
              <w:fldChar w:fldCharType="begin"/>
            </w:r>
            <w:r w:rsidRPr="007F0064">
              <w:rPr>
                <w:lang w:val="pt-BR"/>
              </w:rPr>
              <w:instrText>XE "Componente Aggiuntivo di Office 365 Enterprise E1, E3, E4"</w:instrText>
            </w:r>
            <w:r>
              <w:fldChar w:fldCharType="end"/>
            </w:r>
            <w:r w:rsidR="00475700" w:rsidRPr="007F0064">
              <w:rPr>
                <w:lang w:val="pt-BR"/>
              </w:rPr>
              <w:t> </w:t>
            </w:r>
            <w:r w:rsidRPr="007F0064">
              <w:rPr>
                <w:lang w:val="pt-BR"/>
              </w:rPr>
              <w:t>(SL per Utente)</w:t>
            </w:r>
            <w:bookmarkEnd w:id="12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70AD47" w:themeFill="accent6"/>
            <w:vAlign w:val="center"/>
          </w:tcPr>
          <w:p w:rsidR="00616632" w:rsidRDefault="00616632"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70AD47" w:themeFill="accent6"/>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7F0064" w:rsidRDefault="00616632" w:rsidP="00633BC1">
            <w:pPr>
              <w:pStyle w:val="ProductList-Offering2"/>
              <w:rPr>
                <w:lang w:val="pt-BR"/>
              </w:rPr>
            </w:pPr>
            <w:bookmarkStart w:id="1247" w:name="_Toc379797365"/>
            <w:bookmarkStart w:id="1248" w:name="_Toc380513397"/>
            <w:bookmarkStart w:id="1249" w:name="_Toc380655447"/>
            <w:bookmarkStart w:id="1250" w:name="_Toc389057169"/>
            <w:r w:rsidRPr="007F0064">
              <w:rPr>
                <w:lang w:val="pt-BR"/>
              </w:rPr>
              <w:t>Componente Aggiuntivo di Office 365 Enterprise</w:t>
            </w:r>
            <w:r>
              <w:fldChar w:fldCharType="begin"/>
            </w:r>
            <w:r w:rsidRPr="007F0064">
              <w:rPr>
                <w:lang w:val="pt-BR"/>
              </w:rPr>
              <w:instrText>XE "Office 365 Enterprise E1"</w:instrText>
            </w:r>
            <w:r>
              <w:fldChar w:fldCharType="end"/>
            </w:r>
            <w:r w:rsidR="00633BC1" w:rsidRPr="007F0064">
              <w:rPr>
                <w:lang w:val="pt-BR"/>
              </w:rPr>
              <w:br/>
            </w:r>
            <w:r w:rsidRPr="007F0064">
              <w:rPr>
                <w:lang w:val="pt-BR"/>
              </w:rPr>
              <w:t>E3</w:t>
            </w:r>
            <w:r w:rsidR="00475700" w:rsidRPr="007F0064">
              <w:rPr>
                <w:lang w:val="pt-BR"/>
              </w:rPr>
              <w:t> </w:t>
            </w:r>
            <w:r w:rsidRPr="007F0064">
              <w:rPr>
                <w:lang w:val="pt-BR"/>
              </w:rPr>
              <w:t>ed E4 senza ProPlus</w:t>
            </w:r>
            <w:r>
              <w:fldChar w:fldCharType="begin"/>
            </w:r>
            <w:r w:rsidRPr="007F0064">
              <w:rPr>
                <w:lang w:val="pt-BR"/>
              </w:rPr>
              <w:instrText>XE "Office 365 Enterprise E1, E3, E4 senza Componente Aggiuntivo di Office Pro Plus"</w:instrText>
            </w:r>
            <w:r>
              <w:fldChar w:fldCharType="end"/>
            </w:r>
            <w:r w:rsidRPr="007F0064">
              <w:rPr>
                <w:lang w:val="pt-BR"/>
              </w:rPr>
              <w:t xml:space="preserve"> (SL per Utente)</w:t>
            </w:r>
            <w:bookmarkEnd w:id="1247"/>
            <w:bookmarkEnd w:id="1248"/>
            <w:bookmarkEnd w:id="1249"/>
            <w:bookmarkEnd w:id="12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Pr="007F0064" w:rsidRDefault="00616632" w:rsidP="001F4A2A">
            <w:pPr>
              <w:pStyle w:val="ProductList-OfferingBody"/>
              <w:ind w:left="-113"/>
              <w:jc w:val="center"/>
              <w:rPr>
                <w:lang w:val="pt-BR"/>
              </w:rPr>
            </w:pPr>
          </w:p>
        </w:tc>
        <w:tc>
          <w:tcPr>
            <w:tcW w:w="738" w:type="dxa"/>
            <w:tcBorders>
              <w:left w:val="single" w:sz="12" w:space="0" w:color="FFFFFF" w:themeColor="background1"/>
            </w:tcBorders>
            <w:shd w:val="clear" w:color="auto" w:fill="BFBFBF" w:themeFill="background1" w:themeFillShade="BF"/>
            <w:vAlign w:val="center"/>
          </w:tcPr>
          <w:p w:rsidR="00616632" w:rsidRPr="007F0064" w:rsidRDefault="00616632" w:rsidP="001F4A2A">
            <w:pPr>
              <w:pStyle w:val="ProductList-OfferingBody"/>
              <w:ind w:left="-113"/>
              <w:jc w:val="center"/>
              <w:rPr>
                <w:lang w:val="pt-BR"/>
              </w:rPr>
            </w:pPr>
          </w:p>
        </w:tc>
        <w:tc>
          <w:tcPr>
            <w:tcW w:w="729" w:type="dxa"/>
            <w:shd w:val="clear" w:color="auto" w:fill="70AD47" w:themeFill="accent6"/>
            <w:vAlign w:val="center"/>
          </w:tcPr>
          <w:p w:rsidR="00616632" w:rsidRDefault="00616632"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D665E9" w:rsidRDefault="00616632" w:rsidP="001F4A2A">
            <w:pPr>
              <w:pStyle w:val="ProductList-Offering2"/>
            </w:pPr>
            <w:bookmarkStart w:id="1251" w:name="_Toc379797366"/>
            <w:bookmarkStart w:id="1252" w:name="_Toc380513398"/>
            <w:bookmarkStart w:id="1253" w:name="_Toc380655448"/>
            <w:bookmarkStart w:id="1254" w:name="_Toc389057170"/>
            <w:r>
              <w:t>Office 365 Enterprise K1</w:t>
            </w:r>
            <w:r>
              <w:fldChar w:fldCharType="begin"/>
            </w:r>
            <w:r>
              <w:instrText>XE "Office 365 Enterprise K1"</w:instrText>
            </w:r>
            <w:r>
              <w:fldChar w:fldCharType="end"/>
            </w:r>
            <w:r>
              <w:t xml:space="preserve"> (SL per Utente)</w:t>
            </w:r>
            <w:bookmarkEnd w:id="1251"/>
            <w:bookmarkEnd w:id="1252"/>
            <w:bookmarkEnd w:id="1253"/>
            <w:bookmarkEnd w:id="12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70AD47" w:themeFill="accent6"/>
            <w:vAlign w:val="center"/>
          </w:tcPr>
          <w:p w:rsidR="00616632" w:rsidRDefault="00616632"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70AD47" w:themeFill="accent6"/>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D665E9" w:rsidRDefault="00616632" w:rsidP="001F4A2A">
            <w:pPr>
              <w:pStyle w:val="ProductList-Offering2"/>
            </w:pPr>
            <w:bookmarkStart w:id="1255" w:name="_Toc379797367"/>
            <w:bookmarkStart w:id="1256" w:name="_Toc380513399"/>
            <w:bookmarkStart w:id="1257" w:name="_Toc380655449"/>
            <w:bookmarkStart w:id="1258" w:name="_Toc389057171"/>
            <w:r>
              <w:t>Office 365 Government G1, G3, G4</w:t>
            </w:r>
            <w:r>
              <w:fldChar w:fldCharType="begin"/>
            </w:r>
            <w:r>
              <w:instrText>XE "Office 365 Government G1, G3, G4"</w:instrText>
            </w:r>
            <w:r>
              <w:fldChar w:fldCharType="end"/>
            </w:r>
            <w:r>
              <w:t xml:space="preserve"> (SL per Utente)</w:t>
            </w:r>
            <w:bookmarkEnd w:id="1255"/>
            <w:bookmarkEnd w:id="1256"/>
            <w:bookmarkEnd w:id="1257"/>
            <w:bookmarkEnd w:id="12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70AD47" w:themeFill="accent6"/>
            <w:vAlign w:val="center"/>
          </w:tcPr>
          <w:p w:rsidR="00616632" w:rsidRPr="00353D9F" w:rsidRDefault="00616632" w:rsidP="00454696">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D665E9" w:rsidRDefault="00616632" w:rsidP="001F4A2A">
            <w:pPr>
              <w:pStyle w:val="ProductList-Offering2"/>
            </w:pPr>
            <w:bookmarkStart w:id="1259" w:name="_Toc379797368"/>
            <w:bookmarkStart w:id="1260" w:name="_Toc380513400"/>
            <w:bookmarkStart w:id="1261" w:name="_Toc380655450"/>
            <w:bookmarkStart w:id="1262" w:name="_Toc389057172"/>
            <w:r>
              <w:t>Componente Aggiuntivo di Office 365 Government G1, G3, G4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259"/>
            <w:bookmarkEnd w:id="1260"/>
            <w:bookmarkEnd w:id="1261"/>
            <w:bookmarkEnd w:id="12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70AD47" w:themeFill="accent6"/>
            <w:vAlign w:val="center"/>
          </w:tcPr>
          <w:p w:rsidR="00616632" w:rsidRDefault="00616632"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616632" w:rsidRPr="00D665E9" w:rsidRDefault="00616632" w:rsidP="001F4A2A">
            <w:pPr>
              <w:pStyle w:val="ProductList-Offering2"/>
            </w:pPr>
            <w:bookmarkStart w:id="1263" w:name="_Toc379797369"/>
            <w:bookmarkStart w:id="1264" w:name="_Toc380513401"/>
            <w:bookmarkStart w:id="1265" w:name="_Toc380655451"/>
            <w:bookmarkStart w:id="1266" w:name="_Toc389057173"/>
            <w:r>
              <w:t>Componente Aggiuntivo di Office 365 Government G3 e G4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(SL per Utente)</w:t>
            </w:r>
            <w:bookmarkEnd w:id="1263"/>
            <w:bookmarkEnd w:id="1264"/>
            <w:bookmarkEnd w:id="1265"/>
            <w:bookmarkEnd w:id="12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6632" w:rsidRDefault="0061663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70AD47" w:themeFill="accent6"/>
            <w:vAlign w:val="center"/>
          </w:tcPr>
          <w:p w:rsidR="00616632" w:rsidRDefault="00616632"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r>
      <w:tr w:rsidR="00616632" w:rsidTr="00616632">
        <w:trPr>
          <w:cantSplit/>
          <w:trHeight w:val="44"/>
          <w:tblHeader/>
        </w:trPr>
        <w:tc>
          <w:tcPr>
            <w:tcW w:w="3447" w:type="dxa"/>
            <w:tcBorders>
              <w:top w:val="dashSmallGap" w:sz="4" w:space="0" w:color="BFBFBF" w:themeColor="background1" w:themeShade="BF"/>
              <w:left w:val="nil"/>
              <w:bottom w:val="nil"/>
              <w:right w:val="nil"/>
            </w:tcBorders>
          </w:tcPr>
          <w:p w:rsidR="00616632" w:rsidRDefault="00616632" w:rsidP="001F4A2A">
            <w:pPr>
              <w:pStyle w:val="ProductList-Offering2"/>
            </w:pPr>
            <w:bookmarkStart w:id="1267" w:name="_Toc379797370"/>
            <w:bookmarkStart w:id="1268" w:name="_Toc380513402"/>
            <w:bookmarkStart w:id="1269" w:name="_Toc380655452"/>
            <w:bookmarkStart w:id="1270" w:name="_Toc389057174"/>
            <w:r>
              <w:t>Office 365 Midsize Business</w:t>
            </w:r>
            <w:r>
              <w:fldChar w:fldCharType="begin"/>
            </w:r>
            <w:r>
              <w:instrText>XE "Office 365 Midsize Business"</w:instrText>
            </w:r>
            <w:r>
              <w:fldChar w:fldCharType="end"/>
            </w:r>
            <w:r>
              <w:t xml:space="preserve"> (SL per Utente)</w:t>
            </w:r>
            <w:bookmarkEnd w:id="1267"/>
            <w:bookmarkEnd w:id="1268"/>
            <w:bookmarkEnd w:id="1269"/>
            <w:bookmarkEnd w:id="1270"/>
          </w:p>
        </w:tc>
        <w:tc>
          <w:tcPr>
            <w:tcW w:w="738" w:type="dxa"/>
            <w:tcBorders>
              <w:top w:val="dashSmallGap" w:sz="4" w:space="0" w:color="BFBFBF" w:themeColor="background1" w:themeShade="BF"/>
              <w:left w:val="nil"/>
              <w:bottom w:val="nil"/>
              <w:right w:val="nil"/>
            </w:tcBorders>
            <w:vAlign w:val="center"/>
          </w:tcPr>
          <w:p w:rsidR="00616632" w:rsidRDefault="00616632"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70AD47" w:themeFill="accent6"/>
            <w:vAlign w:val="center"/>
          </w:tcPr>
          <w:p w:rsidR="00616632" w:rsidRDefault="00616632" w:rsidP="001F4A2A">
            <w:pPr>
              <w:pStyle w:val="ProductList-OfferingBody"/>
              <w:ind w:left="-113"/>
              <w:jc w:val="center"/>
            </w:pPr>
          </w:p>
        </w:tc>
        <w:tc>
          <w:tcPr>
            <w:tcW w:w="729" w:type="dxa"/>
            <w:shd w:val="clear" w:color="auto" w:fill="70AD47" w:themeFill="accent6"/>
            <w:vAlign w:val="center"/>
          </w:tcPr>
          <w:p w:rsidR="00616632" w:rsidRPr="00DA1511" w:rsidRDefault="00616632" w:rsidP="00454696">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29" w:type="dxa"/>
            <w:shd w:val="clear" w:color="auto" w:fill="70AD47" w:themeFill="accent6"/>
            <w:vAlign w:val="center"/>
          </w:tcPr>
          <w:p w:rsidR="00616632" w:rsidRPr="00900267" w:rsidRDefault="00616632" w:rsidP="00454696">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616632" w:rsidRDefault="00616632" w:rsidP="001F4A2A">
            <w:pPr>
              <w:pStyle w:val="ProductList-OfferingBody"/>
              <w:ind w:left="-113"/>
              <w:jc w:val="center"/>
            </w:pPr>
          </w:p>
        </w:tc>
        <w:tc>
          <w:tcPr>
            <w:tcW w:w="729" w:type="dxa"/>
            <w:shd w:val="clear" w:color="auto" w:fill="BFBFBF" w:themeFill="background1" w:themeFillShade="BF"/>
            <w:vAlign w:val="center"/>
          </w:tcPr>
          <w:p w:rsidR="00616632" w:rsidRDefault="00616632" w:rsidP="001F4A2A">
            <w:pPr>
              <w:pStyle w:val="ProductList-OfferingBody"/>
              <w:ind w:left="-113"/>
              <w:jc w:val="center"/>
            </w:pPr>
          </w:p>
        </w:tc>
      </w:tr>
    </w:tbl>
    <w:p w:rsidR="00EE40B5" w:rsidRPr="002D224E" w:rsidRDefault="00EE40B5"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3"/>
        <w:gridCol w:w="3996"/>
        <w:gridCol w:w="3312"/>
      </w:tblGrid>
      <w:tr w:rsidR="00782C7B" w:rsidTr="00475700">
        <w:tc>
          <w:tcPr>
            <w:tcW w:w="3483" w:type="dxa"/>
          </w:tcPr>
          <w:p w:rsidR="00782C7B" w:rsidRPr="007F0064" w:rsidRDefault="00594501" w:rsidP="00594501">
            <w:pPr>
              <w:pStyle w:val="ProductList-Body"/>
              <w:spacing w:before="20" w:after="20"/>
              <w:rPr>
                <w:lang w:val="pt-BR"/>
              </w:rPr>
            </w:pPr>
            <w:r w:rsidRPr="007F0064">
              <w:rPr>
                <w:lang w:val="pt-BR"/>
              </w:rPr>
              <w:t xml:space="preserve">Idoneità alla Riduzione: </w:t>
            </w:r>
            <w:r w:rsidRPr="007F0064">
              <w:rPr>
                <w:b/>
                <w:lang w:val="pt-BR"/>
              </w:rPr>
              <w:t>Tutti i piani E, G e K</w:t>
            </w:r>
          </w:p>
          <w:p w:rsidR="00E44A07" w:rsidRDefault="00E44A07" w:rsidP="00594501">
            <w:pPr>
              <w:pStyle w:val="ProductList-Body"/>
              <w:spacing w:before="20" w:after="20"/>
            </w:pPr>
            <w:r>
              <w:t xml:space="preserve">Idoneità alla Procedura di Ordine True-up: </w:t>
            </w:r>
            <w:r>
              <w:rPr>
                <w:b/>
              </w:rPr>
              <w:t>Tutti i piani E, G e K</w:t>
            </w:r>
          </w:p>
        </w:tc>
        <w:tc>
          <w:tcPr>
            <w:tcW w:w="3996" w:type="dxa"/>
          </w:tcPr>
          <w:p w:rsidR="00782C7B" w:rsidRDefault="00594501" w:rsidP="001F3F1F">
            <w:pPr>
              <w:pStyle w:val="ProductList-Body"/>
              <w:spacing w:before="20" w:after="20"/>
              <w:ind w:left="167" w:hanging="167"/>
            </w:pPr>
            <w:r>
              <w:t xml:space="preserve">Pool di Prodotti: </w:t>
            </w:r>
            <w:r>
              <w:rPr>
                <w:b/>
              </w:rPr>
              <w:t>Server</w:t>
            </w:r>
            <w:r>
              <w:t xml:space="preserve"> (tutti i piani E1, G1, K1, A2); </w:t>
            </w:r>
            <w:r>
              <w:rPr>
                <w:b/>
              </w:rPr>
              <w:t>Applicazione e Server (tutti gli altri)</w:t>
            </w:r>
          </w:p>
        </w:tc>
        <w:tc>
          <w:tcPr>
            <w:tcW w:w="3312" w:type="dxa"/>
          </w:tcPr>
          <w:p w:rsidR="00782C7B" w:rsidRDefault="00085D21" w:rsidP="00085D21">
            <w:pPr>
              <w:pStyle w:val="ProductList-Body"/>
              <w:spacing w:before="20" w:after="20"/>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rsidRPr="00D82308" w:rsidTr="00475700">
        <w:tc>
          <w:tcPr>
            <w:tcW w:w="3483" w:type="dxa"/>
          </w:tcPr>
          <w:p w:rsidR="00782C7B" w:rsidRPr="007F0064" w:rsidRDefault="00E44A07" w:rsidP="00475700">
            <w:pPr>
              <w:pStyle w:val="ProductList-Body"/>
              <w:spacing w:before="20" w:after="20"/>
              <w:ind w:left="162" w:hanging="162"/>
              <w:rPr>
                <w:lang w:val="pt-BR"/>
              </w:rPr>
            </w:pPr>
            <w:r w:rsidRPr="007F0064">
              <w:rPr>
                <w:lang w:val="pt-BR"/>
              </w:rPr>
              <w:t>Idoneità alla Transizione:</w:t>
            </w:r>
            <w:r w:rsidRPr="007F0064">
              <w:rPr>
                <w:b/>
                <w:lang w:val="pt-BR"/>
              </w:rPr>
              <w:t xml:space="preserve"> Tutti i piani E</w:t>
            </w:r>
            <w:r w:rsidR="00475700" w:rsidRPr="007F0064">
              <w:rPr>
                <w:b/>
                <w:lang w:val="pt-BR"/>
              </w:rPr>
              <w:t> </w:t>
            </w:r>
            <w:r w:rsidRPr="007F0064">
              <w:rPr>
                <w:b/>
                <w:lang w:val="pt-BR"/>
              </w:rPr>
              <w:t>e</w:t>
            </w:r>
            <w:r w:rsidR="00475700" w:rsidRPr="007F0064">
              <w:rPr>
                <w:b/>
                <w:lang w:val="pt-BR"/>
              </w:rPr>
              <w:t> </w:t>
            </w:r>
            <w:r w:rsidRPr="007F0064">
              <w:rPr>
                <w:b/>
                <w:lang w:val="pt-BR"/>
              </w:rPr>
              <w:t>G</w:t>
            </w:r>
            <w:r w:rsidR="008F7DE1" w:rsidRPr="007F0064">
              <w:rPr>
                <w:b/>
                <w:lang w:val="pt-BR"/>
              </w:rPr>
              <w:t xml:space="preserve"> </w:t>
            </w:r>
            <w:r w:rsidRPr="007F0064">
              <w:rPr>
                <w:b/>
                <w:lang w:val="pt-BR"/>
              </w:rPr>
              <w:t>(solo Core CAL per E1/G1), tranne</w:t>
            </w:r>
            <w:r w:rsidR="00475700" w:rsidRPr="007F0064">
              <w:rPr>
                <w:b/>
                <w:lang w:val="pt-BR"/>
              </w:rPr>
              <w:t> </w:t>
            </w:r>
            <w:r w:rsidRPr="007F0064">
              <w:rPr>
                <w:b/>
                <w:lang w:val="pt-BR"/>
              </w:rPr>
              <w:t>i</w:t>
            </w:r>
            <w:r w:rsidR="00475700" w:rsidRPr="007F0064">
              <w:rPr>
                <w:b/>
                <w:lang w:val="pt-BR"/>
              </w:rPr>
              <w:t> </w:t>
            </w:r>
            <w:r w:rsidRPr="007F0064">
              <w:rPr>
                <w:b/>
                <w:lang w:val="pt-BR"/>
              </w:rPr>
              <w:t>Componenti Aggiuntivi</w:t>
            </w:r>
          </w:p>
        </w:tc>
        <w:tc>
          <w:tcPr>
            <w:tcW w:w="3996" w:type="dxa"/>
          </w:tcPr>
          <w:p w:rsidR="00782C7B" w:rsidRPr="007F0064" w:rsidRDefault="00594501" w:rsidP="00475700">
            <w:pPr>
              <w:pStyle w:val="ProductList-Body"/>
              <w:spacing w:before="20" w:after="20"/>
              <w:rPr>
                <w:lang w:val="pt-BR"/>
              </w:rPr>
            </w:pPr>
            <w:r w:rsidRPr="007F0064">
              <w:rPr>
                <w:lang w:val="pt-BR"/>
              </w:rPr>
              <w:t xml:space="preserve">Idoneità al Periodo di Validità Esteso: </w:t>
            </w:r>
            <w:r w:rsidRPr="007F0064">
              <w:rPr>
                <w:b/>
                <w:lang w:val="pt-BR"/>
              </w:rPr>
              <w:t>Tutti</w:t>
            </w:r>
            <w:r w:rsidR="00475700" w:rsidRPr="007F0064">
              <w:rPr>
                <w:b/>
                <w:lang w:val="pt-BR"/>
              </w:rPr>
              <w:t> I </w:t>
            </w:r>
            <w:r w:rsidRPr="007F0064">
              <w:rPr>
                <w:b/>
                <w:lang w:val="pt-BR"/>
              </w:rPr>
              <w:t>piani</w:t>
            </w:r>
            <w:r w:rsidR="00475700" w:rsidRPr="007F0064">
              <w:rPr>
                <w:b/>
                <w:lang w:val="pt-BR"/>
              </w:rPr>
              <w:t> </w:t>
            </w:r>
            <w:r w:rsidRPr="007F0064">
              <w:rPr>
                <w:b/>
                <w:lang w:val="pt-BR"/>
              </w:rPr>
              <w:t>E,</w:t>
            </w:r>
            <w:r w:rsidR="00475700" w:rsidRPr="007F0064">
              <w:rPr>
                <w:b/>
                <w:lang w:val="pt-BR"/>
              </w:rPr>
              <w:t> </w:t>
            </w:r>
            <w:r w:rsidRPr="007F0064">
              <w:rPr>
                <w:b/>
                <w:lang w:val="pt-BR"/>
              </w:rPr>
              <w:t>G e K</w:t>
            </w:r>
          </w:p>
        </w:tc>
        <w:tc>
          <w:tcPr>
            <w:tcW w:w="3312" w:type="dxa"/>
          </w:tcPr>
          <w:p w:rsidR="00782C7B" w:rsidRPr="007F0064" w:rsidRDefault="00782C7B" w:rsidP="0009164C">
            <w:pPr>
              <w:pStyle w:val="ProductList-Body"/>
              <w:spacing w:before="20" w:after="20"/>
              <w:rPr>
                <w:b/>
                <w:lang w:val="pt-BR"/>
              </w:rPr>
            </w:pPr>
          </w:p>
        </w:tc>
      </w:tr>
    </w:tbl>
    <w:p w:rsidR="00782C7B" w:rsidRPr="007F0064" w:rsidRDefault="00782C7B" w:rsidP="00782C7B">
      <w:pPr>
        <w:pStyle w:val="ProductList-Body"/>
        <w:shd w:val="clear" w:color="auto" w:fill="D9D9D9" w:themeFill="background1" w:themeFillShade="D9"/>
        <w:spacing w:before="120" w:after="120"/>
        <w:rPr>
          <w:lang w:val="pt-BR"/>
        </w:rPr>
      </w:pPr>
      <w:r w:rsidRPr="007F0064">
        <w:rPr>
          <w:b/>
          <w:lang w:val="pt-BR"/>
        </w:rPr>
        <w:lastRenderedPageBreak/>
        <w:t>Informazioni Aggiuntive</w:t>
      </w:r>
    </w:p>
    <w:p w:rsidR="0009164C" w:rsidRPr="007F0064" w:rsidRDefault="0009164C" w:rsidP="0009164C">
      <w:pPr>
        <w:pStyle w:val="ProductList-Body"/>
        <w:rPr>
          <w:lang w:val="pt-BR"/>
        </w:rPr>
      </w:pPr>
      <w:r w:rsidRPr="007F0064">
        <w:rPr>
          <w:b/>
          <w:color w:val="00188F"/>
          <w:lang w:val="pt-BR"/>
        </w:rPr>
        <w:t>Concessione di Licenza per Lync per i Servizi Office 365</w:t>
      </w:r>
    </w:p>
    <w:p w:rsidR="0009164C" w:rsidRPr="007F0064" w:rsidRDefault="0009164C" w:rsidP="0009164C">
      <w:pPr>
        <w:pStyle w:val="ProductList-Body"/>
        <w:rPr>
          <w:spacing w:val="-1"/>
          <w:lang w:val="pt-BR"/>
        </w:rPr>
      </w:pPr>
      <w:r w:rsidRPr="007F0064">
        <w:rPr>
          <w:spacing w:val="-1"/>
          <w:lang w:val="pt-BR"/>
        </w:rPr>
        <w:t>Ai fini dell’interpretazione della presente concessione di licenza, le SL per Utente per Office 365 Education A2</w:t>
      </w:r>
      <w:r w:rsidRPr="00475700">
        <w:rPr>
          <w:spacing w:val="-1"/>
        </w:rPr>
        <w:fldChar w:fldCharType="begin"/>
      </w:r>
      <w:r w:rsidRPr="007F0064">
        <w:rPr>
          <w:spacing w:val="-1"/>
          <w:lang w:val="pt-BR"/>
        </w:rPr>
        <w:instrText>XE "Office 365 Education A2"</w:instrText>
      </w:r>
      <w:r w:rsidRPr="00475700">
        <w:rPr>
          <w:spacing w:val="-1"/>
        </w:rPr>
        <w:fldChar w:fldCharType="end"/>
      </w:r>
      <w:r w:rsidRPr="007F0064">
        <w:rPr>
          <w:spacing w:val="-1"/>
          <w:lang w:val="pt-BR"/>
        </w:rPr>
        <w:t>-A4 e le SL per Utente per Lync Online Piani 1-2 sono “licenze qualificanti”. Lync Online Piano 1</w:t>
      </w:r>
      <w:r w:rsidRPr="00475700">
        <w:rPr>
          <w:spacing w:val="-1"/>
        </w:rPr>
        <w:fldChar w:fldCharType="begin"/>
      </w:r>
      <w:r w:rsidRPr="007F0064">
        <w:rPr>
          <w:spacing w:val="-1"/>
          <w:lang w:val="pt-BR"/>
        </w:rPr>
        <w:instrText>XE "Lync Online Piano 1"</w:instrText>
      </w:r>
      <w:r w:rsidRPr="00475700">
        <w:rPr>
          <w:spacing w:val="-1"/>
        </w:rPr>
        <w:fldChar w:fldCharType="end"/>
      </w:r>
      <w:r w:rsidRPr="007F0064">
        <w:rPr>
          <w:spacing w:val="-1"/>
          <w:lang w:val="pt-BR"/>
        </w:rPr>
        <w:t xml:space="preserve"> e Piano 2 richiedono l’acquisto di una licenza e l’installazione a parte di Microsoft Lync 2013</w:t>
      </w:r>
      <w:r w:rsidRPr="00475700">
        <w:rPr>
          <w:spacing w:val="-1"/>
        </w:rPr>
        <w:fldChar w:fldCharType="begin"/>
      </w:r>
      <w:r w:rsidRPr="007F0064">
        <w:rPr>
          <w:spacing w:val="-1"/>
          <w:lang w:val="pt-BR"/>
        </w:rPr>
        <w:instrText>XE "Lync 2013"</w:instrText>
      </w:r>
      <w:r w:rsidRPr="00475700">
        <w:rPr>
          <w:spacing w:val="-1"/>
        </w:rPr>
        <w:fldChar w:fldCharType="end"/>
      </w:r>
      <w:r w:rsidRPr="007F0064">
        <w:rPr>
          <w:spacing w:val="-1"/>
          <w:lang w:val="pt-BR"/>
        </w:rPr>
        <w:t xml:space="preserve"> (o di Lync per Mac 2011</w:t>
      </w:r>
      <w:r w:rsidRPr="00475700">
        <w:rPr>
          <w:spacing w:val="-1"/>
        </w:rPr>
        <w:fldChar w:fldCharType="begin"/>
      </w:r>
      <w:r w:rsidRPr="007F0064">
        <w:rPr>
          <w:spacing w:val="-1"/>
          <w:lang w:val="pt-BR"/>
        </w:rPr>
        <w:instrText>XE "Lync per Mac 2011"</w:instrText>
      </w:r>
      <w:r w:rsidRPr="00475700">
        <w:rPr>
          <w:spacing w:val="-1"/>
        </w:rPr>
        <w:fldChar w:fldCharType="end"/>
      </w:r>
      <w:r w:rsidRPr="007F0064">
        <w:rPr>
          <w:spacing w:val="-1"/>
          <w:lang w:val="pt-BR"/>
        </w:rPr>
        <w:t>) per accedere al relativo set completo di funzionalità. Grazie a un’offerta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w:t>
      </w:r>
      <w:r w:rsidR="00475700" w:rsidRPr="007F0064">
        <w:rPr>
          <w:spacing w:val="-1"/>
          <w:lang w:val="pt-BR"/>
        </w:rPr>
        <w:t> </w:t>
      </w:r>
      <w:r w:rsidRPr="007F0064">
        <w:rPr>
          <w:spacing w:val="-1"/>
          <w:lang w:val="pt-BR"/>
        </w:rPr>
        <w:t>loro</w:t>
      </w:r>
      <w:r w:rsidR="00475700" w:rsidRPr="007F0064">
        <w:rPr>
          <w:spacing w:val="-1"/>
          <w:lang w:val="pt-BR"/>
        </w:rPr>
        <w:t> </w:t>
      </w:r>
      <w:r w:rsidRPr="007F0064">
        <w:rPr>
          <w:spacing w:val="-1"/>
          <w:lang w:val="pt-BR"/>
        </w:rPr>
        <w:t>utenti finali in possesso di Windows.</w:t>
      </w:r>
    </w:p>
    <w:p w:rsidR="0009164C" w:rsidRPr="007F0064" w:rsidRDefault="0009164C" w:rsidP="0009164C">
      <w:pPr>
        <w:pStyle w:val="ProductList-Body"/>
        <w:rPr>
          <w:lang w:val="pt-BR"/>
        </w:rPr>
      </w:pPr>
    </w:p>
    <w:p w:rsidR="0009164C" w:rsidRPr="007F0064" w:rsidRDefault="0009164C" w:rsidP="0009164C">
      <w:pPr>
        <w:pStyle w:val="ProductList-Body"/>
        <w:rPr>
          <w:spacing w:val="-1"/>
          <w:lang w:val="pt-BR"/>
        </w:rPr>
      </w:pPr>
      <w:r w:rsidRPr="007F0064">
        <w:rPr>
          <w:spacing w:val="-1"/>
          <w:lang w:val="pt-BR"/>
        </w:rPr>
        <w:t>Ai sensi dei Contratti Campus e School le licenze “Subscription” per i Piani di Office 365 dovranno essere acquistate in modalità per utente per l’intero istituto oppure non per l’intero istituto. Qualora occorressero Licenze “Subscription” per Utente per accedere a un Piano a medio termine di Office</w:t>
      </w:r>
      <w:r w:rsidR="00475700" w:rsidRPr="007F0064">
        <w:rPr>
          <w:spacing w:val="-1"/>
          <w:lang w:val="pt-BR"/>
        </w:rPr>
        <w:t> </w:t>
      </w:r>
      <w:r w:rsidRPr="007F0064">
        <w:rPr>
          <w:spacing w:val="-1"/>
          <w:lang w:val="pt-BR"/>
        </w:rPr>
        <w:t>365, l’Istituto dovrà ordinare tali Licenze. Quando si ottiene una licenza Add-on per Office 365, anche la licenza qualificante corrispondente dovrà essere acquistata ai sensi della stessa iscrizione.</w:t>
      </w:r>
      <w:r w:rsidR="008F7DE1" w:rsidRPr="007F0064">
        <w:rPr>
          <w:spacing w:val="-1"/>
          <w:lang w:val="pt-BR"/>
        </w:rPr>
        <w:t xml:space="preserve"> </w:t>
      </w:r>
      <w:r w:rsidRPr="007F0064">
        <w:rPr>
          <w:spacing w:val="-1"/>
          <w:lang w:val="pt-BR"/>
        </w:rPr>
        <w:t>In occasione della ricorrenza annuale l’Istituto potrà ordinare un numero di licenze per i</w:t>
      </w:r>
      <w:r w:rsidR="00475700" w:rsidRPr="007F0064">
        <w:rPr>
          <w:spacing w:val="-1"/>
          <w:lang w:val="pt-BR"/>
        </w:rPr>
        <w:t> </w:t>
      </w:r>
      <w:r w:rsidRPr="007F0064">
        <w:rPr>
          <w:spacing w:val="-1"/>
          <w:lang w:val="pt-BR"/>
        </w:rPr>
        <w:t>Servizi Online inferiore rispetto alla quantità dell’ordine iniziale purché l’ordine soddisfi i requisiti minimi per i Servizi Online Piattaforma.</w:t>
      </w:r>
    </w:p>
    <w:p w:rsidR="0009164C" w:rsidRPr="007F0064" w:rsidRDefault="0009164C" w:rsidP="0009164C">
      <w:pPr>
        <w:pStyle w:val="ProductList-Body"/>
        <w:rPr>
          <w:lang w:val="pt-BR"/>
        </w:rPr>
      </w:pPr>
    </w:p>
    <w:p w:rsidR="0009164C" w:rsidRPr="007F0064" w:rsidRDefault="0009164C" w:rsidP="0009164C">
      <w:pPr>
        <w:pStyle w:val="ProductList-Body"/>
        <w:rPr>
          <w:lang w:val="pt-BR"/>
        </w:rPr>
      </w:pPr>
      <w:r w:rsidRPr="007F0064">
        <w:rPr>
          <w:b/>
          <w:color w:val="00188F"/>
          <w:lang w:val="pt-BR"/>
        </w:rPr>
        <w:t>Licenza per Office 365 ProPlus</w:t>
      </w:r>
      <w:r>
        <w:fldChar w:fldCharType="begin"/>
      </w:r>
      <w:r w:rsidRPr="007F0064">
        <w:rPr>
          <w:lang w:val="pt-BR"/>
        </w:rPr>
        <w:instrText>XE "Office 365 ProPlus"</w:instrText>
      </w:r>
      <w:r>
        <w:fldChar w:fldCharType="end"/>
      </w:r>
      <w:r w:rsidRPr="007F0064">
        <w:rPr>
          <w:b/>
          <w:color w:val="00188F"/>
          <w:lang w:val="pt-BR"/>
        </w:rPr>
        <w:t xml:space="preserve"> Studente gratuita con copertura docente/non docente</w:t>
      </w:r>
    </w:p>
    <w:p w:rsidR="0009164C" w:rsidRPr="007F0064" w:rsidRDefault="0009164C" w:rsidP="00606601">
      <w:pPr>
        <w:pStyle w:val="ProductList-Body"/>
        <w:rPr>
          <w:lang w:val="pt-BR"/>
        </w:rPr>
      </w:pPr>
      <w:r w:rsidRPr="007F0064">
        <w:rPr>
          <w:lang w:val="pt-BR"/>
        </w:rPr>
        <w:t>A condizione che un Istituto sia in possesso di una licenza per Office Professional Plus o Office 365 ProPlus</w:t>
      </w:r>
      <w:r>
        <w:fldChar w:fldCharType="begin"/>
      </w:r>
      <w:r w:rsidRPr="007F0064">
        <w:rPr>
          <w:lang w:val="pt-BR"/>
        </w:rPr>
        <w:instrText>XE "Office 365 ProPlus"</w:instrText>
      </w:r>
      <w:r>
        <w:fldChar w:fldCharType="end"/>
      </w:r>
      <w:r w:rsidRPr="007F0064">
        <w:rPr>
          <w:lang w:val="pt-BR"/>
        </w:rPr>
        <w:t xml:space="preserve"> per tutto il personale docente e non docente all’interno dell’Organizzazione definita ai sensi di Contratti Open Value Subscription - ES, Campus e School o di un’iscrizione Enrollment for</w:t>
      </w:r>
      <w:r w:rsidR="00475700" w:rsidRPr="007F0064">
        <w:rPr>
          <w:lang w:val="pt-BR"/>
        </w:rPr>
        <w:t> </w:t>
      </w:r>
      <w:r w:rsidRPr="007F0064">
        <w:rPr>
          <w:lang w:val="pt-BR"/>
        </w:rPr>
        <w:t>Education Solutions, lo stesso Istituto è idoneo ad acquistare licenze per Office 365 ProPlus per tutti gli studenti iscritti a qualunque istituto didattico facente parte dell’Organizzazione definita dell’Istituto, che siano a tempo pieno o part-time, senza nessun costo aggiuntivo per l’Istituto. Le Licenze acquistate gratuitamente tramite la presente offerta non potranno contribuire al raggiungimento da parte dell’Istituto dei requisiti minimi richiesti per l’ordine.</w:t>
      </w:r>
    </w:p>
    <w:p w:rsidR="0009164C" w:rsidRPr="007F0064" w:rsidRDefault="0009164C" w:rsidP="0009164C">
      <w:pPr>
        <w:pStyle w:val="ProductList-Body"/>
        <w:rPr>
          <w:lang w:val="pt-BR"/>
        </w:rPr>
      </w:pPr>
    </w:p>
    <w:p w:rsidR="0009164C" w:rsidRPr="007F0064" w:rsidRDefault="0009164C" w:rsidP="0009164C">
      <w:pPr>
        <w:pStyle w:val="ProductList-Body"/>
        <w:rPr>
          <w:lang w:val="pt-BR"/>
        </w:rPr>
      </w:pPr>
      <w:r w:rsidRPr="007F0064">
        <w:rPr>
          <w:b/>
          <w:color w:val="00188F"/>
          <w:lang w:val="pt-BR"/>
        </w:rPr>
        <w:t>Utilizzo del Laboratorio o della Biblioteca ai sensi del contratto Campus e School</w:t>
      </w:r>
      <w:r w:rsidRPr="007F0064">
        <w:rPr>
          <w:b/>
          <w:lang w:val="pt-BR"/>
        </w:rPr>
        <w:t xml:space="preserve"> </w:t>
      </w:r>
    </w:p>
    <w:p w:rsidR="0009164C" w:rsidRPr="007F0064" w:rsidRDefault="0009164C" w:rsidP="0009164C">
      <w:pPr>
        <w:pStyle w:val="ProductList-Body"/>
        <w:rPr>
          <w:lang w:val="pt-BR"/>
        </w:rPr>
      </w:pPr>
      <w:r w:rsidRPr="007F0064">
        <w:rPr>
          <w:lang w:val="pt-BR"/>
        </w:rPr>
        <w:t>Gli Istituti potranno prendere visione della nota del prodotto Office 365 ProPlus</w:t>
      </w:r>
      <w:r>
        <w:fldChar w:fldCharType="begin"/>
      </w:r>
      <w:r w:rsidRPr="007F0064">
        <w:rPr>
          <w:lang w:val="pt-BR"/>
        </w:rPr>
        <w:instrText>XE "Office 365 ProPlus"</w:instrText>
      </w:r>
      <w:r>
        <w:fldChar w:fldCharType="end"/>
      </w:r>
      <w:r w:rsidRPr="007F0064">
        <w:rPr>
          <w:lang w:val="pt-BR"/>
        </w:rPr>
        <w:t xml:space="preserve"> per l’offerta relativa all’utilizzo del software Office Professional Plus 2013</w:t>
      </w:r>
      <w:r>
        <w:fldChar w:fldCharType="begin"/>
      </w:r>
      <w:r w:rsidRPr="007F0064">
        <w:rPr>
          <w:lang w:val="pt-BR"/>
        </w:rPr>
        <w:instrText>XE "Office Professional Plus 2013"</w:instrText>
      </w:r>
      <w:r>
        <w:fldChar w:fldCharType="end"/>
      </w:r>
      <w:r w:rsidRPr="007F0064">
        <w:rPr>
          <w:lang w:val="pt-BR"/>
        </w:rPr>
        <w:t xml:space="preserve"> in qualsiasi laboratorio o biblioteca ad accesso libero all’interno dell’Organizzazione dell’Istituto per gli Istituti in possesso di USL per Office 365 ProPlus cedute a tutto il personale docente e non docente.</w:t>
      </w:r>
    </w:p>
    <w:p w:rsidR="0009164C" w:rsidRPr="007F0064" w:rsidRDefault="0009164C" w:rsidP="0009164C">
      <w:pPr>
        <w:pStyle w:val="ProductList-Body"/>
        <w:rPr>
          <w:lang w:val="pt-BR"/>
        </w:rPr>
      </w:pPr>
    </w:p>
    <w:p w:rsidR="0009164C" w:rsidRPr="002D224E" w:rsidRDefault="0009164C" w:rsidP="0009164C">
      <w:pPr>
        <w:pStyle w:val="ProductList-Body"/>
      </w:pPr>
      <w:bookmarkStart w:id="1271" w:name="AddOn"/>
      <w:r>
        <w:rPr>
          <w:b/>
          <w:color w:val="00188F"/>
        </w:rPr>
        <w:t>USL Add-On</w:t>
      </w:r>
      <w:bookmarkEnd w:id="1271"/>
    </w:p>
    <w:p w:rsidR="00125581" w:rsidRPr="002D224E" w:rsidRDefault="00125581" w:rsidP="00125581">
      <w:pPr>
        <w:pStyle w:val="ProductList-Body"/>
        <w:ind w:left="180"/>
      </w:pPr>
      <w:r>
        <w:rPr>
          <w:b/>
          <w:color w:val="00188F"/>
        </w:rPr>
        <w:t>Licenza Qualificante e USL Add-On</w:t>
      </w:r>
    </w:p>
    <w:p w:rsidR="00782C7B" w:rsidRPr="007F0064" w:rsidRDefault="0009164C" w:rsidP="00125581">
      <w:pPr>
        <w:pStyle w:val="ProductList-Body"/>
        <w:ind w:left="180"/>
        <w:rPr>
          <w:lang w:val="pt-BR"/>
        </w:rPr>
      </w:pPr>
      <w:r>
        <w:t xml:space="preserve">Una Licenza “Subscription” Add-on per Utente (SL Add-on per Utente) è una Licenza “Subscription” (SL) per utente acquistata in aggiunta (e in associazione) a una Licenza Qualificante (o a un gruppo di Licenze Qualificanti), delineate nella tabella che segue. </w:t>
      </w:r>
      <w:r w:rsidRPr="007F0064">
        <w:rPr>
          <w:lang w:val="pt-BR"/>
        </w:rPr>
        <w:t>Per ogni SL Add-on per Utente che non appare singolarmente nei Diritti di Utilizzo dei Servizi Online, la licenza fornisce accesso ai Servizi Online e diritti sul relativo utilizzo equivalenti a quelli di una SL per Utente completa per lo stesso servizio.</w:t>
      </w:r>
    </w:p>
    <w:p w:rsidR="00EE40B5" w:rsidRPr="007F0064" w:rsidRDefault="00EE40B5" w:rsidP="004F3C6D">
      <w:pPr>
        <w:pStyle w:val="ProductList-Body"/>
        <w:rPr>
          <w:lang w:val="pt-BR"/>
        </w:rPr>
      </w:pPr>
    </w:p>
    <w:tbl>
      <w:tblPr>
        <w:tblStyle w:val="TableGrid"/>
        <w:tblW w:w="0" w:type="auto"/>
        <w:tblInd w:w="117" w:type="dxa"/>
        <w:tblLook w:val="04A0" w:firstRow="1" w:lastRow="0" w:firstColumn="1" w:lastColumn="0" w:noHBand="0" w:noVBand="1"/>
      </w:tblPr>
      <w:tblGrid>
        <w:gridCol w:w="3838"/>
        <w:gridCol w:w="6944"/>
      </w:tblGrid>
      <w:tr w:rsidR="00DC38ED" w:rsidTr="00475700">
        <w:trPr>
          <w:tblHeader/>
        </w:trPr>
        <w:tc>
          <w:tcPr>
            <w:tcW w:w="3838"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944"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rsidTr="00475700">
        <w:tc>
          <w:tcPr>
            <w:tcW w:w="3838" w:type="dxa"/>
          </w:tcPr>
          <w:p w:rsidR="00FB1558" w:rsidRDefault="00FB1558" w:rsidP="004F3C6D">
            <w:pPr>
              <w:pStyle w:val="ProductList-Body"/>
            </w:pPr>
            <w:r>
              <w:t>Core CAL</w:t>
            </w:r>
            <w:r>
              <w:rPr>
                <w:vertAlign w:val="superscript"/>
              </w:rPr>
              <w:t>1</w:t>
            </w:r>
          </w:p>
        </w:tc>
        <w:tc>
          <w:tcPr>
            <w:tcW w:w="6944" w:type="dxa"/>
          </w:tcPr>
          <w:p w:rsidR="00FB1558" w:rsidRPr="007F0064" w:rsidRDefault="00FB1558" w:rsidP="00DC38ED">
            <w:pPr>
              <w:pStyle w:val="ProductList-Body"/>
              <w:rPr>
                <w:lang w:val="pt-BR"/>
              </w:rPr>
            </w:pPr>
            <w:r w:rsidRPr="007F0064">
              <w:rPr>
                <w:lang w:val="pt-BR"/>
              </w:rPr>
              <w:t>- Componenti Aggiuntivi di Office 365 Education A3</w:t>
            </w:r>
            <w:r>
              <w:fldChar w:fldCharType="begin"/>
            </w:r>
            <w:r w:rsidRPr="007F0064">
              <w:rPr>
                <w:lang w:val="pt-BR"/>
              </w:rPr>
              <w:instrText>XE "Office 365 Education A3"</w:instrText>
            </w:r>
            <w:r>
              <w:fldChar w:fldCharType="end"/>
            </w:r>
            <w:r w:rsidRPr="007F0064">
              <w:rPr>
                <w:lang w:val="pt-BR"/>
              </w:rPr>
              <w:t xml:space="preserve"> o A4</w:t>
            </w:r>
          </w:p>
          <w:p w:rsidR="00FB1558" w:rsidRPr="007F0064" w:rsidRDefault="00FB1558" w:rsidP="00DC38ED">
            <w:pPr>
              <w:pStyle w:val="ProductList-Body"/>
              <w:rPr>
                <w:lang w:val="pt-BR"/>
              </w:rPr>
            </w:pPr>
            <w:r w:rsidRPr="007F0064">
              <w:rPr>
                <w:lang w:val="pt-BR"/>
              </w:rPr>
              <w:t>- Componente Aggiuntivo di Office 365 Enterprise E1</w:t>
            </w:r>
            <w:r>
              <w:fldChar w:fldCharType="begin"/>
            </w:r>
            <w:r w:rsidRPr="007F0064">
              <w:rPr>
                <w:lang w:val="pt-BR"/>
              </w:rPr>
              <w:instrText>XE "Office 365 Enterprise E1"</w:instrText>
            </w:r>
            <w:r>
              <w:fldChar w:fldCharType="end"/>
            </w:r>
            <w:r w:rsidRPr="007F0064">
              <w:rPr>
                <w:vertAlign w:val="superscript"/>
                <w:lang w:val="pt-BR"/>
              </w:rPr>
              <w:t>2</w:t>
            </w:r>
          </w:p>
          <w:p w:rsidR="009130AF" w:rsidRPr="002D224E" w:rsidRDefault="009130AF" w:rsidP="00DC38ED">
            <w:pPr>
              <w:pStyle w:val="ProductList-Body"/>
            </w:pPr>
            <w:r>
              <w:t>- Office 365 Enterprise E1 con Add-on di Archiviazione Exchange Online</w:t>
            </w:r>
            <w:r>
              <w:rPr>
                <w:vertAlign w:val="superscript"/>
              </w:rPr>
              <w:t>2,3,4</w:t>
            </w:r>
          </w:p>
          <w:p w:rsidR="00AD7853" w:rsidRPr="002D224E" w:rsidRDefault="00FB1558" w:rsidP="00DC38ED">
            <w:pPr>
              <w:pStyle w:val="ProductList-Body"/>
            </w:pPr>
            <w:r>
              <w:t xml:space="preserve">- Componente Aggiuntivo di Office 365 </w:t>
            </w:r>
            <w:r>
              <w:fldChar w:fldCharType="begin"/>
            </w:r>
            <w:r>
              <w:instrText>XE "Office 365 Enterprise E1"</w:instrText>
            </w:r>
            <w:r>
              <w:fldChar w:fldCharType="end"/>
            </w:r>
            <w:r>
              <w:t>Government G1</w:t>
            </w:r>
          </w:p>
          <w:p w:rsidR="00FB1558" w:rsidRPr="002D224E" w:rsidRDefault="00FB1558" w:rsidP="00DC38ED">
            <w:pPr>
              <w:pStyle w:val="ProductList-Body"/>
            </w:pPr>
            <w:r>
              <w:t>- Componenti Aggiuntivi di Office 365 Enterprise E3</w:t>
            </w:r>
            <w:r>
              <w:fldChar w:fldCharType="begin"/>
            </w:r>
            <w:r>
              <w:instrText>XE "Office 365 Enterprise E3"</w:instrText>
            </w:r>
            <w:r>
              <w:fldChar w:fldCharType="end"/>
            </w:r>
            <w:r>
              <w:t>/ Government G3 senza ProPlus</w:t>
            </w:r>
          </w:p>
          <w:p w:rsidR="00FB1558" w:rsidRPr="002D224E" w:rsidRDefault="00FB1558" w:rsidP="00DC38ED">
            <w:pPr>
              <w:pStyle w:val="ProductList-Body"/>
            </w:pPr>
            <w:r>
              <w:t>- Componenti Aggiuntivi di Office 365 Enterprise E4</w:t>
            </w:r>
            <w:r>
              <w:fldChar w:fldCharType="begin"/>
            </w:r>
            <w:r>
              <w:instrText>XE "Office 365 Enterprise E4"</w:instrText>
            </w:r>
            <w:r>
              <w:fldChar w:fldCharType="end"/>
            </w:r>
            <w:r>
              <w:t>/ Government G4 senza ProPlus</w:t>
            </w:r>
          </w:p>
          <w:p w:rsidR="00FB1558" w:rsidRPr="007F0064" w:rsidRDefault="00FB1558" w:rsidP="00D8251F">
            <w:pPr>
              <w:pStyle w:val="ProductList-Body"/>
              <w:rPr>
                <w:lang w:val="pt-BR"/>
              </w:rPr>
            </w:pPr>
            <w:r w:rsidRPr="007F0064">
              <w:rPr>
                <w:lang w:val="pt-BR"/>
              </w:rPr>
              <w:t>- Componente Aggiuntivo</w:t>
            </w:r>
            <w:r>
              <w:fldChar w:fldCharType="begin"/>
            </w:r>
            <w:r w:rsidRPr="007F0064">
              <w:rPr>
                <w:lang w:val="pt-BR"/>
              </w:rPr>
              <w:instrText>XE "Exchange Online Piano 1"</w:instrText>
            </w:r>
            <w:r>
              <w:fldChar w:fldCharType="end"/>
            </w:r>
            <w:r w:rsidRPr="007F0064">
              <w:rPr>
                <w:lang w:val="pt-BR"/>
              </w:rPr>
              <w:t xml:space="preserve"> di Exchange Online Piano 1</w:t>
            </w:r>
            <w:r>
              <w:fldChar w:fldCharType="begin"/>
            </w:r>
            <w:r w:rsidRPr="007F0064">
              <w:rPr>
                <w:lang w:val="pt-BR"/>
              </w:rPr>
              <w:instrText>XE "Componente Aggiuntivo di Exchange Online Piano 1"</w:instrText>
            </w:r>
            <w:r>
              <w:fldChar w:fldCharType="end"/>
            </w:r>
            <w:r w:rsidRPr="007F0064">
              <w:rPr>
                <w:lang w:val="pt-BR"/>
              </w:rPr>
              <w:t xml:space="preserve"> </w:t>
            </w:r>
          </w:p>
          <w:p w:rsidR="00FB1558" w:rsidRPr="007F0064" w:rsidRDefault="00FB1558" w:rsidP="00D8251F">
            <w:pPr>
              <w:pStyle w:val="ProductList-Body"/>
              <w:rPr>
                <w:lang w:val="pt-BR"/>
              </w:rPr>
            </w:pPr>
            <w:r w:rsidRPr="007F0064">
              <w:rPr>
                <w:lang w:val="pt-BR"/>
              </w:rPr>
              <w:t>- Componente Aggiuntivo</w:t>
            </w:r>
            <w:r>
              <w:fldChar w:fldCharType="begin"/>
            </w:r>
            <w:r w:rsidRPr="007F0064">
              <w:rPr>
                <w:lang w:val="pt-BR"/>
              </w:rPr>
              <w:instrText>XE "Lync Online Piano 1"</w:instrText>
            </w:r>
            <w:r>
              <w:fldChar w:fldCharType="end"/>
            </w:r>
            <w:r w:rsidRPr="007F0064">
              <w:rPr>
                <w:lang w:val="pt-BR"/>
              </w:rPr>
              <w:t xml:space="preserve"> di Lync Online Piano 1</w:t>
            </w:r>
            <w:r>
              <w:fldChar w:fldCharType="begin"/>
            </w:r>
            <w:r w:rsidRPr="007F0064">
              <w:rPr>
                <w:lang w:val="pt-BR"/>
              </w:rPr>
              <w:instrText>XE "Componente Aggiuntivo di Lync Online Piano 1"</w:instrText>
            </w:r>
            <w:r>
              <w:fldChar w:fldCharType="end"/>
            </w:r>
            <w:r w:rsidRPr="007F0064">
              <w:rPr>
                <w:lang w:val="pt-BR"/>
              </w:rPr>
              <w:t xml:space="preserve"> </w:t>
            </w:r>
          </w:p>
          <w:p w:rsidR="00FB1558" w:rsidRDefault="00FB1558" w:rsidP="00D8251F">
            <w:pPr>
              <w:pStyle w:val="ProductList-Body"/>
            </w:pPr>
            <w:r>
              <w:t>- Componente Aggiuntivo di SharePoint Online Piano 1</w:t>
            </w:r>
            <w:r>
              <w:fldChar w:fldCharType="begin"/>
            </w:r>
            <w:r>
              <w:instrText>XE "SharePoint Online Piano 1"</w:instrText>
            </w:r>
            <w:r>
              <w:fldChar w:fldCharType="end"/>
            </w:r>
            <w:r>
              <w:t xml:space="preserve"> con Yammer</w:t>
            </w:r>
          </w:p>
        </w:tc>
      </w:tr>
      <w:tr w:rsidR="00FB1558" w:rsidTr="00475700">
        <w:tc>
          <w:tcPr>
            <w:tcW w:w="3838" w:type="dxa"/>
          </w:tcPr>
          <w:p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944" w:type="dxa"/>
          </w:tcPr>
          <w:p w:rsidR="00FB1558" w:rsidRPr="002D224E" w:rsidRDefault="00FB1558" w:rsidP="00DC38ED">
            <w:pPr>
              <w:pStyle w:val="ProductList-Body"/>
            </w:pPr>
            <w:r>
              <w:t>- Componenti Aggiuntivi di Office 365 Education A3</w:t>
            </w:r>
            <w:r>
              <w:fldChar w:fldCharType="begin"/>
            </w:r>
            <w:r>
              <w:instrText>XE "Office 365 Education A3"</w:instrText>
            </w:r>
            <w:r>
              <w:fldChar w:fldCharType="end"/>
            </w:r>
            <w:r>
              <w:t xml:space="preserve"> o A4</w:t>
            </w:r>
          </w:p>
          <w:p w:rsidR="00FB1558" w:rsidRPr="002D224E" w:rsidRDefault="00FB1558" w:rsidP="00DC38ED">
            <w:pPr>
              <w:pStyle w:val="ProductList-Body"/>
            </w:pPr>
            <w:r>
              <w:t>- Componenti Aggiuntivi di Office 365 Enterprise E1</w:t>
            </w:r>
            <w:r>
              <w:fldChar w:fldCharType="begin"/>
            </w:r>
            <w:r>
              <w:instrText>XE "Office 365 Enterprise E1"</w:instrText>
            </w:r>
            <w:r>
              <w:fldChar w:fldCharType="end"/>
            </w:r>
            <w:r>
              <w:t>/Government G1</w:t>
            </w:r>
          </w:p>
          <w:p w:rsidR="00FB1558" w:rsidRPr="002D224E" w:rsidRDefault="00FB1558" w:rsidP="00DC38ED">
            <w:pPr>
              <w:pStyle w:val="ProductList-Body"/>
            </w:pPr>
            <w:r>
              <w:t>- Componente Aggiuntivo di Office 365 Enterprise E3</w:t>
            </w:r>
            <w:r>
              <w:fldChar w:fldCharType="begin"/>
            </w:r>
            <w:r>
              <w:instrText>XE "Office 365 Enterprise E3"</w:instrText>
            </w:r>
            <w:r>
              <w:fldChar w:fldCharType="end"/>
            </w:r>
            <w:r>
              <w:rPr>
                <w:vertAlign w:val="superscript"/>
              </w:rPr>
              <w:t>2</w:t>
            </w:r>
            <w:r>
              <w:t xml:space="preserve"> </w:t>
            </w:r>
          </w:p>
          <w:p w:rsidR="00FB1558" w:rsidRPr="002D224E" w:rsidRDefault="00FB1558" w:rsidP="00DC38ED">
            <w:pPr>
              <w:pStyle w:val="ProductList-Body"/>
            </w:pPr>
            <w:r>
              <w:t>- Componente Aggiuntivo di Office 365 Government G3</w:t>
            </w:r>
          </w:p>
          <w:p w:rsidR="00FB1558" w:rsidRPr="002D224E" w:rsidRDefault="00FB1558" w:rsidP="00DC38ED">
            <w:pPr>
              <w:pStyle w:val="ProductList-Body"/>
            </w:pPr>
            <w:r>
              <w:t>- Componenti Aggiuntivi di Office 365 Enterprise E4</w:t>
            </w:r>
            <w:r>
              <w:fldChar w:fldCharType="begin"/>
            </w:r>
            <w:r>
              <w:instrText>XE "Office 365 Enterprise E4"</w:instrText>
            </w:r>
            <w:r>
              <w:fldChar w:fldCharType="end"/>
            </w:r>
            <w:r>
              <w:t xml:space="preserve">/Government G4 </w:t>
            </w:r>
          </w:p>
          <w:p w:rsidR="00FB1558" w:rsidRPr="002D224E" w:rsidRDefault="00FB1558" w:rsidP="00DC38ED">
            <w:pPr>
              <w:pStyle w:val="ProductList-Body"/>
            </w:pPr>
            <w:r>
              <w:t>- Componenti Aggiuntivi di Office 365 Enterprise E3</w:t>
            </w:r>
            <w:r>
              <w:fldChar w:fldCharType="begin"/>
            </w:r>
            <w:r>
              <w:instrText>XE "Office 365 Enterprise E3"</w:instrText>
            </w:r>
            <w:r>
              <w:fldChar w:fldCharType="end"/>
            </w:r>
            <w:r>
              <w:t>/ Government G3 senza ProPlus</w:t>
            </w:r>
          </w:p>
          <w:p w:rsidR="00FB1558" w:rsidRPr="002D224E" w:rsidRDefault="00FB1558" w:rsidP="00DC38ED">
            <w:pPr>
              <w:pStyle w:val="ProductList-Body"/>
            </w:pPr>
            <w:r>
              <w:t>- Componenti Aggiuntivi di Office 365 Enterprise E4</w:t>
            </w:r>
            <w:r>
              <w:fldChar w:fldCharType="begin"/>
            </w:r>
            <w:r>
              <w:instrText>XE "Office 365 Enterprise E4"</w:instrText>
            </w:r>
            <w:r>
              <w:fldChar w:fldCharType="end"/>
            </w:r>
            <w:r>
              <w:t>/ Government G4 senza ProPlus</w:t>
            </w:r>
          </w:p>
          <w:p w:rsidR="00FB1558" w:rsidRPr="002D224E"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w:t>
            </w:r>
          </w:p>
          <w:p w:rsidR="00FB1558" w:rsidRPr="002D224E" w:rsidRDefault="00FB1558" w:rsidP="002D77A2">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rsidR="00FB1558" w:rsidRPr="007F0064" w:rsidRDefault="00FB1558" w:rsidP="002D77A2">
            <w:pPr>
              <w:pStyle w:val="ProductList-Body"/>
              <w:rPr>
                <w:lang w:val="pt-BR"/>
              </w:rPr>
            </w:pPr>
            <w:r w:rsidRPr="007F0064">
              <w:rPr>
                <w:lang w:val="pt-BR"/>
              </w:rPr>
              <w:t>- Componente Aggiuntivo</w:t>
            </w:r>
            <w:r>
              <w:fldChar w:fldCharType="begin"/>
            </w:r>
            <w:r w:rsidRPr="007F0064">
              <w:rPr>
                <w:lang w:val="pt-BR"/>
              </w:rPr>
              <w:instrText>XE "Lync Online Piano 1"</w:instrText>
            </w:r>
            <w:r>
              <w:fldChar w:fldCharType="end"/>
            </w:r>
            <w:r w:rsidRPr="007F0064">
              <w:rPr>
                <w:lang w:val="pt-BR"/>
              </w:rPr>
              <w:t xml:space="preserve"> di Lync Online Piano 1</w:t>
            </w:r>
            <w:r>
              <w:fldChar w:fldCharType="begin"/>
            </w:r>
            <w:r w:rsidRPr="007F0064">
              <w:rPr>
                <w:lang w:val="pt-BR"/>
              </w:rPr>
              <w:instrText>XE "Componente Aggiuntivo di Lync Online Piano 1"</w:instrText>
            </w:r>
            <w:r>
              <w:fldChar w:fldCharType="end"/>
            </w:r>
            <w:r w:rsidRPr="007F0064">
              <w:rPr>
                <w:lang w:val="pt-BR"/>
              </w:rPr>
              <w:t xml:space="preserve"> </w:t>
            </w:r>
          </w:p>
          <w:p w:rsidR="00FB1558" w:rsidRDefault="00FB1558" w:rsidP="002D77A2">
            <w:pPr>
              <w:pStyle w:val="ProductList-Body"/>
            </w:pPr>
            <w:r>
              <w:t>- Componente Aggiuntivo di SharePoint Online Piano 1</w:t>
            </w:r>
            <w:r>
              <w:fldChar w:fldCharType="begin"/>
            </w:r>
            <w:r>
              <w:instrText>XE "SharePoint Online Piano 1"</w:instrText>
            </w:r>
            <w:r>
              <w:fldChar w:fldCharType="end"/>
            </w:r>
          </w:p>
        </w:tc>
      </w:tr>
      <w:tr w:rsidR="00FB1558" w:rsidTr="00475700">
        <w:tc>
          <w:tcPr>
            <w:tcW w:w="3838" w:type="dxa"/>
          </w:tcPr>
          <w:p w:rsidR="00FB1558" w:rsidRDefault="00FB1558" w:rsidP="004F3C6D">
            <w:pPr>
              <w:pStyle w:val="ProductList-Body"/>
            </w:pPr>
            <w:r>
              <w:lastRenderedPageBreak/>
              <w:t>Enterprise CAL Suite</w:t>
            </w:r>
            <w:r>
              <w:rPr>
                <w:vertAlign w:val="superscript"/>
              </w:rPr>
              <w:t>1</w:t>
            </w:r>
          </w:p>
        </w:tc>
        <w:tc>
          <w:tcPr>
            <w:tcW w:w="6944" w:type="dxa"/>
          </w:tcPr>
          <w:p w:rsidR="00FB1558" w:rsidRPr="002D224E" w:rsidRDefault="00FB1558" w:rsidP="00DC38ED">
            <w:pPr>
              <w:pStyle w:val="ProductList-Body"/>
            </w:pPr>
            <w:r>
              <w:t>- Componenti Aggiuntivi di Office 365 Education A3</w:t>
            </w:r>
            <w:r>
              <w:fldChar w:fldCharType="begin"/>
            </w:r>
            <w:r>
              <w:instrText>XE "Office 365 Education A3"</w:instrText>
            </w:r>
            <w:r>
              <w:fldChar w:fldCharType="end"/>
            </w:r>
            <w:r>
              <w:t xml:space="preserve"> o A4</w:t>
            </w:r>
          </w:p>
          <w:p w:rsidR="00FB1558" w:rsidRPr="002D224E" w:rsidRDefault="00FB1558" w:rsidP="00DC38ED">
            <w:pPr>
              <w:pStyle w:val="ProductList-Body"/>
            </w:pPr>
            <w:r>
              <w:t>- Componenti Aggiuntivi di Office 365 Enterprise E3</w:t>
            </w:r>
            <w:r>
              <w:fldChar w:fldCharType="begin"/>
            </w:r>
            <w:r>
              <w:instrText>XE "Office 365 Enterprise E3"</w:instrText>
            </w:r>
            <w:r>
              <w:fldChar w:fldCharType="end"/>
            </w:r>
            <w:r>
              <w:t>/G3 senza ProPlus</w:t>
            </w:r>
          </w:p>
          <w:p w:rsidR="00FB1558" w:rsidRPr="002D224E" w:rsidRDefault="00FB1558" w:rsidP="00DC38ED">
            <w:pPr>
              <w:pStyle w:val="ProductList-Body"/>
            </w:pPr>
            <w:r>
              <w:t>- Office 365 Enterprise E4/G4 senza Componenti Aggiuntivi ProPlus</w:t>
            </w:r>
          </w:p>
          <w:p w:rsidR="00FB1558" w:rsidRDefault="00FB1558" w:rsidP="00DC38ED">
            <w:pPr>
              <w:pStyle w:val="ProductList-Body"/>
            </w:pPr>
            <w:r>
              <w:t>- Componente Aggiuntivo di Azure Rights Management</w:t>
            </w:r>
            <w:r>
              <w:fldChar w:fldCharType="begin"/>
            </w:r>
            <w:r>
              <w:instrText>XE "Azure Rights Management"</w:instrText>
            </w:r>
            <w:r>
              <w:fldChar w:fldCharType="end"/>
            </w:r>
          </w:p>
        </w:tc>
      </w:tr>
      <w:tr w:rsidR="00FB1558" w:rsidRPr="00D82308" w:rsidTr="00475700">
        <w:tc>
          <w:tcPr>
            <w:tcW w:w="3838" w:type="dxa"/>
          </w:tcPr>
          <w:p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944" w:type="dxa"/>
          </w:tcPr>
          <w:p w:rsidR="00FB1558" w:rsidRPr="007F0064" w:rsidRDefault="00FB1558" w:rsidP="00DC38ED">
            <w:pPr>
              <w:pStyle w:val="ProductList-Body"/>
              <w:rPr>
                <w:lang w:val="pt-BR"/>
              </w:rPr>
            </w:pPr>
            <w:r w:rsidRPr="007F0064">
              <w:rPr>
                <w:lang w:val="pt-BR"/>
              </w:rPr>
              <w:t>- Componente Aggiuntivo di Office 365 Education A3</w:t>
            </w:r>
            <w:r>
              <w:fldChar w:fldCharType="begin"/>
            </w:r>
            <w:r w:rsidRPr="007F0064">
              <w:rPr>
                <w:lang w:val="pt-BR"/>
              </w:rPr>
              <w:instrText>XE "Office 365 Education A3"</w:instrText>
            </w:r>
            <w:r>
              <w:fldChar w:fldCharType="end"/>
            </w:r>
            <w:r w:rsidRPr="007F0064">
              <w:rPr>
                <w:lang w:val="pt-BR"/>
              </w:rPr>
              <w:t xml:space="preserve"> o A4</w:t>
            </w:r>
          </w:p>
          <w:p w:rsidR="00FB1558" w:rsidRPr="007F0064" w:rsidRDefault="00FB1558" w:rsidP="00DC38ED">
            <w:pPr>
              <w:pStyle w:val="ProductList-Body"/>
              <w:rPr>
                <w:lang w:val="pt-BR"/>
              </w:rPr>
            </w:pPr>
            <w:r w:rsidRPr="007F0064">
              <w:rPr>
                <w:lang w:val="pt-BR"/>
              </w:rPr>
              <w:t>- Componenti Aggiuntivi di Office 365 E3/G3</w:t>
            </w:r>
            <w:r w:rsidRPr="007F0064">
              <w:rPr>
                <w:vertAlign w:val="superscript"/>
                <w:lang w:val="pt-BR"/>
              </w:rPr>
              <w:t>2</w:t>
            </w:r>
            <w:r w:rsidRPr="007F0064">
              <w:rPr>
                <w:lang w:val="pt-BR"/>
              </w:rPr>
              <w:t xml:space="preserve"> o E4/G4</w:t>
            </w:r>
          </w:p>
          <w:p w:rsidR="00FB1558" w:rsidRPr="007F0064" w:rsidRDefault="00FB1558" w:rsidP="00DC38ED">
            <w:pPr>
              <w:pStyle w:val="ProductList-Body"/>
              <w:rPr>
                <w:lang w:val="pt-BR"/>
              </w:rPr>
            </w:pPr>
            <w:r w:rsidRPr="007F0064">
              <w:rPr>
                <w:lang w:val="pt-BR"/>
              </w:rPr>
              <w:t>- Office 365 E3/G3 o E4/G4 senza Componenti Aggiuntivi ProPlus</w:t>
            </w:r>
          </w:p>
        </w:tc>
      </w:tr>
      <w:tr w:rsidR="00FB1558" w:rsidRPr="00D82308" w:rsidTr="00475700">
        <w:tc>
          <w:tcPr>
            <w:tcW w:w="3838" w:type="dxa"/>
          </w:tcPr>
          <w:p w:rsidR="00FB1558" w:rsidRDefault="00FB1558" w:rsidP="004F3C6D">
            <w:pPr>
              <w:pStyle w:val="ProductList-Body"/>
            </w:pPr>
            <w:r>
              <w:t>Office Professional Plus</w:t>
            </w:r>
            <w:r>
              <w:rPr>
                <w:vertAlign w:val="superscript"/>
              </w:rPr>
              <w:t>1</w:t>
            </w:r>
          </w:p>
        </w:tc>
        <w:tc>
          <w:tcPr>
            <w:tcW w:w="6944" w:type="dxa"/>
          </w:tcPr>
          <w:p w:rsidR="00FB1558" w:rsidRPr="007F0064" w:rsidRDefault="00FB1558" w:rsidP="00DC38ED">
            <w:pPr>
              <w:pStyle w:val="ProductList-Body"/>
              <w:rPr>
                <w:lang w:val="pt-BR"/>
              </w:rPr>
            </w:pPr>
            <w:r w:rsidRPr="007F0064">
              <w:rPr>
                <w:lang w:val="pt-BR"/>
              </w:rPr>
              <w:t>- Componente Aggiuntivo di Office 365 Education A3</w:t>
            </w:r>
            <w:r>
              <w:fldChar w:fldCharType="begin"/>
            </w:r>
            <w:r w:rsidRPr="007F0064">
              <w:rPr>
                <w:lang w:val="pt-BR"/>
              </w:rPr>
              <w:instrText>XE "Office 365 Education A3"</w:instrText>
            </w:r>
            <w:r>
              <w:fldChar w:fldCharType="end"/>
            </w:r>
            <w:r w:rsidRPr="007F0064">
              <w:rPr>
                <w:lang w:val="pt-BR"/>
              </w:rPr>
              <w:t xml:space="preserve"> o A4</w:t>
            </w:r>
          </w:p>
          <w:p w:rsidR="00FB1558" w:rsidRPr="002D224E"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2,3</w:t>
            </w:r>
          </w:p>
          <w:p w:rsidR="00FB1558" w:rsidRPr="007F0064" w:rsidRDefault="00FB1558" w:rsidP="002949FD">
            <w:pPr>
              <w:pStyle w:val="ProductList-Body"/>
              <w:rPr>
                <w:lang w:val="pt-BR"/>
              </w:rPr>
            </w:pPr>
            <w:r w:rsidRPr="007F0064">
              <w:rPr>
                <w:lang w:val="pt-BR"/>
              </w:rPr>
              <w:t>- Componente Aggiuntivo di Office 365 Enterprise E3</w:t>
            </w:r>
            <w:r>
              <w:fldChar w:fldCharType="begin"/>
            </w:r>
            <w:r w:rsidRPr="007F0064">
              <w:rPr>
                <w:lang w:val="pt-BR"/>
              </w:rPr>
              <w:instrText>XE "Office 365 Enterprise E3"</w:instrText>
            </w:r>
            <w:r>
              <w:fldChar w:fldCharType="end"/>
            </w:r>
            <w:r w:rsidRPr="007F0064">
              <w:rPr>
                <w:vertAlign w:val="superscript"/>
                <w:lang w:val="pt-BR"/>
              </w:rPr>
              <w:t>2,3</w:t>
            </w:r>
          </w:p>
        </w:tc>
      </w:tr>
    </w:tbl>
    <w:p w:rsidR="0009164C" w:rsidRPr="002D224E" w:rsidRDefault="0009164C" w:rsidP="00125581">
      <w:pPr>
        <w:pStyle w:val="ProductList-Body"/>
        <w:tabs>
          <w:tab w:val="clear" w:pos="158"/>
          <w:tab w:val="left" w:pos="180"/>
        </w:tabs>
        <w:ind w:left="180"/>
      </w:pPr>
      <w:r>
        <w:rPr>
          <w:vertAlign w:val="superscript"/>
        </w:rPr>
        <w:t>1</w:t>
      </w:r>
      <w:r>
        <w:rPr>
          <w:i/>
        </w:rPr>
        <w:t>Con SA attiva</w:t>
      </w:r>
    </w:p>
    <w:p w:rsidR="00AB64F8" w:rsidRPr="002D224E" w:rsidRDefault="00AB64F8" w:rsidP="00125581">
      <w:pPr>
        <w:pStyle w:val="ProductList-Body"/>
        <w:tabs>
          <w:tab w:val="clear" w:pos="158"/>
          <w:tab w:val="left" w:pos="180"/>
        </w:tabs>
        <w:ind w:left="180"/>
      </w:pPr>
      <w:r>
        <w:rPr>
          <w:vertAlign w:val="superscript"/>
        </w:rPr>
        <w:t>2</w:t>
      </w:r>
      <w:r>
        <w:rPr>
          <w:i/>
        </w:rPr>
        <w:t>Queste sono le uniche offerte disponibili alle società con contratti Open Value e Open Value Subscription.</w:t>
      </w:r>
    </w:p>
    <w:p w:rsidR="0009164C" w:rsidRPr="002D224E" w:rsidRDefault="00AB64F8" w:rsidP="00125581">
      <w:pPr>
        <w:pStyle w:val="ProductList-Body"/>
        <w:tabs>
          <w:tab w:val="clear" w:pos="158"/>
          <w:tab w:val="left" w:pos="180"/>
        </w:tabs>
        <w:ind w:left="180"/>
      </w:pPr>
      <w:r w:rsidRPr="00FF1813">
        <w:rPr>
          <w:vertAlign w:val="superscript"/>
        </w:rPr>
        <w:t>3</w:t>
      </w:r>
      <w:r>
        <w:rPr>
          <w:i/>
        </w:rPr>
        <w:t>Solo per le società con contratti Open Value (per l’Intera Organizzazione) o Open Value Subscription.</w:t>
      </w:r>
    </w:p>
    <w:p w:rsidR="009130AF" w:rsidRPr="007F0064" w:rsidRDefault="009130AF" w:rsidP="00125581">
      <w:pPr>
        <w:pStyle w:val="ProductList-Body"/>
        <w:tabs>
          <w:tab w:val="clear" w:pos="158"/>
          <w:tab w:val="left" w:pos="180"/>
        </w:tabs>
        <w:ind w:left="180"/>
        <w:rPr>
          <w:lang w:val="pt-BR"/>
        </w:rPr>
      </w:pPr>
      <w:r w:rsidRPr="00FF1813">
        <w:rPr>
          <w:vertAlign w:val="superscript"/>
          <w:lang w:val="pt-BR"/>
        </w:rPr>
        <w:t>4</w:t>
      </w:r>
      <w:r w:rsidRPr="007F0064">
        <w:rPr>
          <w:i/>
          <w:lang w:val="pt-BR"/>
        </w:rPr>
        <w:t>Solo enti pubblici</w:t>
      </w:r>
    </w:p>
    <w:p w:rsidR="0009164C" w:rsidRPr="007F0064" w:rsidRDefault="0009164C" w:rsidP="00125581">
      <w:pPr>
        <w:pStyle w:val="ProductList-Body"/>
        <w:ind w:left="180"/>
        <w:rPr>
          <w:sz w:val="16"/>
          <w:szCs w:val="16"/>
          <w:lang w:val="pt-BR"/>
        </w:rPr>
      </w:pPr>
    </w:p>
    <w:p w:rsidR="0009164C" w:rsidRPr="007F0064" w:rsidRDefault="0009164C" w:rsidP="00125581">
      <w:pPr>
        <w:pStyle w:val="ProductList-Body"/>
        <w:ind w:left="180"/>
        <w:rPr>
          <w:lang w:val="pt-BR"/>
        </w:rPr>
      </w:pPr>
      <w:r w:rsidRPr="007F0064">
        <w:rPr>
          <w:b/>
          <w:color w:val="00188F"/>
          <w:lang w:val="pt-BR"/>
        </w:rPr>
        <w:t>Assegnazione delle Licenze</w:t>
      </w:r>
    </w:p>
    <w:p w:rsidR="0009164C" w:rsidRPr="007F0064" w:rsidRDefault="0009164C" w:rsidP="00125581">
      <w:pPr>
        <w:pStyle w:val="ProductList-Body"/>
        <w:ind w:left="180"/>
        <w:rPr>
          <w:lang w:val="pt-BR"/>
        </w:rPr>
      </w:pPr>
      <w:r w:rsidRPr="007F0064">
        <w:rPr>
          <w:lang w:val="pt-BR"/>
        </w:rPr>
        <w:t>Ogni SL Add-on per Utente dovrà essere ceduta a un singolo Utente Qualificato (come definito nell’Iscrizione Enterprise, nell’Iscrizione Enrollment for Education Solutions, nel Contratto Open Value o nel Contratto Open Value Subscription della società). Le SL Add-on per Utente</w:t>
      </w:r>
      <w:r w:rsidR="00475700" w:rsidRPr="007F0064">
        <w:rPr>
          <w:lang w:val="pt-BR"/>
        </w:rPr>
        <w:t> </w:t>
      </w:r>
      <w:r w:rsidRPr="007F0064">
        <w:rPr>
          <w:lang w:val="pt-BR"/>
        </w:rPr>
        <w:t>possono essere riassegnate ad altri Utenti Qualificati in conformità alle Condizioni Generali dei Diritti di Utilizzo del Prodotto dei Contratti</w:t>
      </w:r>
      <w:r w:rsidR="00475700" w:rsidRPr="007F0064">
        <w:rPr>
          <w:lang w:val="pt-BR"/>
        </w:rPr>
        <w:t> </w:t>
      </w:r>
      <w:r w:rsidRPr="007F0064">
        <w:rPr>
          <w:lang w:val="pt-BR"/>
        </w:rPr>
        <w:t>Multilicenza Microsoft che disciplinano la riassegnazione delle SL per Utente.</w:t>
      </w:r>
    </w:p>
    <w:p w:rsidR="0009164C" w:rsidRPr="007F0064" w:rsidRDefault="0009164C" w:rsidP="00125581">
      <w:pPr>
        <w:pStyle w:val="ProductList-Body"/>
        <w:ind w:left="180"/>
        <w:rPr>
          <w:sz w:val="16"/>
          <w:szCs w:val="16"/>
          <w:lang w:val="pt-BR"/>
        </w:rPr>
      </w:pPr>
    </w:p>
    <w:p w:rsidR="0009164C" w:rsidRPr="007F0064" w:rsidRDefault="0009164C" w:rsidP="00125581">
      <w:pPr>
        <w:pStyle w:val="ProductList-Body"/>
        <w:ind w:left="180"/>
        <w:rPr>
          <w:lang w:val="pt-BR"/>
        </w:rPr>
      </w:pPr>
      <w:r w:rsidRPr="007F0064">
        <w:rPr>
          <w:b/>
          <w:color w:val="00188F"/>
          <w:lang w:val="pt-BR"/>
        </w:rPr>
        <w:t>Diritti sull’Utilizzo</w:t>
      </w:r>
    </w:p>
    <w:p w:rsidR="0009164C" w:rsidRPr="007F0064" w:rsidRDefault="0009164C" w:rsidP="00125581">
      <w:pPr>
        <w:pStyle w:val="ProductList-Body"/>
        <w:ind w:left="180"/>
        <w:rPr>
          <w:lang w:val="pt-BR"/>
        </w:rPr>
      </w:pPr>
      <w:r w:rsidRPr="007F0064">
        <w:rPr>
          <w:lang w:val="pt-BR"/>
        </w:rP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w:t>
      </w:r>
      <w:r w:rsidR="00475700" w:rsidRPr="007F0064">
        <w:rPr>
          <w:lang w:val="pt-BR"/>
        </w:rPr>
        <w:t> </w:t>
      </w:r>
      <w:r w:rsidRPr="007F0064">
        <w:rPr>
          <w:lang w:val="pt-BR"/>
        </w:rPr>
        <w:t>SL</w:t>
      </w:r>
      <w:r w:rsidR="00475700" w:rsidRPr="007F0064">
        <w:rPr>
          <w:lang w:val="pt-BR"/>
        </w:rPr>
        <w:t> </w:t>
      </w:r>
      <w:r w:rsidRPr="007F0064">
        <w:rPr>
          <w:lang w:val="pt-BR"/>
        </w:rPr>
        <w:t>Add-on per Utente cesseranno alla scadenza della copertura SA per le Licenze Qualificanti o al termine del periodo di validità della sottoscrizione relativa alla SL Add-on per Utente, a seconda di quale evento si verificherà per primo. L’acquisto di tali SL Add-on per Utente non</w:t>
      </w:r>
      <w:r w:rsidR="00475700" w:rsidRPr="007F0064">
        <w:rPr>
          <w:lang w:val="pt-BR"/>
        </w:rPr>
        <w:t> </w:t>
      </w:r>
      <w:r w:rsidRPr="007F0064">
        <w:rPr>
          <w:lang w:val="pt-BR"/>
        </w:rPr>
        <w:t>ha effetti sui diritti sull’utilizzo della Licenza Qualificante.</w:t>
      </w:r>
    </w:p>
    <w:p w:rsidR="0009164C" w:rsidRPr="007F0064" w:rsidRDefault="0009164C" w:rsidP="0009164C">
      <w:pPr>
        <w:pStyle w:val="ProductList-Body"/>
        <w:rPr>
          <w:sz w:val="16"/>
          <w:szCs w:val="16"/>
          <w:lang w:val="pt-BR"/>
        </w:rPr>
      </w:pPr>
      <w:r w:rsidRPr="007F0064">
        <w:rPr>
          <w:lang w:val="pt-BR"/>
        </w:rPr>
        <w:t xml:space="preserve"> </w:t>
      </w:r>
    </w:p>
    <w:p w:rsidR="0009164C" w:rsidRPr="007F0064" w:rsidRDefault="0009164C" w:rsidP="0009164C">
      <w:pPr>
        <w:pStyle w:val="ProductList-Body"/>
        <w:rPr>
          <w:lang w:val="pt-BR"/>
        </w:rPr>
      </w:pPr>
      <w:r w:rsidRPr="007F0064">
        <w:rPr>
          <w:b/>
          <w:color w:val="00188F"/>
          <w:lang w:val="pt-BR"/>
        </w:rPr>
        <w:t>Windows Server Access</w:t>
      </w:r>
    </w:p>
    <w:p w:rsidR="0009164C" w:rsidRPr="007F0064" w:rsidRDefault="0009164C" w:rsidP="0009164C">
      <w:pPr>
        <w:pStyle w:val="ProductList-Body"/>
        <w:rPr>
          <w:lang w:val="pt-BR"/>
        </w:rPr>
      </w:pPr>
      <w:r w:rsidRPr="007F0064">
        <w:rPr>
          <w:lang w:val="pt-BR"/>
        </w:rPr>
        <w:t xml:space="preserve">L’utente con licenza in possesso di una SL Add-on per Utente, ad esclusione del Componente Aggiuntivo di Office 365 Midsize Business, dispone di diritti di accesso equivalenti alla licenza CAL di base per Windows Server 2012 e potrà accedere alle funzionalità standard di Windows Server 2012 (o alle versioni precedenti di Windows Server) da qualsiasi Dispositivo non Qualificato. </w:t>
      </w:r>
    </w:p>
    <w:p w:rsidR="0009164C" w:rsidRPr="007F0064" w:rsidRDefault="0009164C" w:rsidP="0009164C">
      <w:pPr>
        <w:pStyle w:val="ProductList-Body"/>
        <w:rPr>
          <w:sz w:val="16"/>
          <w:szCs w:val="16"/>
          <w:lang w:val="pt-BR"/>
        </w:rPr>
      </w:pPr>
    </w:p>
    <w:p w:rsidR="0009164C" w:rsidRPr="007F0064" w:rsidRDefault="0009164C" w:rsidP="0009164C">
      <w:pPr>
        <w:pStyle w:val="ProductList-Body"/>
        <w:rPr>
          <w:lang w:val="pt-BR"/>
        </w:rPr>
      </w:pPr>
      <w:r w:rsidRPr="007F0064">
        <w:rPr>
          <w:b/>
          <w:color w:val="00188F"/>
          <w:lang w:val="pt-BR"/>
        </w:rPr>
        <w:t>Prezzi dei Servizi Online e Condizioni di Pagamento</w:t>
      </w:r>
    </w:p>
    <w:p w:rsidR="0009164C" w:rsidRPr="007F0064" w:rsidRDefault="0009164C" w:rsidP="0009164C">
      <w:pPr>
        <w:pStyle w:val="ProductList-Body"/>
        <w:rPr>
          <w:lang w:val="pt-BR"/>
        </w:rPr>
      </w:pPr>
      <w:r w:rsidRPr="007F0064">
        <w:rPr>
          <w:lang w:val="pt-BR"/>
        </w:rPr>
        <w:t>I Prezzi dei Servizi Online e le Condizioni di Pagamento in vigore per le USL complete si applicano anche alle USL Add-on.</w:t>
      </w:r>
    </w:p>
    <w:p w:rsidR="0009164C" w:rsidRPr="007F0064" w:rsidRDefault="0009164C" w:rsidP="0009164C">
      <w:pPr>
        <w:pStyle w:val="ProductList-Body"/>
        <w:rPr>
          <w:sz w:val="16"/>
          <w:szCs w:val="16"/>
          <w:lang w:val="pt-BR"/>
        </w:rPr>
      </w:pPr>
    </w:p>
    <w:p w:rsidR="0009164C" w:rsidRPr="007F0064" w:rsidRDefault="0009164C" w:rsidP="0009164C">
      <w:pPr>
        <w:pStyle w:val="ProductList-Body"/>
        <w:rPr>
          <w:lang w:val="pt-BR"/>
        </w:rPr>
      </w:pPr>
      <w:r w:rsidRPr="007F0064">
        <w:rPr>
          <w:b/>
          <w:color w:val="00188F"/>
          <w:lang w:val="pt-BR"/>
        </w:rPr>
        <w:t>Idoneità all’Acquisto</w:t>
      </w:r>
    </w:p>
    <w:p w:rsidR="0009164C" w:rsidRPr="007F0064" w:rsidRDefault="0009164C" w:rsidP="0009164C">
      <w:pPr>
        <w:pStyle w:val="ProductList-Body"/>
        <w:rPr>
          <w:lang w:val="pt-BR"/>
        </w:rPr>
      </w:pPr>
      <w:r w:rsidRPr="007F0064">
        <w:rPr>
          <w:lang w:val="pt-BR"/>
        </w:rPr>
        <w:t xml:space="preserve">Le società dovranno disporre di una copertura SA attiva per la Licenza Qualificante corrispondente. La Licenza Qualificante potrà essere per utente o per dispositivo. </w:t>
      </w:r>
    </w:p>
    <w:p w:rsidR="0009164C" w:rsidRPr="007F0064" w:rsidRDefault="0009164C" w:rsidP="0009164C">
      <w:pPr>
        <w:pStyle w:val="ProductList-Body"/>
        <w:rPr>
          <w:sz w:val="16"/>
          <w:szCs w:val="16"/>
          <w:lang w:val="pt-BR"/>
        </w:rPr>
      </w:pPr>
    </w:p>
    <w:p w:rsidR="0009164C" w:rsidRPr="007F0064" w:rsidRDefault="0009164C" w:rsidP="0009164C">
      <w:pPr>
        <w:pStyle w:val="ProductList-Body"/>
        <w:rPr>
          <w:lang w:val="pt-BR"/>
        </w:rPr>
      </w:pPr>
      <w:r w:rsidRPr="007F0064">
        <w:rPr>
          <w:lang w:val="pt-BR"/>
        </w:rPr>
        <w:t>Le Società con una versione di MBSA anteriore al 2010 devono firmare le Condizioni Supplementari per i Servizi Online.</w:t>
      </w:r>
    </w:p>
    <w:p w:rsidR="0009164C" w:rsidRPr="007F0064" w:rsidRDefault="0009164C" w:rsidP="0009164C">
      <w:pPr>
        <w:pStyle w:val="ProductList-Body"/>
        <w:rPr>
          <w:sz w:val="16"/>
          <w:szCs w:val="16"/>
          <w:lang w:val="pt-BR"/>
        </w:rPr>
      </w:pPr>
    </w:p>
    <w:p w:rsidR="0009164C" w:rsidRPr="007F0064" w:rsidRDefault="0009164C" w:rsidP="0009164C">
      <w:pPr>
        <w:pStyle w:val="ProductList-Body"/>
        <w:rPr>
          <w:lang w:val="pt-BR"/>
        </w:rPr>
      </w:pPr>
      <w:r w:rsidRPr="007F0064">
        <w:rPr>
          <w:b/>
          <w:color w:val="00188F"/>
          <w:lang w:val="pt-BR"/>
        </w:rPr>
        <w:t>Limitazioni Relative all’Acquisto</w:t>
      </w:r>
    </w:p>
    <w:p w:rsidR="0009164C" w:rsidRPr="007F0064" w:rsidRDefault="0009164C" w:rsidP="0009164C">
      <w:pPr>
        <w:pStyle w:val="ProductList-Body"/>
        <w:rPr>
          <w:lang w:val="pt-BR"/>
        </w:rPr>
      </w:pPr>
      <w:r w:rsidRPr="007F0064">
        <w:rPr>
          <w:lang w:val="pt-BR"/>
        </w:rPr>
        <w:t>Solo una SL Add-on per Utente potrà essere acquistata per ogni Licenza Qualificante (o insieme di Licenze Qualificanti), ad esclusione dei Componenti Aggiuntivi per Office 365 Education A3 o A4, che potranno superare il numero di Licenze Qualificanti.</w:t>
      </w:r>
    </w:p>
    <w:p w:rsidR="0009164C" w:rsidRPr="007F0064" w:rsidRDefault="0009164C" w:rsidP="0009164C">
      <w:pPr>
        <w:pStyle w:val="ProductList-Body"/>
        <w:rPr>
          <w:sz w:val="16"/>
          <w:szCs w:val="16"/>
          <w:lang w:val="pt-BR"/>
        </w:rPr>
      </w:pPr>
    </w:p>
    <w:p w:rsidR="0009164C" w:rsidRPr="007F0064" w:rsidRDefault="0009164C" w:rsidP="0009164C">
      <w:pPr>
        <w:pStyle w:val="ProductList-Body"/>
        <w:rPr>
          <w:lang w:val="pt-BR"/>
        </w:rPr>
      </w:pPr>
      <w:r w:rsidRPr="007F0064">
        <w:rPr>
          <w:lang w:val="pt-BR"/>
        </w:rPr>
        <w:t>Le società potranno acquistare SL Add-On per Utente per gli utenti o gli utenti di dispositivi aggiunti al numero di utenti o dispositivi di un Iscrizione Enterprise, o a un Contratto Open Value Subscription, tra le date di true-up (vale a dire, prima dell’acquisto delle licenze qualificanti), rispettando la stessa limitazione di una SL Add-on per Utente per licenza qualificante (o gruppo di Licenze Qualificanti).</w:t>
      </w:r>
    </w:p>
    <w:p w:rsidR="0009164C" w:rsidRPr="007F0064" w:rsidRDefault="0009164C" w:rsidP="0009164C">
      <w:pPr>
        <w:pStyle w:val="ProductList-Body"/>
        <w:rPr>
          <w:sz w:val="16"/>
          <w:szCs w:val="16"/>
          <w:lang w:val="pt-BR"/>
        </w:rPr>
      </w:pPr>
    </w:p>
    <w:p w:rsidR="0009164C" w:rsidRPr="007F0064" w:rsidRDefault="0009164C" w:rsidP="0009164C">
      <w:pPr>
        <w:pStyle w:val="ProductList-Body"/>
        <w:rPr>
          <w:lang w:val="pt-BR"/>
        </w:rPr>
      </w:pPr>
      <w:r w:rsidRPr="007F0064">
        <w:rPr>
          <w:lang w:val="pt-BR"/>
        </w:rPr>
        <w:t>Le società con un Contratto Campus e School potranno acquistare la corrispondente Licenza “Subscription” per Utente per il Piano Add-on di Office</w:t>
      </w:r>
      <w:r w:rsidR="00475700" w:rsidRPr="007F0064">
        <w:rPr>
          <w:lang w:val="pt-BR"/>
        </w:rPr>
        <w:t> </w:t>
      </w:r>
      <w:r w:rsidRPr="007F0064">
        <w:rPr>
          <w:lang w:val="pt-BR"/>
        </w:rPr>
        <w:t>365 per i loro Utenti, fino al raggiungimento della quantità indicata come numero di PC Idonei, purché siano in possesso della copertura per</w:t>
      </w:r>
      <w:r w:rsidR="00475700" w:rsidRPr="007F0064">
        <w:rPr>
          <w:lang w:val="pt-BR"/>
        </w:rPr>
        <w:t> </w:t>
      </w:r>
      <w:r w:rsidRPr="007F0064">
        <w:rPr>
          <w:lang w:val="pt-BR"/>
        </w:rPr>
        <w:t xml:space="preserve">le licenze qualificanti. </w:t>
      </w:r>
    </w:p>
    <w:p w:rsidR="0009164C" w:rsidRPr="007F0064" w:rsidRDefault="0009164C" w:rsidP="0009164C">
      <w:pPr>
        <w:pStyle w:val="ProductList-Body"/>
        <w:rPr>
          <w:lang w:val="pt-BR"/>
        </w:rPr>
      </w:pPr>
    </w:p>
    <w:p w:rsidR="0009164C" w:rsidRPr="002D224E" w:rsidRDefault="0009164C" w:rsidP="0009164C">
      <w:pPr>
        <w:pStyle w:val="ProductList-Body"/>
      </w:pPr>
      <w:r>
        <w:rPr>
          <w:b/>
          <w:color w:val="00188F"/>
        </w:rPr>
        <w:t>True-up e Ordini Annuali</w:t>
      </w:r>
    </w:p>
    <w:p w:rsidR="0009164C" w:rsidRPr="002D224E" w:rsidRDefault="0009164C" w:rsidP="0009164C">
      <w:pPr>
        <w:pStyle w:val="ProductList-Body"/>
      </w:pPr>
      <w:r>
        <w:t xml:space="preserve">Le SL Add-on per Utente non sono Prodotti Enterprise né Servizi Online Enterprise. Non potranno essere utilizzate per soddisfare i requisiti dell’intera Organizzazione in un’Iscrizione Enterprise, un Contratto Open Value (per l’intera Organizzazione) o un Contratto Open Value Subscription. Ad esempio, qualora una società scelga Office Professional Plus come Prodotto Enterprise nella propria Iscrizione Enterprise o ai sensi </w:t>
      </w:r>
      <w:r>
        <w:lastRenderedPageBreak/>
        <w:t>di un Contratto Open Value Subscription e utilizzi una SL Add-on per Utente per installare Office 365 ProPlus</w:t>
      </w:r>
      <w:r>
        <w:fldChar w:fldCharType="begin"/>
      </w:r>
      <w:r>
        <w:instrText>XE "Office 365 ProPlus"</w:instrText>
      </w:r>
      <w:r>
        <w:fldChar w:fldCharType="end"/>
      </w:r>
      <w:r>
        <w:t xml:space="preserve"> su un Dispositivo Qualificato senza Office Professional Plus, dovrà comunque presentare un ordine True-up (o annuale) per Office Professional Plus su tale Dispositivo Qualificato, insieme a qualsiasi altro Prodotto Enterprise richiesto per il Dispositivo Qualificato in questione.</w:t>
      </w:r>
    </w:p>
    <w:p w:rsidR="0009164C" w:rsidRPr="00454696" w:rsidRDefault="0009164C" w:rsidP="0009164C">
      <w:pPr>
        <w:pStyle w:val="ProductList-Body"/>
        <w:rPr>
          <w:sz w:val="16"/>
          <w:szCs w:val="16"/>
        </w:rPr>
      </w:pPr>
    </w:p>
    <w:p w:rsidR="0009164C" w:rsidRPr="002D224E" w:rsidRDefault="0009164C" w:rsidP="0009164C">
      <w:pPr>
        <w:pStyle w:val="ProductList-Body"/>
      </w:pPr>
      <w:r>
        <w:rPr>
          <w:b/>
          <w:color w:val="00188F"/>
        </w:rPr>
        <w:t>Condizioni per i Programmi Multilicenza</w:t>
      </w:r>
    </w:p>
    <w:p w:rsidR="0009164C" w:rsidRPr="002D224E"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USL Add-on. </w:t>
      </w:r>
    </w:p>
    <w:p w:rsidR="0009164C" w:rsidRPr="00454696" w:rsidRDefault="0009164C" w:rsidP="0009164C">
      <w:pPr>
        <w:pStyle w:val="ProductList-Body"/>
        <w:rPr>
          <w:sz w:val="16"/>
          <w:szCs w:val="16"/>
        </w:rPr>
      </w:pPr>
    </w:p>
    <w:p w:rsidR="0009164C" w:rsidRPr="002D224E" w:rsidRDefault="0009164C" w:rsidP="0009164C">
      <w:pPr>
        <w:pStyle w:val="ProductList-Body"/>
      </w:pPr>
      <w:r>
        <w:rPr>
          <w:b/>
          <w:color w:val="00188F"/>
        </w:rPr>
        <w:t>Office 365 Enterprise K1</w:t>
      </w:r>
      <w:r>
        <w:fldChar w:fldCharType="begin"/>
      </w:r>
      <w:r>
        <w:instrText>XE "Office 365 Enterprise K1"</w:instrText>
      </w:r>
      <w:r>
        <w:fldChar w:fldCharType="end"/>
      </w:r>
    </w:p>
    <w:p w:rsidR="0009164C" w:rsidRPr="002D224E" w:rsidRDefault="0009164C" w:rsidP="0009164C">
      <w:pPr>
        <w:pStyle w:val="ProductList-Body"/>
      </w:pPr>
      <w:r>
        <w:t>Office 365 Enterprise K1</w:t>
      </w:r>
      <w:r>
        <w:fldChar w:fldCharType="begin"/>
      </w:r>
      <w:r>
        <w:instrText>XE "Office 365 Enterprise K1"</w:instrText>
      </w:r>
      <w:r>
        <w:fldChar w:fldCharType="end"/>
      </w:r>
      <w:r>
        <w:t xml:space="preserve"> era precedentemente noto come Business Productivity Online Deskless Suite (BPOS Deskless).</w:t>
      </w:r>
      <w:r w:rsidR="008F7DE1">
        <w:t xml:space="preserve"> </w:t>
      </w:r>
      <w:r>
        <w:t>Le società che, in Brasile</w:t>
      </w:r>
      <w:r w:rsidR="00475700">
        <w:t> </w:t>
      </w:r>
      <w:r>
        <w:t>o</w:t>
      </w:r>
      <w:r w:rsidR="00475700">
        <w:t> </w:t>
      </w:r>
      <w:r>
        <w:t>in Cile, acquisteranno Office 365 Enterprise K1 riceveranno BPOS Deskless.</w:t>
      </w:r>
      <w:r w:rsidR="008F7DE1">
        <w:t xml:space="preserve"> </w:t>
      </w:r>
      <w:r>
        <w:t>Tali società potranno migrare a Office 365 Enterprise K1 in</w:t>
      </w:r>
      <w:r w:rsidR="00475700">
        <w:t> </w:t>
      </w:r>
      <w:r>
        <w:t>un</w:t>
      </w:r>
      <w:r w:rsidR="00475700">
        <w:t> </w:t>
      </w:r>
      <w:r>
        <w:t>secondo momento.</w:t>
      </w:r>
    </w:p>
    <w:p w:rsidR="00F6031E" w:rsidRPr="00454696" w:rsidRDefault="00F6031E" w:rsidP="0009164C">
      <w:pPr>
        <w:pStyle w:val="ProductList-Body"/>
        <w:rPr>
          <w:sz w:val="16"/>
          <w:szCs w:val="16"/>
        </w:rPr>
      </w:pPr>
    </w:p>
    <w:p w:rsidR="00F6031E" w:rsidRPr="002D224E" w:rsidRDefault="00F6031E" w:rsidP="00F6031E">
      <w:pPr>
        <w:pStyle w:val="ProductList-Body"/>
      </w:pPr>
      <w:r>
        <w:rPr>
          <w:b/>
          <w:color w:val="00188F"/>
        </w:rPr>
        <w:t xml:space="preserve">Office Multi Language Pack </w:t>
      </w:r>
    </w:p>
    <w:p w:rsidR="00F6031E" w:rsidRPr="007F0064" w:rsidRDefault="00F6031E" w:rsidP="00F6031E">
      <w:pPr>
        <w:pStyle w:val="ProductList-Body"/>
        <w:rPr>
          <w:lang w:val="pt-BR"/>
        </w:rPr>
      </w:pPr>
      <w:r>
        <w:t>Le società in possesso della famiglia di prodotti Office 365 che include Office 365 ProPlus potranno utilizzare l’ultima versione di Office Multi Language Pack con le copie del software delle applicazioni desktop che sono autorizzate a usare ai sensi delle loro sottoscrizioni qualificanti per la</w:t>
      </w:r>
      <w:r w:rsidR="00475700">
        <w:t> </w:t>
      </w:r>
      <w:r>
        <w:t xml:space="preserve">famiglia di prodotti Office 365. </w:t>
      </w:r>
      <w:r w:rsidRPr="007F0064">
        <w:rPr>
          <w:lang w:val="pt-BR"/>
        </w:rPr>
        <w:t>Qualora il contratto di una società conceda diritti perpetui di utilizzo del software ai sensi delle proprie licenze qualificanti, la società avrà il diritto perpetuo di utilizzo di Office Multi Language Pack con tale software.</w:t>
      </w:r>
      <w:r w:rsidR="008F7DE1" w:rsidRPr="007F0064">
        <w:rPr>
          <w:lang w:val="pt-BR"/>
        </w:rPr>
        <w:t xml:space="preserve"> </w:t>
      </w:r>
      <w:r w:rsidRPr="007F0064">
        <w:rPr>
          <w:lang w:val="pt-BR"/>
        </w:rPr>
        <w:t>Diversamente, il diritto di utilizzare l’Office</w:t>
      </w:r>
      <w:r w:rsidR="00475700" w:rsidRPr="007F0064">
        <w:rPr>
          <w:lang w:val="pt-BR"/>
        </w:rPr>
        <w:t> </w:t>
      </w:r>
      <w:r w:rsidRPr="007F0064">
        <w:rPr>
          <w:lang w:val="pt-BR"/>
        </w:rPr>
        <w:t xml:space="preserve">Multi Language Pack cesserà alla scadenza dei diritti concessi dalle sottoscrizioni di Office 365 della licenza qualificante per Office System. </w:t>
      </w:r>
    </w:p>
    <w:p w:rsidR="00105B4C" w:rsidRPr="007F0064" w:rsidRDefault="00105B4C" w:rsidP="00F6031E">
      <w:pPr>
        <w:pStyle w:val="ProductList-Body"/>
        <w:rPr>
          <w:sz w:val="16"/>
          <w:szCs w:val="16"/>
          <w:lang w:val="pt-BR"/>
        </w:rPr>
      </w:pPr>
    </w:p>
    <w:p w:rsidR="00105B4C" w:rsidRPr="002D224E" w:rsidRDefault="00105B4C" w:rsidP="00105B4C">
      <w:pPr>
        <w:pStyle w:val="ProductList-Body"/>
      </w:pPr>
      <w:r>
        <w:rPr>
          <w:b/>
          <w:color w:val="00188F"/>
        </w:rPr>
        <w:t>E-Learning</w:t>
      </w:r>
    </w:p>
    <w:p w:rsidR="00105B4C" w:rsidRPr="007F0064" w:rsidRDefault="00105B4C" w:rsidP="00105B4C">
      <w:pPr>
        <w:pStyle w:val="ProductList-Body"/>
        <w:rPr>
          <w:lang w:val="pt-BR"/>
        </w:rPr>
      </w:pPr>
      <w: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8F7DE1">
        <w:t xml:space="preserve"> </w:t>
      </w:r>
      <w:r>
        <w:t>Le società potranno inoltre scaricare file E-learning di solo contenuto, conformi a SCORM (per Applicazioni) da VLSC per importarli in Learning Management System (LMS).</w:t>
      </w:r>
      <w:r w:rsidR="008F7DE1">
        <w:t xml:space="preserve"> </w:t>
      </w:r>
      <w:r w:rsidRPr="007F0064">
        <w:rPr>
          <w:lang w:val="pt-BR"/>
        </w:rPr>
        <w:t>Per</w:t>
      </w:r>
      <w:r w:rsidR="00475700" w:rsidRPr="007F0064">
        <w:rPr>
          <w:lang w:val="pt-BR"/>
        </w:rPr>
        <w:t> </w:t>
      </w:r>
      <w:r w:rsidRPr="007F0064">
        <w:rPr>
          <w:lang w:val="pt-BR"/>
        </w:rPr>
        <w:t xml:space="preserve">scaricare i file da VLSC non è necessario alcun codice di accesso. </w:t>
      </w:r>
    </w:p>
    <w:p w:rsidR="00105B4C" w:rsidRPr="007F0064" w:rsidRDefault="00105B4C" w:rsidP="00105B4C">
      <w:pPr>
        <w:pStyle w:val="ProductList-Body"/>
        <w:rPr>
          <w:sz w:val="16"/>
          <w:szCs w:val="16"/>
          <w:lang w:val="pt-BR"/>
        </w:rPr>
      </w:pPr>
    </w:p>
    <w:p w:rsidR="00105B4C" w:rsidRPr="007F0064" w:rsidRDefault="00105B4C" w:rsidP="00105B4C">
      <w:pPr>
        <w:pStyle w:val="ProductList-Body"/>
        <w:rPr>
          <w:lang w:val="pt-BR"/>
        </w:rPr>
      </w:pPr>
      <w:r w:rsidRPr="007F0064">
        <w:rPr>
          <w:lang w:val="pt-BR"/>
        </w:rPr>
        <w:t>Il numero massimo di utenti per i quali una società potrà utilizzare il corso di E-Learning è uguale al numero di sottoscrizioni di Office 365 acquistate. Le società dovranno designare un utente per ciascuna licenza qualificante.</w:t>
      </w:r>
      <w:r w:rsidR="008F7DE1" w:rsidRPr="007F0064">
        <w:rPr>
          <w:lang w:val="pt-BR"/>
        </w:rPr>
        <w:t xml:space="preserve"> </w:t>
      </w:r>
      <w:r w:rsidRPr="007F0064">
        <w:rPr>
          <w:lang w:val="pt-BR"/>
        </w:rPr>
        <w:t>L’accesso non può essere trasferito da un utente a un altro.</w:t>
      </w:r>
      <w:r w:rsidR="008F7DE1" w:rsidRPr="007F0064">
        <w:rPr>
          <w:lang w:val="pt-BR"/>
        </w:rPr>
        <w:t xml:space="preserve"> </w:t>
      </w:r>
      <w:r w:rsidRPr="007F0064">
        <w:rPr>
          <w:lang w:val="pt-BR"/>
        </w:rPr>
        <w:t xml:space="preserve">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w:t>
      </w:r>
      <w:r w:rsidR="00475700" w:rsidRPr="007F0064">
        <w:rPr>
          <w:lang w:val="pt-BR"/>
        </w:rPr>
        <w:br/>
      </w:r>
      <w:r w:rsidRPr="007F0064">
        <w:rPr>
          <w:lang w:val="pt-BR"/>
        </w:rPr>
        <w:t>E-learning presso un centro di rifornimento regionale qualora l’opzione online non sia sufficiente. La distribuzione e l’utilizzo dei corsi di E-Learning da parte della società sono soggetti alle condizioni del relativo contratto di licenza.</w:t>
      </w:r>
      <w:r w:rsidR="008F7DE1" w:rsidRPr="007F0064">
        <w:rPr>
          <w:lang w:val="pt-BR"/>
        </w:rPr>
        <w:t xml:space="preserve"> </w:t>
      </w:r>
    </w:p>
    <w:p w:rsidR="00105B4C" w:rsidRPr="007F0064" w:rsidRDefault="00105B4C" w:rsidP="00105B4C">
      <w:pPr>
        <w:pStyle w:val="ProductList-Body"/>
        <w:rPr>
          <w:sz w:val="16"/>
          <w:szCs w:val="16"/>
          <w:lang w:val="pt-BR"/>
        </w:rPr>
      </w:pPr>
    </w:p>
    <w:p w:rsidR="00A11413" w:rsidRPr="007F0064" w:rsidRDefault="00105B4C" w:rsidP="00105B4C">
      <w:pPr>
        <w:pStyle w:val="ProductList-Body"/>
        <w:rPr>
          <w:lang w:val="pt-BR"/>
        </w:rPr>
      </w:pPr>
      <w:r w:rsidRPr="007F0064">
        <w:rPr>
          <w:lang w:val="pt-BR"/>
        </w:rPr>
        <w:t>Le società con Contratti Enterprise e Select potranno ottenere contenuto conforme a SCORM (per Applicazioni) tramite download o DVD, mentre le società con Contratti Open e Open Value lo potranno ottenere (per Applicazioni) solo tramite DVD.</w:t>
      </w:r>
    </w:p>
    <w:p w:rsidR="00A11413" w:rsidRPr="007F0064" w:rsidRDefault="00A11413" w:rsidP="00105B4C">
      <w:pPr>
        <w:pStyle w:val="ProductList-Body"/>
        <w:rPr>
          <w:sz w:val="16"/>
          <w:szCs w:val="16"/>
          <w:lang w:val="pt-BR"/>
        </w:rPr>
      </w:pPr>
    </w:p>
    <w:p w:rsidR="00A11413" w:rsidRPr="002D224E" w:rsidRDefault="00A11413" w:rsidP="00105B4C">
      <w:pPr>
        <w:pStyle w:val="ProductList-Body"/>
      </w:pPr>
      <w:r>
        <w:rPr>
          <w:b/>
          <w:color w:val="00188F"/>
        </w:rPr>
        <w:t>Office Online</w:t>
      </w:r>
    </w:p>
    <w:p w:rsidR="00A11413" w:rsidRPr="007F0064" w:rsidRDefault="00A11413" w:rsidP="00A11413">
      <w:pPr>
        <w:pStyle w:val="ProductList-Body"/>
        <w:tabs>
          <w:tab w:val="clear" w:pos="158"/>
          <w:tab w:val="left" w:pos="180"/>
        </w:tabs>
        <w:rPr>
          <w:lang w:val="pt-BR"/>
        </w:rPr>
      </w:pPr>
      <w:r>
        <w:t>Le società in possesso di famiglie di prodotti Office 365 che includono ProPlus sono idonee a utilizzare Office Online.</w:t>
      </w:r>
      <w:r w:rsidR="008F7DE1">
        <w:t xml:space="preserve"> </w:t>
      </w:r>
      <w:r>
        <w:t xml:space="preserve">Gli utenti in possesso delle licenze per tali famiglie di prodotti potranno accedere a Office Online per la visualizzazione e la modifica dei documenti. Gli utenti dovranno anche ottenere la licenza per i piani di SharePoint Online per accedere al servizio Office Online. </w:t>
      </w:r>
      <w:r w:rsidRPr="007F0064">
        <w:rPr>
          <w:lang w:val="pt-BR"/>
        </w:rPr>
        <w:t xml:space="preserve">L’utilizzo di Office Online è disciplinato dalle relative condizioni di licenza disponibili nei Diritti di Utilizzo dei Servizi Online. </w:t>
      </w:r>
    </w:p>
    <w:p w:rsidR="00585A48" w:rsidRPr="002D224E" w:rsidRDefault="00BA6461" w:rsidP="00454696">
      <w:pPr>
        <w:pStyle w:val="ProductList-Body"/>
        <w:shd w:val="clear" w:color="auto" w:fill="A6A6A6" w:themeFill="background1" w:themeFillShade="A6"/>
        <w:spacing w:before="100" w:after="22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2C2D16" w:rsidRPr="002D224E" w:rsidRDefault="00EE40B5" w:rsidP="002C2D16">
      <w:pPr>
        <w:pStyle w:val="ProductList-Offering2Heading"/>
        <w:outlineLvl w:val="2"/>
      </w:pPr>
      <w:r>
        <w:tab/>
      </w:r>
      <w:bookmarkStart w:id="1272" w:name="_Toc389057175"/>
      <w:bookmarkStart w:id="1273" w:name="_Toc379797371"/>
      <w:bookmarkStart w:id="1274" w:name="_Toc380513403"/>
      <w:bookmarkStart w:id="1275" w:name="_Toc380655453"/>
      <w:bookmarkStart w:id="1276" w:name="_Toc378147667"/>
      <w:bookmarkStart w:id="1277" w:name="_Toc378151564"/>
      <w:r>
        <w:t>OneDrive for Business</w:t>
      </w:r>
      <w:bookmarkEnd w:id="1272"/>
      <w:r>
        <w:fldChar w:fldCharType="begin"/>
      </w:r>
      <w:r>
        <w:instrText>XE "OneDrive for Business”"</w:instrText>
      </w:r>
      <w: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693"/>
        <w:gridCol w:w="684"/>
        <w:gridCol w:w="684"/>
        <w:gridCol w:w="693"/>
        <w:gridCol w:w="702"/>
        <w:gridCol w:w="693"/>
        <w:gridCol w:w="693"/>
        <w:gridCol w:w="693"/>
        <w:gridCol w:w="693"/>
        <w:gridCol w:w="684"/>
      </w:tblGrid>
      <w:tr w:rsidR="003D781D" w:rsidTr="00475700">
        <w:trPr>
          <w:cantSplit/>
          <w:tblHeader/>
        </w:trPr>
        <w:tc>
          <w:tcPr>
            <w:tcW w:w="3870" w:type="dxa"/>
            <w:tcBorders>
              <w:bottom w:val="nil"/>
            </w:tcBorders>
            <w:shd w:val="clear" w:color="auto" w:fill="00188F"/>
          </w:tcPr>
          <w:p w:rsidR="003D781D" w:rsidRPr="00EE0836" w:rsidRDefault="003D781D" w:rsidP="00AA69BE">
            <w:pPr>
              <w:pStyle w:val="ProductList-OfferingBody"/>
              <w:ind w:left="-28"/>
              <w:rPr>
                <w:color w:val="FFFFFF" w:themeColor="background1"/>
              </w:rPr>
            </w:pPr>
            <w:r>
              <w:rPr>
                <w:color w:val="FFFFFF" w:themeColor="background1"/>
              </w:rPr>
              <w:t>Prodotti</w:t>
            </w:r>
          </w:p>
        </w:tc>
        <w:tc>
          <w:tcPr>
            <w:tcW w:w="693" w:type="dxa"/>
            <w:tcBorders>
              <w:bottom w:val="nil"/>
            </w:tcBorders>
            <w:shd w:val="clear" w:color="auto" w:fill="00188F"/>
            <w:vAlign w:val="center"/>
          </w:tcPr>
          <w:p w:rsidR="003D781D" w:rsidRPr="00EE0836" w:rsidRDefault="003D781D" w:rsidP="00AA69BE">
            <w:pPr>
              <w:pStyle w:val="ProductList-OfferingBody"/>
              <w:ind w:left="-113"/>
              <w:jc w:val="center"/>
              <w:rPr>
                <w:color w:val="FFFFFF" w:themeColor="background1"/>
              </w:rPr>
            </w:pPr>
            <w:r>
              <w:rPr>
                <w:color w:val="FFFFFF" w:themeColor="background1"/>
              </w:rPr>
              <w:t>Punto</w:t>
            </w:r>
          </w:p>
        </w:tc>
        <w:tc>
          <w:tcPr>
            <w:tcW w:w="684"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684"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693"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02"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693"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693"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693"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693"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684"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454696" w:rsidTr="00475700">
        <w:trPr>
          <w:cantSplit/>
          <w:tblHeader/>
        </w:trPr>
        <w:tc>
          <w:tcPr>
            <w:tcW w:w="3870" w:type="dxa"/>
            <w:tcBorders>
              <w:top w:val="nil"/>
              <w:left w:val="nil"/>
              <w:bottom w:val="dashSmallGap" w:sz="4" w:space="0" w:color="BFBFBF" w:themeColor="background1" w:themeShade="BF"/>
              <w:right w:val="nil"/>
            </w:tcBorders>
          </w:tcPr>
          <w:p w:rsidR="00454696" w:rsidRDefault="00454696" w:rsidP="00AA69BE">
            <w:pPr>
              <w:pStyle w:val="ProductList-Offering2"/>
            </w:pPr>
            <w:bookmarkStart w:id="1278" w:name="_Toc389057176"/>
            <w:r>
              <w:t>OneDrive for Business con Office Online (SL per Utente)</w:t>
            </w:r>
            <w:bookmarkEnd w:id="1278"/>
            <w:r>
              <w:fldChar w:fldCharType="begin"/>
            </w:r>
            <w:r>
              <w:instrText>XE "OneDrive for Business con Office Online (SL per Utente)"</w:instrText>
            </w:r>
            <w:r>
              <w:fldChar w:fldCharType="end"/>
            </w:r>
          </w:p>
        </w:tc>
        <w:tc>
          <w:tcPr>
            <w:tcW w:w="693" w:type="dxa"/>
            <w:tcBorders>
              <w:top w:val="nil"/>
              <w:left w:val="nil"/>
              <w:bottom w:val="dashSmallGap" w:sz="4" w:space="0" w:color="BFBFBF" w:themeColor="background1" w:themeShade="BF"/>
              <w:right w:val="nil"/>
            </w:tcBorders>
            <w:shd w:val="clear" w:color="auto" w:fill="auto"/>
            <w:vAlign w:val="center"/>
          </w:tcPr>
          <w:p w:rsidR="00454696" w:rsidRDefault="00454696" w:rsidP="00AA69BE">
            <w:pPr>
              <w:pStyle w:val="ProductList-OfferingBody"/>
              <w:ind w:left="-113"/>
              <w:jc w:val="center"/>
            </w:pPr>
            <w:r>
              <w:t>1</w:t>
            </w:r>
          </w:p>
        </w:tc>
        <w:tc>
          <w:tcPr>
            <w:tcW w:w="684" w:type="dxa"/>
            <w:tcBorders>
              <w:left w:val="single" w:sz="12" w:space="0" w:color="FFFFFF" w:themeColor="background1"/>
            </w:tcBorders>
            <w:shd w:val="clear" w:color="auto" w:fill="BFBFBF" w:themeFill="background1" w:themeFillShade="BF"/>
            <w:vAlign w:val="center"/>
          </w:tcPr>
          <w:p w:rsidR="00454696" w:rsidRDefault="00454696" w:rsidP="00AA69BE">
            <w:pPr>
              <w:pStyle w:val="ProductList-OfferingBody"/>
              <w:ind w:left="-113"/>
              <w:jc w:val="center"/>
            </w:pPr>
          </w:p>
        </w:tc>
        <w:tc>
          <w:tcPr>
            <w:tcW w:w="684"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693" w:type="dxa"/>
            <w:shd w:val="clear" w:color="auto" w:fill="BFBFBF" w:themeFill="background1" w:themeFillShade="BF"/>
            <w:vAlign w:val="center"/>
          </w:tcPr>
          <w:p w:rsidR="00454696" w:rsidRDefault="00454696" w:rsidP="00AA69BE">
            <w:pPr>
              <w:pStyle w:val="ProductList-OfferingBody"/>
              <w:ind w:left="-113"/>
              <w:jc w:val="center"/>
            </w:pPr>
          </w:p>
        </w:tc>
        <w:tc>
          <w:tcPr>
            <w:tcW w:w="702" w:type="dxa"/>
            <w:shd w:val="clear" w:color="auto" w:fill="70AD47" w:themeFill="accent6"/>
            <w:vAlign w:val="center"/>
          </w:tcPr>
          <w:p w:rsidR="00454696" w:rsidRDefault="00454696" w:rsidP="00AA69BE">
            <w:pPr>
              <w:pStyle w:val="ProductList-OfferingBody"/>
              <w:ind w:left="-113"/>
              <w:jc w:val="center"/>
            </w:pPr>
          </w:p>
        </w:tc>
        <w:tc>
          <w:tcPr>
            <w:tcW w:w="693" w:type="dxa"/>
            <w:shd w:val="clear" w:color="auto" w:fill="70AD47" w:themeFill="accent6"/>
            <w:vAlign w:val="center"/>
          </w:tcPr>
          <w:p w:rsidR="00454696" w:rsidRDefault="00454696" w:rsidP="00AA69BE">
            <w:pPr>
              <w:pStyle w:val="ProductList-OfferingBody"/>
              <w:ind w:left="-113"/>
              <w:jc w:val="center"/>
            </w:pPr>
          </w:p>
        </w:tc>
        <w:tc>
          <w:tcPr>
            <w:tcW w:w="693" w:type="dxa"/>
            <w:shd w:val="clear" w:color="auto" w:fill="BFBFBF" w:themeFill="background1" w:themeFillShade="BF"/>
            <w:vAlign w:val="center"/>
          </w:tcPr>
          <w:p w:rsidR="00454696" w:rsidRDefault="00454696" w:rsidP="00AA69BE">
            <w:pPr>
              <w:pStyle w:val="ProductList-OfferingBody"/>
              <w:ind w:left="-113"/>
              <w:jc w:val="center"/>
            </w:pPr>
          </w:p>
        </w:tc>
        <w:tc>
          <w:tcPr>
            <w:tcW w:w="693"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693" w:type="dxa"/>
            <w:shd w:val="clear" w:color="auto" w:fill="BFBFBF" w:themeFill="background1" w:themeFillShade="BF"/>
            <w:vAlign w:val="center"/>
          </w:tcPr>
          <w:p w:rsidR="00454696" w:rsidRDefault="00454696" w:rsidP="00AA69BE">
            <w:pPr>
              <w:pStyle w:val="ProductList-OfferingBody"/>
              <w:ind w:left="-113"/>
              <w:jc w:val="center"/>
            </w:pPr>
          </w:p>
        </w:tc>
        <w:tc>
          <w:tcPr>
            <w:tcW w:w="684"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454696" w:rsidTr="00475700">
        <w:trPr>
          <w:cantSplit/>
          <w:tblHeader/>
        </w:trPr>
        <w:tc>
          <w:tcPr>
            <w:tcW w:w="3870" w:type="dxa"/>
            <w:tcBorders>
              <w:top w:val="dashSmallGap" w:sz="4" w:space="0" w:color="BFBFBF" w:themeColor="background1" w:themeShade="BF"/>
              <w:left w:val="nil"/>
              <w:bottom w:val="nil"/>
              <w:right w:val="nil"/>
            </w:tcBorders>
          </w:tcPr>
          <w:p w:rsidR="00454696" w:rsidRDefault="00454696" w:rsidP="00AA69BE">
            <w:pPr>
              <w:pStyle w:val="ProductList-Offering2"/>
            </w:pPr>
            <w:bookmarkStart w:id="1279" w:name="_Toc389057177"/>
            <w:r>
              <w:t>OneDrive for Business con Office Online G (SL per Utente)</w:t>
            </w:r>
            <w:bookmarkEnd w:id="1279"/>
            <w:r>
              <w:fldChar w:fldCharType="begin"/>
            </w:r>
            <w:r>
              <w:instrText>XE "OneDrive for Business con Office Online G (SL per Utente)"</w:instrText>
            </w:r>
            <w:r>
              <w:fldChar w:fldCharType="end"/>
            </w:r>
          </w:p>
        </w:tc>
        <w:tc>
          <w:tcPr>
            <w:tcW w:w="693" w:type="dxa"/>
            <w:tcBorders>
              <w:top w:val="dashSmallGap" w:sz="4" w:space="0" w:color="BFBFBF" w:themeColor="background1" w:themeShade="BF"/>
              <w:left w:val="nil"/>
              <w:bottom w:val="nil"/>
              <w:right w:val="nil"/>
            </w:tcBorders>
            <w:shd w:val="clear" w:color="auto" w:fill="auto"/>
            <w:vAlign w:val="center"/>
          </w:tcPr>
          <w:p w:rsidR="00454696" w:rsidRDefault="00454696" w:rsidP="00AA69BE">
            <w:pPr>
              <w:pStyle w:val="ProductList-OfferingBody"/>
              <w:ind w:left="-113"/>
              <w:jc w:val="center"/>
            </w:pPr>
          </w:p>
        </w:tc>
        <w:tc>
          <w:tcPr>
            <w:tcW w:w="684" w:type="dxa"/>
            <w:tcBorders>
              <w:left w:val="single" w:sz="12" w:space="0" w:color="FFFFFF" w:themeColor="background1"/>
            </w:tcBorders>
            <w:shd w:val="clear" w:color="auto" w:fill="BFBFBF" w:themeFill="background1" w:themeFillShade="BF"/>
            <w:vAlign w:val="center"/>
          </w:tcPr>
          <w:p w:rsidR="00454696" w:rsidRDefault="00454696" w:rsidP="00AA69BE">
            <w:pPr>
              <w:pStyle w:val="ProductList-OfferingBody"/>
              <w:ind w:left="-113"/>
              <w:jc w:val="center"/>
            </w:pPr>
          </w:p>
        </w:tc>
        <w:tc>
          <w:tcPr>
            <w:tcW w:w="684"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693" w:type="dxa"/>
            <w:shd w:val="clear" w:color="auto" w:fill="BFBFBF" w:themeFill="background1" w:themeFillShade="BF"/>
            <w:vAlign w:val="center"/>
          </w:tcPr>
          <w:p w:rsidR="00454696" w:rsidRDefault="00454696" w:rsidP="00AA69BE">
            <w:pPr>
              <w:pStyle w:val="ProductList-OfferingBody"/>
              <w:ind w:left="-113"/>
              <w:jc w:val="center"/>
            </w:pPr>
          </w:p>
        </w:tc>
        <w:tc>
          <w:tcPr>
            <w:tcW w:w="702" w:type="dxa"/>
            <w:shd w:val="clear" w:color="auto" w:fill="BFBFBF" w:themeFill="background1" w:themeFillShade="BF"/>
            <w:vAlign w:val="center"/>
          </w:tcPr>
          <w:p w:rsidR="00454696" w:rsidRDefault="00454696" w:rsidP="00AA69BE">
            <w:pPr>
              <w:pStyle w:val="ProductList-OfferingBody"/>
              <w:ind w:left="-113"/>
              <w:jc w:val="center"/>
            </w:pPr>
          </w:p>
        </w:tc>
        <w:tc>
          <w:tcPr>
            <w:tcW w:w="693" w:type="dxa"/>
            <w:shd w:val="clear" w:color="auto" w:fill="BFBFBF" w:themeFill="background1" w:themeFillShade="BF"/>
            <w:vAlign w:val="center"/>
          </w:tcPr>
          <w:p w:rsidR="00454696" w:rsidRDefault="00454696" w:rsidP="00AA69BE">
            <w:pPr>
              <w:pStyle w:val="ProductList-OfferingBody"/>
              <w:ind w:left="-113"/>
              <w:jc w:val="center"/>
            </w:pPr>
          </w:p>
        </w:tc>
        <w:tc>
          <w:tcPr>
            <w:tcW w:w="693" w:type="dxa"/>
            <w:shd w:val="clear" w:color="auto" w:fill="BFBFBF" w:themeFill="background1" w:themeFillShade="BF"/>
            <w:vAlign w:val="center"/>
          </w:tcPr>
          <w:p w:rsidR="00454696" w:rsidRDefault="00454696" w:rsidP="00AA69BE">
            <w:pPr>
              <w:pStyle w:val="ProductList-OfferingBody"/>
              <w:ind w:left="-113"/>
              <w:jc w:val="center"/>
            </w:pPr>
          </w:p>
        </w:tc>
        <w:tc>
          <w:tcPr>
            <w:tcW w:w="693" w:type="dxa"/>
            <w:shd w:val="clear" w:color="auto" w:fill="BFBFBF" w:themeFill="background1" w:themeFillShade="BF"/>
            <w:vAlign w:val="center"/>
          </w:tcPr>
          <w:p w:rsidR="00454696" w:rsidRDefault="00454696" w:rsidP="00AA69BE">
            <w:pPr>
              <w:pStyle w:val="ProductList-OfferingBody"/>
              <w:ind w:left="-113"/>
              <w:jc w:val="center"/>
            </w:pPr>
          </w:p>
        </w:tc>
        <w:tc>
          <w:tcPr>
            <w:tcW w:w="693" w:type="dxa"/>
            <w:shd w:val="clear" w:color="auto" w:fill="BFBFBF" w:themeFill="background1" w:themeFillShade="BF"/>
            <w:vAlign w:val="center"/>
          </w:tcPr>
          <w:p w:rsidR="00454696" w:rsidRDefault="00454696" w:rsidP="00AA69BE">
            <w:pPr>
              <w:pStyle w:val="ProductList-OfferingBody"/>
              <w:ind w:left="-113"/>
              <w:jc w:val="center"/>
            </w:pPr>
          </w:p>
        </w:tc>
        <w:tc>
          <w:tcPr>
            <w:tcW w:w="684" w:type="dxa"/>
            <w:shd w:val="clear" w:color="auto" w:fill="BFBFBF" w:themeFill="background1" w:themeFillShade="BF"/>
            <w:vAlign w:val="center"/>
          </w:tcPr>
          <w:p w:rsidR="00454696" w:rsidRDefault="00454696" w:rsidP="00AA69BE">
            <w:pPr>
              <w:pStyle w:val="ProductList-OfferingBody"/>
              <w:ind w:left="-113"/>
              <w:jc w:val="center"/>
            </w:pPr>
          </w:p>
        </w:tc>
      </w:tr>
    </w:tbl>
    <w:p w:rsidR="002C2D16" w:rsidRPr="00454696" w:rsidRDefault="002C2D16" w:rsidP="002C2D16">
      <w:pPr>
        <w:pStyle w:val="ProductList-Body"/>
        <w:rPr>
          <w:sz w:val="16"/>
          <w:szCs w:val="16"/>
        </w:rPr>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771"/>
        <w:gridCol w:w="3240"/>
      </w:tblGrid>
      <w:tr w:rsidR="002C2D16" w:rsidRPr="00D82308" w:rsidTr="00475700">
        <w:tc>
          <w:tcPr>
            <w:tcW w:w="3762" w:type="dxa"/>
          </w:tcPr>
          <w:p w:rsidR="002C2D16" w:rsidRPr="002D224E" w:rsidRDefault="002C2D16" w:rsidP="00AA69BE">
            <w:pPr>
              <w:pStyle w:val="ProductList-Body"/>
              <w:spacing w:before="20" w:after="20"/>
            </w:pPr>
            <w:r>
              <w:t>Idoneità alla Riduzione:</w:t>
            </w:r>
            <w:r>
              <w:rPr>
                <w:b/>
              </w:rPr>
              <w:t xml:space="preserve"> Tutte</w:t>
            </w:r>
          </w:p>
          <w:p w:rsidR="002C2D16" w:rsidRDefault="002C2D16" w:rsidP="00AA69BE">
            <w:pPr>
              <w:pStyle w:val="ProductList-Body"/>
              <w:spacing w:before="20" w:after="20"/>
            </w:pPr>
            <w:r>
              <w:t xml:space="preserve">Idoneità alla Procedura di Ordine True-up: </w:t>
            </w:r>
            <w:r>
              <w:rPr>
                <w:b/>
              </w:rPr>
              <w:t>Tutti</w:t>
            </w:r>
          </w:p>
        </w:tc>
        <w:tc>
          <w:tcPr>
            <w:tcW w:w="3771" w:type="dxa"/>
          </w:tcPr>
          <w:p w:rsidR="002C2D16" w:rsidRPr="007F0064" w:rsidRDefault="002C2D16" w:rsidP="00AA69BE">
            <w:pPr>
              <w:pStyle w:val="ProductList-Body"/>
              <w:spacing w:before="20" w:after="20"/>
              <w:rPr>
                <w:lang w:val="pt-BR"/>
              </w:rPr>
            </w:pPr>
            <w:r w:rsidRPr="007F0064">
              <w:rPr>
                <w:lang w:val="pt-BR"/>
              </w:rPr>
              <w:t xml:space="preserve">Pool di Prodotti: </w:t>
            </w:r>
            <w:r w:rsidRPr="007F0064">
              <w:rPr>
                <w:b/>
                <w:lang w:val="pt-BR"/>
              </w:rPr>
              <w:t>Server</w:t>
            </w:r>
          </w:p>
          <w:p w:rsidR="002C2D16" w:rsidRPr="007F0064" w:rsidRDefault="002C2D16" w:rsidP="00AA69BE">
            <w:pPr>
              <w:pStyle w:val="ProductList-Body"/>
              <w:spacing w:before="20" w:after="20"/>
              <w:rPr>
                <w:b/>
                <w:sz w:val="22"/>
                <w:lang w:val="pt-BR"/>
              </w:rPr>
            </w:pPr>
            <w:r w:rsidRPr="007F0064">
              <w:rPr>
                <w:lang w:val="pt-BR"/>
              </w:rPr>
              <w:t xml:space="preserve">Idoneità al Servizio Esteso: </w:t>
            </w:r>
            <w:r w:rsidRPr="007F0064">
              <w:rPr>
                <w:b/>
                <w:lang w:val="pt-BR"/>
              </w:rPr>
              <w:t>Tutti</w:t>
            </w:r>
          </w:p>
        </w:tc>
        <w:tc>
          <w:tcPr>
            <w:tcW w:w="3240" w:type="dxa"/>
          </w:tcPr>
          <w:p w:rsidR="002C2D16" w:rsidRPr="007F0064" w:rsidRDefault="002C2D16" w:rsidP="00AA69BE">
            <w:pPr>
              <w:pStyle w:val="ProductList-Body"/>
              <w:spacing w:before="20" w:after="20"/>
              <w:rPr>
                <w:b/>
                <w:lang w:val="pt-BR"/>
              </w:rPr>
            </w:pPr>
          </w:p>
        </w:tc>
      </w:tr>
    </w:tbl>
    <w:p w:rsidR="00475700" w:rsidRPr="007F0064" w:rsidRDefault="00475700" w:rsidP="00454696">
      <w:pPr>
        <w:pStyle w:val="ProductList-Body"/>
        <w:spacing w:before="60" w:after="120"/>
        <w:rPr>
          <w:b/>
          <w:sz w:val="16"/>
          <w:szCs w:val="16"/>
          <w:lang w:val="pt-BR"/>
        </w:rPr>
      </w:pPr>
    </w:p>
    <w:p w:rsidR="002C2D16" w:rsidRPr="007F0064" w:rsidRDefault="002C2D16" w:rsidP="002C2D16">
      <w:pPr>
        <w:pStyle w:val="ProductList-Body"/>
        <w:shd w:val="clear" w:color="auto" w:fill="D9D9D9" w:themeFill="background1" w:themeFillShade="D9"/>
        <w:spacing w:before="120" w:after="120"/>
        <w:rPr>
          <w:lang w:val="pt-BR"/>
        </w:rPr>
      </w:pPr>
      <w:r w:rsidRPr="007F0064">
        <w:rPr>
          <w:b/>
          <w:lang w:val="pt-BR"/>
        </w:rPr>
        <w:t>Informazioni Aggiuntive</w:t>
      </w:r>
    </w:p>
    <w:p w:rsidR="002C2D16" w:rsidRPr="007F0064" w:rsidRDefault="002C2D16" w:rsidP="002C2D16">
      <w:pPr>
        <w:pStyle w:val="ProductList-Body"/>
        <w:rPr>
          <w:lang w:val="pt-BR"/>
        </w:rPr>
      </w:pPr>
      <w:r w:rsidRPr="007F0064">
        <w:rPr>
          <w:lang w:val="pt-BR"/>
        </w:rPr>
        <w:t xml:space="preserve">Per informazioni sullo spazio di archiviazione aggiuntivo di OneDrive for Business, le società potranno fare riferimento a </w:t>
      </w:r>
      <w:hyperlink w:anchor="SharePointOnline" w:history="1">
        <w:r w:rsidRPr="007F0064">
          <w:rPr>
            <w:rStyle w:val="Hyperlink"/>
            <w:lang w:val="pt-BR"/>
          </w:rPr>
          <w:t>Spazio di Archiviazione Aggiuntivo per Office 365</w:t>
        </w:r>
      </w:hyperlink>
      <w:r w:rsidRPr="007F0064">
        <w:rPr>
          <w:lang w:val="pt-BR"/>
        </w:rPr>
        <w:t>.</w:t>
      </w:r>
    </w:p>
    <w:p w:rsidR="002C2D16" w:rsidRPr="002D224E" w:rsidRDefault="00BA6461" w:rsidP="002C2D16">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C22F1E" w:rsidRPr="002D224E" w:rsidRDefault="002C2D16" w:rsidP="00C22F1E">
      <w:pPr>
        <w:pStyle w:val="ProductList-Offering2Heading"/>
        <w:outlineLvl w:val="2"/>
      </w:pPr>
      <w:r>
        <w:lastRenderedPageBreak/>
        <w:tab/>
      </w:r>
      <w:bookmarkStart w:id="1280" w:name="_Toc389057178"/>
      <w:r>
        <w:t>Power BI per Office 365</w:t>
      </w:r>
      <w:bookmarkEnd w:id="1273"/>
      <w:bookmarkEnd w:id="1274"/>
      <w:bookmarkEnd w:id="1275"/>
      <w:bookmarkEnd w:id="1280"/>
      <w:r>
        <w:fldChar w:fldCharType="begin"/>
      </w:r>
      <w:r>
        <w:instrText>XE "Power BI per Office 365"</w:instrText>
      </w:r>
      <w: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91"/>
        <w:gridCol w:w="846"/>
      </w:tblGrid>
      <w:tr w:rsidR="003D781D" w:rsidTr="00CB7F44">
        <w:trPr>
          <w:cantSplit/>
          <w:tblHeader/>
        </w:trPr>
        <w:tc>
          <w:tcPr>
            <w:tcW w:w="3235" w:type="dxa"/>
            <w:tcBorders>
              <w:bottom w:val="nil"/>
            </w:tcBorders>
            <w:shd w:val="clear" w:color="auto" w:fill="00188F"/>
          </w:tcPr>
          <w:p w:rsidR="003D781D" w:rsidRPr="00EE0836" w:rsidRDefault="003D781D" w:rsidP="00AB64F8">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781D" w:rsidRPr="00EE0836" w:rsidRDefault="003D781D" w:rsidP="00AB64F8">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791"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846"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454696" w:rsidTr="00CB7F44">
        <w:trPr>
          <w:cantSplit/>
          <w:tblHeader/>
        </w:trPr>
        <w:tc>
          <w:tcPr>
            <w:tcW w:w="3235" w:type="dxa"/>
            <w:tcBorders>
              <w:top w:val="nil"/>
              <w:left w:val="nil"/>
              <w:bottom w:val="dashSmallGap" w:sz="4" w:space="0" w:color="BFBFBF" w:themeColor="background1" w:themeShade="BF"/>
              <w:right w:val="nil"/>
            </w:tcBorders>
          </w:tcPr>
          <w:p w:rsidR="00454696" w:rsidRDefault="00454696" w:rsidP="002F0E74">
            <w:pPr>
              <w:pStyle w:val="ProductList-Offering2"/>
            </w:pPr>
            <w:bookmarkStart w:id="1281" w:name="_Toc379797372"/>
            <w:bookmarkStart w:id="1282" w:name="_Toc380513404"/>
            <w:bookmarkStart w:id="1283" w:name="_Toc380655454"/>
            <w:bookmarkStart w:id="1284" w:name="_Toc389057179"/>
            <w:r>
              <w:t>Power BI per Office 365</w:t>
            </w:r>
            <w:bookmarkEnd w:id="1281"/>
            <w:bookmarkEnd w:id="1282"/>
            <w:bookmarkEnd w:id="1283"/>
            <w:bookmarkEnd w:id="1284"/>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454696" w:rsidRDefault="00454696"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54696" w:rsidRDefault="00454696" w:rsidP="00AB64F8">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454696" w:rsidRDefault="00454696" w:rsidP="00AB64F8">
            <w:pPr>
              <w:pStyle w:val="ProductList-OfferingBody"/>
              <w:ind w:left="-113"/>
              <w:jc w:val="center"/>
            </w:pPr>
          </w:p>
        </w:tc>
        <w:tc>
          <w:tcPr>
            <w:tcW w:w="739" w:type="dxa"/>
            <w:shd w:val="clear" w:color="auto" w:fill="70AD47" w:themeFill="accent6"/>
            <w:vAlign w:val="center"/>
          </w:tcPr>
          <w:p w:rsidR="00454696" w:rsidRDefault="00454696" w:rsidP="00AB64F8">
            <w:pPr>
              <w:pStyle w:val="ProductList-OfferingBody"/>
              <w:ind w:left="-113"/>
              <w:jc w:val="center"/>
            </w:pPr>
          </w:p>
        </w:tc>
        <w:tc>
          <w:tcPr>
            <w:tcW w:w="738" w:type="dxa"/>
            <w:shd w:val="clear" w:color="auto" w:fill="BFBFBF" w:themeFill="background1" w:themeFillShade="BF"/>
            <w:vAlign w:val="center"/>
          </w:tcPr>
          <w:p w:rsidR="00454696" w:rsidRDefault="00454696" w:rsidP="00AB64F8">
            <w:pPr>
              <w:pStyle w:val="ProductList-OfferingBody"/>
              <w:ind w:left="-113"/>
              <w:jc w:val="center"/>
            </w:pPr>
          </w:p>
        </w:tc>
        <w:tc>
          <w:tcPr>
            <w:tcW w:w="739" w:type="dxa"/>
            <w:shd w:val="clear" w:color="auto" w:fill="70AD47" w:themeFill="accent6"/>
            <w:vAlign w:val="center"/>
          </w:tcPr>
          <w:p w:rsidR="00454696" w:rsidRPr="00AF6D07" w:rsidRDefault="00454696" w:rsidP="00454696">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70AD47" w:themeFill="accent6"/>
            <w:vAlign w:val="center"/>
          </w:tcPr>
          <w:p w:rsidR="00454696" w:rsidRPr="00900267" w:rsidRDefault="00454696" w:rsidP="00454696">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91" w:type="dxa"/>
            <w:shd w:val="clear" w:color="auto" w:fill="BFBFBF" w:themeFill="background1" w:themeFillShade="BF"/>
            <w:vAlign w:val="center"/>
          </w:tcPr>
          <w:p w:rsidR="00454696" w:rsidRDefault="00454696" w:rsidP="00AB64F8">
            <w:pPr>
              <w:pStyle w:val="ProductList-OfferingBody"/>
              <w:ind w:left="-113"/>
              <w:jc w:val="center"/>
            </w:pPr>
          </w:p>
        </w:tc>
        <w:tc>
          <w:tcPr>
            <w:tcW w:w="846"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454696" w:rsidTr="00CB7F44">
        <w:trPr>
          <w:cantSplit/>
          <w:tblHeader/>
        </w:trPr>
        <w:tc>
          <w:tcPr>
            <w:tcW w:w="3235" w:type="dxa"/>
            <w:tcBorders>
              <w:top w:val="dashSmallGap" w:sz="4" w:space="0" w:color="BFBFBF" w:themeColor="background1" w:themeShade="BF"/>
              <w:left w:val="nil"/>
              <w:bottom w:val="nil"/>
              <w:right w:val="nil"/>
            </w:tcBorders>
          </w:tcPr>
          <w:p w:rsidR="00454696" w:rsidRDefault="00454696" w:rsidP="002F0E74">
            <w:pPr>
              <w:pStyle w:val="ProductList-Offering2"/>
            </w:pPr>
            <w:bookmarkStart w:id="1285" w:name="_Toc379797373"/>
            <w:bookmarkStart w:id="1286" w:name="_Toc380513405"/>
            <w:bookmarkStart w:id="1287" w:name="_Toc380655455"/>
            <w:bookmarkStart w:id="1288" w:name="_Toc389057180"/>
            <w:r>
              <w:t>Power BI per Office 365</w:t>
            </w:r>
            <w:r>
              <w:fldChar w:fldCharType="begin"/>
            </w:r>
            <w:r>
              <w:instrText>XE "Power BI per Office 365"</w:instrText>
            </w:r>
            <w:r>
              <w:fldChar w:fldCharType="end"/>
            </w:r>
            <w:r>
              <w:t xml:space="preserve"> A</w:t>
            </w:r>
            <w:bookmarkEnd w:id="1285"/>
            <w:bookmarkEnd w:id="1286"/>
            <w:bookmarkEnd w:id="1287"/>
            <w:bookmarkEnd w:id="1288"/>
            <w:r>
              <w:fldChar w:fldCharType="begin"/>
            </w:r>
            <w: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454696" w:rsidRDefault="00454696"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54696" w:rsidRDefault="00454696" w:rsidP="00AB64F8">
            <w:pPr>
              <w:pStyle w:val="ProductList-OfferingBody"/>
              <w:ind w:left="-113"/>
              <w:jc w:val="center"/>
            </w:pPr>
            <w:r>
              <w:t>1</w:t>
            </w:r>
          </w:p>
        </w:tc>
        <w:tc>
          <w:tcPr>
            <w:tcW w:w="739" w:type="dxa"/>
            <w:shd w:val="clear" w:color="auto" w:fill="70AD47" w:themeFill="accent6"/>
            <w:vAlign w:val="center"/>
          </w:tcPr>
          <w:p w:rsidR="00454696" w:rsidRDefault="00454696" w:rsidP="00AB64F8">
            <w:pPr>
              <w:pStyle w:val="ProductList-OfferingBody"/>
              <w:ind w:left="-113"/>
              <w:jc w:val="center"/>
            </w:pPr>
          </w:p>
        </w:tc>
        <w:tc>
          <w:tcPr>
            <w:tcW w:w="739" w:type="dxa"/>
            <w:shd w:val="clear" w:color="auto" w:fill="70AD47" w:themeFill="accent6"/>
            <w:vAlign w:val="center"/>
          </w:tcPr>
          <w:p w:rsidR="00454696" w:rsidRPr="00AF6D07" w:rsidRDefault="00454696" w:rsidP="00454696">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Prodotto Aggiuntivo Solo per OVS-ES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AV</w:t>
            </w:r>
            <w:r w:rsidRPr="00AF6D07">
              <w:rPr>
                <w:bCs/>
              </w:rPr>
              <w:fldChar w:fldCharType="end"/>
            </w:r>
            <w:r>
              <w:rPr>
                <w:bCs/>
              </w:rPr>
              <w:t>,</w:t>
            </w: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Offerta Studente Solo per EES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SE</w:t>
            </w:r>
            <w:r w:rsidRPr="00AF6D07">
              <w:rPr>
                <w:bCs/>
              </w:rPr>
              <w:fldChar w:fldCharType="end"/>
            </w:r>
          </w:p>
        </w:tc>
        <w:tc>
          <w:tcPr>
            <w:tcW w:w="739" w:type="dxa"/>
            <w:shd w:val="clear" w:color="auto" w:fill="BFBFBF" w:themeFill="background1" w:themeFillShade="BF"/>
            <w:vAlign w:val="center"/>
          </w:tcPr>
          <w:p w:rsidR="00454696" w:rsidRDefault="00454696" w:rsidP="00AB64F8">
            <w:pPr>
              <w:pStyle w:val="ProductList-OfferingBody"/>
              <w:ind w:left="-113"/>
              <w:jc w:val="center"/>
            </w:pPr>
          </w:p>
        </w:tc>
        <w:tc>
          <w:tcPr>
            <w:tcW w:w="738" w:type="dxa"/>
            <w:shd w:val="clear" w:color="auto" w:fill="BFBFBF" w:themeFill="background1" w:themeFillShade="BF"/>
            <w:vAlign w:val="center"/>
          </w:tcPr>
          <w:p w:rsidR="00454696" w:rsidRDefault="00454696" w:rsidP="00AB64F8">
            <w:pPr>
              <w:pStyle w:val="ProductList-OfferingBody"/>
              <w:ind w:left="-113"/>
              <w:jc w:val="center"/>
            </w:pPr>
          </w:p>
        </w:tc>
        <w:tc>
          <w:tcPr>
            <w:tcW w:w="739" w:type="dxa"/>
            <w:shd w:val="clear" w:color="auto" w:fill="70AD47" w:themeFill="accent6"/>
            <w:vAlign w:val="center"/>
          </w:tcPr>
          <w:p w:rsidR="00454696" w:rsidRPr="00AF6D07" w:rsidRDefault="00454696" w:rsidP="00454696">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BFBFBF" w:themeFill="background1" w:themeFillShade="BF"/>
            <w:vAlign w:val="center"/>
          </w:tcPr>
          <w:p w:rsidR="00454696" w:rsidRDefault="00454696" w:rsidP="00AB64F8">
            <w:pPr>
              <w:pStyle w:val="ProductList-OfferingBody"/>
              <w:ind w:left="-113"/>
              <w:jc w:val="center"/>
            </w:pPr>
          </w:p>
        </w:tc>
        <w:tc>
          <w:tcPr>
            <w:tcW w:w="791" w:type="dxa"/>
            <w:shd w:val="clear" w:color="auto" w:fill="BFBFBF" w:themeFill="background1" w:themeFillShade="BF"/>
            <w:vAlign w:val="center"/>
          </w:tcPr>
          <w:p w:rsidR="00454696" w:rsidRDefault="00454696" w:rsidP="00AB64F8">
            <w:pPr>
              <w:pStyle w:val="ProductList-OfferingBody"/>
              <w:ind w:left="-113"/>
              <w:jc w:val="center"/>
            </w:pPr>
          </w:p>
        </w:tc>
        <w:tc>
          <w:tcPr>
            <w:tcW w:w="846"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bl>
    <w:p w:rsidR="00C22F1E" w:rsidRPr="002D224E" w:rsidRDefault="00C22F1E" w:rsidP="00C22F1E">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6"/>
        <w:gridCol w:w="3350"/>
        <w:gridCol w:w="3597"/>
      </w:tblGrid>
      <w:tr w:rsidR="00C22F1E" w:rsidTr="00454696">
        <w:tc>
          <w:tcPr>
            <w:tcW w:w="3726" w:type="dxa"/>
          </w:tcPr>
          <w:p w:rsidR="008761C7" w:rsidRPr="002D224E" w:rsidRDefault="008761C7" w:rsidP="00AB64F8">
            <w:pPr>
              <w:pStyle w:val="ProductList-Body"/>
              <w:spacing w:before="20" w:after="20"/>
            </w:pPr>
            <w:r>
              <w:t>Idoneità alla Riduzione:</w:t>
            </w:r>
            <w:r>
              <w:rPr>
                <w:b/>
              </w:rPr>
              <w:t xml:space="preserve"> Tutte</w:t>
            </w:r>
          </w:p>
          <w:p w:rsidR="00C22F1E" w:rsidRDefault="008761C7" w:rsidP="00AB64F8">
            <w:pPr>
              <w:pStyle w:val="ProductList-Body"/>
              <w:spacing w:before="20" w:after="20"/>
            </w:pPr>
            <w:r>
              <w:t xml:space="preserve">Idoneità alla Procedura di Ordine True-up: </w:t>
            </w:r>
            <w:r>
              <w:rPr>
                <w:b/>
              </w:rPr>
              <w:t>Tutti</w:t>
            </w:r>
          </w:p>
        </w:tc>
        <w:tc>
          <w:tcPr>
            <w:tcW w:w="3350" w:type="dxa"/>
          </w:tcPr>
          <w:p w:rsidR="00C22F1E" w:rsidRPr="001C3EDC" w:rsidRDefault="00C22F1E" w:rsidP="00AB64F8">
            <w:pPr>
              <w:pStyle w:val="ProductList-Body"/>
              <w:spacing w:before="20" w:after="20"/>
              <w:rPr>
                <w:b/>
              </w:rPr>
            </w:pPr>
            <w:r>
              <w:t xml:space="preserve">Pool di Prodotti: </w:t>
            </w:r>
            <w:r>
              <w:rPr>
                <w:b/>
              </w:rPr>
              <w:t>Server</w:t>
            </w:r>
          </w:p>
        </w:tc>
        <w:tc>
          <w:tcPr>
            <w:tcW w:w="3597" w:type="dxa"/>
          </w:tcPr>
          <w:p w:rsidR="00C22F1E" w:rsidRPr="001C3EDC" w:rsidRDefault="00C22F1E" w:rsidP="00AB64F8">
            <w:pPr>
              <w:pStyle w:val="ProductList-Body"/>
              <w:spacing w:before="20" w:after="20"/>
              <w:rPr>
                <w:b/>
              </w:rPr>
            </w:pPr>
          </w:p>
        </w:tc>
      </w:tr>
    </w:tbl>
    <w:p w:rsidR="00C22F1E" w:rsidRPr="002D224E" w:rsidRDefault="00BA6461" w:rsidP="00C22F1E">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EE40B5" w:rsidRPr="002D224E" w:rsidRDefault="006E3B3F" w:rsidP="00680B4D">
      <w:pPr>
        <w:pStyle w:val="ProductList-Offering2Heading"/>
        <w:outlineLvl w:val="2"/>
      </w:pPr>
      <w:bookmarkStart w:id="1289" w:name="_Toc379797374"/>
      <w:bookmarkStart w:id="1290" w:name="_Toc380513406"/>
      <w:bookmarkStart w:id="1291" w:name="_Toc380655456"/>
      <w:r>
        <w:tab/>
      </w:r>
      <w:bookmarkStart w:id="1292" w:name="_Toc389057181"/>
      <w:r>
        <w:t>Project Online</w:t>
      </w:r>
      <w:bookmarkEnd w:id="1276"/>
      <w:bookmarkEnd w:id="1277"/>
      <w:bookmarkEnd w:id="1289"/>
      <w:bookmarkEnd w:id="1290"/>
      <w:bookmarkEnd w:id="1291"/>
      <w:bookmarkEnd w:id="1292"/>
      <w:r>
        <w:fldChar w:fldCharType="begin"/>
      </w:r>
      <w:r>
        <w:instrText>XE "Project Online"</w:instrText>
      </w:r>
      <w: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806"/>
        <w:gridCol w:w="846"/>
      </w:tblGrid>
      <w:tr w:rsidR="003D781D" w:rsidTr="00CB7F44">
        <w:trPr>
          <w:cantSplit/>
          <w:tblHeader/>
        </w:trPr>
        <w:tc>
          <w:tcPr>
            <w:tcW w:w="3220" w:type="dxa"/>
            <w:tcBorders>
              <w:bottom w:val="nil"/>
            </w:tcBorders>
            <w:shd w:val="clear" w:color="auto" w:fill="00188F"/>
          </w:tcPr>
          <w:p w:rsidR="003D781D" w:rsidRPr="00EE0836" w:rsidRDefault="003D78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781D" w:rsidRPr="00EE0836" w:rsidRDefault="003D78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806"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846"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454696" w:rsidTr="00CB7F44">
        <w:trPr>
          <w:cantSplit/>
          <w:tblHeader/>
        </w:trPr>
        <w:tc>
          <w:tcPr>
            <w:tcW w:w="3220" w:type="dxa"/>
            <w:tcBorders>
              <w:top w:val="nil"/>
              <w:left w:val="nil"/>
              <w:bottom w:val="dashSmallGap" w:sz="4" w:space="0" w:color="BFBFBF" w:themeColor="background1" w:themeShade="BF"/>
              <w:right w:val="nil"/>
            </w:tcBorders>
          </w:tcPr>
          <w:p w:rsidR="00454696" w:rsidRDefault="00454696" w:rsidP="002F0E74">
            <w:pPr>
              <w:pStyle w:val="ProductList-Offering2"/>
            </w:pPr>
            <w:bookmarkStart w:id="1293" w:name="_Toc379797375"/>
            <w:bookmarkStart w:id="1294" w:name="_Toc380513407"/>
            <w:bookmarkStart w:id="1295" w:name="_Toc380655457"/>
            <w:bookmarkStart w:id="1296" w:name="_Toc389057182"/>
            <w:r>
              <w:t>Project Online</w:t>
            </w:r>
            <w:bookmarkEnd w:id="1293"/>
            <w:bookmarkEnd w:id="1294"/>
            <w:bookmarkEnd w:id="1295"/>
            <w:bookmarkEnd w:id="1296"/>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454696" w:rsidRDefault="0045469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54696" w:rsidRDefault="00454696" w:rsidP="00C4636F">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454696" w:rsidRDefault="00454696" w:rsidP="00C4636F">
            <w:pPr>
              <w:pStyle w:val="ProductList-OfferingBody"/>
              <w:ind w:left="-113"/>
              <w:jc w:val="center"/>
            </w:pPr>
          </w:p>
        </w:tc>
        <w:tc>
          <w:tcPr>
            <w:tcW w:w="739" w:type="dxa"/>
            <w:shd w:val="clear" w:color="auto" w:fill="70AD47" w:themeFill="accent6"/>
            <w:vAlign w:val="center"/>
          </w:tcPr>
          <w:p w:rsidR="00454696" w:rsidRDefault="00454696" w:rsidP="00C4636F">
            <w:pPr>
              <w:pStyle w:val="ProductList-OfferingBody"/>
              <w:ind w:left="-113"/>
              <w:jc w:val="center"/>
            </w:pPr>
          </w:p>
        </w:tc>
        <w:tc>
          <w:tcPr>
            <w:tcW w:w="738" w:type="dxa"/>
            <w:shd w:val="clear" w:color="auto" w:fill="BFBFBF" w:themeFill="background1" w:themeFillShade="BF"/>
            <w:vAlign w:val="center"/>
          </w:tcPr>
          <w:p w:rsidR="00454696" w:rsidRDefault="00454696" w:rsidP="00C4636F">
            <w:pPr>
              <w:pStyle w:val="ProductList-OfferingBody"/>
              <w:ind w:left="-113"/>
              <w:jc w:val="center"/>
            </w:pPr>
          </w:p>
        </w:tc>
        <w:tc>
          <w:tcPr>
            <w:tcW w:w="739" w:type="dxa"/>
            <w:shd w:val="clear" w:color="auto" w:fill="70AD47" w:themeFill="accent6"/>
            <w:vAlign w:val="center"/>
          </w:tcPr>
          <w:p w:rsidR="00454696" w:rsidRPr="00AF6D07" w:rsidRDefault="00454696" w:rsidP="00454696">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70AD47" w:themeFill="accent6"/>
            <w:vAlign w:val="center"/>
          </w:tcPr>
          <w:p w:rsidR="00454696" w:rsidRPr="00900267" w:rsidRDefault="00454696" w:rsidP="00454696">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806" w:type="dxa"/>
            <w:shd w:val="clear" w:color="auto" w:fill="BFBFBF" w:themeFill="background1" w:themeFillShade="BF"/>
            <w:vAlign w:val="center"/>
          </w:tcPr>
          <w:p w:rsidR="00454696" w:rsidRDefault="00454696" w:rsidP="00C4636F">
            <w:pPr>
              <w:pStyle w:val="ProductList-OfferingBody"/>
              <w:ind w:left="-113"/>
              <w:jc w:val="center"/>
            </w:pPr>
          </w:p>
        </w:tc>
        <w:tc>
          <w:tcPr>
            <w:tcW w:w="846"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454696" w:rsidTr="00CB7F44">
        <w:trPr>
          <w:cantSplit/>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rsidR="00454696" w:rsidRDefault="00454696" w:rsidP="002F0E74">
            <w:pPr>
              <w:pStyle w:val="ProductList-Offering2"/>
            </w:pPr>
            <w:bookmarkStart w:id="1297" w:name="_Toc379797376"/>
            <w:bookmarkStart w:id="1298" w:name="_Toc380513408"/>
            <w:bookmarkStart w:id="1299" w:name="_Toc380655458"/>
            <w:bookmarkStart w:id="1300" w:name="_Toc389057183"/>
            <w:r>
              <w:t>Project Online</w:t>
            </w:r>
            <w:r>
              <w:fldChar w:fldCharType="begin"/>
            </w:r>
            <w:r>
              <w:instrText>XE "Project Online"</w:instrText>
            </w:r>
            <w:r>
              <w:fldChar w:fldCharType="end"/>
            </w:r>
            <w:r>
              <w:t xml:space="preserve"> A</w:t>
            </w:r>
            <w:bookmarkEnd w:id="1297"/>
            <w:bookmarkEnd w:id="1298"/>
            <w:bookmarkEnd w:id="1299"/>
            <w:bookmarkEnd w:id="1300"/>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54696" w:rsidRDefault="00454696"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54696" w:rsidRDefault="00454696" w:rsidP="00C4636F">
            <w:pPr>
              <w:pStyle w:val="ProductList-OfferingBody"/>
              <w:ind w:left="-113"/>
              <w:jc w:val="center"/>
            </w:pPr>
            <w:r>
              <w:t>1</w:t>
            </w:r>
          </w:p>
        </w:tc>
        <w:tc>
          <w:tcPr>
            <w:tcW w:w="739" w:type="dxa"/>
            <w:shd w:val="clear" w:color="auto" w:fill="70AD47" w:themeFill="accent6"/>
            <w:vAlign w:val="center"/>
          </w:tcPr>
          <w:p w:rsidR="00454696" w:rsidRDefault="00454696" w:rsidP="00C4636F">
            <w:pPr>
              <w:pStyle w:val="ProductList-OfferingBody"/>
              <w:ind w:left="-113"/>
              <w:jc w:val="center"/>
            </w:pPr>
          </w:p>
        </w:tc>
        <w:tc>
          <w:tcPr>
            <w:tcW w:w="739" w:type="dxa"/>
            <w:shd w:val="clear" w:color="auto" w:fill="70AD47" w:themeFill="accent6"/>
            <w:vAlign w:val="center"/>
          </w:tcPr>
          <w:p w:rsidR="00454696" w:rsidRPr="00AF6D07" w:rsidRDefault="00454696" w:rsidP="00454696">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Prodotto Aggiuntivo Solo per OVS-ES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AV</w:t>
            </w:r>
            <w:r w:rsidRPr="00AF6D07">
              <w:rPr>
                <w:bCs/>
              </w:rPr>
              <w:fldChar w:fldCharType="end"/>
            </w:r>
            <w:r>
              <w:rPr>
                <w:bCs/>
              </w:rPr>
              <w:t>,</w:t>
            </w: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Offerta Studente Solo per EES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SE</w:t>
            </w:r>
            <w:r w:rsidRPr="00AF6D07">
              <w:rPr>
                <w:bCs/>
              </w:rPr>
              <w:fldChar w:fldCharType="end"/>
            </w:r>
          </w:p>
        </w:tc>
        <w:tc>
          <w:tcPr>
            <w:tcW w:w="739" w:type="dxa"/>
            <w:shd w:val="clear" w:color="auto" w:fill="BFBFBF" w:themeFill="background1" w:themeFillShade="BF"/>
            <w:vAlign w:val="center"/>
          </w:tcPr>
          <w:p w:rsidR="00454696" w:rsidRDefault="00454696" w:rsidP="00C4636F">
            <w:pPr>
              <w:pStyle w:val="ProductList-OfferingBody"/>
              <w:ind w:left="-113"/>
              <w:jc w:val="center"/>
            </w:pPr>
          </w:p>
        </w:tc>
        <w:tc>
          <w:tcPr>
            <w:tcW w:w="738" w:type="dxa"/>
            <w:shd w:val="clear" w:color="auto" w:fill="BFBFBF" w:themeFill="background1" w:themeFillShade="BF"/>
            <w:vAlign w:val="center"/>
          </w:tcPr>
          <w:p w:rsidR="00454696" w:rsidRDefault="00454696" w:rsidP="00C4636F">
            <w:pPr>
              <w:pStyle w:val="ProductList-OfferingBody"/>
              <w:ind w:left="-113"/>
              <w:jc w:val="center"/>
            </w:pPr>
          </w:p>
        </w:tc>
        <w:tc>
          <w:tcPr>
            <w:tcW w:w="739" w:type="dxa"/>
            <w:shd w:val="clear" w:color="auto" w:fill="70AD47" w:themeFill="accent6"/>
            <w:vAlign w:val="center"/>
          </w:tcPr>
          <w:p w:rsidR="00454696" w:rsidRPr="00AF6D07" w:rsidRDefault="00454696" w:rsidP="00454696">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BFBFBF" w:themeFill="background1" w:themeFillShade="BF"/>
            <w:vAlign w:val="center"/>
          </w:tcPr>
          <w:p w:rsidR="00454696" w:rsidRDefault="00454696" w:rsidP="00C4636F">
            <w:pPr>
              <w:pStyle w:val="ProductList-OfferingBody"/>
              <w:ind w:left="-113"/>
              <w:jc w:val="center"/>
            </w:pPr>
          </w:p>
        </w:tc>
        <w:tc>
          <w:tcPr>
            <w:tcW w:w="806" w:type="dxa"/>
            <w:shd w:val="clear" w:color="auto" w:fill="BFBFBF" w:themeFill="background1" w:themeFillShade="BF"/>
            <w:vAlign w:val="center"/>
          </w:tcPr>
          <w:p w:rsidR="00454696" w:rsidRDefault="00454696" w:rsidP="00C4636F">
            <w:pPr>
              <w:pStyle w:val="ProductList-OfferingBody"/>
              <w:ind w:left="-113"/>
              <w:jc w:val="center"/>
            </w:pPr>
          </w:p>
        </w:tc>
        <w:tc>
          <w:tcPr>
            <w:tcW w:w="846"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454696" w:rsidTr="00CB7F44">
        <w:trPr>
          <w:cantSplit/>
          <w:tblHeader/>
        </w:trPr>
        <w:tc>
          <w:tcPr>
            <w:tcW w:w="3220" w:type="dxa"/>
            <w:tcBorders>
              <w:top w:val="dashSmallGap" w:sz="4" w:space="0" w:color="BFBFBF" w:themeColor="background1" w:themeShade="BF"/>
              <w:left w:val="nil"/>
              <w:bottom w:val="nil"/>
              <w:right w:val="nil"/>
            </w:tcBorders>
          </w:tcPr>
          <w:p w:rsidR="00454696" w:rsidRDefault="00454696" w:rsidP="001838D6">
            <w:pPr>
              <w:pStyle w:val="ProductList-Offering2"/>
            </w:pPr>
            <w:bookmarkStart w:id="1301" w:name="_Toc389057184"/>
            <w:r>
              <w:t>Project Lite</w:t>
            </w:r>
            <w:bookmarkEnd w:id="1301"/>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454696" w:rsidRDefault="00454696"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54696" w:rsidRDefault="00454696" w:rsidP="001838D6">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454696" w:rsidRDefault="00454696" w:rsidP="001838D6">
            <w:pPr>
              <w:pStyle w:val="ProductList-OfferingBody"/>
              <w:ind w:left="-113"/>
              <w:jc w:val="center"/>
            </w:pPr>
          </w:p>
        </w:tc>
        <w:tc>
          <w:tcPr>
            <w:tcW w:w="739" w:type="dxa"/>
            <w:shd w:val="clear" w:color="auto" w:fill="BFBFBF" w:themeFill="background1" w:themeFillShade="BF"/>
            <w:vAlign w:val="center"/>
          </w:tcPr>
          <w:p w:rsidR="00454696" w:rsidRDefault="00454696" w:rsidP="001838D6">
            <w:pPr>
              <w:pStyle w:val="ProductList-OfferingBody"/>
              <w:ind w:left="-113"/>
              <w:jc w:val="center"/>
            </w:pPr>
          </w:p>
        </w:tc>
        <w:tc>
          <w:tcPr>
            <w:tcW w:w="738" w:type="dxa"/>
            <w:shd w:val="clear" w:color="auto" w:fill="70AD47" w:themeFill="accent6"/>
            <w:vAlign w:val="center"/>
          </w:tcPr>
          <w:p w:rsidR="00454696" w:rsidRDefault="00454696" w:rsidP="001838D6">
            <w:pPr>
              <w:pStyle w:val="ProductList-OfferingBody"/>
              <w:ind w:left="-113"/>
              <w:jc w:val="center"/>
            </w:pPr>
          </w:p>
        </w:tc>
        <w:tc>
          <w:tcPr>
            <w:tcW w:w="739" w:type="dxa"/>
            <w:shd w:val="clear" w:color="auto" w:fill="70AD47" w:themeFill="accent6"/>
            <w:vAlign w:val="center"/>
          </w:tcPr>
          <w:p w:rsidR="00454696" w:rsidRPr="00AF6D07" w:rsidRDefault="00454696" w:rsidP="00454696">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70AD47" w:themeFill="accent6"/>
            <w:vAlign w:val="center"/>
          </w:tcPr>
          <w:p w:rsidR="00454696" w:rsidRPr="00900267" w:rsidRDefault="00454696" w:rsidP="00454696">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806" w:type="dxa"/>
            <w:shd w:val="clear" w:color="auto" w:fill="BFBFBF" w:themeFill="background1" w:themeFillShade="BF"/>
            <w:vAlign w:val="center"/>
          </w:tcPr>
          <w:p w:rsidR="00454696" w:rsidRDefault="00454696" w:rsidP="001838D6">
            <w:pPr>
              <w:pStyle w:val="ProductList-OfferingBody"/>
              <w:ind w:left="-113"/>
              <w:jc w:val="center"/>
            </w:pPr>
          </w:p>
        </w:tc>
        <w:tc>
          <w:tcPr>
            <w:tcW w:w="846" w:type="dxa"/>
            <w:shd w:val="clear" w:color="auto" w:fill="BFBFBF" w:themeFill="background1" w:themeFillShade="BF"/>
            <w:vAlign w:val="center"/>
          </w:tcPr>
          <w:p w:rsidR="00454696" w:rsidRPr="005A0966" w:rsidRDefault="00454696" w:rsidP="001838D6">
            <w:pPr>
              <w:pStyle w:val="ProductList-OfferingBody"/>
              <w:ind w:left="-113"/>
              <w:jc w:val="center"/>
            </w:pPr>
          </w:p>
        </w:tc>
      </w:tr>
    </w:tbl>
    <w:p w:rsidR="00EE40B5" w:rsidRPr="002D224E"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6"/>
        <w:gridCol w:w="3260"/>
        <w:gridCol w:w="3706"/>
      </w:tblGrid>
      <w:tr w:rsidR="00782C7B" w:rsidRPr="00D82308" w:rsidTr="00454696">
        <w:tc>
          <w:tcPr>
            <w:tcW w:w="3816" w:type="dxa"/>
          </w:tcPr>
          <w:p w:rsidR="00782C7B" w:rsidRDefault="001C3EDC" w:rsidP="001C3EDC">
            <w:pPr>
              <w:pStyle w:val="ProductList-Body"/>
              <w:spacing w:before="20" w:after="20"/>
            </w:pPr>
            <w:r>
              <w:t xml:space="preserve">Idoneità alla Riduzione: </w:t>
            </w:r>
            <w:r>
              <w:rPr>
                <w:b/>
              </w:rPr>
              <w:t>Tutte</w:t>
            </w:r>
            <w:r>
              <w:fldChar w:fldCharType="begin"/>
            </w:r>
            <w:r>
              <w:instrText>XE "Project Online"</w:instrText>
            </w:r>
            <w:r>
              <w:fldChar w:fldCharType="end"/>
            </w:r>
          </w:p>
        </w:tc>
        <w:tc>
          <w:tcPr>
            <w:tcW w:w="3260" w:type="dxa"/>
          </w:tcPr>
          <w:p w:rsidR="00782C7B" w:rsidRPr="001C3EDC" w:rsidRDefault="001C3EDC" w:rsidP="001C3EDC">
            <w:pPr>
              <w:pStyle w:val="ProductList-Body"/>
              <w:spacing w:before="20" w:after="20"/>
              <w:rPr>
                <w:b/>
              </w:rPr>
            </w:pPr>
            <w:r>
              <w:t xml:space="preserve">Pool di Prodotti: </w:t>
            </w:r>
            <w:r>
              <w:rPr>
                <w:b/>
              </w:rPr>
              <w:t>Server</w:t>
            </w:r>
          </w:p>
        </w:tc>
        <w:tc>
          <w:tcPr>
            <w:tcW w:w="3706" w:type="dxa"/>
          </w:tcPr>
          <w:p w:rsidR="00782C7B" w:rsidRPr="007F0064" w:rsidRDefault="001C3EDC" w:rsidP="001C3EDC">
            <w:pPr>
              <w:pStyle w:val="ProductList-Body"/>
              <w:spacing w:before="20" w:after="20"/>
              <w:rPr>
                <w:b/>
                <w:lang w:val="pt-BR"/>
              </w:rPr>
            </w:pPr>
            <w:r w:rsidRPr="007F0064">
              <w:rPr>
                <w:lang w:val="pt-BR"/>
              </w:rPr>
              <w:t xml:space="preserve">Idoneità al Servizio Esteso: </w:t>
            </w:r>
            <w:r w:rsidRPr="007F0064">
              <w:rPr>
                <w:b/>
                <w:lang w:val="pt-BR"/>
              </w:rPr>
              <w:t>Tutte</w:t>
            </w:r>
            <w:r>
              <w:fldChar w:fldCharType="begin"/>
            </w:r>
            <w:r w:rsidRPr="007F0064">
              <w:rPr>
                <w:lang w:val="pt-BR"/>
              </w:rPr>
              <w:instrText>XE "Project Online"</w:instrText>
            </w:r>
            <w:r>
              <w:fldChar w:fldCharType="end"/>
            </w:r>
          </w:p>
        </w:tc>
      </w:tr>
      <w:tr w:rsidR="00782C7B" w:rsidTr="00454696">
        <w:tc>
          <w:tcPr>
            <w:tcW w:w="3816" w:type="dxa"/>
          </w:tcPr>
          <w:p w:rsidR="00782C7B" w:rsidRDefault="001C3EDC" w:rsidP="001C3EDC">
            <w:pPr>
              <w:pStyle w:val="ProductList-Body"/>
              <w:spacing w:before="20" w:after="20"/>
            </w:pPr>
            <w:r>
              <w:t xml:space="preserve">Idoneità alla Procedura di Ordine True-up: </w:t>
            </w:r>
            <w:r>
              <w:rPr>
                <w:b/>
              </w:rPr>
              <w:t>Tutte</w:t>
            </w:r>
            <w:r>
              <w:fldChar w:fldCharType="begin"/>
            </w:r>
            <w:r>
              <w:instrText>XE "Project Online"</w:instrText>
            </w:r>
            <w:r>
              <w:fldChar w:fldCharType="end"/>
            </w:r>
          </w:p>
        </w:tc>
        <w:tc>
          <w:tcPr>
            <w:tcW w:w="3260" w:type="dxa"/>
          </w:tcPr>
          <w:p w:rsidR="00782C7B" w:rsidRPr="001C3EDC" w:rsidRDefault="001C3EDC" w:rsidP="001C3EDC">
            <w:pPr>
              <w:pStyle w:val="ProductList-Body"/>
              <w:spacing w:before="20" w:after="20"/>
              <w:rPr>
                <w:b/>
              </w:rPr>
            </w:pPr>
            <w:r>
              <w:t xml:space="preserve">Idoneità alla Transizione: </w:t>
            </w:r>
            <w:r>
              <w:rPr>
                <w:b/>
              </w:rPr>
              <w:t>Tutte</w:t>
            </w:r>
            <w:r>
              <w:fldChar w:fldCharType="begin"/>
            </w:r>
            <w:r>
              <w:instrText>XE "Project Online"</w:instrText>
            </w:r>
            <w:r>
              <w:fldChar w:fldCharType="end"/>
            </w:r>
          </w:p>
        </w:tc>
        <w:tc>
          <w:tcPr>
            <w:tcW w:w="3706" w:type="dxa"/>
          </w:tcPr>
          <w:p w:rsidR="00782C7B" w:rsidRDefault="00782C7B" w:rsidP="001C3EDC">
            <w:pPr>
              <w:pStyle w:val="ProductList-Body"/>
              <w:spacing w:before="20" w:after="20"/>
            </w:pPr>
          </w:p>
        </w:tc>
      </w:tr>
    </w:tbl>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EE40B5" w:rsidRPr="002D224E" w:rsidRDefault="00FA00BF" w:rsidP="00680B4D">
      <w:pPr>
        <w:pStyle w:val="ProductList-Offering2Heading"/>
        <w:outlineLvl w:val="2"/>
      </w:pPr>
      <w:r>
        <w:tab/>
      </w:r>
      <w:bookmarkStart w:id="1302" w:name="_Toc378147668"/>
      <w:bookmarkStart w:id="1303" w:name="_Toc378151565"/>
      <w:bookmarkStart w:id="1304" w:name="_Toc379797377"/>
      <w:bookmarkStart w:id="1305" w:name="_Toc380513409"/>
      <w:bookmarkStart w:id="1306" w:name="_Toc380655459"/>
      <w:bookmarkStart w:id="1307" w:name="SharePointOnline"/>
      <w:bookmarkStart w:id="1308" w:name="_Toc389057185"/>
      <w:r>
        <w:t>SharePoint Online</w:t>
      </w:r>
      <w:bookmarkEnd w:id="1302"/>
      <w:bookmarkEnd w:id="1303"/>
      <w:bookmarkEnd w:id="1304"/>
      <w:bookmarkEnd w:id="1305"/>
      <w:bookmarkEnd w:id="1306"/>
      <w:bookmarkEnd w:id="1307"/>
      <w:bookmarkEnd w:id="1308"/>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5"/>
        <w:gridCol w:w="738"/>
        <w:gridCol w:w="739"/>
        <w:gridCol w:w="739"/>
        <w:gridCol w:w="739"/>
        <w:gridCol w:w="739"/>
        <w:gridCol w:w="738"/>
        <w:gridCol w:w="739"/>
        <w:gridCol w:w="739"/>
        <w:gridCol w:w="830"/>
        <w:gridCol w:w="837"/>
      </w:tblGrid>
      <w:tr w:rsidR="003D781D" w:rsidTr="00CB7F44">
        <w:trPr>
          <w:cantSplit/>
          <w:tblHeader/>
        </w:trPr>
        <w:tc>
          <w:tcPr>
            <w:tcW w:w="3205" w:type="dxa"/>
            <w:tcBorders>
              <w:bottom w:val="nil"/>
            </w:tcBorders>
            <w:shd w:val="clear" w:color="auto" w:fill="00188F"/>
          </w:tcPr>
          <w:p w:rsidR="003D781D" w:rsidRPr="00EE0836" w:rsidRDefault="003D78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781D" w:rsidRPr="00EE0836" w:rsidRDefault="003D78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830"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837"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454696" w:rsidTr="00CB7F44">
        <w:trPr>
          <w:cantSplit/>
          <w:tblHeader/>
        </w:trPr>
        <w:tc>
          <w:tcPr>
            <w:tcW w:w="3205" w:type="dxa"/>
            <w:tcBorders>
              <w:top w:val="nil"/>
              <w:left w:val="nil"/>
              <w:bottom w:val="dashSmallGap" w:sz="4" w:space="0" w:color="BFBFBF" w:themeColor="background1" w:themeShade="BF"/>
              <w:right w:val="nil"/>
            </w:tcBorders>
          </w:tcPr>
          <w:p w:rsidR="00454696" w:rsidRPr="0021292E" w:rsidRDefault="00454696" w:rsidP="00E366FD">
            <w:pPr>
              <w:pStyle w:val="ProductList-Offering2"/>
            </w:pPr>
            <w:bookmarkStart w:id="1309" w:name="_Toc379797378"/>
            <w:bookmarkStart w:id="1310" w:name="_Toc380513410"/>
            <w:bookmarkStart w:id="1311" w:name="_Toc380655460"/>
            <w:bookmarkStart w:id="1312" w:name="_Toc389057186"/>
            <w:r>
              <w:t>Office 365 Extra File Storage 1 GB</w:t>
            </w:r>
            <w:r>
              <w:fldChar w:fldCharType="begin"/>
            </w:r>
            <w:r>
              <w:instrText>XE "SharePoint Online Extra Storage 1 GB"</w:instrText>
            </w:r>
            <w:r>
              <w:fldChar w:fldCharType="end"/>
            </w:r>
            <w:r>
              <w:t xml:space="preserve"> (SL Add-on)</w:t>
            </w:r>
            <w:bookmarkEnd w:id="1309"/>
            <w:bookmarkEnd w:id="1310"/>
            <w:bookmarkEnd w:id="1311"/>
            <w:bookmarkEnd w:id="1312"/>
          </w:p>
        </w:tc>
        <w:tc>
          <w:tcPr>
            <w:tcW w:w="738" w:type="dxa"/>
            <w:tcBorders>
              <w:top w:val="nil"/>
              <w:left w:val="nil"/>
              <w:bottom w:val="dashSmallGap" w:sz="4" w:space="0" w:color="BFBFBF" w:themeColor="background1" w:themeShade="BF"/>
              <w:right w:val="nil"/>
            </w:tcBorders>
            <w:vAlign w:val="center"/>
          </w:tcPr>
          <w:p w:rsidR="00454696" w:rsidRDefault="0045469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1C3EDC">
            <w:pPr>
              <w:pStyle w:val="ProductList-OfferingBody"/>
              <w:ind w:left="-113"/>
              <w:jc w:val="center"/>
            </w:pPr>
          </w:p>
        </w:tc>
        <w:tc>
          <w:tcPr>
            <w:tcW w:w="738"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830" w:type="dxa"/>
            <w:shd w:val="clear" w:color="auto" w:fill="BFBFBF" w:themeFill="background1" w:themeFillShade="BF"/>
            <w:vAlign w:val="center"/>
          </w:tcPr>
          <w:p w:rsidR="00454696" w:rsidRDefault="00454696" w:rsidP="001C3EDC">
            <w:pPr>
              <w:pStyle w:val="ProductList-OfferingBody"/>
              <w:ind w:left="-113"/>
              <w:jc w:val="center"/>
            </w:pPr>
          </w:p>
        </w:tc>
        <w:tc>
          <w:tcPr>
            <w:tcW w:w="837"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454696" w:rsidTr="00CB7F44">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454696" w:rsidRPr="0021292E" w:rsidRDefault="00454696" w:rsidP="00E366FD">
            <w:pPr>
              <w:pStyle w:val="ProductList-Offering2"/>
            </w:pPr>
            <w:bookmarkStart w:id="1313" w:name="_Toc379797379"/>
            <w:bookmarkStart w:id="1314" w:name="_Toc380513411"/>
            <w:bookmarkStart w:id="1315" w:name="_Toc380655461"/>
            <w:bookmarkStart w:id="1316" w:name="_Toc389057187"/>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Add-on)</w:t>
            </w:r>
            <w:bookmarkEnd w:id="1313"/>
            <w:bookmarkEnd w:id="1314"/>
            <w:bookmarkEnd w:id="1315"/>
            <w:bookmarkEnd w:id="13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54696" w:rsidRDefault="0045469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8"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Pr="00011537" w:rsidRDefault="00454696" w:rsidP="00454696">
            <w:pPr>
              <w:pStyle w:val="ProductList-OfferingBody"/>
              <w:ind w:left="-113"/>
              <w:jc w:val="center"/>
              <w:rPr>
                <w:bCs/>
              </w:rPr>
            </w:pPr>
            <w:r w:rsidRPr="00011537">
              <w:rPr>
                <w:bCs/>
              </w:rPr>
              <w:fldChar w:fldCharType="begin"/>
            </w:r>
            <w:r w:rsidRPr="0027760E">
              <w:rPr>
                <w:bCs/>
                <w:color w:val="1F497D"/>
              </w:rPr>
              <w:instrText>AutoTextList  \s NoStyle \t “</w:instrText>
            </w:r>
            <w:r w:rsidRPr="0027760E">
              <w:rPr>
                <w:bCs/>
              </w:rPr>
              <w:instrText>Prodotto Aggiuntivo</w:instrText>
            </w:r>
            <w:r w:rsidRPr="0027760E">
              <w:rPr>
                <w:bCs/>
                <w:color w:val="1F497D"/>
              </w:rPr>
              <w:instrText>”</w:instrText>
            </w:r>
            <w:r w:rsidRPr="00011537">
              <w:rPr>
                <w:bCs/>
              </w:rPr>
              <w:fldChar w:fldCharType="separate"/>
            </w:r>
            <w:r w:rsidRPr="0027760E">
              <w:rPr>
                <w:bCs/>
              </w:rPr>
              <w:t xml:space="preserve"> </w:t>
            </w:r>
            <w:r w:rsidRPr="00011537">
              <w:rPr>
                <w:bCs/>
                <w:lang w:val="it-IT"/>
              </w:rPr>
              <w:t>A</w:t>
            </w:r>
            <w:r w:rsidRPr="00011537">
              <w:rPr>
                <w:bCs/>
              </w:rPr>
              <w:fldChar w:fldCharType="end"/>
            </w:r>
            <w:r>
              <w:rPr>
                <w:bCs/>
              </w:rPr>
              <w:t>,</w:t>
            </w:r>
            <w:r w:rsidRPr="00011537">
              <w:rPr>
                <w:bCs/>
              </w:rPr>
              <w:fldChar w:fldCharType="begin"/>
            </w:r>
            <w:r w:rsidRPr="00011537">
              <w:rPr>
                <w:bCs/>
                <w:lang w:val="it-IT"/>
              </w:rPr>
              <w:instrText xml:space="preserve"> </w:instrText>
            </w:r>
            <w:r w:rsidRPr="00011537">
              <w:rPr>
                <w:bCs/>
                <w:color w:val="1F497D"/>
                <w:lang w:val="it-IT"/>
              </w:rPr>
              <w:instrText>AutoTextList  \s NoStyle \t “</w:instrText>
            </w:r>
            <w:r w:rsidRPr="00011537">
              <w:rPr>
                <w:bCs/>
                <w:lang w:val="it-IT"/>
              </w:rPr>
              <w:instrText>Offerta Studente Solo per EES</w:instrText>
            </w:r>
            <w:r w:rsidRPr="00011537">
              <w:rPr>
                <w:bCs/>
                <w:color w:val="1F497D"/>
                <w:lang w:val="it-IT"/>
              </w:rPr>
              <w:instrText>”</w:instrText>
            </w:r>
            <w:r w:rsidRPr="00011537">
              <w:rPr>
                <w:bCs/>
                <w:lang w:val="it-IT"/>
              </w:rPr>
              <w:instrText xml:space="preserve">  </w:instrText>
            </w:r>
            <w:r w:rsidRPr="00011537">
              <w:rPr>
                <w:bCs/>
              </w:rPr>
              <w:fldChar w:fldCharType="separate"/>
            </w:r>
            <w:r w:rsidRPr="00011537">
              <w:rPr>
                <w:bCs/>
                <w:lang w:val="it-IT"/>
              </w:rPr>
              <w:t>SE</w:t>
            </w:r>
            <w:r w:rsidRPr="00011537">
              <w:rPr>
                <w:bCs/>
              </w:rPr>
              <w:fldChar w:fldCharType="end"/>
            </w:r>
          </w:p>
        </w:tc>
        <w:tc>
          <w:tcPr>
            <w:tcW w:w="830" w:type="dxa"/>
            <w:shd w:val="clear" w:color="auto" w:fill="BFBFBF" w:themeFill="background1" w:themeFillShade="BF"/>
            <w:vAlign w:val="center"/>
          </w:tcPr>
          <w:p w:rsidR="00454696" w:rsidRDefault="00454696" w:rsidP="001C3EDC">
            <w:pPr>
              <w:pStyle w:val="ProductList-OfferingBody"/>
              <w:ind w:left="-113"/>
              <w:jc w:val="center"/>
            </w:pPr>
          </w:p>
        </w:tc>
        <w:tc>
          <w:tcPr>
            <w:tcW w:w="837" w:type="dxa"/>
            <w:shd w:val="clear" w:color="auto" w:fill="BFBFBF" w:themeFill="background1" w:themeFillShade="BF"/>
            <w:vAlign w:val="center"/>
          </w:tcPr>
          <w:p w:rsidR="00454696" w:rsidRDefault="00454696" w:rsidP="001C3EDC">
            <w:pPr>
              <w:pStyle w:val="ProductList-OfferingBody"/>
              <w:ind w:left="-113"/>
              <w:jc w:val="center"/>
            </w:pPr>
          </w:p>
        </w:tc>
      </w:tr>
      <w:tr w:rsidR="00454696" w:rsidTr="00CB7F44">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454696" w:rsidRPr="0021292E" w:rsidRDefault="00454696" w:rsidP="001C3EDC">
            <w:pPr>
              <w:pStyle w:val="ProductList-Offering2"/>
            </w:pPr>
            <w:bookmarkStart w:id="1317" w:name="_Toc379797380"/>
            <w:bookmarkStart w:id="1318" w:name="_Toc380513412"/>
            <w:bookmarkStart w:id="1319" w:name="_Toc380655462"/>
            <w:bookmarkStart w:id="1320" w:name="_Toc389057188"/>
            <w:r>
              <w:t>SharePoint Online Piano 1</w:t>
            </w:r>
            <w:r>
              <w:fldChar w:fldCharType="begin"/>
            </w:r>
            <w:r>
              <w:instrText>XE "SharePoint Online Piano 1"</w:instrText>
            </w:r>
            <w:r>
              <w:fldChar w:fldCharType="end"/>
            </w:r>
            <w:r>
              <w:t xml:space="preserve"> (SL per Utente)</w:t>
            </w:r>
            <w:bookmarkEnd w:id="1317"/>
            <w:bookmarkEnd w:id="1318"/>
            <w:bookmarkEnd w:id="1319"/>
            <w:bookmarkEnd w:id="13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54696" w:rsidRDefault="0045469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1C3EDC">
            <w:pPr>
              <w:pStyle w:val="ProductList-OfferingBody"/>
              <w:ind w:left="-113"/>
              <w:jc w:val="center"/>
            </w:pPr>
          </w:p>
        </w:tc>
        <w:tc>
          <w:tcPr>
            <w:tcW w:w="738"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830" w:type="dxa"/>
            <w:shd w:val="clear" w:color="auto" w:fill="BFBFBF" w:themeFill="background1" w:themeFillShade="BF"/>
            <w:vAlign w:val="center"/>
          </w:tcPr>
          <w:p w:rsidR="00454696" w:rsidRDefault="00454696" w:rsidP="001C3EDC">
            <w:pPr>
              <w:pStyle w:val="ProductList-OfferingBody"/>
              <w:ind w:left="-113"/>
              <w:jc w:val="center"/>
            </w:pPr>
          </w:p>
        </w:tc>
        <w:tc>
          <w:tcPr>
            <w:tcW w:w="837"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454696" w:rsidTr="00CB7F44">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454696" w:rsidRPr="0021292E" w:rsidRDefault="00454696" w:rsidP="00167128">
            <w:pPr>
              <w:pStyle w:val="ProductList-Offering2"/>
              <w:tabs>
                <w:tab w:val="right" w:pos="3312"/>
              </w:tabs>
            </w:pPr>
            <w:bookmarkStart w:id="1321" w:name="_Toc379797381"/>
            <w:bookmarkStart w:id="1322" w:name="_Toc380513413"/>
            <w:bookmarkStart w:id="1323" w:name="_Toc380655463"/>
            <w:bookmarkStart w:id="1324" w:name="_Toc389057189"/>
            <w:r>
              <w:t>Componente Aggiuntivo di SharePoint Online Piano 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21"/>
            <w:bookmarkEnd w:id="1322"/>
            <w:bookmarkEnd w:id="1323"/>
            <w:bookmarkEnd w:id="1324"/>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54696" w:rsidRDefault="0045469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8"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830" w:type="dxa"/>
            <w:shd w:val="clear" w:color="auto" w:fill="BFBFBF" w:themeFill="background1" w:themeFillShade="BF"/>
            <w:vAlign w:val="center"/>
          </w:tcPr>
          <w:p w:rsidR="00454696" w:rsidRDefault="00454696" w:rsidP="001C3EDC">
            <w:pPr>
              <w:pStyle w:val="ProductList-OfferingBody"/>
              <w:ind w:left="-113"/>
              <w:jc w:val="center"/>
            </w:pPr>
          </w:p>
        </w:tc>
        <w:tc>
          <w:tcPr>
            <w:tcW w:w="837"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454696" w:rsidTr="00CB7F44">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454696" w:rsidRPr="0021292E" w:rsidRDefault="00454696" w:rsidP="00167128">
            <w:pPr>
              <w:pStyle w:val="ProductList-Offering2"/>
              <w:tabs>
                <w:tab w:val="right" w:pos="3312"/>
              </w:tabs>
            </w:pPr>
            <w:bookmarkStart w:id="1325" w:name="_Toc379797382"/>
            <w:bookmarkStart w:id="1326" w:name="_Toc380513414"/>
            <w:bookmarkStart w:id="1327" w:name="_Toc380655464"/>
            <w:bookmarkStart w:id="1328" w:name="_Toc389057190"/>
            <w:r>
              <w:t>SharePoint Online Piano 1G</w:t>
            </w:r>
            <w:r>
              <w:fldChar w:fldCharType="begin"/>
            </w:r>
            <w:r>
              <w:instrText>XE "SharePoint Online Piano 1G"</w:instrText>
            </w:r>
            <w:r>
              <w:fldChar w:fldCharType="end"/>
            </w:r>
            <w:r>
              <w:t xml:space="preserve"> (SL per Utente)</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54696" w:rsidRDefault="0045469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8"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830" w:type="dxa"/>
            <w:shd w:val="clear" w:color="auto" w:fill="BFBFBF" w:themeFill="background1" w:themeFillShade="BF"/>
            <w:vAlign w:val="center"/>
          </w:tcPr>
          <w:p w:rsidR="00454696" w:rsidRDefault="00454696" w:rsidP="001C3EDC">
            <w:pPr>
              <w:pStyle w:val="ProductList-OfferingBody"/>
              <w:ind w:left="-113"/>
              <w:jc w:val="center"/>
            </w:pPr>
          </w:p>
        </w:tc>
        <w:tc>
          <w:tcPr>
            <w:tcW w:w="837" w:type="dxa"/>
            <w:shd w:val="clear" w:color="auto" w:fill="BFBFBF" w:themeFill="background1" w:themeFillShade="BF"/>
            <w:vAlign w:val="center"/>
          </w:tcPr>
          <w:p w:rsidR="00454696" w:rsidRPr="005A0966" w:rsidRDefault="00454696" w:rsidP="001C3EDC">
            <w:pPr>
              <w:pStyle w:val="ProductList-OfferingBody"/>
              <w:ind w:left="-113"/>
              <w:jc w:val="center"/>
            </w:pPr>
          </w:p>
        </w:tc>
      </w:tr>
      <w:tr w:rsidR="00454696" w:rsidTr="00CB7F44">
        <w:trPr>
          <w:cantSplit/>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454696" w:rsidRDefault="00454696" w:rsidP="001C3EDC">
            <w:pPr>
              <w:pStyle w:val="ProductList-Offering2"/>
            </w:pPr>
            <w:bookmarkStart w:id="1329" w:name="_Toc379797383"/>
            <w:bookmarkStart w:id="1330" w:name="_Toc380513415"/>
            <w:bookmarkStart w:id="1331" w:name="_Toc380655465"/>
            <w:bookmarkStart w:id="1332" w:name="_Toc389057191"/>
            <w:r>
              <w:t>Componente Aggiuntivo di SharePoint Online Piano 1</w:t>
            </w:r>
            <w:r>
              <w:fldChar w:fldCharType="begin"/>
            </w:r>
            <w:r>
              <w:instrText>XE "SharePoint Online Piano 1"</w:instrText>
            </w:r>
            <w:r>
              <w:fldChar w:fldCharType="end"/>
            </w:r>
            <w:r>
              <w:t xml:space="preserve"> con Yammer</w:t>
            </w:r>
            <w:r>
              <w:fldChar w:fldCharType="begin"/>
            </w:r>
            <w:r>
              <w:instrText>XE "SharePoint Online Piano 1 con Componente Aggiuntivo di Yammer"</w:instrText>
            </w:r>
            <w:r>
              <w:fldChar w:fldCharType="end"/>
            </w:r>
            <w:r>
              <w:t xml:space="preserve"> (SL per Utente)</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54696" w:rsidRDefault="0045469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8"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830" w:type="dxa"/>
            <w:shd w:val="clear" w:color="auto" w:fill="BFBFBF" w:themeFill="background1" w:themeFillShade="BF"/>
            <w:vAlign w:val="center"/>
          </w:tcPr>
          <w:p w:rsidR="00454696" w:rsidRDefault="00454696" w:rsidP="001C3EDC">
            <w:pPr>
              <w:pStyle w:val="ProductList-OfferingBody"/>
              <w:ind w:left="-113"/>
              <w:jc w:val="center"/>
            </w:pPr>
          </w:p>
        </w:tc>
        <w:tc>
          <w:tcPr>
            <w:tcW w:w="837"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454696" w:rsidTr="00CB7F44">
        <w:trPr>
          <w:cantSplit/>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454696" w:rsidRPr="0021292E" w:rsidRDefault="00454696" w:rsidP="001C3EDC">
            <w:pPr>
              <w:pStyle w:val="ProductList-Offering2"/>
            </w:pPr>
            <w:bookmarkStart w:id="1333" w:name="_Toc379797384"/>
            <w:bookmarkStart w:id="1334" w:name="_Toc380513416"/>
            <w:bookmarkStart w:id="1335" w:name="_Toc380655466"/>
            <w:bookmarkStart w:id="1336" w:name="_Toc389057192"/>
            <w:r>
              <w:t>SharePoint Online Piano 2</w:t>
            </w:r>
            <w:r>
              <w:fldChar w:fldCharType="begin"/>
            </w:r>
            <w:r>
              <w:instrText>XE "SharePoint Online Piano 2"</w:instrText>
            </w:r>
            <w:r>
              <w:fldChar w:fldCharType="end"/>
            </w:r>
            <w:r>
              <w:t xml:space="preserve"> (SL per Utente)</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54696" w:rsidRDefault="0045469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1C3EDC">
            <w:pPr>
              <w:pStyle w:val="ProductList-OfferingBody"/>
              <w:ind w:left="-113"/>
              <w:jc w:val="center"/>
            </w:pPr>
          </w:p>
        </w:tc>
        <w:tc>
          <w:tcPr>
            <w:tcW w:w="738"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830" w:type="dxa"/>
            <w:shd w:val="clear" w:color="auto" w:fill="BFBFBF" w:themeFill="background1" w:themeFillShade="BF"/>
            <w:vAlign w:val="center"/>
          </w:tcPr>
          <w:p w:rsidR="00454696" w:rsidRDefault="00454696" w:rsidP="001C3EDC">
            <w:pPr>
              <w:pStyle w:val="ProductList-OfferingBody"/>
              <w:ind w:left="-113"/>
              <w:jc w:val="center"/>
            </w:pPr>
          </w:p>
        </w:tc>
        <w:tc>
          <w:tcPr>
            <w:tcW w:w="837" w:type="dxa"/>
            <w:shd w:val="clear" w:color="auto" w:fill="BFBFBF" w:themeFill="background1" w:themeFillShade="BF"/>
            <w:vAlign w:val="center"/>
          </w:tcPr>
          <w:p w:rsidR="00454696" w:rsidRPr="005A0966" w:rsidRDefault="00454696" w:rsidP="001C3EDC">
            <w:pPr>
              <w:pStyle w:val="ProductList-OfferingBody"/>
              <w:ind w:left="-113"/>
              <w:jc w:val="center"/>
            </w:pPr>
          </w:p>
        </w:tc>
      </w:tr>
      <w:tr w:rsidR="00454696" w:rsidTr="00CB7F44">
        <w:trPr>
          <w:cantSplit/>
          <w:tblHeader/>
        </w:trPr>
        <w:tc>
          <w:tcPr>
            <w:tcW w:w="3205" w:type="dxa"/>
            <w:tcBorders>
              <w:top w:val="dashSmallGap" w:sz="4" w:space="0" w:color="BFBFBF" w:themeColor="background1" w:themeShade="BF"/>
              <w:left w:val="nil"/>
              <w:bottom w:val="nil"/>
              <w:right w:val="nil"/>
            </w:tcBorders>
          </w:tcPr>
          <w:p w:rsidR="00454696" w:rsidRPr="0021292E" w:rsidRDefault="00454696" w:rsidP="001C3EDC">
            <w:pPr>
              <w:pStyle w:val="ProductList-Offering2"/>
            </w:pPr>
            <w:bookmarkStart w:id="1337" w:name="_Toc379797385"/>
            <w:bookmarkStart w:id="1338" w:name="_Toc380513417"/>
            <w:bookmarkStart w:id="1339" w:name="_Toc380655467"/>
            <w:bookmarkStart w:id="1340" w:name="_Toc389057193"/>
            <w:r>
              <w:t>SharePoint Online Piano 2G</w:t>
            </w:r>
            <w:r>
              <w:fldChar w:fldCharType="begin"/>
            </w:r>
            <w:r>
              <w:instrText>XE "SharePoint Online Piano 2G"</w:instrText>
            </w:r>
            <w:r>
              <w:fldChar w:fldCharType="end"/>
            </w:r>
            <w:r>
              <w:t xml:space="preserve"> (SL per Utente)</w:t>
            </w:r>
            <w:bookmarkEnd w:id="1337"/>
            <w:bookmarkEnd w:id="1338"/>
            <w:bookmarkEnd w:id="1339"/>
            <w:bookmarkEnd w:id="1340"/>
          </w:p>
        </w:tc>
        <w:tc>
          <w:tcPr>
            <w:tcW w:w="738" w:type="dxa"/>
            <w:tcBorders>
              <w:top w:val="dashSmallGap" w:sz="4" w:space="0" w:color="BFBFBF" w:themeColor="background1" w:themeShade="BF"/>
              <w:left w:val="nil"/>
              <w:bottom w:val="nil"/>
              <w:right w:val="nil"/>
            </w:tcBorders>
            <w:shd w:val="clear" w:color="auto" w:fill="auto"/>
            <w:vAlign w:val="center"/>
          </w:tcPr>
          <w:p w:rsidR="00454696" w:rsidRDefault="0045469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70AD47" w:themeFill="accent6"/>
            <w:vAlign w:val="center"/>
          </w:tcPr>
          <w:p w:rsidR="00454696" w:rsidRDefault="00454696" w:rsidP="00454696">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8"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739" w:type="dxa"/>
            <w:shd w:val="clear" w:color="auto" w:fill="BFBFBF" w:themeFill="background1" w:themeFillShade="BF"/>
            <w:vAlign w:val="center"/>
          </w:tcPr>
          <w:p w:rsidR="00454696" w:rsidRDefault="00454696" w:rsidP="001C3EDC">
            <w:pPr>
              <w:pStyle w:val="ProductList-OfferingBody"/>
              <w:ind w:left="-113"/>
              <w:jc w:val="center"/>
            </w:pPr>
          </w:p>
        </w:tc>
        <w:tc>
          <w:tcPr>
            <w:tcW w:w="830" w:type="dxa"/>
            <w:shd w:val="clear" w:color="auto" w:fill="BFBFBF" w:themeFill="background1" w:themeFillShade="BF"/>
            <w:vAlign w:val="center"/>
          </w:tcPr>
          <w:p w:rsidR="00454696" w:rsidRDefault="00454696" w:rsidP="001C3EDC">
            <w:pPr>
              <w:pStyle w:val="ProductList-OfferingBody"/>
              <w:ind w:left="-113"/>
              <w:jc w:val="center"/>
            </w:pPr>
          </w:p>
        </w:tc>
        <w:tc>
          <w:tcPr>
            <w:tcW w:w="837" w:type="dxa"/>
            <w:shd w:val="clear" w:color="auto" w:fill="BFBFBF" w:themeFill="background1" w:themeFillShade="BF"/>
            <w:vAlign w:val="center"/>
          </w:tcPr>
          <w:p w:rsidR="00454696" w:rsidRPr="005A0966" w:rsidRDefault="00454696" w:rsidP="001C3EDC">
            <w:pPr>
              <w:pStyle w:val="ProductList-OfferingBody"/>
              <w:ind w:left="-113"/>
              <w:jc w:val="center"/>
            </w:pPr>
          </w:p>
        </w:tc>
      </w:tr>
    </w:tbl>
    <w:p w:rsidR="00EE40B5" w:rsidRPr="002D224E"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4"/>
        <w:gridCol w:w="3618"/>
        <w:gridCol w:w="3420"/>
      </w:tblGrid>
      <w:tr w:rsidR="00782C7B" w:rsidTr="00454696">
        <w:tc>
          <w:tcPr>
            <w:tcW w:w="3744" w:type="dxa"/>
          </w:tcPr>
          <w:p w:rsidR="00782C7B" w:rsidRDefault="001C3EDC" w:rsidP="00DE44BF">
            <w:pPr>
              <w:pStyle w:val="ProductList-Body"/>
              <w:spacing w:before="20" w:after="20"/>
            </w:pPr>
            <w:r>
              <w:t xml:space="preserve">Idoneità alla Riduzione: </w:t>
            </w:r>
            <w:r>
              <w:rPr>
                <w:b/>
              </w:rPr>
              <w:t>Tutti</w:t>
            </w:r>
          </w:p>
        </w:tc>
        <w:tc>
          <w:tcPr>
            <w:tcW w:w="3618" w:type="dxa"/>
          </w:tcPr>
          <w:p w:rsidR="00782C7B" w:rsidRDefault="001C3EDC" w:rsidP="001C3EDC">
            <w:pPr>
              <w:pStyle w:val="ProductList-Body"/>
              <w:spacing w:before="20" w:after="20"/>
            </w:pPr>
            <w:r>
              <w:t xml:space="preserve">Pool di Prodotti: </w:t>
            </w:r>
            <w:r>
              <w:rPr>
                <w:b/>
              </w:rPr>
              <w:t>Server</w:t>
            </w:r>
          </w:p>
        </w:tc>
        <w:tc>
          <w:tcPr>
            <w:tcW w:w="3420" w:type="dxa"/>
          </w:tcPr>
          <w:p w:rsidR="00782C7B" w:rsidRDefault="00981B7C" w:rsidP="001C3EDC">
            <w:pPr>
              <w:pStyle w:val="ProductList-Body"/>
              <w:spacing w:before="20" w:after="20"/>
            </w:pPr>
            <w:r>
              <w:t xml:space="preserve">Esenzione per gli Utenti Qualificati: </w:t>
            </w:r>
            <w:r>
              <w:rPr>
                <w:b/>
              </w:rPr>
              <w:t>solo K</w:t>
            </w:r>
          </w:p>
        </w:tc>
      </w:tr>
      <w:tr w:rsidR="00782C7B" w:rsidTr="00454696">
        <w:tc>
          <w:tcPr>
            <w:tcW w:w="3744" w:type="dxa"/>
          </w:tcPr>
          <w:p w:rsidR="00782C7B" w:rsidRDefault="001C3EDC" w:rsidP="001C3EDC">
            <w:pPr>
              <w:pStyle w:val="ProductList-Body"/>
              <w:spacing w:before="20" w:after="20"/>
            </w:pPr>
            <w:r>
              <w:t xml:space="preserve">Idoneità alla Procedura di Ordine True-up: </w:t>
            </w:r>
            <w:r>
              <w:rPr>
                <w:b/>
              </w:rPr>
              <w:t>Tutti</w:t>
            </w:r>
          </w:p>
        </w:tc>
        <w:tc>
          <w:tcPr>
            <w:tcW w:w="3618" w:type="dxa"/>
          </w:tcPr>
          <w:p w:rsidR="00782C7B" w:rsidRDefault="001C3EDC" w:rsidP="00E44A07">
            <w:pPr>
              <w:pStyle w:val="ProductList-Body"/>
              <w:spacing w:before="20" w:after="20"/>
              <w:ind w:left="166" w:hanging="166"/>
            </w:pPr>
            <w:r>
              <w:t xml:space="preserve">Idoneità al Servizio Esteso: </w:t>
            </w:r>
            <w:r>
              <w:rPr>
                <w:b/>
              </w:rPr>
              <w:t>Tutti i prodotti, ad eccezione delle edizioni Extra Storage</w:t>
            </w:r>
          </w:p>
        </w:tc>
        <w:tc>
          <w:tcPr>
            <w:tcW w:w="3420" w:type="dxa"/>
          </w:tcPr>
          <w:p w:rsidR="00782C7B" w:rsidRDefault="00782C7B" w:rsidP="001C3EDC">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1D7C37" w:rsidRPr="002D224E" w:rsidRDefault="001D7C37" w:rsidP="001D7C37">
      <w:pPr>
        <w:pStyle w:val="ProductList-Body"/>
      </w:pPr>
      <w:r>
        <w:t>SharePoint Online Piano 1</w:t>
      </w:r>
      <w:r>
        <w:fldChar w:fldCharType="begin"/>
      </w:r>
      <w:r>
        <w:instrText>XE "SharePoint Online Piano 1"</w:instrText>
      </w:r>
      <w:r>
        <w:fldChar w:fldCharType="end"/>
      </w:r>
      <w:r>
        <w:t xml:space="preserve"> era precedentemente noto come SharePoint Online Standard.</w:t>
      </w:r>
    </w:p>
    <w:p w:rsidR="001D7C37" w:rsidRPr="002D224E" w:rsidRDefault="001D7C37" w:rsidP="001D7C37">
      <w:pPr>
        <w:pStyle w:val="ProductList-Body"/>
      </w:pPr>
    </w:p>
    <w:p w:rsidR="00782C7B" w:rsidRPr="002D224E" w:rsidRDefault="001D7C37" w:rsidP="001D7C37">
      <w:pPr>
        <w:pStyle w:val="ProductList-Body"/>
      </w:pPr>
      <w:r>
        <w:t>Le società che, in Brasile o in Cile, acquisteranno SharePoint Online Piano 1</w:t>
      </w:r>
      <w:r>
        <w:fldChar w:fldCharType="begin"/>
      </w:r>
      <w:r>
        <w:instrText>XE "SharePoint Online Piano 1"</w:instrText>
      </w:r>
      <w:r>
        <w:fldChar w:fldCharType="end"/>
      </w:r>
      <w:r>
        <w:t xml:space="preserve"> riceveranno SharePoint Online Standard.</w:t>
      </w:r>
      <w:r w:rsidR="008F7DE1">
        <w:t xml:space="preserve"> </w:t>
      </w:r>
      <w:r>
        <w:t>Tali società potranno migrare a SharePoint Online Piano 1 in un secondo momento.</w:t>
      </w:r>
    </w:p>
    <w:p w:rsidR="00450EF0" w:rsidRPr="002D224E" w:rsidRDefault="00450EF0" w:rsidP="00450EF0">
      <w:pPr>
        <w:pStyle w:val="ProductList-Body"/>
      </w:pPr>
    </w:p>
    <w:p w:rsidR="00450EF0" w:rsidRPr="002D224E"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bookmarkStart w:id="1341" w:name="_Toc378147669"/>
    <w:bookmarkStart w:id="1342" w:name="_Toc378151566"/>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B7F44" w:rsidRDefault="00CB7F44" w:rsidP="00CB7F44">
      <w:pPr>
        <w:pStyle w:val="ProductList-Offering1Heading"/>
        <w:pBdr>
          <w:bottom w:val="none" w:sz="0" w:space="0" w:color="auto"/>
        </w:pBdr>
        <w:outlineLvl w:val="1"/>
      </w:pPr>
      <w:bookmarkStart w:id="1343" w:name="_Toc379797386"/>
      <w:bookmarkStart w:id="1344" w:name="_Toc380513418"/>
      <w:bookmarkStart w:id="1345" w:name="_Toc380655468"/>
    </w:p>
    <w:p w:rsidR="00CB7F44" w:rsidRDefault="00CB7F44" w:rsidP="00CB7F44">
      <w:pPr>
        <w:pStyle w:val="ProductList-Offering1Heading"/>
        <w:pBdr>
          <w:bottom w:val="none" w:sz="0" w:space="0" w:color="auto"/>
        </w:pBdr>
        <w:outlineLvl w:val="1"/>
      </w:pPr>
    </w:p>
    <w:p w:rsidR="00EE40B5" w:rsidRPr="002D224E" w:rsidRDefault="00356011" w:rsidP="00680B4D">
      <w:pPr>
        <w:pStyle w:val="ProductList-Offering1Heading"/>
        <w:outlineLvl w:val="1"/>
      </w:pPr>
      <w:bookmarkStart w:id="1346" w:name="_Toc389057194"/>
      <w:r>
        <w:lastRenderedPageBreak/>
        <w:t>Microsoft Azure</w:t>
      </w:r>
      <w:bookmarkEnd w:id="1341"/>
      <w:bookmarkEnd w:id="1342"/>
      <w:bookmarkEnd w:id="1343"/>
      <w:bookmarkEnd w:id="1344"/>
      <w:bookmarkEnd w:id="1345"/>
      <w:bookmarkEnd w:id="1346"/>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56"/>
        <w:gridCol w:w="720"/>
        <w:gridCol w:w="720"/>
        <w:gridCol w:w="720"/>
        <w:gridCol w:w="720"/>
        <w:gridCol w:w="720"/>
        <w:gridCol w:w="738"/>
        <w:gridCol w:w="747"/>
        <w:gridCol w:w="747"/>
        <w:gridCol w:w="747"/>
        <w:gridCol w:w="747"/>
      </w:tblGrid>
      <w:tr w:rsidR="00CB7F44" w:rsidTr="00CB7F44">
        <w:trPr>
          <w:cantSplit/>
          <w:tblHeader/>
        </w:trPr>
        <w:tc>
          <w:tcPr>
            <w:tcW w:w="3456" w:type="dxa"/>
            <w:tcBorders>
              <w:bottom w:val="nil"/>
            </w:tcBorders>
            <w:shd w:val="clear" w:color="auto" w:fill="00188F"/>
          </w:tcPr>
          <w:p w:rsidR="003D781D" w:rsidRPr="00EE0836" w:rsidRDefault="003D781D" w:rsidP="00C4636F">
            <w:pPr>
              <w:pStyle w:val="ProductList-OfferingBody"/>
              <w:ind w:left="-28"/>
              <w:rPr>
                <w:color w:val="FFFFFF" w:themeColor="background1"/>
              </w:rPr>
            </w:pPr>
            <w:r>
              <w:rPr>
                <w:color w:val="FFFFFF" w:themeColor="background1"/>
              </w:rPr>
              <w:t>Prodotti</w:t>
            </w:r>
          </w:p>
        </w:tc>
        <w:tc>
          <w:tcPr>
            <w:tcW w:w="720" w:type="dxa"/>
            <w:tcBorders>
              <w:bottom w:val="nil"/>
            </w:tcBorders>
            <w:shd w:val="clear" w:color="auto" w:fill="00188F"/>
            <w:vAlign w:val="center"/>
          </w:tcPr>
          <w:p w:rsidR="003D781D" w:rsidRPr="00EE0836" w:rsidRDefault="003D781D" w:rsidP="00C4636F">
            <w:pPr>
              <w:pStyle w:val="ProductList-OfferingBody"/>
              <w:ind w:left="-113"/>
              <w:jc w:val="center"/>
              <w:rPr>
                <w:color w:val="FFFFFF" w:themeColor="background1"/>
              </w:rPr>
            </w:pPr>
            <w:r>
              <w:rPr>
                <w:color w:val="FFFFFF" w:themeColor="background1"/>
              </w:rPr>
              <w:t>Punto</w:t>
            </w:r>
          </w:p>
        </w:tc>
        <w:tc>
          <w:tcPr>
            <w:tcW w:w="720"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20"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20"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20"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47"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47"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747"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747"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CB7F44" w:rsidTr="00CB7F44">
        <w:trPr>
          <w:cantSplit/>
          <w:tblHeader/>
        </w:trPr>
        <w:tc>
          <w:tcPr>
            <w:tcW w:w="3456" w:type="dxa"/>
            <w:tcBorders>
              <w:top w:val="nil"/>
              <w:left w:val="nil"/>
              <w:bottom w:val="nil"/>
              <w:right w:val="nil"/>
            </w:tcBorders>
          </w:tcPr>
          <w:p w:rsidR="00CB7F44" w:rsidRDefault="00CB7F44" w:rsidP="00356011">
            <w:pPr>
              <w:pStyle w:val="ProductList-Offering1"/>
            </w:pPr>
            <w:bookmarkStart w:id="1347" w:name="_Toc379797387"/>
            <w:bookmarkStart w:id="1348" w:name="_Toc380513419"/>
            <w:bookmarkStart w:id="1349" w:name="_Toc380655469"/>
            <w:bookmarkStart w:id="1350" w:name="_Toc389057195"/>
            <w:r>
              <w:t>Servizi Microsoft Azure</w:t>
            </w:r>
            <w:bookmarkEnd w:id="1347"/>
            <w:bookmarkEnd w:id="1348"/>
            <w:bookmarkEnd w:id="1349"/>
            <w:bookmarkEnd w:id="1350"/>
            <w:r>
              <w:fldChar w:fldCharType="begin"/>
            </w:r>
            <w:r>
              <w:instrText>XE "Servizi Microsoft Azure"</w:instrText>
            </w:r>
            <w:r>
              <w:fldChar w:fldCharType="end"/>
            </w:r>
          </w:p>
        </w:tc>
        <w:tc>
          <w:tcPr>
            <w:tcW w:w="720" w:type="dxa"/>
            <w:tcBorders>
              <w:top w:val="nil"/>
              <w:left w:val="nil"/>
              <w:bottom w:val="nil"/>
              <w:right w:val="nil"/>
            </w:tcBorders>
            <w:vAlign w:val="center"/>
          </w:tcPr>
          <w:p w:rsidR="00CB7F44" w:rsidRDefault="00CB7F44" w:rsidP="00C4636F">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rsidR="00CB7F44" w:rsidRDefault="00CB7F44" w:rsidP="00C4636F">
            <w:pPr>
              <w:pStyle w:val="ProductList-OfferingBody"/>
              <w:ind w:left="-113"/>
              <w:jc w:val="center"/>
            </w:pPr>
          </w:p>
        </w:tc>
        <w:tc>
          <w:tcPr>
            <w:tcW w:w="720" w:type="dxa"/>
            <w:shd w:val="clear" w:color="auto" w:fill="70AD47" w:themeFill="accent6"/>
            <w:vAlign w:val="center"/>
          </w:tcPr>
          <w:p w:rsidR="00CB7F44" w:rsidRDefault="00CB7F44" w:rsidP="00926383">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20" w:type="dxa"/>
            <w:shd w:val="clear" w:color="auto" w:fill="70AD47" w:themeFill="accent6"/>
            <w:vAlign w:val="center"/>
          </w:tcPr>
          <w:p w:rsidR="00CB7F44" w:rsidRDefault="00CB7F44" w:rsidP="00926383">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20" w:type="dxa"/>
            <w:shd w:val="clear" w:color="auto" w:fill="BFBFBF" w:themeFill="background1" w:themeFillShade="BF"/>
            <w:vAlign w:val="center"/>
          </w:tcPr>
          <w:p w:rsidR="00CB7F44" w:rsidRDefault="00CB7F44" w:rsidP="00C4636F">
            <w:pPr>
              <w:pStyle w:val="ProductList-OfferingBody"/>
              <w:ind w:left="-113"/>
              <w:jc w:val="center"/>
            </w:pPr>
          </w:p>
        </w:tc>
        <w:tc>
          <w:tcPr>
            <w:tcW w:w="738"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70AD47" w:themeFill="accent6"/>
            <w:vAlign w:val="center"/>
          </w:tcPr>
          <w:p w:rsidR="00CB7F44" w:rsidRDefault="00CB7F44" w:rsidP="00926383">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CB7F44" w:rsidTr="00CB7F44">
        <w:trPr>
          <w:cantSplit/>
          <w:tblHeader/>
        </w:trPr>
        <w:tc>
          <w:tcPr>
            <w:tcW w:w="3456" w:type="dxa"/>
            <w:tcBorders>
              <w:top w:val="nil"/>
              <w:left w:val="nil"/>
              <w:bottom w:val="nil"/>
              <w:right w:val="nil"/>
            </w:tcBorders>
          </w:tcPr>
          <w:p w:rsidR="00CB7F44" w:rsidRDefault="00CB7F44" w:rsidP="00356011">
            <w:pPr>
              <w:pStyle w:val="ProductList-Offering1"/>
            </w:pPr>
            <w:bookmarkStart w:id="1351" w:name="_Toc379797388"/>
            <w:bookmarkStart w:id="1352" w:name="_Toc380513420"/>
            <w:bookmarkStart w:id="1353" w:name="_Toc380655470"/>
            <w:bookmarkStart w:id="1354" w:name="_Toc389057196"/>
            <w:r>
              <w:t>Supporto Standard per Microsoft Azure</w:t>
            </w:r>
            <w:bookmarkEnd w:id="1351"/>
            <w:bookmarkEnd w:id="1352"/>
            <w:bookmarkEnd w:id="1353"/>
            <w:bookmarkEnd w:id="1354"/>
            <w:r>
              <w:fldChar w:fldCharType="begin"/>
            </w:r>
            <w:r>
              <w:instrText>XE "Supporto Standard per Microsoft Azure"</w:instrText>
            </w:r>
            <w:r>
              <w:fldChar w:fldCharType="end"/>
            </w:r>
          </w:p>
        </w:tc>
        <w:tc>
          <w:tcPr>
            <w:tcW w:w="720" w:type="dxa"/>
            <w:tcBorders>
              <w:top w:val="nil"/>
              <w:left w:val="nil"/>
              <w:bottom w:val="nil"/>
              <w:right w:val="nil"/>
            </w:tcBorders>
            <w:vAlign w:val="center"/>
          </w:tcPr>
          <w:p w:rsidR="00CB7F44" w:rsidRDefault="00CB7F44" w:rsidP="00C4636F">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rsidR="00CB7F44" w:rsidRDefault="00CB7F44" w:rsidP="00C4636F">
            <w:pPr>
              <w:pStyle w:val="ProductList-OfferingBody"/>
              <w:ind w:left="-113"/>
              <w:jc w:val="center"/>
            </w:pPr>
          </w:p>
        </w:tc>
        <w:tc>
          <w:tcPr>
            <w:tcW w:w="720" w:type="dxa"/>
            <w:shd w:val="clear" w:color="auto" w:fill="70AD47" w:themeFill="accent6"/>
            <w:vAlign w:val="center"/>
          </w:tcPr>
          <w:p w:rsidR="00CB7F44" w:rsidRDefault="00CB7F44" w:rsidP="00926383">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20" w:type="dxa"/>
            <w:shd w:val="clear" w:color="auto" w:fill="70AD47" w:themeFill="accent6"/>
            <w:vAlign w:val="center"/>
          </w:tcPr>
          <w:p w:rsidR="00CB7F44" w:rsidRDefault="00CB7F44" w:rsidP="00926383">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20" w:type="dxa"/>
            <w:shd w:val="clear" w:color="auto" w:fill="BFBFBF" w:themeFill="background1" w:themeFillShade="BF"/>
            <w:vAlign w:val="center"/>
          </w:tcPr>
          <w:p w:rsidR="00CB7F44" w:rsidRDefault="00CB7F44" w:rsidP="00C4636F">
            <w:pPr>
              <w:pStyle w:val="ProductList-OfferingBody"/>
              <w:ind w:left="-113"/>
              <w:jc w:val="center"/>
            </w:pPr>
          </w:p>
        </w:tc>
        <w:tc>
          <w:tcPr>
            <w:tcW w:w="738"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70AD47" w:themeFill="accent6"/>
            <w:vAlign w:val="center"/>
          </w:tcPr>
          <w:p w:rsidR="00CB7F44" w:rsidRDefault="00CB7F44" w:rsidP="00926383">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CB7F44" w:rsidTr="00CB7F44">
        <w:trPr>
          <w:cantSplit/>
          <w:tblHeader/>
        </w:trPr>
        <w:tc>
          <w:tcPr>
            <w:tcW w:w="3456" w:type="dxa"/>
            <w:tcBorders>
              <w:top w:val="nil"/>
              <w:left w:val="nil"/>
              <w:bottom w:val="nil"/>
              <w:right w:val="nil"/>
            </w:tcBorders>
          </w:tcPr>
          <w:p w:rsidR="00CB7F44" w:rsidRDefault="00CB7F44" w:rsidP="00CB7F44">
            <w:pPr>
              <w:pStyle w:val="ProductList-Offering1"/>
            </w:pPr>
            <w:bookmarkStart w:id="1355" w:name="_Toc379797389"/>
            <w:bookmarkStart w:id="1356" w:name="_Toc380513421"/>
            <w:bookmarkStart w:id="1357" w:name="_Toc380655471"/>
            <w:bookmarkStart w:id="1358" w:name="_Toc389057197"/>
            <w:r>
              <w:t>Supporto Diretto Professionale per Microsoft Azure</w:t>
            </w:r>
            <w:bookmarkEnd w:id="1355"/>
            <w:bookmarkEnd w:id="1356"/>
            <w:bookmarkEnd w:id="1357"/>
            <w:bookmarkEnd w:id="1358"/>
            <w:r>
              <w:fldChar w:fldCharType="begin"/>
            </w:r>
            <w:r>
              <w:instrText>XE "Supporto Diretto Professionale per Microsoft Azure"</w:instrText>
            </w:r>
            <w:r>
              <w:fldChar w:fldCharType="end"/>
            </w:r>
          </w:p>
        </w:tc>
        <w:tc>
          <w:tcPr>
            <w:tcW w:w="720" w:type="dxa"/>
            <w:tcBorders>
              <w:top w:val="nil"/>
              <w:left w:val="nil"/>
              <w:bottom w:val="nil"/>
              <w:right w:val="nil"/>
            </w:tcBorders>
            <w:vAlign w:val="center"/>
          </w:tcPr>
          <w:p w:rsidR="00CB7F44" w:rsidRDefault="00CB7F44" w:rsidP="00C4636F">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rsidR="00CB7F44" w:rsidRDefault="00CB7F44" w:rsidP="00C4636F">
            <w:pPr>
              <w:pStyle w:val="ProductList-OfferingBody"/>
              <w:ind w:left="-113"/>
              <w:jc w:val="center"/>
            </w:pPr>
          </w:p>
        </w:tc>
        <w:tc>
          <w:tcPr>
            <w:tcW w:w="720" w:type="dxa"/>
            <w:shd w:val="clear" w:color="auto" w:fill="70AD47" w:themeFill="accent6"/>
            <w:vAlign w:val="center"/>
          </w:tcPr>
          <w:p w:rsidR="00CB7F44" w:rsidRDefault="00CB7F44" w:rsidP="00926383">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20" w:type="dxa"/>
            <w:shd w:val="clear" w:color="auto" w:fill="70AD47" w:themeFill="accent6"/>
            <w:vAlign w:val="center"/>
          </w:tcPr>
          <w:p w:rsidR="00CB7F44" w:rsidRDefault="00CB7F44" w:rsidP="00926383">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20" w:type="dxa"/>
            <w:shd w:val="clear" w:color="auto" w:fill="BFBFBF" w:themeFill="background1" w:themeFillShade="BF"/>
            <w:vAlign w:val="center"/>
          </w:tcPr>
          <w:p w:rsidR="00CB7F44" w:rsidRDefault="00CB7F44" w:rsidP="00C4636F">
            <w:pPr>
              <w:pStyle w:val="ProductList-OfferingBody"/>
              <w:ind w:left="-113"/>
              <w:jc w:val="center"/>
            </w:pPr>
          </w:p>
        </w:tc>
        <w:tc>
          <w:tcPr>
            <w:tcW w:w="738"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BFBFBF" w:themeFill="background1" w:themeFillShade="BF"/>
            <w:vAlign w:val="center"/>
          </w:tcPr>
          <w:p w:rsidR="00CB7F44" w:rsidRDefault="00CB7F44" w:rsidP="00C4636F">
            <w:pPr>
              <w:pStyle w:val="ProductList-OfferingBody"/>
              <w:ind w:left="-113"/>
              <w:jc w:val="center"/>
            </w:pPr>
          </w:p>
        </w:tc>
        <w:tc>
          <w:tcPr>
            <w:tcW w:w="747" w:type="dxa"/>
            <w:shd w:val="clear" w:color="auto" w:fill="70AD47" w:themeFill="accent6"/>
            <w:vAlign w:val="center"/>
          </w:tcPr>
          <w:p w:rsidR="00CB7F44" w:rsidRDefault="00CB7F44" w:rsidP="00926383">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bl>
    <w:p w:rsidR="00EE40B5" w:rsidRPr="00CB7F44" w:rsidRDefault="00EE40B5"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5"/>
        <w:gridCol w:w="3080"/>
        <w:gridCol w:w="3724"/>
      </w:tblGrid>
      <w:tr w:rsidR="00782C7B" w:rsidTr="00CB7F44">
        <w:tc>
          <w:tcPr>
            <w:tcW w:w="4005" w:type="dxa"/>
          </w:tcPr>
          <w:p w:rsidR="00782C7B" w:rsidRPr="001D7C37" w:rsidRDefault="001D7C37" w:rsidP="002E1F83">
            <w:pPr>
              <w:pStyle w:val="ProductList-Body"/>
              <w:spacing w:before="20" w:after="20"/>
              <w:ind w:left="162" w:hanging="162"/>
              <w:rPr>
                <w:b/>
              </w:rPr>
            </w:pPr>
            <w:r>
              <w:t xml:space="preserve">Idoneità alla Riduzione: </w:t>
            </w:r>
            <w:r>
              <w:rPr>
                <w:b/>
              </w:rPr>
              <w:t>Impegno Annuale Allocato</w:t>
            </w:r>
          </w:p>
        </w:tc>
        <w:tc>
          <w:tcPr>
            <w:tcW w:w="3080" w:type="dxa"/>
          </w:tcPr>
          <w:p w:rsidR="00782C7B" w:rsidRPr="007F0064" w:rsidRDefault="001D7C37" w:rsidP="001D7C37">
            <w:pPr>
              <w:pStyle w:val="ProductList-Body"/>
              <w:spacing w:before="20" w:after="20"/>
              <w:rPr>
                <w:lang w:val="pt-BR"/>
              </w:rPr>
            </w:pPr>
            <w:r w:rsidRPr="007F0064">
              <w:rPr>
                <w:lang w:val="pt-BR"/>
              </w:rPr>
              <w:t xml:space="preserve">Pool di Prodotti: </w:t>
            </w:r>
            <w:r w:rsidRPr="007F0064">
              <w:rPr>
                <w:b/>
                <w:lang w:val="pt-BR"/>
              </w:rPr>
              <w:t>Server</w:t>
            </w:r>
          </w:p>
          <w:p w:rsidR="00134DA1" w:rsidRPr="007F0064" w:rsidRDefault="00134DA1" w:rsidP="001D7C37">
            <w:pPr>
              <w:pStyle w:val="ProductList-Body"/>
              <w:spacing w:before="20" w:after="20"/>
              <w:rPr>
                <w:b/>
                <w:lang w:val="pt-BR"/>
              </w:rPr>
            </w:pPr>
            <w:r w:rsidRPr="007F0064">
              <w:rPr>
                <w:lang w:val="pt-BR"/>
              </w:rPr>
              <w:t xml:space="preserve">Idoneità al Servizio Esteso: </w:t>
            </w:r>
            <w:r w:rsidRPr="007F0064">
              <w:rPr>
                <w:b/>
                <w:lang w:val="pt-BR"/>
              </w:rPr>
              <w:t>Tutti</w:t>
            </w:r>
          </w:p>
        </w:tc>
        <w:tc>
          <w:tcPr>
            <w:tcW w:w="3724" w:type="dxa"/>
          </w:tcPr>
          <w:p w:rsidR="00782C7B" w:rsidRDefault="001D7C37" w:rsidP="002E1F83">
            <w:pPr>
              <w:pStyle w:val="ProductList-Body"/>
              <w:spacing w:before="20" w:after="20"/>
              <w:ind w:left="169" w:hanging="169"/>
            </w:pPr>
            <w:r>
              <w:t xml:space="preserve">Idoneità alla Riduzione (SCE): </w:t>
            </w:r>
            <w:r>
              <w:rPr>
                <w:b/>
              </w:rPr>
              <w:t>Impegno Annuale Allocato</w:t>
            </w:r>
          </w:p>
        </w:tc>
      </w:tr>
    </w:tbl>
    <w:p w:rsidR="00782C7B" w:rsidRPr="007F0064" w:rsidRDefault="00782C7B" w:rsidP="00782C7B">
      <w:pPr>
        <w:pStyle w:val="ProductList-Body"/>
        <w:shd w:val="clear" w:color="auto" w:fill="D9D9D9" w:themeFill="background1" w:themeFillShade="D9"/>
        <w:spacing w:before="120" w:after="120"/>
        <w:rPr>
          <w:lang w:val="pt-BR"/>
        </w:rPr>
      </w:pPr>
      <w:r w:rsidRPr="007F0064">
        <w:rPr>
          <w:b/>
          <w:lang w:val="pt-BR"/>
        </w:rPr>
        <w:t>Informazioni Aggiuntive</w:t>
      </w:r>
    </w:p>
    <w:p w:rsidR="001D7C37" w:rsidRPr="007F0064" w:rsidRDefault="001D7C37" w:rsidP="001D7C37">
      <w:pPr>
        <w:pStyle w:val="ProductList-Body"/>
        <w:rPr>
          <w:lang w:val="pt-BR"/>
        </w:rPr>
      </w:pPr>
      <w:r w:rsidRPr="007F0064">
        <w:rPr>
          <w:b/>
          <w:color w:val="00188F"/>
          <w:lang w:val="pt-BR"/>
        </w:rPr>
        <w:t>Definizioni</w:t>
      </w:r>
    </w:p>
    <w:p w:rsidR="001D7C37" w:rsidRPr="007F0064" w:rsidRDefault="001D7C37" w:rsidP="001D7C37">
      <w:pPr>
        <w:pStyle w:val="ProductList-Body"/>
        <w:rPr>
          <w:lang w:val="pt-BR"/>
        </w:rPr>
      </w:pPr>
      <w:r w:rsidRPr="007F0064">
        <w:rPr>
          <w:lang w:val="pt-BR"/>
        </w:rPr>
        <w:t>“Tariffe di Impegno” indica i prezzi per l’utilizzo dei Servizi Microsoft Azure fino al raggiungimento dell’Impegno Annuale Allocato.</w:t>
      </w:r>
    </w:p>
    <w:p w:rsidR="001D7C37" w:rsidRPr="007F0064" w:rsidRDefault="001D7C37" w:rsidP="001D7C37">
      <w:pPr>
        <w:pStyle w:val="ProductList-Body"/>
        <w:rPr>
          <w:sz w:val="15"/>
          <w:szCs w:val="15"/>
          <w:lang w:val="pt-BR"/>
        </w:rPr>
      </w:pPr>
    </w:p>
    <w:p w:rsidR="001D7C37" w:rsidRPr="007F0064" w:rsidRDefault="001D7C37" w:rsidP="001D7C37">
      <w:pPr>
        <w:pStyle w:val="ProductList-Body"/>
        <w:rPr>
          <w:lang w:val="pt-BR"/>
        </w:rPr>
      </w:pPr>
      <w:r w:rsidRPr="007F0064">
        <w:rPr>
          <w:lang w:val="pt-BR"/>
        </w:rPr>
        <w:t>“Tariffe di Consumo” indica i prezzi per l’utilizzo dei Servizi Microsoft Azure che eccede l’Impegno Annuale Allocato. Le Tariffe di Consumo possono inoltre essere indicate come “Tariffe di Eccedenza” o “Eccedenza” in altri documenti Microsoft o Windows Azure. Le Tariffe di Impegno sono uguali alle Tariffe di Consumo.</w:t>
      </w:r>
    </w:p>
    <w:p w:rsidR="001D7C37" w:rsidRPr="007F0064" w:rsidRDefault="001D7C37" w:rsidP="001D7C37">
      <w:pPr>
        <w:pStyle w:val="ProductList-Body"/>
        <w:rPr>
          <w:sz w:val="15"/>
          <w:szCs w:val="15"/>
          <w:lang w:val="pt-BR"/>
        </w:rPr>
      </w:pPr>
    </w:p>
    <w:p w:rsidR="001D7C37" w:rsidRPr="007F0064" w:rsidRDefault="001D7C37" w:rsidP="001D7C37">
      <w:pPr>
        <w:pStyle w:val="ProductList-Body"/>
        <w:rPr>
          <w:lang w:val="pt-BR"/>
        </w:rPr>
      </w:pPr>
      <w:r w:rsidRPr="007F0064">
        <w:rPr>
          <w:lang w:val="pt-BR"/>
        </w:rPr>
        <w:t>“Impegno Monetario” indica l’importo monetario totale che una società s’impegna a pagare nel periodo di validità dell’abbonamento per l’utilizzo dei Servizi Microsoft Azure.</w:t>
      </w:r>
    </w:p>
    <w:p w:rsidR="001D7C37" w:rsidRPr="007F0064" w:rsidRDefault="001D7C37" w:rsidP="001D7C37">
      <w:pPr>
        <w:pStyle w:val="ProductList-Body"/>
        <w:rPr>
          <w:sz w:val="15"/>
          <w:szCs w:val="15"/>
          <w:lang w:val="pt-BR"/>
        </w:rPr>
      </w:pPr>
    </w:p>
    <w:p w:rsidR="001D7C37" w:rsidRPr="007F0064" w:rsidRDefault="001D7C37" w:rsidP="001D7C37">
      <w:pPr>
        <w:pStyle w:val="ProductList-Body"/>
        <w:rPr>
          <w:lang w:val="pt-BR"/>
        </w:rPr>
      </w:pPr>
      <w:r w:rsidRPr="007F0064">
        <w:rPr>
          <w:lang w:val="pt-BR"/>
        </w:rPr>
        <w:t>“Impegno Annuale Allocato” indica la parte di Impegno Monetario allocato annualmente durante il periodo di validità dell’Iscrizione.</w:t>
      </w:r>
    </w:p>
    <w:p w:rsidR="001D7C37" w:rsidRPr="007F0064" w:rsidRDefault="001D7C37" w:rsidP="001D7C37">
      <w:pPr>
        <w:pStyle w:val="ProductList-Body"/>
        <w:rPr>
          <w:sz w:val="15"/>
          <w:szCs w:val="15"/>
          <w:lang w:val="pt-BR"/>
        </w:rPr>
      </w:pPr>
    </w:p>
    <w:p w:rsidR="001D7C37" w:rsidRPr="007F0064" w:rsidRDefault="001D7C37" w:rsidP="001D7C37">
      <w:pPr>
        <w:pStyle w:val="ProductList-Body"/>
        <w:rPr>
          <w:lang w:val="pt-BR"/>
        </w:rPr>
      </w:pPr>
      <w:r w:rsidRPr="007F0064">
        <w:rPr>
          <w:lang w:val="pt-BR"/>
        </w:rPr>
        <w:t>“Consumo Autorizzato” indica l’utilizzo in eccesso rispetto all’Impegno Annuale Allocato per il quale una società riceverà fattura su base annuale quando ottenuto in licenza ai sensi di un Contratto Enterprise Diretto. Il Consumo Autorizzato è pari al cinquanta percento dell’Impegno Annuale Allocato.</w:t>
      </w:r>
    </w:p>
    <w:p w:rsidR="001D7C37" w:rsidRPr="007F0064" w:rsidRDefault="001D7C37" w:rsidP="001D7C37">
      <w:pPr>
        <w:pStyle w:val="ProductList-Body"/>
        <w:rPr>
          <w:sz w:val="15"/>
          <w:szCs w:val="15"/>
          <w:lang w:val="pt-BR"/>
        </w:rPr>
      </w:pPr>
    </w:p>
    <w:p w:rsidR="001D7C37" w:rsidRPr="007F0064" w:rsidRDefault="001D7C37" w:rsidP="001D7C37">
      <w:pPr>
        <w:pStyle w:val="ProductList-Body"/>
        <w:rPr>
          <w:lang w:val="pt-BR"/>
        </w:rPr>
      </w:pPr>
      <w:r w:rsidRPr="007F0064">
        <w:rPr>
          <w:b/>
          <w:color w:val="00188F"/>
          <w:lang w:val="pt-BR"/>
        </w:rPr>
        <w:t>Periodo di Validità della Sottoscrizione</w:t>
      </w:r>
    </w:p>
    <w:p w:rsidR="001D7C37" w:rsidRPr="007F0064" w:rsidRDefault="00356011" w:rsidP="001D7C37">
      <w:pPr>
        <w:pStyle w:val="ProductList-Body"/>
        <w:rPr>
          <w:lang w:val="pt-BR"/>
        </w:rPr>
      </w:pPr>
      <w:r w:rsidRPr="007F0064">
        <w:rPr>
          <w:lang w:val="pt-BR"/>
        </w:rPr>
        <w:t>Le società che usufruiscono dei Servizi Microsoft Azure potranno effettuare la sottoscrizione solo per un periodo che termini il giorno stesso della data di scadenza dell’iscrizione delle società (“scadenza identica”). Dovranno mancare ancora due mesi alla scadenza del periodo di validità dell’iscrizione delle società.</w:t>
      </w:r>
    </w:p>
    <w:p w:rsidR="001D7C37" w:rsidRPr="007F0064" w:rsidRDefault="001D7C37" w:rsidP="001D7C37">
      <w:pPr>
        <w:pStyle w:val="ProductList-Body"/>
        <w:rPr>
          <w:sz w:val="15"/>
          <w:szCs w:val="15"/>
          <w:lang w:val="pt-BR"/>
        </w:rPr>
      </w:pPr>
    </w:p>
    <w:p w:rsidR="001D7C37" w:rsidRPr="007F0064" w:rsidRDefault="001D7C37" w:rsidP="001D7C37">
      <w:pPr>
        <w:pStyle w:val="ProductList-Body"/>
        <w:rPr>
          <w:lang w:val="pt-BR"/>
        </w:rPr>
      </w:pPr>
      <w:r w:rsidRPr="007F0064">
        <w:rPr>
          <w:b/>
          <w:color w:val="00188F"/>
          <w:lang w:val="pt-BR"/>
        </w:rPr>
        <w:t>Impegno Monetario</w:t>
      </w:r>
    </w:p>
    <w:p w:rsidR="001D7C37" w:rsidRPr="007F0064" w:rsidRDefault="001D7C37" w:rsidP="001D7C37">
      <w:pPr>
        <w:pStyle w:val="ProductList-Body"/>
        <w:rPr>
          <w:lang w:val="pt-BR"/>
        </w:rPr>
      </w:pPr>
      <w:r w:rsidRPr="007F0064">
        <w:rPr>
          <w:lang w:val="pt-BR"/>
        </w:rPr>
        <w:t>L’ordine iniziale delle società dovrà includere un Impegno Monetario e potrà essere presentato in qualsiasi momento prima dell’ultimo mese del periodo di validità dell’iscrizione. L’Impegno Monetario previsto dalla sottoscrizione con scadenza identica verrà allocato in misura proporzionale durante il periodo di validità dell’iscrizione.</w:t>
      </w:r>
    </w:p>
    <w:p w:rsidR="001D7C37" w:rsidRPr="007F0064" w:rsidRDefault="001D7C37" w:rsidP="001D7C37">
      <w:pPr>
        <w:pStyle w:val="ProductList-Body"/>
        <w:rPr>
          <w:sz w:val="15"/>
          <w:szCs w:val="15"/>
          <w:lang w:val="pt-BR"/>
        </w:rPr>
      </w:pPr>
    </w:p>
    <w:p w:rsidR="001D7C37" w:rsidRPr="007F0064" w:rsidRDefault="001D7C37" w:rsidP="001D7C37">
      <w:pPr>
        <w:pStyle w:val="ProductList-Body"/>
        <w:rPr>
          <w:lang w:val="pt-BR"/>
        </w:rPr>
      </w:pPr>
      <w:r w:rsidRPr="007F0064">
        <w:rPr>
          <w:lang w:val="pt-BR"/>
        </w:rPr>
        <w:t>L’importo della fattura di ciascun Impegno Monetario non verrà applicato all’utilizzo prima della data della copertura relativa a quella fattura.</w:t>
      </w:r>
    </w:p>
    <w:p w:rsidR="001D7C37" w:rsidRPr="007F0064" w:rsidRDefault="001D7C37" w:rsidP="001D7C37">
      <w:pPr>
        <w:pStyle w:val="ProductList-Body"/>
        <w:rPr>
          <w:sz w:val="15"/>
          <w:szCs w:val="15"/>
          <w:lang w:val="pt-BR"/>
        </w:rPr>
      </w:pPr>
    </w:p>
    <w:p w:rsidR="001D7C37" w:rsidRPr="007F0064" w:rsidRDefault="001D7C37" w:rsidP="001D7C37">
      <w:pPr>
        <w:pStyle w:val="ProductList-Body"/>
        <w:rPr>
          <w:lang w:val="pt-BR"/>
        </w:rPr>
      </w:pPr>
      <w:r w:rsidRPr="007F0064">
        <w:rPr>
          <w:lang w:val="pt-BR"/>
        </w:rPr>
        <w:t>Le società potranno incrementare il proprio Impegno Monetario in qualsiasi momento effettuando ordini aggiuntivi.</w:t>
      </w:r>
      <w:r w:rsidR="008F7DE1" w:rsidRPr="007F0064">
        <w:rPr>
          <w:lang w:val="pt-BR"/>
        </w:rPr>
        <w:t xml:space="preserve"> </w:t>
      </w:r>
      <w:r w:rsidRPr="007F0064">
        <w:rPr>
          <w:lang w:val="pt-BR"/>
        </w:rPr>
        <w:t>Gli Impegni Annuali verranno incrementati dall’importo dell’ordine aggiuntivo moltiplicato per dodici diviso per il numero di mesi interi residui nell’anno in cui è stato effettuato l’ordine aggiuntivo.</w:t>
      </w:r>
    </w:p>
    <w:p w:rsidR="001D7C37" w:rsidRPr="007F0064" w:rsidRDefault="001D7C37" w:rsidP="001D7C37">
      <w:pPr>
        <w:pStyle w:val="ProductList-Body"/>
        <w:rPr>
          <w:sz w:val="15"/>
          <w:szCs w:val="15"/>
          <w:lang w:val="pt-BR"/>
        </w:rPr>
      </w:pPr>
    </w:p>
    <w:p w:rsidR="006C620E" w:rsidRPr="007F0064" w:rsidRDefault="006C620E" w:rsidP="001D7C37">
      <w:pPr>
        <w:pStyle w:val="ProductList-Body"/>
        <w:rPr>
          <w:lang w:val="pt-BR"/>
        </w:rPr>
      </w:pPr>
      <w:r w:rsidRPr="007F0064">
        <w:rPr>
          <w:lang w:val="pt-BR"/>
        </w:rPr>
        <w:t>Le società potranno ridurre il loro Impegno Monetario per le ricorrenze future dell’iscrizione comunicando al rivenditore chi dovrà eseguire la riduzione prima della data della ricorrenza dell’iscrizione.</w:t>
      </w:r>
    </w:p>
    <w:p w:rsidR="006C620E" w:rsidRPr="007F0064" w:rsidRDefault="006C620E" w:rsidP="001D7C37">
      <w:pPr>
        <w:pStyle w:val="ProductList-Body"/>
        <w:rPr>
          <w:sz w:val="15"/>
          <w:szCs w:val="15"/>
          <w:lang w:val="pt-BR"/>
        </w:rPr>
      </w:pPr>
    </w:p>
    <w:p w:rsidR="001D7C37" w:rsidRPr="007F0064" w:rsidRDefault="001D7C37" w:rsidP="001D7C37">
      <w:pPr>
        <w:pStyle w:val="ProductList-Body"/>
        <w:rPr>
          <w:lang w:val="pt-BR"/>
        </w:rPr>
      </w:pPr>
      <w:r w:rsidRPr="007F0064">
        <w:rPr>
          <w:lang w:val="pt-BR"/>
        </w:rPr>
        <w:t xml:space="preserve">Le società dovranno consumare il loro Impegno Annuale Allocato ogni anno entro l’ultimo giorno del mese precedente la ricorrenza annuale dell’iscrizione. L’eventuale parte non utilizzata dell’Impegno Annuale Anticipato andrà persa. </w:t>
      </w:r>
    </w:p>
    <w:p w:rsidR="001D7C37" w:rsidRPr="007F0064" w:rsidRDefault="001D7C37" w:rsidP="001D7C37">
      <w:pPr>
        <w:pStyle w:val="ProductList-Body"/>
        <w:rPr>
          <w:sz w:val="15"/>
          <w:szCs w:val="15"/>
          <w:lang w:val="pt-BR"/>
        </w:rPr>
      </w:pPr>
    </w:p>
    <w:p w:rsidR="001D7C37" w:rsidRPr="007F0064" w:rsidRDefault="001D7C37" w:rsidP="001D7C37">
      <w:pPr>
        <w:pStyle w:val="ProductList-Body"/>
        <w:rPr>
          <w:lang w:val="pt-BR"/>
        </w:rPr>
      </w:pPr>
      <w:r w:rsidRPr="007F0064">
        <w:rPr>
          <w:lang w:val="pt-BR"/>
        </w:rPr>
        <w:t>Ogni anno le società potranno utilizzare il Consumo Autorizzato entro l’ultimo giorno del mese precedente la ricorrenza annuale dell’iscrizione. L’eventuale parte non utilizzata del Consumo Autorizzato andrà persa.</w:t>
      </w:r>
    </w:p>
    <w:p w:rsidR="001D7C37" w:rsidRPr="007F0064" w:rsidRDefault="001D7C37" w:rsidP="001D7C37">
      <w:pPr>
        <w:pStyle w:val="ProductList-Body"/>
        <w:rPr>
          <w:sz w:val="15"/>
          <w:szCs w:val="15"/>
          <w:lang w:val="pt-BR"/>
        </w:rPr>
      </w:pPr>
    </w:p>
    <w:p w:rsidR="006C620E" w:rsidRPr="007F0064" w:rsidRDefault="006C620E" w:rsidP="006C620E">
      <w:pPr>
        <w:pStyle w:val="ProductList-Body"/>
        <w:rPr>
          <w:lang w:val="pt-BR"/>
        </w:rPr>
      </w:pPr>
      <w:r w:rsidRPr="007F0064">
        <w:rPr>
          <w:b/>
          <w:color w:val="00188F"/>
          <w:lang w:val="pt-BR"/>
        </w:rPr>
        <w:t>Prezzi</w:t>
      </w:r>
    </w:p>
    <w:p w:rsidR="006C620E" w:rsidRPr="007F0064" w:rsidRDefault="00356011" w:rsidP="00241D62">
      <w:pPr>
        <w:pStyle w:val="ProductList-Body"/>
        <w:rPr>
          <w:lang w:val="pt-BR"/>
        </w:rPr>
      </w:pPr>
      <w:r w:rsidRPr="007F0064">
        <w:rPr>
          <w:lang w:val="pt-BR"/>
        </w:rPr>
        <w:t xml:space="preserve">I Servizi Microsoft Azure sono assegnati al pool di Prodotti Server. </w:t>
      </w:r>
    </w:p>
    <w:p w:rsidR="006C620E" w:rsidRPr="007F0064" w:rsidRDefault="006C620E" w:rsidP="00241D62">
      <w:pPr>
        <w:tabs>
          <w:tab w:val="left" w:pos="158"/>
        </w:tabs>
        <w:spacing w:after="0" w:line="240" w:lineRule="auto"/>
        <w:rPr>
          <w:sz w:val="15"/>
          <w:szCs w:val="15"/>
          <w:lang w:val="pt-BR"/>
        </w:rPr>
      </w:pPr>
    </w:p>
    <w:p w:rsidR="006C620E" w:rsidRPr="007F0064" w:rsidRDefault="006C620E" w:rsidP="006C620E">
      <w:pPr>
        <w:pStyle w:val="ProductList-Body"/>
        <w:rPr>
          <w:lang w:val="pt-BR"/>
        </w:rPr>
      </w:pPr>
      <w:r w:rsidRPr="007F0064">
        <w:rPr>
          <w:lang w:val="pt-BR"/>
        </w:rPr>
        <w:t>Le Tariffe di Consumo verranno stabilite sulla base dei livelli di prezzo dell’Iscrizione Enterprise, dell’Iscrizione Enterprise Subscription, del Contratto Select, del Contratto Select Plus o dell’Iscrizione Server Cloud della Consociata Iscritta per il pool di Prodotti Server e i quattro livelli di prezzo (A,</w:t>
      </w:r>
      <w:r w:rsidR="00CB7F44" w:rsidRPr="007F0064">
        <w:rPr>
          <w:lang w:val="pt-BR"/>
        </w:rPr>
        <w:t> </w:t>
      </w:r>
      <w:r w:rsidRPr="007F0064">
        <w:rPr>
          <w:lang w:val="pt-BR"/>
        </w:rPr>
        <w:t>B,</w:t>
      </w:r>
      <w:r w:rsidR="00CB7F44" w:rsidRPr="007F0064">
        <w:rPr>
          <w:lang w:val="pt-BR"/>
        </w:rPr>
        <w:t> </w:t>
      </w:r>
      <w:r w:rsidRPr="007F0064">
        <w:rPr>
          <w:lang w:val="pt-BR"/>
        </w:rPr>
        <w:t>C e D) alla data di entrata in vigore.</w:t>
      </w:r>
      <w:r w:rsidR="008F7DE1" w:rsidRPr="007F0064">
        <w:rPr>
          <w:lang w:val="pt-BR"/>
        </w:rPr>
        <w:t xml:space="preserve"> </w:t>
      </w:r>
      <w:r w:rsidRPr="007F0064">
        <w:rPr>
          <w:lang w:val="pt-BR"/>
        </w:rPr>
        <w:t>Qualora la Consociata Iscritta non abbia un’Iscrizione Enterprise, un’Iscrizione Enterprise Subscription, un</w:t>
      </w:r>
      <w:r w:rsidR="00CB7F44" w:rsidRPr="007F0064">
        <w:rPr>
          <w:lang w:val="pt-BR"/>
        </w:rPr>
        <w:t> </w:t>
      </w:r>
      <w:r w:rsidRPr="007F0064">
        <w:rPr>
          <w:lang w:val="pt-BR"/>
        </w:rPr>
        <w:t>Contratto Select, un Contratto Select Plus o un’Iscrizione Server Cloud, verrà applicato il livello di prezzo A.</w:t>
      </w:r>
    </w:p>
    <w:p w:rsidR="006C620E" w:rsidRPr="007F0064" w:rsidRDefault="006C620E" w:rsidP="00B01933">
      <w:pPr>
        <w:pStyle w:val="ProductList-Body"/>
        <w:rPr>
          <w:sz w:val="15"/>
          <w:szCs w:val="15"/>
          <w:lang w:val="pt-BR"/>
        </w:rPr>
      </w:pPr>
    </w:p>
    <w:p w:rsidR="006C620E" w:rsidRPr="007F0064" w:rsidRDefault="006C620E" w:rsidP="00B01933">
      <w:pPr>
        <w:pStyle w:val="ProductList-Body"/>
        <w:rPr>
          <w:lang w:val="pt-BR"/>
        </w:rPr>
      </w:pPr>
      <w:r w:rsidRPr="007F0064">
        <w:rPr>
          <w:lang w:val="pt-BR"/>
        </w:rPr>
        <w:lastRenderedPageBreak/>
        <w:t>Microsoft potrà abbassare i prezzi per i singoli Servizi Microsoft Azure durante il periodo di validità dell’iscrizione di una società.</w:t>
      </w:r>
      <w:r w:rsidR="008F7DE1" w:rsidRPr="007F0064">
        <w:rPr>
          <w:lang w:val="pt-BR"/>
        </w:rPr>
        <w:t xml:space="preserve"> </w:t>
      </w:r>
      <w:r w:rsidRPr="007F0064">
        <w:rPr>
          <w:lang w:val="pt-BR"/>
        </w:rPr>
        <w:t>Per le società che acquistano i Servizi Microsoft Azure direttamente da Microsoft, l’Elenco Prezzi Cliente (Customer Price Sheet) potrà indicare un prezzo maggiore al prezzo corrente in quel momento. Microsoft potrà concedere i prezzi inferiori a quelle società durante il periodo in cui sono in vigore. Microsoft comunicherà alle società eventuali variazioni di questo tipo.</w:t>
      </w:r>
    </w:p>
    <w:p w:rsidR="006C620E" w:rsidRPr="007F0064" w:rsidRDefault="006C620E" w:rsidP="00B01933">
      <w:pPr>
        <w:pStyle w:val="ProductList-Body"/>
        <w:rPr>
          <w:lang w:val="pt-BR"/>
        </w:rPr>
      </w:pPr>
    </w:p>
    <w:p w:rsidR="006C620E" w:rsidRPr="007F0064" w:rsidRDefault="006C620E" w:rsidP="00B01933">
      <w:pPr>
        <w:pStyle w:val="ProductList-Body"/>
        <w:rPr>
          <w:lang w:val="pt-BR"/>
        </w:rPr>
      </w:pPr>
      <w:r w:rsidRPr="007F0064">
        <w:rPr>
          <w:lang w:val="pt-BR"/>
        </w:rPr>
        <w:t>I prezzi e le condizioni di pagamento per gli abbonamenti acquistati presso i rivenditori sono stabiliti tramite un contratto tra la società e il suo rivenditore.</w:t>
      </w:r>
      <w:r w:rsidR="008F7DE1" w:rsidRPr="007F0064">
        <w:rPr>
          <w:lang w:val="pt-BR"/>
        </w:rPr>
        <w:t xml:space="preserve"> </w:t>
      </w:r>
      <w:r w:rsidRPr="007F0064">
        <w:rPr>
          <w:lang w:val="pt-BR"/>
        </w:rPr>
        <w:t>Il rivenditore di una società fornirà informazioni aggiuntive relativamente alle procedure di effettuazione degli ordini per i Servizi Microsoft Azure.</w:t>
      </w:r>
      <w:r w:rsidR="008F7DE1" w:rsidRPr="007F0064">
        <w:rPr>
          <w:lang w:val="pt-BR"/>
        </w:rPr>
        <w:t xml:space="preserve"> </w:t>
      </w:r>
      <w:r w:rsidRPr="007F0064">
        <w:rPr>
          <w:lang w:val="pt-BR"/>
        </w:rPr>
        <w:t>I prezzi e le condizioni di fatturazione per tutti i Servizi Microsoft Azure saranno disciplinati da un contratto specifico tra la società e il relativo rivenditore. Microsoft potrà ribassare i prezzi per i singoli Servizi Microsoft Azure durante il periodo di validità dell’iscrizione di una società e potrà concedere i prezzi inferiori al rivenditore della società durante il periodo in cui sono in vigore. Microsoft comunicherà al rivenditore della società eventuali variazioni di questo tipo. La società e il rivenditore stabiliranno il prezzo effettivo e l’applicabilità di qualsiasi variazione di</w:t>
      </w:r>
      <w:r w:rsidR="00CB7F44" w:rsidRPr="007F0064">
        <w:rPr>
          <w:lang w:val="pt-BR"/>
        </w:rPr>
        <w:t> </w:t>
      </w:r>
      <w:r w:rsidRPr="007F0064">
        <w:rPr>
          <w:lang w:val="pt-BR"/>
        </w:rPr>
        <w:t>prezzo.</w:t>
      </w:r>
    </w:p>
    <w:p w:rsidR="006C620E" w:rsidRPr="007F0064" w:rsidRDefault="006C620E" w:rsidP="001D7C37">
      <w:pPr>
        <w:pStyle w:val="ProductList-Body"/>
        <w:rPr>
          <w:lang w:val="pt-BR"/>
        </w:rPr>
      </w:pPr>
    </w:p>
    <w:p w:rsidR="001D7C37" w:rsidRPr="007F0064" w:rsidRDefault="001D7C37" w:rsidP="001D7C37">
      <w:pPr>
        <w:pStyle w:val="ProductList-Body"/>
        <w:rPr>
          <w:lang w:val="pt-BR"/>
        </w:rPr>
      </w:pPr>
      <w:r w:rsidRPr="007F0064">
        <w:rPr>
          <w:b/>
          <w:color w:val="00188F"/>
          <w:lang w:val="pt-BR"/>
        </w:rPr>
        <w:t>Pagamento e Corrispettivi</w:t>
      </w:r>
      <w:r w:rsidRPr="007F0064">
        <w:rPr>
          <w:b/>
          <w:lang w:val="pt-BR"/>
        </w:rPr>
        <w:t xml:space="preserve"> </w:t>
      </w:r>
    </w:p>
    <w:p w:rsidR="001D7C37" w:rsidRPr="007F0064" w:rsidRDefault="001D7C37" w:rsidP="001D7C37">
      <w:pPr>
        <w:pStyle w:val="ProductList-Body"/>
        <w:rPr>
          <w:lang w:val="pt-BR"/>
        </w:rPr>
      </w:pPr>
      <w:r w:rsidRPr="007F0064">
        <w:rPr>
          <w:lang w:val="pt-BR"/>
        </w:rPr>
        <w:t>I Tassi di Pagamento sono uguali alle Tariffe di Consumo.</w:t>
      </w:r>
    </w:p>
    <w:p w:rsidR="001D7C37" w:rsidRPr="007F0064" w:rsidRDefault="001D7C37" w:rsidP="001D7C37">
      <w:pPr>
        <w:pStyle w:val="ProductList-Body"/>
        <w:rPr>
          <w:lang w:val="pt-BR"/>
        </w:rPr>
      </w:pPr>
    </w:p>
    <w:p w:rsidR="001D7C37" w:rsidRPr="007F0064" w:rsidRDefault="001D7C37" w:rsidP="001D7C37">
      <w:pPr>
        <w:pStyle w:val="ProductList-Body"/>
        <w:rPr>
          <w:lang w:val="pt-BR"/>
        </w:rPr>
      </w:pPr>
      <w:r w:rsidRPr="007F0064">
        <w:rPr>
          <w:lang w:val="pt-BR"/>
        </w:rPr>
        <w:t>Il Consumo Autorizzato è pari al cinquanta percento dell’Impegno Annuale Allocato. Ad esempio, per un Impegno Annuale Allocato di 100.000 USD, il Consumo Autorizzato sarebbe pari a 50.000 USD.</w:t>
      </w:r>
    </w:p>
    <w:p w:rsidR="001D7C37" w:rsidRPr="007F0064" w:rsidRDefault="001D7C37" w:rsidP="001D7C37">
      <w:pPr>
        <w:pStyle w:val="ProductList-Body"/>
        <w:rPr>
          <w:lang w:val="pt-BR"/>
        </w:rPr>
      </w:pPr>
    </w:p>
    <w:p w:rsidR="001D7C37" w:rsidRPr="007F0064" w:rsidRDefault="001D7C37" w:rsidP="001D7C37">
      <w:pPr>
        <w:pStyle w:val="ProductList-Body"/>
        <w:rPr>
          <w:lang w:val="pt-BR"/>
        </w:rPr>
      </w:pPr>
      <w:r w:rsidRPr="007F0064">
        <w:rPr>
          <w:lang w:val="pt-BR"/>
        </w:rPr>
        <w:t>Il primo Impegno Annuale Allocato verrà fatturato immediatamente e i futuri Impegni Annuali Allocati verranno fatturati in occasione della ricorrenza della data di entrata in vigore dell’iscrizione. In alternativa, le società potranno scegliere di pagare l’intero Impegno Monetario all’atto dell’effettuazione dell’ordine iniziale.</w:t>
      </w:r>
    </w:p>
    <w:p w:rsidR="001D7C37" w:rsidRPr="007F0064" w:rsidRDefault="001D7C37" w:rsidP="001D7C37">
      <w:pPr>
        <w:pStyle w:val="ProductList-Body"/>
        <w:rPr>
          <w:lang w:val="pt-BR"/>
        </w:rPr>
      </w:pPr>
    </w:p>
    <w:p w:rsidR="001D7C37" w:rsidRPr="007F0064" w:rsidRDefault="001D7C37" w:rsidP="001D7C37">
      <w:pPr>
        <w:pStyle w:val="ProductList-Body"/>
        <w:rPr>
          <w:lang w:val="pt-BR"/>
        </w:rPr>
      </w:pPr>
      <w:r w:rsidRPr="007F0064">
        <w:rPr>
          <w:lang w:val="pt-BR"/>
        </w:rPr>
        <w:t xml:space="preserve">Ogni mese Microsoft dedurrà dall’Impegno Annuale Allocato il valore monetario corrispondente all’utilizzo dei Servizi Microsoft Azure da parte di una società. Una volta azzerato il saldo dell’Impegno Annuale Allocato della società, l’eventuale utilizzo aggiuntivo del mese verrà fatturato alle Tariffe di Consumo. </w:t>
      </w:r>
    </w:p>
    <w:p w:rsidR="001D7C37" w:rsidRPr="007F0064" w:rsidRDefault="001D7C37" w:rsidP="001D7C37">
      <w:pPr>
        <w:pStyle w:val="ProductList-Body"/>
        <w:rPr>
          <w:lang w:val="pt-BR"/>
        </w:rPr>
      </w:pPr>
    </w:p>
    <w:p w:rsidR="001D7C37" w:rsidRPr="007F0064" w:rsidRDefault="001D7C37" w:rsidP="001D7C37">
      <w:pPr>
        <w:pStyle w:val="ProductList-Body"/>
        <w:rPr>
          <w:lang w:val="pt-BR"/>
        </w:rPr>
      </w:pPr>
      <w:r w:rsidRPr="007F0064">
        <w:rPr>
          <w:lang w:val="pt-BR"/>
        </w:rP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rsidR="001D7C37" w:rsidRPr="007F0064" w:rsidRDefault="001D7C37" w:rsidP="001D7C37">
      <w:pPr>
        <w:pStyle w:val="ProductList-Body"/>
        <w:rPr>
          <w:lang w:val="pt-BR"/>
        </w:rPr>
      </w:pPr>
    </w:p>
    <w:p w:rsidR="001D7C37" w:rsidRPr="007F0064" w:rsidRDefault="001D7C37" w:rsidP="001D7C37">
      <w:pPr>
        <w:pStyle w:val="ProductList-Body"/>
        <w:rPr>
          <w:lang w:val="pt-BR"/>
        </w:rPr>
      </w:pPr>
      <w:r w:rsidRPr="007F0064">
        <w:rPr>
          <w:lang w:val="pt-BR"/>
        </w:rP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per gli Anni 1 e 2 al termine del periodo di validità della sottoscrizione dell’Anno 3.</w:t>
      </w:r>
    </w:p>
    <w:p w:rsidR="001D7C37" w:rsidRPr="007F0064" w:rsidRDefault="001D7C37" w:rsidP="001D7C37">
      <w:pPr>
        <w:pStyle w:val="ProductList-Body"/>
        <w:rPr>
          <w:lang w:val="pt-BR"/>
        </w:rPr>
      </w:pPr>
    </w:p>
    <w:p w:rsidR="001D7C37" w:rsidRPr="007F0064" w:rsidRDefault="001D7C37" w:rsidP="001D7C37">
      <w:pPr>
        <w:pStyle w:val="ProductList-Body"/>
        <w:rPr>
          <w:lang w:val="pt-BR"/>
        </w:rPr>
      </w:pPr>
      <w:r w:rsidRPr="007F0064">
        <w:rPr>
          <w:lang w:val="pt-BR"/>
        </w:rPr>
        <w:t>L’utilizzo dei Servizi Microsoft Azure dopo la scadenza o il termine del periodo di sottoscrizione di una società verrà fatturato alla società o al rivenditore in base alle Tariffe di Consumo in vigore in quel momento con cadenza trimestrale.</w:t>
      </w:r>
    </w:p>
    <w:p w:rsidR="008E676F" w:rsidRPr="007F0064" w:rsidRDefault="008E676F" w:rsidP="001D7C37">
      <w:pPr>
        <w:pStyle w:val="ProductList-Body"/>
        <w:rPr>
          <w:lang w:val="pt-BR"/>
        </w:rPr>
      </w:pPr>
    </w:p>
    <w:p w:rsidR="001D7C37" w:rsidRPr="007F0064" w:rsidRDefault="00356011" w:rsidP="001D7C37">
      <w:pPr>
        <w:pStyle w:val="ProductList-Body"/>
        <w:rPr>
          <w:lang w:val="pt-BR"/>
        </w:rPr>
      </w:pPr>
      <w:r w:rsidRPr="007F0064">
        <w:rPr>
          <w:b/>
          <w:color w:val="00188F"/>
          <w:lang w:val="pt-BR"/>
        </w:rPr>
        <w:t>Impegno in termini di Risorse di Calcolo per Microsoft Azure</w:t>
      </w:r>
    </w:p>
    <w:p w:rsidR="001D7C37" w:rsidRPr="007F0064" w:rsidRDefault="001D7C37" w:rsidP="001D7C37">
      <w:pPr>
        <w:pStyle w:val="ProductList-Body"/>
        <w:rPr>
          <w:lang w:val="pt-BR"/>
        </w:rPr>
      </w:pPr>
      <w:r w:rsidRPr="007F0064">
        <w:rPr>
          <w:lang w:val="pt-BR"/>
        </w:rPr>
        <w:t xml:space="preserve">Per il servizio Calcolo di Microsoft Azure, Microsoft accetta di fornire alla società un Impegno in termini di Risorse di Calcolo. L’Impegno in termini di Risorse di Calcolo sarà pari al maggiore tra (1) 50 istanze di calcolo di piccole dimensioni concorrenti al mese oppure (2) il 125% dell’Utilizzo Stimato del Calcolo della società (come indicato di seguito). </w:t>
      </w:r>
    </w:p>
    <w:p w:rsidR="001D7C37" w:rsidRPr="007F0064" w:rsidRDefault="001D7C37" w:rsidP="001D7C37">
      <w:pPr>
        <w:pStyle w:val="ProductList-Body"/>
        <w:rPr>
          <w:lang w:val="pt-BR"/>
        </w:rPr>
      </w:pPr>
    </w:p>
    <w:p w:rsidR="001D7C37" w:rsidRPr="007F0064" w:rsidRDefault="001D7C37" w:rsidP="001D7C37">
      <w:pPr>
        <w:pStyle w:val="ProductList-Body"/>
        <w:rPr>
          <w:lang w:val="pt-BR"/>
        </w:rPr>
      </w:pPr>
      <w:r w:rsidRPr="007F0064">
        <w:rPr>
          <w:lang w:val="pt-BR"/>
        </w:rPr>
        <w:t>L’“Utilizzo Stimato del Calcolo” viene calcolato dividendo l’Impegno Monetario della società per il numero di mesi coperti da tale Impegno Monetario e dividendo la cifra risultante per la Tariffa di Impegno relativa al Calcolo di Microsoft Azure. Qualora, nel corso del periodo di validità dell’iscrizione, la società aggiunga fondi al proprio Impegno Monetario, l’Utilizzo Stimato del Calcolo verrà ricalcolato di conseguenza. Qualora l’Impegno Monetario residuo della società scenda al di sotto del valore monetario dell’Utilizzo Stimato del Calcolo, l’Utilizzo Stimato del Calcolo verrà ridotto proporzionalmente in modo che l’Impegno Monetario residuo sia pari al valore monetario dell’Utilizzo Stimato del Calcolo.</w:t>
      </w:r>
    </w:p>
    <w:p w:rsidR="001D7C37" w:rsidRPr="007F0064" w:rsidRDefault="001D7C37" w:rsidP="001D7C37">
      <w:pPr>
        <w:pStyle w:val="ProductList-Body"/>
        <w:rPr>
          <w:lang w:val="pt-BR"/>
        </w:rPr>
      </w:pPr>
    </w:p>
    <w:p w:rsidR="001D7C37" w:rsidRPr="007F0064" w:rsidRDefault="001D7C37" w:rsidP="001D7C37">
      <w:pPr>
        <w:pStyle w:val="ProductList-Body"/>
        <w:rPr>
          <w:lang w:val="pt-BR"/>
        </w:rPr>
      </w:pPr>
      <w:r w:rsidRPr="007F0064">
        <w:rPr>
          <w:lang w:val="pt-BR"/>
        </w:rPr>
        <w:t>Qualora Microsoft non faccia fronte all’Impegno in termini di Risorse di Calcolo, la società riceverà un credito pari al 25% del valore monetario del servizio Calcolo di Microsoft Azure in questione, alla Tariffa di Impegno. Tale credito non potrà superare il valore monetario totale dell’Impegno Monetario residuo della società. Qualora tale indisponibilità qualifichi la persona giuridica anche per un Credito di Servizio ai sensi del Contratto di</w:t>
      </w:r>
      <w:r w:rsidR="00B52898" w:rsidRPr="007F0064">
        <w:rPr>
          <w:lang w:val="pt-BR"/>
        </w:rPr>
        <w:t> </w:t>
      </w:r>
      <w:r w:rsidRPr="007F0064">
        <w:rPr>
          <w:lang w:val="pt-BR"/>
        </w:rPr>
        <w:t>Servizio, la persona giuridica riceverà esclusivamente il rimedio con il valore monetario più elevato.</w:t>
      </w:r>
    </w:p>
    <w:p w:rsidR="001D7C37" w:rsidRPr="007F0064" w:rsidRDefault="001D7C37" w:rsidP="001D7C37">
      <w:pPr>
        <w:pStyle w:val="ProductList-Body"/>
        <w:rPr>
          <w:lang w:val="pt-BR"/>
        </w:rPr>
      </w:pPr>
    </w:p>
    <w:p w:rsidR="009041B8" w:rsidRPr="007F0064" w:rsidRDefault="001D7C37" w:rsidP="009041B8">
      <w:pPr>
        <w:pStyle w:val="ProductList-Body"/>
        <w:rPr>
          <w:lang w:val="pt-BR"/>
        </w:rPr>
      </w:pPr>
      <w:r w:rsidRPr="007F0064">
        <w:rPr>
          <w:lang w:val="pt-BR"/>
        </w:rPr>
        <w:t xml:space="preserve">L’utilizzo globale del Calcolo di Microsoft Azure al di sopra dell’Impegno in termini di Risorse di Calcolo avverrà in base alla disponibilità. L’utilizzo globale di qualsiasi Servizio Microsoft Azure diverso dal Calcolo di Microsoft Azure avverrà in base alla disponibilità. </w:t>
      </w:r>
    </w:p>
    <w:p w:rsidR="009041B8" w:rsidRPr="007F0064" w:rsidRDefault="009041B8" w:rsidP="009041B8">
      <w:pPr>
        <w:pStyle w:val="ProductList-Body"/>
        <w:rPr>
          <w:lang w:val="pt-BR"/>
        </w:rPr>
      </w:pPr>
    </w:p>
    <w:p w:rsidR="00B52898" w:rsidRPr="007F0064" w:rsidRDefault="00B52898" w:rsidP="009041B8">
      <w:pPr>
        <w:pStyle w:val="ProductList-Body"/>
        <w:rPr>
          <w:b/>
          <w:color w:val="00188F"/>
          <w:lang w:val="pt-BR"/>
        </w:rPr>
      </w:pPr>
    </w:p>
    <w:p w:rsidR="009041B8" w:rsidRPr="002D224E" w:rsidRDefault="00356011" w:rsidP="009041B8">
      <w:pPr>
        <w:pStyle w:val="ProductList-Body"/>
      </w:pPr>
      <w:r>
        <w:rPr>
          <w:b/>
          <w:color w:val="00188F"/>
        </w:rPr>
        <w:lastRenderedPageBreak/>
        <w:t>Offerte di Supporto per Microsoft Azure</w:t>
      </w:r>
    </w:p>
    <w:p w:rsidR="00782C7B" w:rsidRPr="007F0064" w:rsidRDefault="009041B8" w:rsidP="001D7C37">
      <w:pPr>
        <w:pStyle w:val="ProductList-Body"/>
        <w:rPr>
          <w:lang w:val="pt-BR"/>
        </w:rPr>
      </w:pPr>
      <w:r w:rsidRPr="007F0064">
        <w:rPr>
          <w:rFonts w:cstheme="minorHAnsi"/>
          <w:color w:val="000000"/>
          <w:szCs w:val="18"/>
          <w:lang w:val="pt-BR"/>
        </w:rPr>
        <w:t xml:space="preserve">Dettagli sulle offerte di supporto per </w:t>
      </w:r>
      <w:r w:rsidRPr="007F0064">
        <w:rPr>
          <w:lang w:val="pt-BR"/>
        </w:rPr>
        <w:t>Microsoft</w:t>
      </w:r>
      <w:r w:rsidRPr="007F0064">
        <w:rPr>
          <w:rFonts w:cstheme="minorHAnsi"/>
          <w:color w:val="000000"/>
          <w:szCs w:val="18"/>
          <w:lang w:val="pt-BR"/>
        </w:rPr>
        <w:t xml:space="preserve"> Azure sono disponibili all’indirizzo </w:t>
      </w:r>
      <w:hyperlink r:id="rId49" w:history="1">
        <w:r w:rsidRPr="007F0064">
          <w:rPr>
            <w:rStyle w:val="Hyperlink"/>
            <w:rFonts w:cstheme="minorHAnsi"/>
            <w:szCs w:val="18"/>
            <w:lang w:val="pt-BR"/>
          </w:rPr>
          <w:t>www.windowsazure.com/en-us/support/plans/</w:t>
        </w:r>
      </w:hyperlink>
      <w:r w:rsidRPr="007F0064">
        <w:rPr>
          <w:rFonts w:cstheme="minorHAnsi"/>
          <w:color w:val="000000"/>
          <w:szCs w:val="18"/>
          <w:lang w:val="pt-BR"/>
        </w:rPr>
        <w:t>. Il supporto è</w:t>
      </w:r>
      <w:r w:rsidR="00B52898" w:rsidRPr="007F0064">
        <w:rPr>
          <w:rFonts w:cstheme="minorHAnsi"/>
          <w:color w:val="000000"/>
          <w:szCs w:val="18"/>
          <w:lang w:val="pt-BR"/>
        </w:rPr>
        <w:t> </w:t>
      </w:r>
      <w:r w:rsidRPr="007F0064">
        <w:rPr>
          <w:rFonts w:cstheme="minorHAnsi"/>
          <w:color w:val="000000"/>
          <w:szCs w:val="18"/>
          <w:lang w:val="pt-BR"/>
        </w:rPr>
        <w:t>disponibile in lingua inglese salvo quanto diversamente concordato tra una società e Microsoft per iscritto.</w:t>
      </w:r>
      <w:r w:rsidR="008F7DE1" w:rsidRPr="007F0064">
        <w:rPr>
          <w:rFonts w:cstheme="minorHAnsi"/>
          <w:color w:val="000000"/>
          <w:szCs w:val="18"/>
          <w:lang w:val="pt-BR"/>
        </w:rPr>
        <w:t xml:space="preserve"> </w:t>
      </w:r>
      <w:r w:rsidRPr="007F0064">
        <w:rPr>
          <w:rFonts w:cstheme="minorHAnsi"/>
          <w:color w:val="000000"/>
          <w:szCs w:val="18"/>
          <w:lang w:val="pt-BR"/>
        </w:rPr>
        <w:t>Le società avranno la responsabilità di</w:t>
      </w:r>
      <w:r w:rsidR="00B52898" w:rsidRPr="007F0064">
        <w:rPr>
          <w:rFonts w:cstheme="minorHAnsi"/>
          <w:color w:val="000000"/>
          <w:szCs w:val="18"/>
          <w:lang w:val="pt-BR"/>
        </w:rPr>
        <w:t> </w:t>
      </w:r>
      <w:r w:rsidRPr="007F0064">
        <w:rPr>
          <w:rFonts w:cstheme="minorHAnsi"/>
          <w:color w:val="000000"/>
          <w:szCs w:val="18"/>
          <w:lang w:val="pt-BR"/>
        </w:rPr>
        <w:t>definire il livello di gravità iniziale utilizzando la procedura di invio tramite Web.</w:t>
      </w:r>
    </w:p>
    <w:bookmarkStart w:id="1359" w:name="_Toc378147670"/>
    <w:bookmarkStart w:id="1360" w:name="_Toc378151567"/>
    <w:p w:rsidR="00585A48" w:rsidRPr="002D224E" w:rsidRDefault="00173AB9"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1C11D7">
        <w:rPr>
          <w:rStyle w:val="Hyperlink"/>
          <w:sz w:val="16"/>
          <w:szCs w:val="16"/>
        </w:rPr>
        <w:t>Sommario</w:t>
      </w:r>
      <w:r>
        <w:rPr>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EE40B5" w:rsidRPr="002D224E" w:rsidRDefault="00FA00BF" w:rsidP="00680B4D">
      <w:pPr>
        <w:pStyle w:val="ProductList-Offering1Heading"/>
        <w:outlineLvl w:val="1"/>
      </w:pPr>
      <w:bookmarkStart w:id="1361" w:name="_Toc379797390"/>
      <w:bookmarkStart w:id="1362" w:name="_Toc380513422"/>
      <w:bookmarkStart w:id="1363" w:name="_Toc380655472"/>
      <w:bookmarkStart w:id="1364" w:name="_Toc389057198"/>
      <w:r>
        <w:t>Windows Intune</w:t>
      </w:r>
      <w:bookmarkEnd w:id="1359"/>
      <w:bookmarkEnd w:id="1360"/>
      <w:bookmarkEnd w:id="1361"/>
      <w:bookmarkEnd w:id="1362"/>
      <w:bookmarkEnd w:id="1363"/>
      <w:bookmarkEnd w:id="1364"/>
      <w:r>
        <w:fldChar w:fldCharType="begin"/>
      </w:r>
      <w:r>
        <w:instrText>XE "Windows Intune"</w:instrText>
      </w:r>
      <w: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56"/>
        <w:gridCol w:w="729"/>
        <w:gridCol w:w="729"/>
        <w:gridCol w:w="729"/>
        <w:gridCol w:w="729"/>
        <w:gridCol w:w="738"/>
        <w:gridCol w:w="729"/>
        <w:gridCol w:w="738"/>
        <w:gridCol w:w="729"/>
        <w:gridCol w:w="738"/>
        <w:gridCol w:w="738"/>
      </w:tblGrid>
      <w:tr w:rsidR="003D781D" w:rsidTr="00B52898">
        <w:trPr>
          <w:cantSplit/>
          <w:tblHeader/>
        </w:trPr>
        <w:tc>
          <w:tcPr>
            <w:tcW w:w="3456" w:type="dxa"/>
            <w:tcBorders>
              <w:bottom w:val="nil"/>
            </w:tcBorders>
            <w:shd w:val="clear" w:color="auto" w:fill="00188F"/>
          </w:tcPr>
          <w:p w:rsidR="003D781D" w:rsidRPr="00EE0836" w:rsidRDefault="003D781D" w:rsidP="00C4636F">
            <w:pPr>
              <w:pStyle w:val="ProductList-OfferingBody"/>
              <w:ind w:left="-28"/>
              <w:rPr>
                <w:color w:val="FFFFFF" w:themeColor="background1"/>
              </w:rPr>
            </w:pPr>
            <w:r>
              <w:rPr>
                <w:color w:val="FFFFFF" w:themeColor="background1"/>
              </w:rPr>
              <w:t>Prodotti</w:t>
            </w:r>
          </w:p>
        </w:tc>
        <w:tc>
          <w:tcPr>
            <w:tcW w:w="729" w:type="dxa"/>
            <w:tcBorders>
              <w:bottom w:val="nil"/>
            </w:tcBorders>
            <w:shd w:val="clear" w:color="auto" w:fill="00188F"/>
            <w:vAlign w:val="center"/>
          </w:tcPr>
          <w:p w:rsidR="003D781D" w:rsidRPr="00EE0836" w:rsidRDefault="003D781D" w:rsidP="00C4636F">
            <w:pPr>
              <w:pStyle w:val="ProductList-OfferingBody"/>
              <w:ind w:left="-113"/>
              <w:jc w:val="center"/>
              <w:rPr>
                <w:color w:val="FFFFFF" w:themeColor="background1"/>
              </w:rPr>
            </w:pPr>
            <w:r>
              <w:rPr>
                <w:color w:val="FFFFFF" w:themeColor="background1"/>
              </w:rPr>
              <w:t>Punto</w:t>
            </w:r>
          </w:p>
        </w:tc>
        <w:tc>
          <w:tcPr>
            <w:tcW w:w="72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2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2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2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2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EB759A" w:rsidTr="007D332F">
        <w:trPr>
          <w:cantSplit/>
          <w:tblHeader/>
        </w:trPr>
        <w:tc>
          <w:tcPr>
            <w:tcW w:w="3456" w:type="dxa"/>
            <w:tcBorders>
              <w:top w:val="nil"/>
              <w:left w:val="nil"/>
              <w:bottom w:val="dashSmallGap" w:sz="4" w:space="0" w:color="BFBFBF" w:themeColor="background1" w:themeShade="BF"/>
              <w:right w:val="nil"/>
            </w:tcBorders>
          </w:tcPr>
          <w:p w:rsidR="00EB759A" w:rsidRDefault="00EB759A" w:rsidP="00642513">
            <w:pPr>
              <w:pStyle w:val="ProductList-Offering1"/>
            </w:pPr>
            <w:bookmarkStart w:id="1365" w:name="_Toc379797391"/>
            <w:bookmarkStart w:id="1366" w:name="_Toc380513423"/>
            <w:bookmarkStart w:id="1367" w:name="_Toc380655473"/>
            <w:bookmarkStart w:id="1368" w:name="_Toc389057199"/>
            <w:r>
              <w:t>Windows Intune</w:t>
            </w:r>
            <w:r>
              <w:fldChar w:fldCharType="begin"/>
            </w:r>
            <w:r>
              <w:instrText>XE "Windows Intune"</w:instrText>
            </w:r>
            <w:r>
              <w:fldChar w:fldCharType="end"/>
            </w:r>
            <w:r>
              <w:t xml:space="preserve"> (SL per Utente)</w:t>
            </w:r>
            <w:bookmarkEnd w:id="1365"/>
            <w:bookmarkEnd w:id="1366"/>
            <w:bookmarkEnd w:id="1367"/>
            <w:bookmarkEnd w:id="1368"/>
          </w:p>
        </w:tc>
        <w:tc>
          <w:tcPr>
            <w:tcW w:w="729" w:type="dxa"/>
            <w:tcBorders>
              <w:top w:val="nil"/>
              <w:left w:val="nil"/>
              <w:bottom w:val="dashSmallGap" w:sz="4" w:space="0" w:color="BFBFBF" w:themeColor="background1" w:themeShade="BF"/>
              <w:right w:val="nil"/>
            </w:tcBorders>
            <w:vAlign w:val="center"/>
          </w:tcPr>
          <w:p w:rsidR="00EB759A" w:rsidRDefault="00EB759A" w:rsidP="00642513">
            <w:pPr>
              <w:pStyle w:val="ProductList-OfferingBody"/>
              <w:ind w:left="-113"/>
              <w:jc w:val="center"/>
            </w:pPr>
            <w:r>
              <w:t>1</w:t>
            </w:r>
          </w:p>
        </w:tc>
        <w:tc>
          <w:tcPr>
            <w:tcW w:w="729" w:type="dxa"/>
            <w:tcBorders>
              <w:left w:val="single" w:sz="12" w:space="0" w:color="FFFFFF" w:themeColor="background1"/>
            </w:tcBorders>
            <w:shd w:val="clear" w:color="auto" w:fill="BFBFBF" w:themeFill="background1" w:themeFillShade="BF"/>
            <w:vAlign w:val="center"/>
          </w:tcPr>
          <w:p w:rsidR="00EB759A" w:rsidRDefault="00EB759A" w:rsidP="00642513">
            <w:pPr>
              <w:pStyle w:val="ProductList-OfferingBody"/>
              <w:ind w:left="-113"/>
              <w:jc w:val="center"/>
            </w:pPr>
          </w:p>
        </w:tc>
        <w:tc>
          <w:tcPr>
            <w:tcW w:w="729" w:type="dxa"/>
            <w:shd w:val="clear" w:color="auto" w:fill="70AD47" w:themeFill="accent6"/>
            <w:vAlign w:val="center"/>
          </w:tcPr>
          <w:p w:rsidR="00EB759A" w:rsidRPr="00D45777" w:rsidRDefault="00EB759A" w:rsidP="00926383">
            <w:pPr>
              <w:pStyle w:val="ProductList-OfferingBody"/>
              <w:ind w:left="-113"/>
              <w:jc w:val="center"/>
              <w:rPr>
                <w:bCs/>
              </w:rPr>
            </w:pPr>
            <w:r w:rsidRPr="00D45777">
              <w:rPr>
                <w:bCs/>
              </w:rPr>
              <w:fldChar w:fldCharType="begin"/>
            </w:r>
            <w:r w:rsidRPr="00D45777">
              <w:rPr>
                <w:bCs/>
                <w:lang w:val="it-IT"/>
              </w:rPr>
              <w:instrText xml:space="preserve"> </w:instrText>
            </w:r>
            <w:r w:rsidRPr="00D45777">
              <w:rPr>
                <w:bCs/>
                <w:color w:val="1F497D"/>
                <w:lang w:val="it-IT"/>
              </w:rPr>
              <w:instrText>AutoTextList  \s NoStyle \t “</w:instrText>
            </w:r>
            <w:r w:rsidRPr="00D45777">
              <w:rPr>
                <w:bCs/>
                <w:lang w:val="it-IT"/>
              </w:rPr>
              <w:instrText>Servizio Online Enterprise</w:instrText>
            </w:r>
            <w:r w:rsidRPr="00D45777">
              <w:rPr>
                <w:bCs/>
                <w:color w:val="1F497D"/>
                <w:lang w:val="it-IT"/>
              </w:rPr>
              <w:instrText>”</w:instrText>
            </w:r>
            <w:r w:rsidRPr="00D45777">
              <w:rPr>
                <w:bCs/>
                <w:lang w:val="it-IT"/>
              </w:rPr>
              <w:instrText xml:space="preserve">  </w:instrText>
            </w:r>
            <w:r w:rsidRPr="00D45777">
              <w:rPr>
                <w:bCs/>
              </w:rPr>
              <w:fldChar w:fldCharType="separate"/>
            </w:r>
            <w:r w:rsidRPr="00D45777">
              <w:rPr>
                <w:bCs/>
                <w:lang w:val="it-IT"/>
              </w:rPr>
              <w:t>EO</w:t>
            </w:r>
            <w:r w:rsidRPr="00D45777">
              <w:rPr>
                <w:bCs/>
              </w:rPr>
              <w:fldChar w:fldCharType="end"/>
            </w:r>
          </w:p>
        </w:tc>
        <w:tc>
          <w:tcPr>
            <w:tcW w:w="729" w:type="dxa"/>
            <w:shd w:val="clear" w:color="auto" w:fill="BFBFBF" w:themeFill="background1" w:themeFillShade="BF"/>
            <w:vAlign w:val="center"/>
          </w:tcPr>
          <w:p w:rsidR="00EB759A" w:rsidRDefault="00EB759A" w:rsidP="00642513">
            <w:pPr>
              <w:pStyle w:val="ProductList-OfferingBody"/>
              <w:ind w:left="-113"/>
              <w:jc w:val="center"/>
            </w:pPr>
          </w:p>
        </w:tc>
        <w:tc>
          <w:tcPr>
            <w:tcW w:w="738" w:type="dxa"/>
            <w:shd w:val="clear" w:color="auto" w:fill="70AD47" w:themeFill="accent6"/>
            <w:vAlign w:val="center"/>
          </w:tcPr>
          <w:p w:rsidR="00EB759A" w:rsidRDefault="00EB759A" w:rsidP="00642513">
            <w:pPr>
              <w:pStyle w:val="ProductList-OfferingBody"/>
              <w:ind w:left="-113"/>
              <w:jc w:val="center"/>
            </w:pPr>
          </w:p>
        </w:tc>
        <w:tc>
          <w:tcPr>
            <w:tcW w:w="729" w:type="dxa"/>
            <w:shd w:val="clear" w:color="auto" w:fill="70AD47" w:themeFill="accent6"/>
            <w:vAlign w:val="center"/>
          </w:tcPr>
          <w:p w:rsidR="00EB759A" w:rsidRDefault="00EB759A" w:rsidP="00642513">
            <w:pPr>
              <w:pStyle w:val="ProductList-OfferingBody"/>
              <w:ind w:left="-113"/>
              <w:jc w:val="center"/>
            </w:pP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c>
          <w:tcPr>
            <w:tcW w:w="729" w:type="dxa"/>
            <w:shd w:val="clear" w:color="auto" w:fill="70AD47" w:themeFill="accent6"/>
            <w:vAlign w:val="center"/>
          </w:tcPr>
          <w:p w:rsidR="00EB759A" w:rsidRPr="00D45777" w:rsidRDefault="00EB759A" w:rsidP="00926383">
            <w:pPr>
              <w:pStyle w:val="ProductList-OfferingBody"/>
              <w:ind w:left="-113"/>
              <w:jc w:val="center"/>
              <w:rPr>
                <w:bCs/>
              </w:rPr>
            </w:pPr>
            <w:r w:rsidRPr="00D45777">
              <w:rPr>
                <w:bCs/>
              </w:rPr>
              <w:fldChar w:fldCharType="begin"/>
            </w:r>
            <w:r w:rsidRPr="00D45777">
              <w:rPr>
                <w:bCs/>
                <w:lang w:val="it-IT"/>
              </w:rPr>
              <w:instrText xml:space="preserve"> </w:instrText>
            </w:r>
            <w:r w:rsidRPr="00D45777">
              <w:rPr>
                <w:bCs/>
                <w:color w:val="1F497D"/>
                <w:lang w:val="it-IT"/>
              </w:rPr>
              <w:instrText>AutoTextList  \s NoStyle \t “</w:instrText>
            </w:r>
            <w:r w:rsidRPr="00D45777">
              <w:rPr>
                <w:bCs/>
                <w:lang w:val="it-IT"/>
              </w:rPr>
              <w:instrText>Servizio Online Enterprise</w:instrText>
            </w:r>
            <w:r w:rsidRPr="00D45777">
              <w:rPr>
                <w:bCs/>
                <w:color w:val="1F497D"/>
                <w:lang w:val="it-IT"/>
              </w:rPr>
              <w:instrText>”</w:instrText>
            </w:r>
            <w:r w:rsidRPr="00D45777">
              <w:rPr>
                <w:bCs/>
                <w:lang w:val="it-IT"/>
              </w:rPr>
              <w:instrText xml:space="preserve">  </w:instrText>
            </w:r>
            <w:r w:rsidRPr="00D45777">
              <w:rPr>
                <w:bCs/>
              </w:rPr>
              <w:fldChar w:fldCharType="separate"/>
            </w:r>
            <w:r w:rsidRPr="00D45777">
              <w:rPr>
                <w:bCs/>
                <w:lang w:val="it-IT"/>
              </w:rPr>
              <w:t>EO</w:t>
            </w:r>
            <w:r w:rsidRPr="00D45777">
              <w:rPr>
                <w:bCs/>
              </w:rPr>
              <w:fldChar w:fldCharType="end"/>
            </w: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r>
      <w:tr w:rsidR="00EB759A" w:rsidTr="007D332F">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Default="00EB759A" w:rsidP="00B52898">
            <w:pPr>
              <w:pStyle w:val="ProductList-Offering1"/>
            </w:pPr>
            <w:bookmarkStart w:id="1369" w:name="_Toc379797392"/>
            <w:bookmarkStart w:id="1370" w:name="_Toc380513424"/>
            <w:bookmarkStart w:id="1371" w:name="_Toc380655474"/>
            <w:bookmarkStart w:id="1372" w:name="_Toc389057200"/>
            <w:r>
              <w:t>Componente Aggiuntivo di Windows Intune</w:t>
            </w:r>
            <w:r>
              <w:fldChar w:fldCharType="begin"/>
            </w:r>
            <w:r>
              <w:instrText>XE "Windows Intune"</w:instrText>
            </w:r>
            <w:r>
              <w:fldChar w:fldCharType="end"/>
            </w:r>
            <w:r>
              <w:fldChar w:fldCharType="begin"/>
            </w:r>
            <w:r>
              <w:instrText>XE "Componente aggiuntivo di Windows Intune"</w:instrText>
            </w:r>
            <w:r>
              <w:fldChar w:fldCharType="end"/>
            </w:r>
            <w:r>
              <w:t xml:space="preserve"> (SL per Utente)</w:t>
            </w:r>
            <w:bookmarkEnd w:id="1369"/>
            <w:bookmarkEnd w:id="1370"/>
            <w:bookmarkEnd w:id="1371"/>
            <w:bookmarkEnd w:id="1372"/>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642513">
            <w:pPr>
              <w:pStyle w:val="ProductList-OfferingBody"/>
              <w:ind w:left="-113"/>
              <w:jc w:val="center"/>
            </w:pPr>
            <w:r>
              <w:t>1</w:t>
            </w:r>
          </w:p>
        </w:tc>
        <w:tc>
          <w:tcPr>
            <w:tcW w:w="729" w:type="dxa"/>
            <w:tcBorders>
              <w:left w:val="single" w:sz="12" w:space="0" w:color="FFFFFF" w:themeColor="background1"/>
            </w:tcBorders>
            <w:shd w:val="clear" w:color="auto" w:fill="BFBFBF" w:themeFill="background1" w:themeFillShade="BF"/>
            <w:vAlign w:val="center"/>
          </w:tcPr>
          <w:p w:rsidR="00EB759A" w:rsidRDefault="00EB759A" w:rsidP="00642513">
            <w:pPr>
              <w:pStyle w:val="ProductList-OfferingBody"/>
              <w:ind w:left="-113"/>
              <w:jc w:val="center"/>
            </w:pPr>
          </w:p>
        </w:tc>
        <w:tc>
          <w:tcPr>
            <w:tcW w:w="729"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29" w:type="dxa"/>
            <w:shd w:val="clear" w:color="auto" w:fill="BFBFBF" w:themeFill="background1" w:themeFillShade="BF"/>
            <w:vAlign w:val="center"/>
          </w:tcPr>
          <w:p w:rsidR="00EB759A" w:rsidRDefault="00EB759A" w:rsidP="00642513">
            <w:pPr>
              <w:pStyle w:val="ProductList-OfferingBody"/>
              <w:ind w:left="-113"/>
              <w:jc w:val="center"/>
            </w:pPr>
          </w:p>
        </w:tc>
        <w:tc>
          <w:tcPr>
            <w:tcW w:w="738" w:type="dxa"/>
            <w:shd w:val="clear" w:color="auto" w:fill="70AD47" w:themeFill="accent6"/>
            <w:vAlign w:val="center"/>
          </w:tcPr>
          <w:p w:rsidR="00EB759A" w:rsidRDefault="00EB759A" w:rsidP="00642513">
            <w:pPr>
              <w:pStyle w:val="ProductList-OfferingBody"/>
              <w:ind w:left="-113"/>
              <w:jc w:val="center"/>
            </w:pPr>
          </w:p>
        </w:tc>
        <w:tc>
          <w:tcPr>
            <w:tcW w:w="729" w:type="dxa"/>
            <w:shd w:val="clear" w:color="auto" w:fill="BFBFBF" w:themeFill="background1" w:themeFillShade="BF"/>
            <w:vAlign w:val="center"/>
          </w:tcPr>
          <w:p w:rsidR="00EB759A" w:rsidRDefault="00EB759A" w:rsidP="00642513">
            <w:pPr>
              <w:pStyle w:val="ProductList-OfferingBody"/>
              <w:ind w:left="-113"/>
              <w:jc w:val="center"/>
            </w:pP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c>
          <w:tcPr>
            <w:tcW w:w="729" w:type="dxa"/>
            <w:shd w:val="clear" w:color="auto" w:fill="BFBFBF" w:themeFill="background1" w:themeFillShade="BF"/>
            <w:vAlign w:val="center"/>
          </w:tcPr>
          <w:p w:rsidR="00EB759A" w:rsidRPr="00AF6D07" w:rsidRDefault="00EB759A" w:rsidP="00926383">
            <w:pPr>
              <w:pStyle w:val="ProductList-OfferingBody"/>
              <w:ind w:left="-113"/>
              <w:jc w:val="center"/>
              <w:rPr>
                <w:bCs/>
              </w:rPr>
            </w:pP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r>
      <w:tr w:rsidR="00EB759A" w:rsidTr="007D332F">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Default="00EB759A" w:rsidP="00642513">
            <w:pPr>
              <w:pStyle w:val="ProductList-Offering1"/>
            </w:pPr>
            <w:bookmarkStart w:id="1373" w:name="_Toc379797393"/>
            <w:bookmarkStart w:id="1374" w:name="_Toc380513425"/>
            <w:bookmarkStart w:id="1375" w:name="_Toc380655475"/>
            <w:bookmarkStart w:id="1376" w:name="_Toc389057201"/>
            <w:r>
              <w:t>Componente Aggiuntivo di Windows Intune</w:t>
            </w:r>
            <w:r>
              <w:fldChar w:fldCharType="begin"/>
            </w:r>
            <w:r>
              <w:instrText>XE "Windows Intune"</w:instrText>
            </w:r>
            <w:r>
              <w:fldChar w:fldCharType="end"/>
            </w:r>
            <w:r>
              <w:fldChar w:fldCharType="begin"/>
            </w:r>
            <w:r>
              <w:instrText>XE "Componente aggiuntivo di Windows Intune"</w:instrText>
            </w:r>
            <w:r>
              <w:fldChar w:fldCharType="end"/>
            </w:r>
            <w:r>
              <w:t xml:space="preserve"> per System Center Configuration Manager e System Center Endpoint Protection</w:t>
            </w:r>
            <w:r>
              <w:fldChar w:fldCharType="begin"/>
            </w:r>
            <w:r>
              <w:instrText>XE "Componente Aggiuntivo per Windows Intune per System Center Configuration Manager e System Center Endpoint Protection"</w:instrText>
            </w:r>
            <w:r>
              <w:fldChar w:fldCharType="end"/>
            </w:r>
            <w:r>
              <w:t xml:space="preserve"> (SL per Utente)</w:t>
            </w:r>
            <w:bookmarkEnd w:id="1373"/>
            <w:bookmarkEnd w:id="1374"/>
            <w:bookmarkEnd w:id="1375"/>
            <w:bookmarkEnd w:id="1376"/>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642513">
            <w:pPr>
              <w:pStyle w:val="ProductList-OfferingBody"/>
              <w:ind w:left="-113"/>
              <w:jc w:val="center"/>
            </w:pPr>
          </w:p>
        </w:tc>
        <w:tc>
          <w:tcPr>
            <w:tcW w:w="729" w:type="dxa"/>
            <w:tcBorders>
              <w:left w:val="single" w:sz="12" w:space="0" w:color="FFFFFF" w:themeColor="background1"/>
            </w:tcBorders>
            <w:shd w:val="clear" w:color="auto" w:fill="BFBFBF" w:themeFill="background1" w:themeFillShade="BF"/>
            <w:vAlign w:val="center"/>
          </w:tcPr>
          <w:p w:rsidR="00EB759A" w:rsidRDefault="00EB759A" w:rsidP="00642513">
            <w:pPr>
              <w:pStyle w:val="ProductList-OfferingBody"/>
              <w:ind w:left="-113"/>
              <w:jc w:val="center"/>
            </w:pPr>
          </w:p>
        </w:tc>
        <w:tc>
          <w:tcPr>
            <w:tcW w:w="729"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29" w:type="dxa"/>
            <w:shd w:val="clear" w:color="auto" w:fill="70AD47" w:themeFill="accent6"/>
            <w:vAlign w:val="center"/>
          </w:tcPr>
          <w:p w:rsidR="00EB759A" w:rsidRPr="00AE421C" w:rsidRDefault="00EB759A" w:rsidP="00926383">
            <w:pPr>
              <w:pStyle w:val="ProductList-OfferingBody"/>
              <w:ind w:left="-113"/>
              <w:jc w:val="center"/>
              <w:rPr>
                <w:bCs/>
              </w:rPr>
            </w:pPr>
            <w:r w:rsidRPr="00AE421C">
              <w:rPr>
                <w:bCs/>
              </w:rPr>
              <w:fldChar w:fldCharType="begin"/>
            </w:r>
            <w:r w:rsidRPr="00AE421C">
              <w:rPr>
                <w:bCs/>
                <w:color w:val="1F497D"/>
                <w:lang w:val="it-IT"/>
              </w:rPr>
              <w:instrText>AutoTextList  \s NoStyle \t “</w:instrText>
            </w:r>
            <w:r w:rsidRPr="00AE421C">
              <w:rPr>
                <w:bCs/>
                <w:lang w:val="it-IT"/>
              </w:rPr>
              <w:instrText>Prodotto Aggiuntivo</w:instrText>
            </w:r>
            <w:r w:rsidRPr="00AE421C">
              <w:rPr>
                <w:bCs/>
                <w:color w:val="1F497D"/>
                <w:lang w:val="it-IT"/>
              </w:rPr>
              <w:instrText>”</w:instrText>
            </w:r>
            <w:r w:rsidRPr="00AE421C">
              <w:rPr>
                <w:bCs/>
              </w:rPr>
              <w:fldChar w:fldCharType="separate"/>
            </w:r>
            <w:r w:rsidRPr="00AE421C">
              <w:rPr>
                <w:bCs/>
                <w:lang w:val="it-IT"/>
              </w:rPr>
              <w:t xml:space="preserve"> A</w:t>
            </w:r>
            <w:r w:rsidRPr="00AE421C">
              <w:rPr>
                <w:bCs/>
              </w:rPr>
              <w:fldChar w:fldCharType="end"/>
            </w:r>
            <w:r>
              <w:rPr>
                <w:bCs/>
              </w:rPr>
              <w:t>,</w:t>
            </w:r>
            <w:r w:rsidRPr="00AE421C">
              <w:rPr>
                <w:bCs/>
              </w:rPr>
              <w:fldChar w:fldCharType="begin"/>
            </w:r>
            <w:r w:rsidRPr="00AE421C">
              <w:rPr>
                <w:bCs/>
                <w:lang w:val="it-IT"/>
              </w:rPr>
              <w:instrText xml:space="preserve"> </w:instrText>
            </w:r>
            <w:r w:rsidRPr="00AE421C">
              <w:rPr>
                <w:bCs/>
                <w:color w:val="1F497D"/>
                <w:lang w:val="it-IT"/>
              </w:rPr>
              <w:instrText>AutoTextList  \s NoStyle \t “</w:instrText>
            </w:r>
            <w:r w:rsidRPr="00AE421C">
              <w:rPr>
                <w:bCs/>
                <w:lang w:val="it-IT"/>
              </w:rPr>
              <w:instrText>Offerta Studente</w:instrText>
            </w:r>
            <w:r w:rsidRPr="00AE421C">
              <w:rPr>
                <w:bCs/>
                <w:color w:val="1F497D"/>
                <w:lang w:val="it-IT"/>
              </w:rPr>
              <w:instrText>”</w:instrText>
            </w:r>
            <w:r w:rsidRPr="00AE421C">
              <w:rPr>
                <w:bCs/>
                <w:lang w:val="it-IT"/>
              </w:rPr>
              <w:instrText xml:space="preserve">  </w:instrText>
            </w:r>
            <w:r w:rsidRPr="00AE421C">
              <w:rPr>
                <w:bCs/>
              </w:rPr>
              <w:fldChar w:fldCharType="separate"/>
            </w:r>
            <w:r w:rsidRPr="00AE421C">
              <w:rPr>
                <w:bCs/>
                <w:lang w:val="it-IT"/>
              </w:rPr>
              <w:t>ST</w:t>
            </w:r>
            <w:r w:rsidRPr="00AE421C">
              <w:rPr>
                <w:bCs/>
              </w:rPr>
              <w:fldChar w:fldCharType="end"/>
            </w: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c>
          <w:tcPr>
            <w:tcW w:w="729" w:type="dxa"/>
            <w:shd w:val="clear" w:color="auto" w:fill="BFBFBF" w:themeFill="background1" w:themeFillShade="BF"/>
            <w:vAlign w:val="center"/>
          </w:tcPr>
          <w:p w:rsidR="00EB759A" w:rsidRDefault="00EB759A" w:rsidP="00642513">
            <w:pPr>
              <w:pStyle w:val="ProductList-OfferingBody"/>
              <w:ind w:left="-113"/>
              <w:jc w:val="center"/>
            </w:pP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c>
          <w:tcPr>
            <w:tcW w:w="729" w:type="dxa"/>
            <w:shd w:val="clear" w:color="auto" w:fill="BFBFBF" w:themeFill="background1" w:themeFillShade="BF"/>
            <w:vAlign w:val="center"/>
          </w:tcPr>
          <w:p w:rsidR="00EB759A" w:rsidRPr="00AF6D07" w:rsidRDefault="00EB759A" w:rsidP="00926383">
            <w:pPr>
              <w:pStyle w:val="ProductList-OfferingBody"/>
              <w:ind w:left="-113"/>
              <w:jc w:val="center"/>
              <w:rPr>
                <w:bCs/>
              </w:rPr>
            </w:pP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7D332F">
        <w:trPr>
          <w:cantSplit/>
          <w:tblHeader/>
        </w:trPr>
        <w:tc>
          <w:tcPr>
            <w:tcW w:w="3456" w:type="dxa"/>
            <w:tcBorders>
              <w:top w:val="dashSmallGap" w:sz="4" w:space="0" w:color="BFBFBF" w:themeColor="background1" w:themeShade="BF"/>
              <w:left w:val="nil"/>
              <w:bottom w:val="nil"/>
              <w:right w:val="nil"/>
            </w:tcBorders>
          </w:tcPr>
          <w:p w:rsidR="00EB759A" w:rsidRDefault="00EB759A" w:rsidP="00642513">
            <w:pPr>
              <w:pStyle w:val="ProductList-Offering1"/>
            </w:pPr>
            <w:bookmarkStart w:id="1377" w:name="_Toc380513426"/>
            <w:bookmarkStart w:id="1378" w:name="_Toc380655476"/>
            <w:bookmarkStart w:id="1379" w:name="_Toc389057202"/>
            <w:bookmarkStart w:id="1380" w:name="_Toc379797394"/>
            <w:r>
              <w:t>USL Add-on per Windows Intune</w:t>
            </w:r>
            <w:r>
              <w:fldChar w:fldCharType="begin"/>
            </w:r>
            <w:r>
              <w:instrText>XE "Windows Intune"</w:instrText>
            </w:r>
            <w:r>
              <w:fldChar w:fldCharType="end"/>
            </w:r>
            <w:r>
              <w:t xml:space="preserve"> Extra Storage 1 GB</w:t>
            </w:r>
            <w:bookmarkEnd w:id="1377"/>
            <w:bookmarkEnd w:id="1378"/>
            <w:bookmarkEnd w:id="1379"/>
            <w:r>
              <w:fldChar w:fldCharType="begin"/>
            </w:r>
            <w:r>
              <w:instrText>XE "USL Add-on per Windows Intune Extra Storage 1 GB"</w:instrText>
            </w:r>
            <w:r>
              <w:fldChar w:fldCharType="end"/>
            </w:r>
            <w:bookmarkEnd w:id="1380"/>
          </w:p>
        </w:tc>
        <w:tc>
          <w:tcPr>
            <w:tcW w:w="729" w:type="dxa"/>
            <w:tcBorders>
              <w:top w:val="dashSmallGap" w:sz="4" w:space="0" w:color="BFBFBF" w:themeColor="background1" w:themeShade="BF"/>
              <w:left w:val="nil"/>
              <w:bottom w:val="nil"/>
              <w:right w:val="nil"/>
            </w:tcBorders>
            <w:vAlign w:val="center"/>
          </w:tcPr>
          <w:p w:rsidR="00EB759A" w:rsidRDefault="00EB759A" w:rsidP="00642513">
            <w:pPr>
              <w:pStyle w:val="ProductList-OfferingBody"/>
              <w:ind w:left="-113"/>
              <w:jc w:val="center"/>
            </w:pPr>
            <w:r>
              <w:t>1</w:t>
            </w:r>
          </w:p>
        </w:tc>
        <w:tc>
          <w:tcPr>
            <w:tcW w:w="729" w:type="dxa"/>
            <w:tcBorders>
              <w:left w:val="single" w:sz="12" w:space="0" w:color="FFFFFF" w:themeColor="background1"/>
            </w:tcBorders>
            <w:shd w:val="clear" w:color="auto" w:fill="BFBFBF" w:themeFill="background1" w:themeFillShade="BF"/>
            <w:vAlign w:val="center"/>
          </w:tcPr>
          <w:p w:rsidR="00EB759A" w:rsidRDefault="00EB759A" w:rsidP="00642513">
            <w:pPr>
              <w:pStyle w:val="ProductList-OfferingBody"/>
              <w:ind w:left="-113"/>
              <w:jc w:val="center"/>
            </w:pPr>
          </w:p>
        </w:tc>
        <w:tc>
          <w:tcPr>
            <w:tcW w:w="729"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29" w:type="dxa"/>
            <w:shd w:val="clear" w:color="auto" w:fill="70AD47" w:themeFill="accent6"/>
            <w:vAlign w:val="center"/>
          </w:tcPr>
          <w:p w:rsidR="00EB759A" w:rsidRPr="00AE421C" w:rsidRDefault="00EB759A" w:rsidP="00926383">
            <w:pPr>
              <w:pStyle w:val="ProductList-OfferingBody"/>
              <w:ind w:left="-113"/>
              <w:jc w:val="center"/>
              <w:rPr>
                <w:bCs/>
              </w:rPr>
            </w:pPr>
            <w:r w:rsidRPr="00AE421C">
              <w:rPr>
                <w:bCs/>
              </w:rPr>
              <w:fldChar w:fldCharType="begin"/>
            </w:r>
            <w:r w:rsidRPr="00AE421C">
              <w:rPr>
                <w:bCs/>
                <w:color w:val="1F497D"/>
                <w:lang w:val="it-IT"/>
              </w:rPr>
              <w:instrText>AutoTextList  \s NoStyle \t “</w:instrText>
            </w:r>
            <w:r w:rsidRPr="00AE421C">
              <w:rPr>
                <w:bCs/>
                <w:lang w:val="it-IT"/>
              </w:rPr>
              <w:instrText>Prodotto Aggiuntivo</w:instrText>
            </w:r>
            <w:r w:rsidRPr="00AE421C">
              <w:rPr>
                <w:bCs/>
                <w:color w:val="1F497D"/>
                <w:lang w:val="it-IT"/>
              </w:rPr>
              <w:instrText>”</w:instrText>
            </w:r>
            <w:r w:rsidRPr="00AE421C">
              <w:rPr>
                <w:bCs/>
              </w:rPr>
              <w:fldChar w:fldCharType="separate"/>
            </w:r>
            <w:r w:rsidRPr="00AE421C">
              <w:rPr>
                <w:bCs/>
                <w:lang w:val="it-IT"/>
              </w:rPr>
              <w:t xml:space="preserve"> A</w:t>
            </w:r>
            <w:r w:rsidRPr="00AE421C">
              <w:rPr>
                <w:bCs/>
              </w:rPr>
              <w:fldChar w:fldCharType="end"/>
            </w:r>
            <w:r>
              <w:rPr>
                <w:bCs/>
              </w:rPr>
              <w:t>,</w:t>
            </w:r>
            <w:r w:rsidRPr="00AE421C">
              <w:rPr>
                <w:bCs/>
              </w:rPr>
              <w:fldChar w:fldCharType="begin"/>
            </w:r>
            <w:r w:rsidRPr="00AE421C">
              <w:rPr>
                <w:bCs/>
                <w:lang w:val="it-IT"/>
              </w:rPr>
              <w:instrText xml:space="preserve"> </w:instrText>
            </w:r>
            <w:r w:rsidRPr="00AE421C">
              <w:rPr>
                <w:bCs/>
                <w:color w:val="1F497D"/>
                <w:lang w:val="it-IT"/>
              </w:rPr>
              <w:instrText>AutoTextList  \s NoStyle \t “</w:instrText>
            </w:r>
            <w:r w:rsidRPr="00AE421C">
              <w:rPr>
                <w:bCs/>
                <w:lang w:val="it-IT"/>
              </w:rPr>
              <w:instrText>Offerta Studente</w:instrText>
            </w:r>
            <w:r w:rsidRPr="00AE421C">
              <w:rPr>
                <w:bCs/>
                <w:color w:val="1F497D"/>
                <w:lang w:val="it-IT"/>
              </w:rPr>
              <w:instrText>”</w:instrText>
            </w:r>
            <w:r w:rsidRPr="00AE421C">
              <w:rPr>
                <w:bCs/>
                <w:lang w:val="it-IT"/>
              </w:rPr>
              <w:instrText xml:space="preserve">  </w:instrText>
            </w:r>
            <w:r w:rsidRPr="00AE421C">
              <w:rPr>
                <w:bCs/>
              </w:rPr>
              <w:fldChar w:fldCharType="separate"/>
            </w:r>
            <w:r w:rsidRPr="00AE421C">
              <w:rPr>
                <w:bCs/>
                <w:lang w:val="it-IT"/>
              </w:rPr>
              <w:t>ST</w:t>
            </w:r>
            <w:r w:rsidRPr="00AE421C">
              <w:rPr>
                <w:bCs/>
              </w:rPr>
              <w:fldChar w:fldCharType="end"/>
            </w:r>
          </w:p>
        </w:tc>
        <w:tc>
          <w:tcPr>
            <w:tcW w:w="738" w:type="dxa"/>
            <w:shd w:val="clear" w:color="auto" w:fill="70AD47" w:themeFill="accent6"/>
            <w:vAlign w:val="center"/>
          </w:tcPr>
          <w:p w:rsidR="00EB759A" w:rsidRDefault="00EB759A" w:rsidP="00642513">
            <w:pPr>
              <w:pStyle w:val="ProductList-OfferingBody"/>
              <w:ind w:left="-113"/>
              <w:jc w:val="center"/>
            </w:pPr>
          </w:p>
        </w:tc>
        <w:tc>
          <w:tcPr>
            <w:tcW w:w="729" w:type="dxa"/>
            <w:shd w:val="clear" w:color="auto" w:fill="BFBFBF" w:themeFill="background1" w:themeFillShade="BF"/>
            <w:vAlign w:val="center"/>
          </w:tcPr>
          <w:p w:rsidR="00EB759A" w:rsidRDefault="00EB759A" w:rsidP="00642513">
            <w:pPr>
              <w:pStyle w:val="ProductList-OfferingBody"/>
              <w:ind w:left="-113"/>
              <w:jc w:val="center"/>
            </w:pP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c>
          <w:tcPr>
            <w:tcW w:w="729" w:type="dxa"/>
            <w:shd w:val="clear" w:color="auto" w:fill="BFBFBF" w:themeFill="background1" w:themeFillShade="BF"/>
            <w:vAlign w:val="center"/>
          </w:tcPr>
          <w:p w:rsidR="00EB759A" w:rsidRPr="00AF6D07" w:rsidRDefault="00EB759A" w:rsidP="00926383">
            <w:pPr>
              <w:pStyle w:val="ProductList-OfferingBody"/>
              <w:ind w:left="-113"/>
              <w:jc w:val="center"/>
              <w:rPr>
                <w:bCs/>
              </w:rPr>
            </w:pP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c>
          <w:tcPr>
            <w:tcW w:w="738" w:type="dxa"/>
            <w:shd w:val="clear" w:color="auto" w:fill="BFBFBF" w:themeFill="background1" w:themeFillShade="BF"/>
            <w:vAlign w:val="center"/>
          </w:tcPr>
          <w:p w:rsidR="00EB759A" w:rsidRDefault="00EB759A" w:rsidP="00642513">
            <w:pPr>
              <w:pStyle w:val="ProductList-OfferingBody"/>
              <w:ind w:left="-113"/>
              <w:jc w:val="center"/>
            </w:pPr>
          </w:p>
        </w:tc>
      </w:tr>
    </w:tbl>
    <w:p w:rsidR="00EE40B5" w:rsidRPr="002D224E"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84"/>
        <w:gridCol w:w="3509"/>
      </w:tblGrid>
      <w:tr w:rsidR="00782C7B" w:rsidTr="00B52898">
        <w:tc>
          <w:tcPr>
            <w:tcW w:w="3780" w:type="dxa"/>
          </w:tcPr>
          <w:p w:rsidR="00782C7B" w:rsidRDefault="0000793E" w:rsidP="0000793E">
            <w:pPr>
              <w:pStyle w:val="ProductList-Body"/>
              <w:spacing w:before="20" w:after="20"/>
            </w:pPr>
            <w:r>
              <w:t xml:space="preserve">Idoneità alla Riduzione: </w:t>
            </w:r>
            <w:r>
              <w:rPr>
                <w:b/>
              </w:rPr>
              <w:t>Tutti</w:t>
            </w:r>
          </w:p>
        </w:tc>
        <w:tc>
          <w:tcPr>
            <w:tcW w:w="3384" w:type="dxa"/>
          </w:tcPr>
          <w:p w:rsidR="00782C7B" w:rsidRPr="0000793E" w:rsidRDefault="0000793E" w:rsidP="00BA49EA">
            <w:pPr>
              <w:pStyle w:val="ProductList-Body"/>
              <w:spacing w:before="20" w:after="20"/>
              <w:rPr>
                <w:b/>
              </w:rPr>
            </w:pPr>
            <w:r>
              <w:t xml:space="preserve">Pool di Prodotti: </w:t>
            </w:r>
            <w:r>
              <w:rPr>
                <w:b/>
              </w:rPr>
              <w:t>Server</w:t>
            </w:r>
          </w:p>
        </w:tc>
        <w:tc>
          <w:tcPr>
            <w:tcW w:w="3509" w:type="dxa"/>
          </w:tcPr>
          <w:p w:rsidR="00782C7B" w:rsidRPr="0000793E" w:rsidRDefault="0000793E" w:rsidP="00B52898">
            <w:pPr>
              <w:pStyle w:val="ProductList-Body"/>
              <w:spacing w:before="20" w:after="20"/>
              <w:rPr>
                <w:b/>
              </w:rPr>
            </w:pPr>
            <w:r>
              <w:t xml:space="preserve">Idoneità alla Transizione: </w:t>
            </w:r>
            <w:r>
              <w:rPr>
                <w:b/>
              </w:rPr>
              <w:t>Windows Intune</w:t>
            </w:r>
            <w:r>
              <w:fldChar w:fldCharType="begin"/>
            </w:r>
            <w:r>
              <w:instrText>XE "Windows Intune"</w:instrText>
            </w:r>
            <w:r>
              <w:fldChar w:fldCharType="end"/>
            </w:r>
            <w:r>
              <w:rPr>
                <w:b/>
              </w:rPr>
              <w:t xml:space="preserve"> </w:t>
            </w:r>
          </w:p>
        </w:tc>
      </w:tr>
      <w:tr w:rsidR="00782C7B" w:rsidTr="00B52898">
        <w:tc>
          <w:tcPr>
            <w:tcW w:w="3780" w:type="dxa"/>
          </w:tcPr>
          <w:p w:rsidR="00782C7B" w:rsidRDefault="0000793E" w:rsidP="0000793E">
            <w:pPr>
              <w:pStyle w:val="ProductList-Body"/>
              <w:spacing w:before="20" w:after="20"/>
            </w:pPr>
            <w:r>
              <w:t xml:space="preserve">Idoneità alla Procedura di Ordine True-up: </w:t>
            </w:r>
            <w:r>
              <w:rPr>
                <w:b/>
              </w:rPr>
              <w:t>Tutti</w:t>
            </w:r>
          </w:p>
        </w:tc>
        <w:tc>
          <w:tcPr>
            <w:tcW w:w="3384" w:type="dxa"/>
          </w:tcPr>
          <w:p w:rsidR="00782C7B" w:rsidRPr="007F0064" w:rsidRDefault="0000793E" w:rsidP="0000793E">
            <w:pPr>
              <w:pStyle w:val="ProductList-Body"/>
              <w:spacing w:before="20" w:after="20"/>
              <w:rPr>
                <w:b/>
                <w:lang w:val="pt-BR"/>
              </w:rPr>
            </w:pPr>
            <w:r w:rsidRPr="007F0064">
              <w:rPr>
                <w:lang w:val="pt-BR"/>
              </w:rPr>
              <w:t xml:space="preserve">Idoneità al Periodo di Validità Esteso: </w:t>
            </w:r>
            <w:r w:rsidRPr="007F0064">
              <w:rPr>
                <w:b/>
                <w:lang w:val="pt-BR"/>
              </w:rPr>
              <w:t>Tutti</w:t>
            </w:r>
          </w:p>
        </w:tc>
        <w:tc>
          <w:tcPr>
            <w:tcW w:w="3509" w:type="dxa"/>
          </w:tcPr>
          <w:p w:rsidR="00782C7B" w:rsidRPr="0000793E" w:rsidRDefault="00B52898"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00793E" w:rsidRPr="002D224E" w:rsidRDefault="0000793E" w:rsidP="0000793E">
      <w:pPr>
        <w:pStyle w:val="ProductList-Body"/>
      </w:pPr>
      <w:r>
        <w:rPr>
          <w:b/>
          <w:color w:val="00188F"/>
        </w:rPr>
        <w:t>Offerta di Windows Intune</w:t>
      </w:r>
      <w:r>
        <w:fldChar w:fldCharType="begin"/>
      </w:r>
      <w:r>
        <w:instrText>XE "Windows Intune"</w:instrText>
      </w:r>
      <w:r>
        <w:fldChar w:fldCharType="end"/>
      </w:r>
      <w:r>
        <w:rPr>
          <w:b/>
          <w:color w:val="00188F"/>
        </w:rPr>
        <w:t xml:space="preserve"> (Dispositivo) per le Società in possesso di Microsoft Desktop Optimization Pack (MDOP</w:t>
      </w:r>
      <w:r>
        <w:fldChar w:fldCharType="begin"/>
      </w:r>
      <w:r>
        <w:instrText>XE "MDOP"</w:instrText>
      </w:r>
      <w:r>
        <w:fldChar w:fldCharType="end"/>
      </w:r>
      <w:r>
        <w:rPr>
          <w:b/>
          <w:color w:val="00188F"/>
        </w:rPr>
        <w:t>) che utilizzano Asset Inventory Service</w:t>
      </w:r>
    </w:p>
    <w:p w:rsidR="00782C7B" w:rsidRPr="007F0064" w:rsidRDefault="0000793E" w:rsidP="0000793E">
      <w:pPr>
        <w:pStyle w:val="ProductList-Body"/>
        <w:rPr>
          <w:lang w:val="pt-BR"/>
        </w:rPr>
      </w:pPr>
      <w:r w:rsidRPr="007F0064">
        <w:rPr>
          <w:lang w:val="pt-BR"/>
        </w:rPr>
        <w:t xml:space="preserve">Per informazioni sulla presente offerta, le società potranno fare riferimento alla Lista dei Prodotti del mese di ottobre 2013 disponibile all’indirizzo </w:t>
      </w:r>
      <w:hyperlink r:id="rId50" w:history="1">
        <w:r w:rsidRPr="007F0064">
          <w:rPr>
            <w:rStyle w:val="Hyperlink"/>
            <w:lang w:val="pt-BR"/>
          </w:rPr>
          <w:t>http://go.microsoft.com/?linkid=9839207</w:t>
        </w:r>
      </w:hyperlink>
      <w:r w:rsidRPr="007F0064">
        <w:rPr>
          <w:lang w:val="pt-BR"/>
        </w:rPr>
        <w:t>.</w:t>
      </w:r>
    </w:p>
    <w:p w:rsidR="008F0097" w:rsidRPr="007F0064" w:rsidRDefault="008F0097" w:rsidP="0000793E">
      <w:pPr>
        <w:pStyle w:val="ProductList-Body"/>
        <w:rPr>
          <w:lang w:val="pt-BR"/>
        </w:rPr>
      </w:pPr>
    </w:p>
    <w:p w:rsidR="008F0097" w:rsidRPr="007F0064" w:rsidRDefault="008F0097" w:rsidP="008F0097">
      <w:pPr>
        <w:pStyle w:val="ProductList-Body"/>
        <w:rPr>
          <w:lang w:val="pt-BR"/>
        </w:rPr>
      </w:pPr>
      <w:r w:rsidRPr="007F0064">
        <w:rPr>
          <w:b/>
          <w:color w:val="00188F"/>
          <w:lang w:val="pt-BR"/>
        </w:rPr>
        <w:t>Windows Intune</w:t>
      </w:r>
      <w:r>
        <w:fldChar w:fldCharType="begin"/>
      </w:r>
      <w:r w:rsidRPr="007F0064">
        <w:rPr>
          <w:lang w:val="pt-BR"/>
        </w:rPr>
        <w:instrText>XE "Windows Intune"</w:instrText>
      </w:r>
      <w:r>
        <w:fldChar w:fldCharType="end"/>
      </w:r>
      <w:r w:rsidRPr="007F0064">
        <w:rPr>
          <w:b/>
          <w:color w:val="00188F"/>
          <w:lang w:val="pt-BR"/>
        </w:rPr>
        <w:t xml:space="preserve"> (Dispositivo) e Componente Aggiuntivo di Windows Intune (Dispositivo)</w:t>
      </w:r>
    </w:p>
    <w:p w:rsidR="008F0097" w:rsidRPr="007F0064" w:rsidRDefault="008F0097" w:rsidP="008F0097">
      <w:pPr>
        <w:pStyle w:val="ProductList-Body"/>
        <w:rPr>
          <w:lang w:val="pt-BR"/>
        </w:rPr>
      </w:pPr>
      <w:r w:rsidRPr="007F0064">
        <w:rPr>
          <w:lang w:val="pt-BR"/>
        </w:rPr>
        <w:t xml:space="preserve">Solo le società con SL attive per Windows Intune (Dispositivo) e/o SL Add-on per Windows Intune (Dispositivo) sono idonee ad acquistare tali licenze per coprire i desktop aggiunti alla loro organizzazione. </w:t>
      </w:r>
      <w:r>
        <w:t>Le società con SL per Dispositivo attive per Windows Intune potranno essere idonee</w:t>
      </w:r>
      <w:r w:rsidR="00C07F74">
        <w:t> </w:t>
      </w:r>
      <w:r>
        <w:t>a</w:t>
      </w:r>
      <w:r w:rsidR="00875937">
        <w:t> </w:t>
      </w:r>
      <w:r>
        <w:t>ricevere certi vantaggi.</w:t>
      </w:r>
      <w:r w:rsidR="008F7DE1">
        <w:t xml:space="preserve"> </w:t>
      </w:r>
      <w:r w:rsidRPr="007F0064">
        <w:rPr>
          <w:lang w:val="pt-BR"/>
        </w:rPr>
        <w:t>Per dettagli le società potranno prendere visione dell’Articolo relativo ai Vantaggi del Programma, ai Vantaggi di</w:t>
      </w:r>
      <w:r w:rsidR="00C07F74" w:rsidRPr="007F0064">
        <w:rPr>
          <w:lang w:val="pt-BR"/>
        </w:rPr>
        <w:t> </w:t>
      </w:r>
      <w:r w:rsidRPr="007F0064">
        <w:rPr>
          <w:lang w:val="pt-BR"/>
        </w:rPr>
        <w:t>Software</w:t>
      </w:r>
      <w:r w:rsidR="00875937" w:rsidRPr="007F0064">
        <w:rPr>
          <w:lang w:val="pt-BR"/>
        </w:rPr>
        <w:t> </w:t>
      </w:r>
      <w:r w:rsidRPr="007F0064">
        <w:rPr>
          <w:lang w:val="pt-BR"/>
        </w:rPr>
        <w:t>Assurance e ai Vantaggi dei Servizi Online della Lista dei Prodotti del mese di gennaio 2014.</w:t>
      </w:r>
    </w:p>
    <w:bookmarkStart w:id="1381" w:name="_Toc378147671"/>
    <w:bookmarkStart w:id="1382" w:name="_Toc378151568"/>
    <w:p w:rsidR="00585A48" w:rsidRPr="007F0064" w:rsidRDefault="00173AB9" w:rsidP="00585A48">
      <w:pPr>
        <w:pStyle w:val="ProductList-Body"/>
        <w:shd w:val="clear" w:color="auto" w:fill="A6A6A6" w:themeFill="background1" w:themeFillShade="A6"/>
        <w:spacing w:before="120" w:after="240"/>
        <w:jc w:val="right"/>
        <w:rPr>
          <w:lang w:val="pt-BR"/>
        </w:rPr>
      </w:pPr>
      <w:r>
        <w:rPr>
          <w:sz w:val="16"/>
          <w:szCs w:val="16"/>
        </w:rPr>
        <w:fldChar w:fldCharType="begin"/>
      </w:r>
      <w:r w:rsidRPr="007F0064">
        <w:rPr>
          <w:sz w:val="16"/>
          <w:szCs w:val="16"/>
          <w:lang w:val="pt-BR"/>
        </w:rPr>
        <w:instrText xml:space="preserve"> HYPERLINK  \l "ToC" </w:instrText>
      </w:r>
      <w:r>
        <w:rPr>
          <w:sz w:val="16"/>
          <w:szCs w:val="16"/>
        </w:rPr>
        <w:fldChar w:fldCharType="separate"/>
      </w:r>
      <w:r w:rsidRPr="007F0064">
        <w:rPr>
          <w:rStyle w:val="Hyperlink"/>
          <w:sz w:val="16"/>
          <w:szCs w:val="16"/>
          <w:lang w:val="pt-BR"/>
        </w:rPr>
        <w:t>Sommario</w:t>
      </w:r>
      <w:r>
        <w:rPr>
          <w:sz w:val="16"/>
          <w:szCs w:val="16"/>
        </w:rPr>
        <w:fldChar w:fldCharType="end"/>
      </w:r>
      <w:r w:rsidRPr="007F0064">
        <w:rPr>
          <w:sz w:val="16"/>
          <w:szCs w:val="16"/>
          <w:lang w:val="pt-BR"/>
        </w:rPr>
        <w:t xml:space="preserve"> / </w:t>
      </w:r>
      <w:hyperlink w:anchor="ChartKey" w:history="1">
        <w:r w:rsidRPr="007F0064">
          <w:rPr>
            <w:rStyle w:val="Hyperlink"/>
            <w:sz w:val="16"/>
            <w:szCs w:val="16"/>
            <w:lang w:val="pt-BR"/>
          </w:rPr>
          <w:t>Codici Tabella</w:t>
        </w:r>
      </w:hyperlink>
      <w:r w:rsidRPr="007F0064">
        <w:rPr>
          <w:sz w:val="16"/>
          <w:szCs w:val="16"/>
          <w:lang w:val="pt-BR"/>
        </w:rPr>
        <w:t xml:space="preserve"> / </w:t>
      </w:r>
      <w:hyperlink w:anchor="Index" w:history="1">
        <w:r w:rsidRPr="007F0064">
          <w:rPr>
            <w:rStyle w:val="Hyperlink"/>
            <w:sz w:val="16"/>
            <w:szCs w:val="16"/>
            <w:lang w:val="pt-BR"/>
          </w:rPr>
          <w:t>Indice</w:t>
        </w:r>
      </w:hyperlink>
    </w:p>
    <w:p w:rsidR="00EE40B5" w:rsidRPr="007F0064" w:rsidRDefault="00FA00BF" w:rsidP="00680B4D">
      <w:pPr>
        <w:pStyle w:val="ProductList-OfferingGroupHeading"/>
        <w:outlineLvl w:val="1"/>
        <w:rPr>
          <w:lang w:val="pt-BR"/>
        </w:rPr>
      </w:pPr>
      <w:bookmarkStart w:id="1383" w:name="_Toc379797395"/>
      <w:bookmarkStart w:id="1384" w:name="_Toc380513427"/>
      <w:bookmarkStart w:id="1385" w:name="_Toc380655477"/>
      <w:bookmarkStart w:id="1386" w:name="_Toc389057203"/>
      <w:r w:rsidRPr="007F0064">
        <w:rPr>
          <w:lang w:val="pt-BR"/>
        </w:rPr>
        <w:t>Altri Servizi Online</w:t>
      </w:r>
      <w:bookmarkEnd w:id="1381"/>
      <w:bookmarkEnd w:id="1382"/>
      <w:bookmarkEnd w:id="1383"/>
      <w:bookmarkEnd w:id="1384"/>
      <w:bookmarkEnd w:id="1385"/>
      <w:bookmarkEnd w:id="1386"/>
    </w:p>
    <w:p w:rsidR="00661180" w:rsidRPr="002D224E" w:rsidRDefault="00661180" w:rsidP="00930D5E">
      <w:pPr>
        <w:pStyle w:val="ProductList-Offering2Heading"/>
        <w:outlineLvl w:val="2"/>
      </w:pPr>
      <w:r w:rsidRPr="007F0064">
        <w:rPr>
          <w:lang w:val="pt-BR"/>
        </w:rPr>
        <w:tab/>
      </w:r>
      <w:bookmarkStart w:id="1387" w:name="_Toc378147672"/>
      <w:bookmarkStart w:id="1388" w:name="_Toc378151569"/>
      <w:bookmarkStart w:id="1389" w:name="_Toc379797396"/>
      <w:bookmarkStart w:id="1390" w:name="_Toc380513428"/>
      <w:bookmarkStart w:id="1391" w:name="_Toc380655478"/>
      <w:bookmarkStart w:id="1392" w:name="_Toc389057204"/>
      <w:r>
        <w:t>Azure Rights Management</w:t>
      </w:r>
      <w:bookmarkEnd w:id="1387"/>
      <w:bookmarkEnd w:id="1388"/>
      <w:bookmarkEnd w:id="1389"/>
      <w:bookmarkEnd w:id="1390"/>
      <w:bookmarkEnd w:id="1391"/>
      <w:bookmarkEnd w:id="1392"/>
      <w:r>
        <w:fldChar w:fldCharType="begin"/>
      </w:r>
      <w:r>
        <w:instrText>XE "Azure Rights Management"</w:instrText>
      </w:r>
      <w: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0"/>
        <w:gridCol w:w="738"/>
        <w:gridCol w:w="739"/>
        <w:gridCol w:w="739"/>
        <w:gridCol w:w="739"/>
        <w:gridCol w:w="739"/>
        <w:gridCol w:w="738"/>
        <w:gridCol w:w="739"/>
        <w:gridCol w:w="739"/>
        <w:gridCol w:w="739"/>
        <w:gridCol w:w="883"/>
      </w:tblGrid>
      <w:tr w:rsidR="003D781D" w:rsidTr="00EB759A">
        <w:trPr>
          <w:cantSplit/>
          <w:tblHeader/>
        </w:trPr>
        <w:tc>
          <w:tcPr>
            <w:tcW w:w="3250" w:type="dxa"/>
            <w:tcBorders>
              <w:bottom w:val="nil"/>
            </w:tcBorders>
            <w:shd w:val="clear" w:color="auto" w:fill="00188F"/>
          </w:tcPr>
          <w:p w:rsidR="003D781D" w:rsidRPr="00EE0836" w:rsidRDefault="003D78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781D" w:rsidRPr="00EE0836" w:rsidRDefault="003D78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883"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EB759A" w:rsidTr="00EB759A">
        <w:trPr>
          <w:cantSplit/>
          <w:tblHeader/>
        </w:trPr>
        <w:tc>
          <w:tcPr>
            <w:tcW w:w="3250" w:type="dxa"/>
            <w:tcBorders>
              <w:top w:val="nil"/>
              <w:left w:val="nil"/>
              <w:bottom w:val="dashSmallGap" w:sz="4" w:space="0" w:color="BFBFBF" w:themeColor="background1" w:themeShade="BF"/>
              <w:right w:val="nil"/>
            </w:tcBorders>
          </w:tcPr>
          <w:p w:rsidR="00EB759A" w:rsidRDefault="00EB759A" w:rsidP="00C2472D">
            <w:pPr>
              <w:pStyle w:val="ProductList-Offering2"/>
            </w:pPr>
            <w:bookmarkStart w:id="1393" w:name="_Toc379797397"/>
            <w:bookmarkStart w:id="1394" w:name="_Toc380513429"/>
            <w:bookmarkStart w:id="1395" w:name="_Toc380655479"/>
            <w:bookmarkStart w:id="1396" w:name="_Toc389057205"/>
            <w:r>
              <w:t>Azure Rights Management</w:t>
            </w:r>
            <w:r>
              <w:fldChar w:fldCharType="begin"/>
            </w:r>
            <w:r>
              <w:instrText>XE "Azure Rights Management"</w:instrText>
            </w:r>
            <w:r>
              <w:fldChar w:fldCharType="end"/>
            </w:r>
            <w:r>
              <w:t xml:space="preserve"> (SL per Utente)</w:t>
            </w:r>
            <w:bookmarkEnd w:id="1393"/>
            <w:bookmarkEnd w:id="1394"/>
            <w:bookmarkEnd w:id="1395"/>
            <w:bookmarkEnd w:id="1396"/>
          </w:p>
        </w:tc>
        <w:tc>
          <w:tcPr>
            <w:tcW w:w="738" w:type="dxa"/>
            <w:tcBorders>
              <w:top w:val="nil"/>
              <w:left w:val="nil"/>
              <w:bottom w:val="dashSmallGap" w:sz="4" w:space="0" w:color="BFBFBF" w:themeColor="background1" w:themeShade="BF"/>
              <w:right w:val="nil"/>
            </w:tcBorders>
            <w:vAlign w:val="center"/>
          </w:tcPr>
          <w:p w:rsidR="00EB759A" w:rsidRDefault="00EB759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70AD47" w:themeFill="accent6"/>
            <w:vAlign w:val="center"/>
          </w:tcPr>
          <w:p w:rsidR="00EB759A" w:rsidRDefault="00EB759A" w:rsidP="00C4636F">
            <w:pPr>
              <w:pStyle w:val="ProductList-OfferingBody"/>
              <w:ind w:left="-113"/>
              <w:jc w:val="center"/>
            </w:pPr>
          </w:p>
        </w:tc>
        <w:tc>
          <w:tcPr>
            <w:tcW w:w="738"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883"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rHeight w:val="44"/>
          <w:tblHeader/>
        </w:trPr>
        <w:tc>
          <w:tcPr>
            <w:tcW w:w="3250" w:type="dxa"/>
            <w:tcBorders>
              <w:top w:val="dashSmallGap" w:sz="4" w:space="0" w:color="BFBFBF" w:themeColor="background1" w:themeShade="BF"/>
              <w:left w:val="nil"/>
              <w:bottom w:val="dashSmallGap" w:sz="4" w:space="0" w:color="BFBFBF" w:themeColor="background1" w:themeShade="BF"/>
              <w:right w:val="nil"/>
            </w:tcBorders>
          </w:tcPr>
          <w:p w:rsidR="00EB759A" w:rsidRDefault="00EB759A" w:rsidP="00167128">
            <w:pPr>
              <w:pStyle w:val="ProductList-Offering2"/>
            </w:pPr>
            <w:bookmarkStart w:id="1397" w:name="_Toc379797398"/>
            <w:bookmarkStart w:id="1398" w:name="_Toc380513430"/>
            <w:bookmarkStart w:id="1399" w:name="_Toc380655480"/>
            <w:bookmarkStart w:id="1400" w:name="_Toc389057206"/>
            <w:r>
              <w:t>Azure Rights Management</w:t>
            </w:r>
            <w:r>
              <w:fldChar w:fldCharType="begin"/>
            </w:r>
            <w:r>
              <w:instrText>XE "Azure Rights Management"</w:instrText>
            </w:r>
            <w:r>
              <w:fldChar w:fldCharType="end"/>
            </w:r>
            <w:r>
              <w:t xml:space="preserve"> A</w:t>
            </w:r>
            <w:r>
              <w:fldChar w:fldCharType="begin"/>
            </w:r>
            <w:r>
              <w:instrText>XE "Azure Rights Management A"</w:instrText>
            </w:r>
            <w:r>
              <w:fldChar w:fldCharType="end"/>
            </w:r>
            <w:r>
              <w:t xml:space="preserve"> (SL per Utente)</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C4636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EB759A" w:rsidRDefault="00EB759A" w:rsidP="00C4636F">
            <w:pPr>
              <w:pStyle w:val="ProductList-OfferingBody"/>
              <w:ind w:left="-113"/>
              <w:jc w:val="center"/>
            </w:pPr>
            <w:r>
              <w:t>1</w:t>
            </w: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70AD47" w:themeFill="accent6"/>
            <w:vAlign w:val="center"/>
          </w:tcPr>
          <w:p w:rsidR="00EB759A" w:rsidRPr="00AE421C" w:rsidRDefault="00EB759A" w:rsidP="00926383">
            <w:pPr>
              <w:pStyle w:val="ProductList-OfferingBody"/>
              <w:ind w:left="-113"/>
              <w:jc w:val="center"/>
              <w:rPr>
                <w:bCs/>
              </w:rPr>
            </w:pPr>
            <w:r w:rsidRPr="00AE421C">
              <w:rPr>
                <w:bCs/>
              </w:rPr>
              <w:fldChar w:fldCharType="begin"/>
            </w:r>
            <w:r w:rsidRPr="00AE421C">
              <w:rPr>
                <w:bCs/>
                <w:color w:val="1F497D"/>
                <w:lang w:val="it-IT"/>
              </w:rPr>
              <w:instrText>AutoTextList  \s NoStyle \t “</w:instrText>
            </w:r>
            <w:r w:rsidRPr="00AE421C">
              <w:rPr>
                <w:bCs/>
                <w:lang w:val="it-IT"/>
              </w:rPr>
              <w:instrText>Prodotto Aggiuntivo</w:instrText>
            </w:r>
            <w:r w:rsidRPr="00AE421C">
              <w:rPr>
                <w:bCs/>
                <w:color w:val="1F497D"/>
                <w:lang w:val="it-IT"/>
              </w:rPr>
              <w:instrText>”</w:instrText>
            </w:r>
            <w:r w:rsidRPr="00AE421C">
              <w:rPr>
                <w:bCs/>
              </w:rPr>
              <w:fldChar w:fldCharType="separate"/>
            </w:r>
            <w:r w:rsidRPr="00AE421C">
              <w:rPr>
                <w:bCs/>
                <w:lang w:val="it-IT"/>
              </w:rPr>
              <w:t xml:space="preserve"> A</w:t>
            </w:r>
            <w:r w:rsidRPr="00AE421C">
              <w:rPr>
                <w:bCs/>
              </w:rPr>
              <w:fldChar w:fldCharType="end"/>
            </w:r>
            <w:r>
              <w:rPr>
                <w:bCs/>
              </w:rPr>
              <w:t>,</w:t>
            </w:r>
            <w:r w:rsidRPr="00AE421C">
              <w:rPr>
                <w:bCs/>
              </w:rPr>
              <w:fldChar w:fldCharType="begin"/>
            </w:r>
            <w:r w:rsidRPr="00AE421C">
              <w:rPr>
                <w:bCs/>
                <w:lang w:val="it-IT"/>
              </w:rPr>
              <w:instrText xml:space="preserve"> </w:instrText>
            </w:r>
            <w:r w:rsidRPr="00AE421C">
              <w:rPr>
                <w:bCs/>
                <w:color w:val="1F497D"/>
                <w:lang w:val="it-IT"/>
              </w:rPr>
              <w:instrText>AutoTextList  \s NoStyle \t “</w:instrText>
            </w:r>
            <w:r w:rsidRPr="00AE421C">
              <w:rPr>
                <w:bCs/>
                <w:lang w:val="it-IT"/>
              </w:rPr>
              <w:instrText>Offerta Studente</w:instrText>
            </w:r>
            <w:r w:rsidRPr="00AE421C">
              <w:rPr>
                <w:bCs/>
                <w:color w:val="1F497D"/>
                <w:lang w:val="it-IT"/>
              </w:rPr>
              <w:instrText>”</w:instrText>
            </w:r>
            <w:r w:rsidRPr="00AE421C">
              <w:rPr>
                <w:bCs/>
                <w:lang w:val="it-IT"/>
              </w:rPr>
              <w:instrText xml:space="preserve">  </w:instrText>
            </w:r>
            <w:r w:rsidRPr="00AE421C">
              <w:rPr>
                <w:bCs/>
              </w:rPr>
              <w:fldChar w:fldCharType="separate"/>
            </w:r>
            <w:r w:rsidRPr="00AE421C">
              <w:rPr>
                <w:bCs/>
                <w:lang w:val="it-IT"/>
              </w:rPr>
              <w:t>ST</w:t>
            </w:r>
            <w:r w:rsidRPr="00AE421C">
              <w:rPr>
                <w:bCs/>
              </w:rPr>
              <w:fldChar w:fldCharType="end"/>
            </w: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738"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883" w:type="dxa"/>
            <w:shd w:val="clear" w:color="auto" w:fill="BFBFBF" w:themeFill="background1" w:themeFillShade="BF"/>
            <w:vAlign w:val="center"/>
          </w:tcPr>
          <w:p w:rsidR="00EB759A" w:rsidRDefault="00EB759A" w:rsidP="00C4636F">
            <w:pPr>
              <w:pStyle w:val="ProductList-OfferingBody"/>
              <w:ind w:left="-113"/>
              <w:jc w:val="center"/>
            </w:pPr>
          </w:p>
        </w:tc>
      </w:tr>
      <w:tr w:rsidR="00EB759A" w:rsidTr="00EB759A">
        <w:trPr>
          <w:cantSplit/>
          <w:tblHeader/>
        </w:trPr>
        <w:tc>
          <w:tcPr>
            <w:tcW w:w="3250" w:type="dxa"/>
            <w:tcBorders>
              <w:top w:val="dashSmallGap" w:sz="4" w:space="0" w:color="BFBFBF" w:themeColor="background1" w:themeShade="BF"/>
              <w:left w:val="nil"/>
              <w:bottom w:val="nil"/>
              <w:right w:val="nil"/>
            </w:tcBorders>
          </w:tcPr>
          <w:p w:rsidR="00EB759A" w:rsidRDefault="00EB759A" w:rsidP="00C2472D">
            <w:pPr>
              <w:pStyle w:val="ProductList-Offering2"/>
            </w:pPr>
            <w:bookmarkStart w:id="1401" w:name="_Toc379797399"/>
            <w:bookmarkStart w:id="1402" w:name="_Toc380513431"/>
            <w:bookmarkStart w:id="1403" w:name="_Toc380655481"/>
            <w:bookmarkStart w:id="1404" w:name="_Toc389057207"/>
            <w:r>
              <w:t>Componente Aggiuntivo di Azure Rights Management</w:t>
            </w:r>
            <w:r>
              <w:fldChar w:fldCharType="begin"/>
            </w:r>
            <w:r>
              <w:instrText>XE "Azure Rights Management"</w:instrText>
            </w:r>
            <w:r>
              <w:fldChar w:fldCharType="end"/>
            </w:r>
            <w:r>
              <w:fldChar w:fldCharType="begin"/>
            </w:r>
            <w:r>
              <w:instrText>XE "Componente Aggiuntivo di Azure Rights Management"</w:instrText>
            </w:r>
            <w:r>
              <w:fldChar w:fldCharType="end"/>
            </w:r>
            <w:r>
              <w:t xml:space="preserve"> (SL per Utente)</w:t>
            </w:r>
            <w:bookmarkEnd w:id="1401"/>
            <w:bookmarkEnd w:id="1402"/>
            <w:bookmarkEnd w:id="1403"/>
            <w:bookmarkEnd w:id="1404"/>
          </w:p>
        </w:tc>
        <w:tc>
          <w:tcPr>
            <w:tcW w:w="738" w:type="dxa"/>
            <w:tcBorders>
              <w:top w:val="dashSmallGap" w:sz="4" w:space="0" w:color="BFBFBF" w:themeColor="background1" w:themeShade="BF"/>
              <w:left w:val="nil"/>
              <w:bottom w:val="nil"/>
              <w:right w:val="nil"/>
            </w:tcBorders>
            <w:vAlign w:val="center"/>
          </w:tcPr>
          <w:p w:rsidR="00EB759A" w:rsidRDefault="00EB759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738"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739" w:type="dxa"/>
            <w:shd w:val="clear" w:color="auto" w:fill="BFBFBF" w:themeFill="background1" w:themeFillShade="BF"/>
            <w:vAlign w:val="center"/>
          </w:tcPr>
          <w:p w:rsidR="00EB759A" w:rsidRDefault="00EB759A" w:rsidP="00C4636F">
            <w:pPr>
              <w:pStyle w:val="ProductList-OfferingBody"/>
              <w:ind w:left="-113"/>
              <w:jc w:val="center"/>
            </w:pPr>
          </w:p>
        </w:tc>
        <w:tc>
          <w:tcPr>
            <w:tcW w:w="883" w:type="dxa"/>
            <w:shd w:val="clear" w:color="auto" w:fill="BFBFBF" w:themeFill="background1" w:themeFillShade="BF"/>
            <w:vAlign w:val="center"/>
          </w:tcPr>
          <w:p w:rsidR="00EB759A" w:rsidRDefault="00EB759A" w:rsidP="00C4636F">
            <w:pPr>
              <w:pStyle w:val="ProductList-OfferingBody"/>
              <w:ind w:left="-113"/>
              <w:jc w:val="center"/>
            </w:pPr>
          </w:p>
        </w:tc>
      </w:tr>
    </w:tbl>
    <w:p w:rsidR="00661180" w:rsidRPr="002D224E" w:rsidRDefault="00661180" w:rsidP="00661180">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45"/>
        <w:gridCol w:w="3431"/>
        <w:gridCol w:w="3706"/>
      </w:tblGrid>
      <w:tr w:rsidR="00782C7B" w:rsidTr="00B52898">
        <w:tc>
          <w:tcPr>
            <w:tcW w:w="3645" w:type="dxa"/>
          </w:tcPr>
          <w:p w:rsidR="00782C7B" w:rsidRPr="008F2449" w:rsidRDefault="008F2449" w:rsidP="00B35314">
            <w:pPr>
              <w:pStyle w:val="ProductList-Body"/>
              <w:spacing w:before="20" w:after="20"/>
              <w:ind w:left="162" w:hanging="162"/>
              <w:rPr>
                <w:b/>
              </w:rPr>
            </w:pPr>
            <w:r>
              <w:t xml:space="preserve">Idoneità alla Riduzione: </w:t>
            </w:r>
            <w:r>
              <w:rPr>
                <w:b/>
              </w:rPr>
              <w:t>Azure Rights Management</w:t>
            </w:r>
            <w:r>
              <w:fldChar w:fldCharType="begin"/>
            </w:r>
            <w:r>
              <w:instrText>XE "Azure Rights Management"</w:instrText>
            </w:r>
            <w:r>
              <w:fldChar w:fldCharType="end"/>
            </w:r>
            <w:r>
              <w:rPr>
                <w:b/>
              </w:rPr>
              <w:t xml:space="preserve"> (SL per Utente)</w:t>
            </w:r>
          </w:p>
        </w:tc>
        <w:tc>
          <w:tcPr>
            <w:tcW w:w="3431" w:type="dxa"/>
          </w:tcPr>
          <w:p w:rsidR="00782C7B" w:rsidRPr="008F2449" w:rsidRDefault="008F2449" w:rsidP="008F2449">
            <w:pPr>
              <w:pStyle w:val="ProductList-Body"/>
              <w:spacing w:before="20" w:after="20"/>
              <w:rPr>
                <w:b/>
              </w:rPr>
            </w:pPr>
            <w:r>
              <w:t xml:space="preserve">Pool di Prodotti: </w:t>
            </w:r>
            <w:r>
              <w:rPr>
                <w:b/>
              </w:rPr>
              <w:t>Server</w:t>
            </w:r>
          </w:p>
        </w:tc>
        <w:tc>
          <w:tcPr>
            <w:tcW w:w="3706" w:type="dxa"/>
          </w:tcPr>
          <w:p w:rsidR="00782C7B" w:rsidRPr="008F2449" w:rsidRDefault="008F2449" w:rsidP="00B35314">
            <w:pPr>
              <w:pStyle w:val="ProductList-Body"/>
              <w:spacing w:before="20" w:after="20"/>
              <w:ind w:left="169" w:hanging="169"/>
              <w:rPr>
                <w:b/>
              </w:rPr>
            </w:pPr>
            <w:r>
              <w:t xml:space="preserve">Idoneità al Periodo di Validità Esteso: </w:t>
            </w:r>
            <w:r>
              <w:rPr>
                <w:b/>
              </w:rPr>
              <w:t>Azure Rights Management</w:t>
            </w:r>
            <w:r>
              <w:fldChar w:fldCharType="begin"/>
            </w:r>
            <w:r>
              <w:instrText>XE "Azure Rights Management"</w:instrText>
            </w:r>
            <w:r>
              <w:fldChar w:fldCharType="end"/>
            </w:r>
            <w:r>
              <w:rPr>
                <w:b/>
              </w:rPr>
              <w:t xml:space="preserve"> (SL per Utente)</w:t>
            </w:r>
          </w:p>
        </w:tc>
      </w:tr>
      <w:tr w:rsidR="00782C7B" w:rsidTr="00B52898">
        <w:tc>
          <w:tcPr>
            <w:tcW w:w="3645" w:type="dxa"/>
          </w:tcPr>
          <w:p w:rsidR="00782C7B" w:rsidRDefault="008F2449" w:rsidP="00B35314">
            <w:pPr>
              <w:pStyle w:val="ProductList-Body"/>
              <w:spacing w:before="20" w:after="20"/>
              <w:ind w:left="162" w:hanging="162"/>
            </w:pPr>
            <w:r>
              <w:t xml:space="preserve">Idoneità alla Procedura di Ordine True-up: </w:t>
            </w:r>
            <w:r>
              <w:rPr>
                <w:b/>
              </w:rPr>
              <w:t>Azure Rights Management</w:t>
            </w:r>
            <w:r>
              <w:fldChar w:fldCharType="begin"/>
            </w:r>
            <w:r>
              <w:instrText>XE "Azure Rights Management"</w:instrText>
            </w:r>
            <w:r>
              <w:fldChar w:fldCharType="end"/>
            </w:r>
            <w:r>
              <w:rPr>
                <w:b/>
              </w:rPr>
              <w:t xml:space="preserve"> (SL per Utente)</w:t>
            </w:r>
          </w:p>
        </w:tc>
        <w:tc>
          <w:tcPr>
            <w:tcW w:w="3431" w:type="dxa"/>
          </w:tcPr>
          <w:p w:rsidR="00782C7B" w:rsidRDefault="00782C7B" w:rsidP="008F2449">
            <w:pPr>
              <w:pStyle w:val="ProductList-Body"/>
              <w:spacing w:before="20" w:after="20"/>
            </w:pPr>
          </w:p>
        </w:tc>
        <w:tc>
          <w:tcPr>
            <w:tcW w:w="3706" w:type="dxa"/>
          </w:tcPr>
          <w:p w:rsidR="00782C7B" w:rsidRDefault="00782C7B" w:rsidP="008F2449">
            <w:pPr>
              <w:pStyle w:val="ProductList-Body"/>
              <w:spacing w:before="20" w:after="20"/>
            </w:pPr>
          </w:p>
        </w:tc>
      </w:tr>
    </w:tbl>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B52898" w:rsidRDefault="00B52898" w:rsidP="00B52898">
      <w:pPr>
        <w:pStyle w:val="ProductList-Offering2Heading"/>
        <w:pBdr>
          <w:bottom w:val="none" w:sz="0" w:space="0" w:color="auto"/>
        </w:pBdr>
        <w:outlineLvl w:val="2"/>
      </w:pPr>
    </w:p>
    <w:p w:rsidR="00B52898" w:rsidRDefault="00B52898" w:rsidP="00B52898">
      <w:pPr>
        <w:pStyle w:val="ProductList-Offering2Heading"/>
        <w:pBdr>
          <w:bottom w:val="none" w:sz="0" w:space="0" w:color="auto"/>
        </w:pBdr>
        <w:outlineLvl w:val="2"/>
      </w:pPr>
    </w:p>
    <w:p w:rsidR="00EE40B5" w:rsidRPr="002D224E" w:rsidRDefault="00FA00BF" w:rsidP="00930D5E">
      <w:pPr>
        <w:pStyle w:val="ProductList-Offering2Heading"/>
        <w:outlineLvl w:val="2"/>
      </w:pPr>
      <w:r>
        <w:lastRenderedPageBreak/>
        <w:tab/>
      </w:r>
      <w:bookmarkStart w:id="1405" w:name="_Toc378147673"/>
      <w:bookmarkStart w:id="1406" w:name="_Toc378151570"/>
      <w:bookmarkStart w:id="1407" w:name="_Toc379797400"/>
      <w:bookmarkStart w:id="1408" w:name="_Toc380513432"/>
      <w:bookmarkStart w:id="1409" w:name="_Toc380655482"/>
      <w:bookmarkStart w:id="1410" w:name="_Toc389057208"/>
      <w:r>
        <w:t>Bing Maps</w:t>
      </w:r>
      <w:bookmarkEnd w:id="1405"/>
      <w:bookmarkEnd w:id="1406"/>
      <w:bookmarkEnd w:id="1407"/>
      <w:bookmarkEnd w:id="1408"/>
      <w:bookmarkEnd w:id="1409"/>
      <w:bookmarkEnd w:id="1410"/>
    </w:p>
    <w:tbl>
      <w:tblPr>
        <w:tblStyle w:val="TableGrid"/>
        <w:tblW w:w="10800"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56"/>
        <w:gridCol w:w="720"/>
        <w:gridCol w:w="738"/>
        <w:gridCol w:w="738"/>
        <w:gridCol w:w="738"/>
        <w:gridCol w:w="738"/>
        <w:gridCol w:w="729"/>
        <w:gridCol w:w="738"/>
        <w:gridCol w:w="729"/>
        <w:gridCol w:w="738"/>
        <w:gridCol w:w="738"/>
      </w:tblGrid>
      <w:tr w:rsidR="003D781D" w:rsidTr="00EB759A">
        <w:trPr>
          <w:cantSplit/>
          <w:tblHeader/>
        </w:trPr>
        <w:tc>
          <w:tcPr>
            <w:tcW w:w="3456" w:type="dxa"/>
            <w:tcBorders>
              <w:bottom w:val="nil"/>
            </w:tcBorders>
            <w:shd w:val="clear" w:color="auto" w:fill="00188F"/>
          </w:tcPr>
          <w:p w:rsidR="003D781D" w:rsidRPr="00EE0836" w:rsidRDefault="003D781D" w:rsidP="00C4636F">
            <w:pPr>
              <w:pStyle w:val="ProductList-OfferingBody"/>
              <w:ind w:left="-28"/>
              <w:rPr>
                <w:color w:val="FFFFFF" w:themeColor="background1"/>
              </w:rPr>
            </w:pPr>
            <w:r>
              <w:rPr>
                <w:color w:val="FFFFFF" w:themeColor="background1"/>
              </w:rPr>
              <w:t>Prodotti</w:t>
            </w:r>
          </w:p>
        </w:tc>
        <w:tc>
          <w:tcPr>
            <w:tcW w:w="720" w:type="dxa"/>
            <w:tcBorders>
              <w:bottom w:val="nil"/>
            </w:tcBorders>
            <w:shd w:val="clear" w:color="auto" w:fill="00188F"/>
            <w:vAlign w:val="center"/>
          </w:tcPr>
          <w:p w:rsidR="003D781D" w:rsidRPr="00EE0836" w:rsidRDefault="003D781D"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2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2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EB759A" w:rsidTr="00EB759A">
        <w:trPr>
          <w:cantSplit/>
          <w:tblHeader/>
        </w:trPr>
        <w:tc>
          <w:tcPr>
            <w:tcW w:w="3456" w:type="dxa"/>
            <w:tcBorders>
              <w:top w:val="nil"/>
              <w:left w:val="nil"/>
              <w:bottom w:val="dashSmallGap" w:sz="4" w:space="0" w:color="BFBFBF" w:themeColor="background1" w:themeShade="BF"/>
              <w:right w:val="nil"/>
            </w:tcBorders>
          </w:tcPr>
          <w:p w:rsidR="00EB759A" w:rsidRPr="00C2472D" w:rsidRDefault="00EB759A" w:rsidP="00C2472D">
            <w:pPr>
              <w:pStyle w:val="ProductList-Offering2"/>
            </w:pPr>
            <w:bookmarkStart w:id="1411" w:name="_Toc379797401"/>
            <w:bookmarkStart w:id="1412" w:name="_Toc380513433"/>
            <w:bookmarkStart w:id="1413" w:name="_Toc380655483"/>
            <w:bookmarkStart w:id="1414" w:name="_Toc389057209"/>
            <w:r>
              <w:t>Sottoscrizione Mensile di Bing Maps Consumer Tracked Per Asset</w:t>
            </w:r>
            <w:bookmarkEnd w:id="1411"/>
            <w:bookmarkEnd w:id="1412"/>
            <w:bookmarkEnd w:id="1413"/>
            <w:bookmarkEnd w:id="1414"/>
            <w:r>
              <w:fldChar w:fldCharType="begin"/>
            </w:r>
            <w:r>
              <w:instrText>XE "Sottoscrizione Mensile di Bing Maps Consumer Tracked Per Asset"</w:instrText>
            </w:r>
            <w:r>
              <w:fldChar w:fldCharType="end"/>
            </w:r>
          </w:p>
        </w:tc>
        <w:tc>
          <w:tcPr>
            <w:tcW w:w="720" w:type="dxa"/>
            <w:tcBorders>
              <w:top w:val="nil"/>
              <w:left w:val="nil"/>
              <w:bottom w:val="dashSmallGap" w:sz="4" w:space="0" w:color="BFBFBF" w:themeColor="background1" w:themeShade="BF"/>
              <w:right w:val="nil"/>
            </w:tcBorders>
            <w:vAlign w:val="center"/>
          </w:tcPr>
          <w:p w:rsidR="00EB759A" w:rsidRDefault="00EB759A" w:rsidP="008F244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Pr="00C2472D" w:rsidRDefault="00EB759A" w:rsidP="00C2472D">
            <w:pPr>
              <w:pStyle w:val="ProductList-Offering2"/>
            </w:pPr>
            <w:bookmarkStart w:id="1415" w:name="_Toc379797402"/>
            <w:bookmarkStart w:id="1416" w:name="_Toc380513434"/>
            <w:bookmarkStart w:id="1417" w:name="_Toc380655484"/>
            <w:bookmarkStart w:id="1418" w:name="_Toc389057210"/>
            <w:r>
              <w:t>Sottoscrizione Mensile della Commissione per Bing Maps Enterprise</w:t>
            </w:r>
            <w:bookmarkEnd w:id="1415"/>
            <w:bookmarkEnd w:id="1416"/>
            <w:bookmarkEnd w:id="1417"/>
            <w:bookmarkEnd w:id="1418"/>
            <w:r>
              <w:fldChar w:fldCharType="begin"/>
            </w:r>
            <w:r>
              <w:instrText>XE "Sottoscrizione Mensile della Commissione per Bing Maps Enterprise"</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8F2449">
            <w:pPr>
              <w:pStyle w:val="ProductList-OfferingBody"/>
              <w:ind w:left="-113"/>
              <w:jc w:val="center"/>
            </w:pPr>
            <w:r>
              <w:t>25</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Pr="00C2472D" w:rsidRDefault="00EB759A" w:rsidP="00C2472D">
            <w:pPr>
              <w:pStyle w:val="ProductList-Offering2"/>
            </w:pPr>
            <w:bookmarkStart w:id="1419" w:name="_Toc379797403"/>
            <w:bookmarkStart w:id="1420" w:name="_Toc380513435"/>
            <w:bookmarkStart w:id="1421" w:name="_Toc380655485"/>
            <w:bookmarkStart w:id="1422" w:name="_Toc389057211"/>
            <w:r>
              <w:t>Sottoscrizione Mensile di 100.000 Transazioni</w:t>
            </w:r>
            <w:r>
              <w:fldChar w:fldCharType="begin"/>
            </w:r>
            <w:r>
              <w:instrText>XE "Utilizzo del Sito Web Interno di Bing Maps"</w:instrText>
            </w:r>
            <w:r>
              <w:fldChar w:fldCharType="end"/>
            </w:r>
            <w:r>
              <w:t xml:space="preserve"> per l’Utilizzo del Sito Web Interno di Bing Maps</w:t>
            </w:r>
            <w:bookmarkEnd w:id="1419"/>
            <w:bookmarkEnd w:id="1420"/>
            <w:bookmarkEnd w:id="1421"/>
            <w:bookmarkEnd w:id="142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8F2449">
            <w:pPr>
              <w:pStyle w:val="ProductList-OfferingBody"/>
              <w:ind w:left="-113"/>
              <w:jc w:val="center"/>
            </w:pPr>
            <w:r>
              <w:t>125</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Pr="007F0064" w:rsidRDefault="00EB759A" w:rsidP="00875937">
            <w:pPr>
              <w:pStyle w:val="ProductList-Offering2"/>
              <w:rPr>
                <w:lang w:val="pt-BR"/>
              </w:rPr>
            </w:pPr>
            <w:bookmarkStart w:id="1423" w:name="_Toc379797404"/>
            <w:bookmarkStart w:id="1424" w:name="_Toc380513436"/>
            <w:bookmarkStart w:id="1425" w:name="_Toc380655486"/>
            <w:bookmarkStart w:id="1426" w:name="_Toc389057212"/>
            <w:r w:rsidRPr="007F0064">
              <w:rPr>
                <w:lang w:val="pt-BR"/>
              </w:rPr>
              <w:t>Sottoscrizione Mensile di 250.000 Transazioni (o quantità superiore)</w:t>
            </w:r>
            <w:r>
              <w:fldChar w:fldCharType="begin"/>
            </w:r>
            <w:r w:rsidRPr="007F0064">
              <w:rPr>
                <w:lang w:val="pt-BR"/>
              </w:rPr>
              <w:instrText>XE "Utilizzo del Sito Web Interno di Bing Maps"</w:instrText>
            </w:r>
            <w:r>
              <w:fldChar w:fldCharType="end"/>
            </w:r>
            <w:r w:rsidRPr="007F0064">
              <w:rPr>
                <w:lang w:val="pt-BR"/>
              </w:rPr>
              <w:t xml:space="preserve"> per l’Utilizzo del Sito Web Interno di Bing Maps</w:t>
            </w:r>
            <w:bookmarkEnd w:id="1423"/>
            <w:bookmarkEnd w:id="1424"/>
            <w:bookmarkEnd w:id="1425"/>
            <w:bookmarkEnd w:id="142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8F2449">
            <w:pPr>
              <w:pStyle w:val="ProductList-OfferingBody"/>
              <w:ind w:left="-113"/>
              <w:jc w:val="center"/>
            </w:pPr>
            <w:r>
              <w:t>200</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Pr="00C2472D" w:rsidRDefault="00EB759A" w:rsidP="00C2472D">
            <w:pPr>
              <w:pStyle w:val="ProductList-Offering2"/>
            </w:pPr>
            <w:bookmarkStart w:id="1427" w:name="_Toc379797405"/>
            <w:bookmarkStart w:id="1428" w:name="_Toc380513437"/>
            <w:bookmarkStart w:id="1429" w:name="_Toc380655487"/>
            <w:bookmarkStart w:id="1430" w:name="_Toc389057213"/>
            <w:r>
              <w:t>Sottoscrizione Mensile della Licenza Per Utente Conosciuto per Bing Maps</w:t>
            </w:r>
            <w:bookmarkEnd w:id="1427"/>
            <w:bookmarkEnd w:id="1428"/>
            <w:bookmarkEnd w:id="1429"/>
            <w:bookmarkEnd w:id="1430"/>
            <w:r>
              <w:fldChar w:fldCharType="begin"/>
            </w:r>
            <w:r>
              <w:instrText>XE "Sottoscrizione Mensile della Licenza Per Utente Conosciuto per Bing Maps"</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8F244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Pr="00C2472D" w:rsidRDefault="00EB759A" w:rsidP="00C2472D">
            <w:pPr>
              <w:pStyle w:val="ProductList-Offering2"/>
            </w:pPr>
            <w:bookmarkStart w:id="1431" w:name="_Toc379797406"/>
            <w:bookmarkStart w:id="1432" w:name="_Toc380513438"/>
            <w:bookmarkStart w:id="1433" w:name="_Toc380655488"/>
            <w:bookmarkStart w:id="1434" w:name="_Toc389057214"/>
            <w:r>
              <w:t>Sottoscrizione Mensile della Licenza Per Utente Conosciuto per Bing Maps (5.000)</w:t>
            </w:r>
            <w:bookmarkEnd w:id="1431"/>
            <w:bookmarkEnd w:id="1432"/>
            <w:bookmarkEnd w:id="1433"/>
            <w:bookmarkEnd w:id="1434"/>
            <w:r>
              <w:fldChar w:fldCharType="begin"/>
            </w:r>
            <w:r>
              <w:instrText>XE "Sottoscrizione Mensile della Licenza Per Utente Conosciuto per Bing Maps (5.000)"</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8F2449">
            <w:pPr>
              <w:pStyle w:val="ProductList-OfferingBody"/>
              <w:ind w:left="-113"/>
              <w:jc w:val="center"/>
            </w:pPr>
            <w:r>
              <w:t>200</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Pr="00C2472D" w:rsidRDefault="00EB759A" w:rsidP="00C2472D">
            <w:pPr>
              <w:pStyle w:val="ProductList-Offering2"/>
            </w:pPr>
            <w:bookmarkStart w:id="1435" w:name="_Toc379797407"/>
            <w:bookmarkStart w:id="1436" w:name="_Toc380513439"/>
            <w:bookmarkStart w:id="1437" w:name="_Toc380655489"/>
            <w:bookmarkStart w:id="1438" w:name="_Toc389057215"/>
            <w:r>
              <w:t>Sottoscrizione Mensile della Licenza Per Utente Conosciuto per Bing Maps Light</w:t>
            </w:r>
            <w:bookmarkEnd w:id="1435"/>
            <w:bookmarkEnd w:id="1436"/>
            <w:bookmarkEnd w:id="1437"/>
            <w:bookmarkEnd w:id="1438"/>
            <w:r>
              <w:fldChar w:fldCharType="begin"/>
            </w:r>
            <w:r>
              <w:instrText>XE "Sottoscrizione Mensile della Licenza Per Utente Conosciuto per Bing Maps Light"</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8F244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Pr="00C2472D" w:rsidRDefault="00EB759A" w:rsidP="00C2472D">
            <w:pPr>
              <w:pStyle w:val="ProductList-Offering2"/>
            </w:pPr>
            <w:bookmarkStart w:id="1439" w:name="_Toc379797408"/>
            <w:bookmarkStart w:id="1440" w:name="_Toc380513440"/>
            <w:bookmarkStart w:id="1441" w:name="_Toc380655490"/>
            <w:bookmarkStart w:id="1442" w:name="_Toc389057216"/>
            <w:r>
              <w:t>Sottoscrizione Mensile della Licenza Per Utente Conosciuto per Bing Maps Light (5.000)</w:t>
            </w:r>
            <w:bookmarkEnd w:id="1439"/>
            <w:bookmarkEnd w:id="1440"/>
            <w:bookmarkEnd w:id="1441"/>
            <w:bookmarkEnd w:id="1442"/>
            <w:r>
              <w:fldChar w:fldCharType="begin"/>
            </w:r>
            <w:r>
              <w:instrText>XE "Sottoscrizione Mensile della Licenza Per Utente Conosciuto per Bing Maps Light (5.000)"</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8F2449">
            <w:pPr>
              <w:pStyle w:val="ProductList-OfferingBody"/>
              <w:ind w:left="-113"/>
              <w:jc w:val="center"/>
            </w:pPr>
            <w:r>
              <w:t>125</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Pr="00C2472D" w:rsidRDefault="00EB759A" w:rsidP="00F9064F">
            <w:pPr>
              <w:pStyle w:val="ProductList-Offering2"/>
            </w:pPr>
            <w:bookmarkStart w:id="1443" w:name="_Toc389057217"/>
            <w:bookmarkStart w:id="1444" w:name="_Toc379797409"/>
            <w:bookmarkStart w:id="1445" w:name="_Toc380513441"/>
            <w:bookmarkStart w:id="1446" w:name="_Toc380655491"/>
            <w:r>
              <w:t>Bing Maps Asset Management per Windows Europa o Nord America</w:t>
            </w:r>
            <w:bookmarkEnd w:id="1443"/>
            <w:r>
              <w:fldChar w:fldCharType="begin"/>
            </w:r>
            <w:r>
              <w:instrText>XE "Bing Maps Mobile Asset Management Europe"</w:instrText>
            </w:r>
            <w:r>
              <w:fldChar w:fldCharType="end"/>
            </w:r>
            <w:bookmarkEnd w:id="1444"/>
            <w:bookmarkEnd w:id="1445"/>
            <w:bookmarkEnd w:id="144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8F244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Pr="00C2472D" w:rsidRDefault="00EB759A" w:rsidP="00F9064F">
            <w:pPr>
              <w:pStyle w:val="ProductList-Offering2"/>
            </w:pPr>
            <w:bookmarkStart w:id="1447" w:name="_Toc379797413"/>
            <w:bookmarkStart w:id="1448" w:name="_Toc380513445"/>
            <w:bookmarkStart w:id="1449" w:name="_Toc380655495"/>
            <w:bookmarkStart w:id="1450" w:name="_Toc389057218"/>
            <w:r>
              <w:t>Sottoscrizione Mensile della Commissione per Bing Maps Asset Management for Windows Platform</w:t>
            </w:r>
            <w:bookmarkEnd w:id="1447"/>
            <w:bookmarkEnd w:id="1448"/>
            <w:bookmarkEnd w:id="1449"/>
            <w:bookmarkEnd w:id="1450"/>
            <w:r>
              <w:fldChar w:fldCharType="begin"/>
            </w:r>
            <w:r>
              <w:instrText>XE "Sottoscrizione Mensile della Commissione per Bing Maps Mobile Asset Management Platform"</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8F2449">
            <w:pPr>
              <w:pStyle w:val="ProductList-OfferingBody"/>
              <w:ind w:left="-113"/>
              <w:jc w:val="center"/>
            </w:pPr>
            <w:r>
              <w:t>25</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rsidR="00EB759A" w:rsidRPr="00C2472D" w:rsidRDefault="00EB759A" w:rsidP="00C2472D">
            <w:pPr>
              <w:pStyle w:val="ProductList-Offering2"/>
            </w:pPr>
            <w:bookmarkStart w:id="1451" w:name="_Toc379797414"/>
            <w:bookmarkStart w:id="1452" w:name="_Toc380513446"/>
            <w:bookmarkStart w:id="1453" w:name="_Toc380655496"/>
            <w:bookmarkStart w:id="1454" w:name="_Toc389057219"/>
            <w:r>
              <w:t>Sottoscrizione Mensile di 100.000 Transazioni per l’Utilizzo del Sito Web Pubblico di Bing Maps</w:t>
            </w:r>
            <w:bookmarkEnd w:id="1451"/>
            <w:bookmarkEnd w:id="1452"/>
            <w:bookmarkEnd w:id="1453"/>
            <w:bookmarkEnd w:id="1454"/>
            <w:r>
              <w:fldChar w:fldCharType="begin"/>
            </w:r>
            <w:r>
              <w:instrText>XE "Sottoscrizione Mensile di 100.000 Transazioni per l’Utilizzo del Sito Web Pubblico di Bing Maps"</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EB759A" w:rsidRDefault="00EB759A" w:rsidP="008F2449">
            <w:pPr>
              <w:pStyle w:val="ProductList-OfferingBody"/>
              <w:ind w:left="-113"/>
              <w:jc w:val="center"/>
            </w:pPr>
            <w:r>
              <w:t>50</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EB759A" w:rsidTr="00EB759A">
        <w:trPr>
          <w:cantSplit/>
          <w:tblHeader/>
        </w:trPr>
        <w:tc>
          <w:tcPr>
            <w:tcW w:w="3456" w:type="dxa"/>
            <w:tcBorders>
              <w:top w:val="dashSmallGap" w:sz="4" w:space="0" w:color="BFBFBF" w:themeColor="background1" w:themeShade="BF"/>
              <w:left w:val="nil"/>
              <w:bottom w:val="nil"/>
              <w:right w:val="nil"/>
            </w:tcBorders>
          </w:tcPr>
          <w:p w:rsidR="00EB759A" w:rsidRPr="007F0064" w:rsidRDefault="00EB759A" w:rsidP="00EB759A">
            <w:pPr>
              <w:pStyle w:val="ProductList-Offering2"/>
              <w:rPr>
                <w:lang w:val="pt-BR"/>
              </w:rPr>
            </w:pPr>
            <w:bookmarkStart w:id="1455" w:name="_Toc379797415"/>
            <w:bookmarkStart w:id="1456" w:name="_Toc380513447"/>
            <w:bookmarkStart w:id="1457" w:name="_Toc380655497"/>
            <w:bookmarkStart w:id="1458" w:name="_Toc389057220"/>
            <w:r w:rsidRPr="007F0064">
              <w:rPr>
                <w:lang w:val="pt-BR"/>
              </w:rPr>
              <w:t>Sottoscrizione Mensile di 420.000 Transazioni (e quantità superiore) per l’Utilizzo del Sito Web Pubblico di Bing Maps</w:t>
            </w:r>
            <w:bookmarkEnd w:id="1455"/>
            <w:bookmarkEnd w:id="1456"/>
            <w:bookmarkEnd w:id="1457"/>
            <w:bookmarkEnd w:id="1458"/>
            <w:r>
              <w:fldChar w:fldCharType="begin"/>
            </w:r>
            <w:r w:rsidRPr="007F0064">
              <w:rPr>
                <w:lang w:val="pt-BR"/>
              </w:rPr>
              <w:instrText>XE "Sottoscrizione Mensile di 420.000 Transazioni (e quantità superiore) per l’Utilizzo del Sito Web Pubblico di Bing Maps"</w:instrText>
            </w:r>
            <w:r>
              <w:fldChar w:fldCharType="end"/>
            </w:r>
          </w:p>
        </w:tc>
        <w:tc>
          <w:tcPr>
            <w:tcW w:w="720" w:type="dxa"/>
            <w:tcBorders>
              <w:top w:val="dashSmallGap" w:sz="4" w:space="0" w:color="BFBFBF" w:themeColor="background1" w:themeShade="BF"/>
              <w:left w:val="nil"/>
              <w:bottom w:val="nil"/>
              <w:right w:val="nil"/>
            </w:tcBorders>
            <w:vAlign w:val="center"/>
          </w:tcPr>
          <w:p w:rsidR="00EB759A" w:rsidRDefault="00EB759A" w:rsidP="008F2449">
            <w:pPr>
              <w:pStyle w:val="ProductList-OfferingBody"/>
              <w:ind w:left="-113"/>
              <w:jc w:val="center"/>
            </w:pPr>
            <w:r>
              <w:t>200</w:t>
            </w:r>
          </w:p>
        </w:tc>
        <w:tc>
          <w:tcPr>
            <w:tcW w:w="738" w:type="dxa"/>
            <w:tcBorders>
              <w:left w:val="single" w:sz="12" w:space="0" w:color="FFFFFF" w:themeColor="background1"/>
            </w:tcBorders>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38" w:type="dxa"/>
            <w:shd w:val="clear" w:color="auto" w:fill="BFBFBF" w:themeFill="background1" w:themeFillShade="BF"/>
            <w:vAlign w:val="center"/>
          </w:tcPr>
          <w:p w:rsidR="00EB759A" w:rsidRDefault="00EB759A" w:rsidP="008F2449">
            <w:pPr>
              <w:pStyle w:val="ProductList-OfferingBody"/>
              <w:ind w:left="-113"/>
              <w:jc w:val="center"/>
            </w:pPr>
          </w:p>
        </w:tc>
        <w:tc>
          <w:tcPr>
            <w:tcW w:w="729"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29" w:type="dxa"/>
            <w:shd w:val="clear" w:color="auto" w:fill="70AD47" w:themeFill="accent6"/>
            <w:vAlign w:val="center"/>
          </w:tcPr>
          <w:p w:rsidR="00EB759A" w:rsidRPr="002879EC" w:rsidRDefault="00EB759A" w:rsidP="00926383">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8" w:type="dxa"/>
            <w:shd w:val="clear" w:color="auto" w:fill="70AD47" w:themeFill="accent6"/>
            <w:vAlign w:val="center"/>
          </w:tcPr>
          <w:p w:rsidR="00EB759A" w:rsidRDefault="00EB759A" w:rsidP="008F2449">
            <w:pPr>
              <w:pStyle w:val="ProductList-OfferingBody"/>
              <w:ind w:left="-113"/>
              <w:jc w:val="center"/>
            </w:pPr>
          </w:p>
        </w:tc>
        <w:tc>
          <w:tcPr>
            <w:tcW w:w="738" w:type="dxa"/>
            <w:shd w:val="clear" w:color="auto" w:fill="70AD47" w:themeFill="accent6"/>
            <w:vAlign w:val="center"/>
          </w:tcPr>
          <w:p w:rsidR="00EB759A" w:rsidRPr="00AF6D07" w:rsidRDefault="00EB759A" w:rsidP="00926383">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bl>
    <w:p w:rsidR="00EE40B5" w:rsidRPr="002D224E"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782C7B" w:rsidTr="00EB759A">
        <w:tc>
          <w:tcPr>
            <w:tcW w:w="3479"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Pool di Prodotti: </w:t>
            </w:r>
            <w:r>
              <w:rPr>
                <w:b/>
              </w:rPr>
              <w:t>Server</w:t>
            </w:r>
          </w:p>
        </w:tc>
        <w:tc>
          <w:tcPr>
            <w:tcW w:w="3706" w:type="dxa"/>
          </w:tcPr>
          <w:p w:rsidR="00782C7B" w:rsidRDefault="00782C7B" w:rsidP="008F2449">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C2472D" w:rsidRPr="007F0064" w:rsidRDefault="00C2472D" w:rsidP="00C2472D">
      <w:pPr>
        <w:pStyle w:val="ProductList-Body"/>
        <w:rPr>
          <w:lang w:val="pt-BR"/>
        </w:rPr>
      </w:pPr>
      <w:r w:rsidRPr="007F0064">
        <w:rPr>
          <w:lang w:val="pt-BR"/>
        </w:rPr>
        <w:t>Ciascuna offerta di SL Add-on per l’Utilizzo del Sito Web Pubblico di Bing Maps e per l’Utilizzo del Sito Web Interno di Bing Maps</w:t>
      </w:r>
      <w:r>
        <w:fldChar w:fldCharType="begin"/>
      </w:r>
      <w:r w:rsidRPr="007F0064">
        <w:rPr>
          <w:lang w:val="pt-BR"/>
        </w:rPr>
        <w:instrText>XE "Utilizzo del Sito Web Interno di Bing Maps"</w:instrText>
      </w:r>
      <w:r>
        <w:fldChar w:fldCharType="end"/>
      </w:r>
      <w:r w:rsidRPr="007F0064">
        <w:rPr>
          <w:lang w:val="pt-BR"/>
        </w:rPr>
        <w:t xml:space="preserve"> è composta da un numero variabile di Transazione Fatturabili (definite nel presente documento). “Transazioni Fatturabili” indica quanto segue (con tutti i termini in maiuscolo come definiti negli SDK della Piattaforma Bing Maps o nelle Condizioni per l’Utilizzo delle API della Piattaforma Microsoft Bing Maps): (a)</w:t>
      </w:r>
      <w:r w:rsidR="00EB759A" w:rsidRPr="007F0064">
        <w:rPr>
          <w:lang w:val="pt-BR"/>
        </w:rPr>
        <w:t> </w:t>
      </w:r>
      <w:r w:rsidRPr="007F0064">
        <w:rPr>
          <w:lang w:val="pt-BR"/>
        </w:rPr>
        <w:t>metodi dei servizi Web, inclusi, a titolo esemplificativo, Imagery, Route, Geocode, Spatial e Search nei Servizi, (b) una sessione nell’API di Bing Maps AJAX Control, nella versione beta dell’API di Bing Maps Windows Presentation Foundation o nell’API di Bing Maps Silverlight Control, dove la</w:t>
      </w:r>
      <w:r w:rsidR="00EB759A" w:rsidRPr="007F0064">
        <w:rPr>
          <w:lang w:val="pt-BR"/>
        </w:rPr>
        <w:t> </w:t>
      </w:r>
      <w:r w:rsidRPr="007F0064">
        <w:rPr>
          <w:lang w:val="pt-BR"/>
        </w:rPr>
        <w:t xml:space="preserve">sessione ha inizio con il caricamento di uno dei suddetti controlli in un browser dell’utente e include tutte le transazioni fino alla chiusura del browser o allo spostamento dell’utente su una pagina diversa e (c) eventuali nuove funzionalità dei Servizi potranno costituire una Transazione Fatturabile come descritto negli SDK. </w:t>
      </w:r>
    </w:p>
    <w:p w:rsidR="00C2472D" w:rsidRPr="007F0064" w:rsidRDefault="00C2472D" w:rsidP="00C2472D">
      <w:pPr>
        <w:pStyle w:val="ProductList-Body"/>
        <w:rPr>
          <w:lang w:val="pt-BR"/>
        </w:rPr>
      </w:pPr>
    </w:p>
    <w:p w:rsidR="00C2472D" w:rsidRPr="007F0064" w:rsidRDefault="00F9064F" w:rsidP="00C2472D">
      <w:pPr>
        <w:pStyle w:val="ProductList-Body"/>
        <w:rPr>
          <w:lang w:val="pt-BR"/>
        </w:rPr>
      </w:pPr>
      <w:r w:rsidRPr="007F0064">
        <w:rPr>
          <w:lang w:val="pt-BR"/>
        </w:rPr>
        <w:t>Ciascuna offerta di SL Add-on per l’Utilizzo del Sito Web Pubblico di Bing Maps</w:t>
      </w:r>
      <w:r>
        <w:fldChar w:fldCharType="begin"/>
      </w:r>
      <w:r w:rsidRPr="007F0064">
        <w:rPr>
          <w:lang w:val="pt-BR"/>
        </w:rPr>
        <w:instrText>XE "Utilizzo del Sito Web Interno di Bing Maps"</w:instrText>
      </w:r>
      <w:r>
        <w:fldChar w:fldCharType="end"/>
      </w:r>
      <w:r w:rsidRPr="007F0064">
        <w:rPr>
          <w:lang w:val="pt-BR"/>
        </w:rPr>
        <w:t xml:space="preserve"> e di SL Add-on per l’Utilizzo del Sito Web Interno di Bing Maps</w:t>
      </w:r>
      <w:r>
        <w:fldChar w:fldCharType="begin"/>
      </w:r>
      <w:r w:rsidRPr="007F0064">
        <w:rPr>
          <w:lang w:val="pt-BR"/>
        </w:rPr>
        <w:instrText>XE "Utilizzo del Sito Web Interno di Bing Maps"</w:instrText>
      </w:r>
      <w:r>
        <w:fldChar w:fldCharType="end"/>
      </w:r>
      <w:r w:rsidRPr="007F0064">
        <w:rPr>
          <w:lang w:val="pt-BR"/>
        </w:rPr>
        <w:t xml:space="preserve"> autorizza la Società a effettuare un numero variabile di Transazione Fatturabili. Le Società possono ottenere Transazioni Fatturabili aggiuntive acquistando SL Add-on per l’Utilizzo del Sito Web Pubblico di Bing Maps o SL Add-on per l’Utilizzo del Sito Web Interno di Bing Maps</w:t>
      </w:r>
      <w:r>
        <w:fldChar w:fldCharType="begin"/>
      </w:r>
      <w:r w:rsidRPr="007F0064">
        <w:rPr>
          <w:lang w:val="pt-BR"/>
        </w:rPr>
        <w:instrText>XE "Utilizzo del Sito Web Interno di Bing Maps"</w:instrText>
      </w:r>
      <w:r>
        <w:fldChar w:fldCharType="end"/>
      </w:r>
      <w:r w:rsidRPr="007F0064">
        <w:rPr>
          <w:lang w:val="pt-BR"/>
        </w:rPr>
        <w:t xml:space="preserve"> durante l’iscrizione. Le Transazioni Fatturabili mensili non utilizzate potranno essere cumulate su base mensile fino alla data di scadenza dell’iscrizione. In</w:t>
      </w:r>
      <w:r w:rsidR="00EB759A" w:rsidRPr="007F0064">
        <w:rPr>
          <w:lang w:val="pt-BR"/>
        </w:rPr>
        <w:t> </w:t>
      </w:r>
      <w:r w:rsidRPr="007F0064">
        <w:rPr>
          <w:lang w:val="pt-BR"/>
        </w:rPr>
        <w:t>tale data tutte le Transazioni Fatturabili acquistate e non utilizzate acquistate andranno perse. 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 cliente.</w:t>
      </w:r>
    </w:p>
    <w:p w:rsidR="00C2472D" w:rsidRPr="007F0064" w:rsidRDefault="00C2472D" w:rsidP="00C2472D">
      <w:pPr>
        <w:pStyle w:val="ProductList-Body"/>
        <w:rPr>
          <w:lang w:val="pt-BR"/>
        </w:rPr>
      </w:pPr>
    </w:p>
    <w:p w:rsidR="00C2472D" w:rsidRPr="002D224E" w:rsidRDefault="00C2472D" w:rsidP="00C2472D">
      <w:pPr>
        <w:pStyle w:val="ProductList-Body"/>
      </w:pPr>
      <w:r>
        <w:rPr>
          <w:b/>
          <w:color w:val="00188F"/>
        </w:rPr>
        <w:t>Supporto Tecnico per Bing Maps</w:t>
      </w:r>
    </w:p>
    <w:p w:rsidR="00C2472D" w:rsidRPr="007F0064" w:rsidRDefault="00C2472D" w:rsidP="00C2472D">
      <w:pPr>
        <w:pStyle w:val="ProductList-Body"/>
        <w:rPr>
          <w:lang w:val="pt-BR"/>
        </w:rPr>
      </w:pPr>
      <w:r>
        <w:t xml:space="preserve">Il Supporto Tecnico è disponibile per tutte le società che hanno acquistato Bing Maps. </w:t>
      </w:r>
      <w:r w:rsidRPr="007F0064">
        <w:rPr>
          <w:lang w:val="pt-BR"/>
        </w:rPr>
        <w:t xml:space="preserve">Tutte le informazioni riguardo al supporto sono disponibili all’indirizzo: </w:t>
      </w:r>
      <w:hyperlink r:id="rId51" w:history="1">
        <w:r w:rsidRPr="007F0064">
          <w:rPr>
            <w:rStyle w:val="Hyperlink"/>
            <w:lang w:val="pt-BR"/>
          </w:rPr>
          <w:t>http://www.microsoft.com/maps/support</w:t>
        </w:r>
      </w:hyperlink>
      <w:r w:rsidRPr="007F0064">
        <w:rPr>
          <w:lang w:val="pt-BR"/>
        </w:rPr>
        <w:t>.</w:t>
      </w:r>
    </w:p>
    <w:p w:rsidR="00C2472D" w:rsidRPr="007F0064" w:rsidRDefault="00C2472D" w:rsidP="00C2472D">
      <w:pPr>
        <w:pStyle w:val="ProductList-Body"/>
        <w:rPr>
          <w:lang w:val="pt-BR"/>
        </w:rPr>
      </w:pPr>
    </w:p>
    <w:p w:rsidR="00EB759A" w:rsidRPr="007F0064" w:rsidRDefault="00EB759A" w:rsidP="00C2472D">
      <w:pPr>
        <w:pStyle w:val="ProductList-Body"/>
        <w:rPr>
          <w:b/>
          <w:color w:val="00188F"/>
          <w:lang w:val="pt-BR"/>
        </w:rPr>
      </w:pPr>
    </w:p>
    <w:p w:rsidR="00C2472D" w:rsidRPr="002D224E" w:rsidRDefault="00C2472D" w:rsidP="00C2472D">
      <w:pPr>
        <w:pStyle w:val="ProductList-Body"/>
      </w:pPr>
      <w:r>
        <w:rPr>
          <w:b/>
          <w:color w:val="00188F"/>
        </w:rPr>
        <w:lastRenderedPageBreak/>
        <w:t>Modalità di accesso al Servizio Bing Maps</w:t>
      </w:r>
    </w:p>
    <w:p w:rsidR="00C2472D" w:rsidRPr="007F0064" w:rsidRDefault="00AB1667" w:rsidP="00C2472D">
      <w:pPr>
        <w:pStyle w:val="ProductList-Body"/>
        <w:rPr>
          <w:lang w:val="pt-BR"/>
        </w:rPr>
      </w:pPr>
      <w:r>
        <w:t>Una società può effettuare il provisioning degli ID Account di Bing Maps previsti dal Contratto Multilicenza tramite l’apposito modulo per l’accesso alla produzione disponibile presso il Bing Maps Account Center (</w:t>
      </w:r>
      <w:hyperlink r:id="rId52" w:history="1">
        <w:r>
          <w:rPr>
            <w:rStyle w:val="Hyperlink"/>
          </w:rPr>
          <w:t>https://www.bingmapsportal.com</w:t>
        </w:r>
      </w:hyperlink>
      <w:r>
        <w:t>).</w:t>
      </w:r>
      <w:r w:rsidR="008F7DE1">
        <w:t xml:space="preserve"> </w:t>
      </w:r>
      <w:r w:rsidRPr="007F0064">
        <w:rPr>
          <w:lang w:val="pt-BR"/>
        </w:rPr>
        <w:t>L’accesso alla produzione per gli ID Account di</w:t>
      </w:r>
      <w:r w:rsidR="00EB759A" w:rsidRPr="007F0064">
        <w:rPr>
          <w:lang w:val="pt-BR"/>
        </w:rPr>
        <w:t> </w:t>
      </w:r>
      <w:r w:rsidRPr="007F0064">
        <w:rPr>
          <w:lang w:val="pt-BR"/>
        </w:rPr>
        <w:t>Bing Maps verrà concesso dopo che avrà fornito il proprio numero dell’Iscrizione/Contratto Multilicenza e selezionato la famiglia di prodotti associata all’acquisto.</w:t>
      </w:r>
    </w:p>
    <w:p w:rsidR="00C2472D" w:rsidRPr="007F0064" w:rsidRDefault="00C2472D" w:rsidP="00C2472D">
      <w:pPr>
        <w:pStyle w:val="ProductList-Body"/>
        <w:rPr>
          <w:lang w:val="pt-BR"/>
        </w:rPr>
      </w:pPr>
    </w:p>
    <w:p w:rsidR="00782C7B" w:rsidRPr="002D224E"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w:t>
      </w:r>
      <w:r w:rsidR="00EB759A">
        <w:t> </w:t>
      </w:r>
      <w:r>
        <w:t>un ID Account di Bing Maps specifico per ciascuna combinazione di regione (ad esempio Europa o Nord America).</w:t>
      </w:r>
    </w:p>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B942D8" w:rsidRPr="002D224E" w:rsidRDefault="00B942D8" w:rsidP="00B942D8">
      <w:pPr>
        <w:pStyle w:val="ProductList-Offering2Heading"/>
        <w:outlineLvl w:val="2"/>
      </w:pPr>
      <w:r>
        <w:tab/>
      </w:r>
      <w:bookmarkStart w:id="1459" w:name="_Toc380513448"/>
      <w:bookmarkStart w:id="1460" w:name="_Toc380655498"/>
      <w:bookmarkStart w:id="1461" w:name="_Toc389057221"/>
      <w:r>
        <w:t>Enterprise Mobility Suite</w:t>
      </w:r>
      <w:bookmarkEnd w:id="1459"/>
      <w:bookmarkEnd w:id="1460"/>
      <w:bookmarkEnd w:id="1461"/>
      <w:r>
        <w:fldChar w:fldCharType="begin"/>
      </w:r>
      <w:r>
        <w:instrText>XE "Enterprise Mobility Suite"</w:instrText>
      </w:r>
      <w: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836"/>
        <w:gridCol w:w="801"/>
      </w:tblGrid>
      <w:tr w:rsidR="003D781D" w:rsidTr="00EB759A">
        <w:trPr>
          <w:cantSplit/>
          <w:tblHeader/>
        </w:trPr>
        <w:tc>
          <w:tcPr>
            <w:tcW w:w="3235" w:type="dxa"/>
            <w:tcBorders>
              <w:bottom w:val="nil"/>
            </w:tcBorders>
            <w:shd w:val="clear" w:color="auto" w:fill="00188F"/>
          </w:tcPr>
          <w:p w:rsidR="003D781D" w:rsidRPr="00EE0836" w:rsidRDefault="003D781D" w:rsidP="000C0ACA">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781D" w:rsidRPr="00EE0836" w:rsidRDefault="003D781D" w:rsidP="000C0ACA">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836"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801"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B942D8" w:rsidTr="00EB759A">
        <w:trPr>
          <w:cantSplit/>
          <w:tblHeader/>
        </w:trPr>
        <w:tc>
          <w:tcPr>
            <w:tcW w:w="3235" w:type="dxa"/>
            <w:tcBorders>
              <w:top w:val="nil"/>
              <w:left w:val="nil"/>
              <w:bottom w:val="nil"/>
              <w:right w:val="nil"/>
            </w:tcBorders>
          </w:tcPr>
          <w:p w:rsidR="00B942D8" w:rsidRDefault="00B942D8" w:rsidP="000C0ACA">
            <w:pPr>
              <w:pStyle w:val="ProductList-Offering2"/>
            </w:pPr>
            <w:bookmarkStart w:id="1462" w:name="_Toc380513449"/>
            <w:bookmarkStart w:id="1463" w:name="_Toc380655499"/>
            <w:bookmarkStart w:id="1464" w:name="_Toc389057222"/>
            <w:r>
              <w:t>Enterprise Mobility Suite</w:t>
            </w:r>
            <w:bookmarkEnd w:id="1462"/>
            <w:bookmarkEnd w:id="1463"/>
            <w:bookmarkEnd w:id="1464"/>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836" w:type="dxa"/>
            <w:shd w:val="clear" w:color="auto" w:fill="BFBFBF" w:themeFill="background1" w:themeFillShade="BF"/>
            <w:vAlign w:val="center"/>
          </w:tcPr>
          <w:p w:rsidR="00B942D8" w:rsidRDefault="00B942D8" w:rsidP="000C0ACA">
            <w:pPr>
              <w:pStyle w:val="ProductList-OfferingBody"/>
              <w:ind w:left="-113"/>
              <w:jc w:val="center"/>
            </w:pPr>
          </w:p>
        </w:tc>
        <w:tc>
          <w:tcPr>
            <w:tcW w:w="801" w:type="dxa"/>
            <w:shd w:val="clear" w:color="auto" w:fill="70AD47" w:themeFill="accent6"/>
            <w:vAlign w:val="center"/>
          </w:tcPr>
          <w:p w:rsidR="00B942D8" w:rsidRDefault="00B942D8" w:rsidP="000C0ACA">
            <w:pPr>
              <w:pStyle w:val="ProductList-OfferingBody"/>
              <w:ind w:left="-113"/>
              <w:jc w:val="center"/>
            </w:pPr>
          </w:p>
        </w:tc>
      </w:tr>
    </w:tbl>
    <w:p w:rsidR="00B942D8" w:rsidRPr="002D224E" w:rsidRDefault="00B942D8" w:rsidP="00B942D8">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B942D8" w:rsidRPr="007F0064" w:rsidTr="00EB759A">
        <w:tc>
          <w:tcPr>
            <w:tcW w:w="3479" w:type="dxa"/>
          </w:tcPr>
          <w:p w:rsidR="00B942D8" w:rsidRDefault="00B942D8" w:rsidP="000C0ACA">
            <w:pPr>
              <w:pStyle w:val="ProductList-Body"/>
              <w:spacing w:before="20" w:after="20"/>
            </w:pPr>
            <w:r>
              <w:t xml:space="preserve">Idoneità alla Riduzione: </w:t>
            </w:r>
            <w:r>
              <w:rPr>
                <w:b/>
              </w:rPr>
              <w:t>Tutti</w:t>
            </w:r>
          </w:p>
        </w:tc>
        <w:tc>
          <w:tcPr>
            <w:tcW w:w="3597" w:type="dxa"/>
          </w:tcPr>
          <w:p w:rsidR="00B942D8" w:rsidRDefault="00B942D8" w:rsidP="000C0ACA">
            <w:pPr>
              <w:pStyle w:val="ProductList-Body"/>
              <w:spacing w:before="20" w:after="20"/>
            </w:pPr>
            <w:r>
              <w:t xml:space="preserve">Pool di Prodotti: </w:t>
            </w:r>
            <w:r>
              <w:rPr>
                <w:b/>
              </w:rPr>
              <w:t>Server</w:t>
            </w:r>
          </w:p>
        </w:tc>
        <w:tc>
          <w:tcPr>
            <w:tcW w:w="3706" w:type="dxa"/>
          </w:tcPr>
          <w:p w:rsidR="00B942D8" w:rsidRPr="007F0064" w:rsidRDefault="00B942D8" w:rsidP="000C0ACA">
            <w:pPr>
              <w:pStyle w:val="ProductList-Body"/>
              <w:spacing w:before="20" w:after="20"/>
              <w:rPr>
                <w:lang w:val="pt-BR"/>
              </w:rPr>
            </w:pPr>
            <w:r w:rsidRPr="007F0064">
              <w:rPr>
                <w:lang w:val="pt-BR"/>
              </w:rPr>
              <w:t xml:space="preserve">Idoneità al Periodo di Validità Esteso: </w:t>
            </w:r>
            <w:r w:rsidRPr="007F0064">
              <w:rPr>
                <w:b/>
                <w:lang w:val="pt-BR"/>
              </w:rPr>
              <w:t>Tutti</w:t>
            </w:r>
          </w:p>
        </w:tc>
      </w:tr>
    </w:tbl>
    <w:p w:rsidR="00B942D8" w:rsidRPr="007F0064" w:rsidRDefault="00B942D8" w:rsidP="00B942D8">
      <w:pPr>
        <w:pStyle w:val="ProductList-Body"/>
        <w:shd w:val="clear" w:color="auto" w:fill="D9D9D9" w:themeFill="background1" w:themeFillShade="D9"/>
        <w:spacing w:before="120" w:after="120"/>
        <w:rPr>
          <w:lang w:val="pt-BR"/>
        </w:rPr>
      </w:pPr>
      <w:r w:rsidRPr="007F0064">
        <w:rPr>
          <w:b/>
          <w:lang w:val="pt-BR"/>
        </w:rPr>
        <w:t>Informazioni Aggiuntive</w:t>
      </w:r>
    </w:p>
    <w:p w:rsidR="00B942D8" w:rsidRPr="007F0064" w:rsidRDefault="00B942D8" w:rsidP="00B942D8">
      <w:pPr>
        <w:pStyle w:val="ProductList-Body"/>
        <w:rPr>
          <w:lang w:val="pt-BR"/>
        </w:rPr>
      </w:pPr>
      <w:r w:rsidRPr="007F0064">
        <w:rPr>
          <w:b/>
          <w:color w:val="00188F"/>
          <w:lang w:val="pt-BR"/>
        </w:rPr>
        <w:t>Periodo di Validità della Sottoscrizione</w:t>
      </w:r>
    </w:p>
    <w:p w:rsidR="00B942D8" w:rsidRPr="007F0064" w:rsidRDefault="00B942D8" w:rsidP="00B942D8">
      <w:pPr>
        <w:pStyle w:val="ProductList-Body"/>
        <w:rPr>
          <w:lang w:val="pt-BR"/>
        </w:rPr>
      </w:pPr>
      <w:r w:rsidRPr="007F0064">
        <w:rPr>
          <w:lang w:val="pt-BR"/>
        </w:rPr>
        <w:t>Le società con Enterprise Mobility Suite</w:t>
      </w:r>
      <w:r>
        <w:fldChar w:fldCharType="begin"/>
      </w:r>
      <w:r w:rsidRPr="007F0064">
        <w:rPr>
          <w:lang w:val="pt-BR"/>
        </w:rPr>
        <w:instrText>XE "Enterprise Mobility Suite"</w:instrText>
      </w:r>
      <w:r>
        <w:fldChar w:fldCharType="end"/>
      </w:r>
      <w:r w:rsidRPr="007F0064">
        <w:rPr>
          <w:lang w:val="pt-BR"/>
        </w:rPr>
        <w:t xml:space="preserve"> potranno effettuare la sottoscrizione solo per un periodo che termini il giorno stesso della data di scadenza dell’iscrizione delle società (“scadenza identica”). Le società potranno ridurre le licenze per Enterprise Mobility Suite per una Data di Ricorrenza futura comunicando la propria intenzione al rivenditore e all’accettazione da parte di Microsoft prima della Data della Ricorrenza.</w:t>
      </w:r>
    </w:p>
    <w:p w:rsidR="00B942D8" w:rsidRPr="007F0064" w:rsidRDefault="00B942D8" w:rsidP="00B942D8">
      <w:pPr>
        <w:pStyle w:val="ProductList-Body"/>
        <w:rPr>
          <w:lang w:val="pt-BR"/>
        </w:rPr>
      </w:pPr>
    </w:p>
    <w:p w:rsidR="00B942D8" w:rsidRPr="002D224E" w:rsidRDefault="00B942D8" w:rsidP="00B942D8">
      <w:pPr>
        <w:pStyle w:val="ProductList-Body"/>
      </w:pPr>
      <w:r>
        <w:rPr>
          <w:b/>
          <w:color w:val="00188F"/>
        </w:rPr>
        <w:t>USL Add-On</w:t>
      </w:r>
    </w:p>
    <w:p w:rsidR="00B942D8" w:rsidRPr="002D224E" w:rsidRDefault="00B942D8" w:rsidP="00B942D8">
      <w:pPr>
        <w:pStyle w:val="ProductList-Body"/>
        <w:ind w:left="180"/>
      </w:pPr>
      <w:r>
        <w:rPr>
          <w:b/>
          <w:color w:val="00188F"/>
        </w:rPr>
        <w:t>Licenza Qualificante e USL Add-On</w:t>
      </w:r>
    </w:p>
    <w:p w:rsidR="00B942D8" w:rsidRPr="002D224E" w:rsidRDefault="00B942D8" w:rsidP="00B942D8">
      <w:pPr>
        <w:pStyle w:val="ProductList-Body"/>
        <w:ind w:left="180"/>
      </w:pPr>
      <w:r>
        <w:t>Una Licenza “Subscription” Add-on per Utente (SL Add-on per Utente) è una Licenza “Subscription” (SL) per utente acquistata in aggiunta (e</w:t>
      </w:r>
      <w:r w:rsidR="00C07F74">
        <w:t> </w:t>
      </w:r>
      <w:r>
        <w:t>in</w:t>
      </w:r>
      <w:r w:rsidR="00C07F74">
        <w:t> </w:t>
      </w:r>
      <w:r>
        <w:t>associazione) a una Licenza Qualificante (o a un gruppo di Licenze Qualificanti), delineate nella tabella che segue.</w:t>
      </w:r>
    </w:p>
    <w:p w:rsidR="00AA483D" w:rsidRPr="002D224E" w:rsidRDefault="00AA483D" w:rsidP="00B942D8">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B942D8" w:rsidRPr="00E8007A"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Add-on per Utente</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C0ACA">
        <w:trPr>
          <w:trHeight w:val="170"/>
        </w:trPr>
        <w:tc>
          <w:tcPr>
            <w:tcW w:w="4905" w:type="dxa"/>
            <w:vAlign w:val="center"/>
          </w:tcPr>
          <w:p w:rsidR="00B942D8" w:rsidRPr="00E8007A" w:rsidRDefault="00B942D8" w:rsidP="000C0ACA">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C0ACA">
        <w:trPr>
          <w:trHeight w:val="152"/>
        </w:trPr>
        <w:tc>
          <w:tcPr>
            <w:tcW w:w="4905" w:type="dxa"/>
            <w:vAlign w:val="center"/>
          </w:tcPr>
          <w:p w:rsidR="00B942D8" w:rsidRPr="00E8007A" w:rsidRDefault="00B942D8" w:rsidP="000C0ACA">
            <w:pPr>
              <w:rPr>
                <w:sz w:val="18"/>
              </w:rPr>
            </w:pPr>
            <w:r>
              <w:rPr>
                <w:sz w:val="18"/>
              </w:rPr>
              <w:t>Core CAL Suite Bridge per Office 365 e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per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per Office 365 e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7F0064" w:rsidRDefault="00B942D8" w:rsidP="00B942D8">
      <w:pPr>
        <w:pStyle w:val="ProductList-Body"/>
        <w:ind w:left="180"/>
        <w:rPr>
          <w:lang w:val="pt-BR"/>
        </w:rPr>
      </w:pPr>
      <w:r w:rsidRPr="007F0064">
        <w:rPr>
          <w:vertAlign w:val="superscript"/>
          <w:lang w:val="pt-BR"/>
        </w:rPr>
        <w:t>1</w:t>
      </w:r>
      <w:r w:rsidRPr="007F0064">
        <w:rPr>
          <w:lang w:val="pt-BR"/>
        </w:rPr>
        <w:t>Con SA attiva</w:t>
      </w:r>
    </w:p>
    <w:p w:rsidR="00B942D8" w:rsidRPr="007F0064" w:rsidRDefault="00B942D8" w:rsidP="00B942D8">
      <w:pPr>
        <w:pStyle w:val="ProductList-Body"/>
        <w:ind w:left="180"/>
        <w:rPr>
          <w:lang w:val="pt-BR"/>
        </w:rPr>
      </w:pPr>
    </w:p>
    <w:p w:rsidR="00B942D8" w:rsidRPr="007F0064" w:rsidRDefault="00B942D8" w:rsidP="00B942D8">
      <w:pPr>
        <w:pStyle w:val="ProductList-Body"/>
        <w:ind w:left="180"/>
        <w:rPr>
          <w:lang w:val="pt-BR"/>
        </w:rPr>
      </w:pPr>
      <w:r w:rsidRPr="007F0064">
        <w:rPr>
          <w:b/>
          <w:color w:val="00188F"/>
          <w:lang w:val="pt-BR"/>
        </w:rPr>
        <w:t>Assegnazione delle Licenze</w:t>
      </w:r>
    </w:p>
    <w:p w:rsidR="00B942D8" w:rsidRPr="007F0064" w:rsidRDefault="00B942D8" w:rsidP="00B942D8">
      <w:pPr>
        <w:pStyle w:val="ProductList-Body"/>
        <w:ind w:left="180"/>
        <w:rPr>
          <w:lang w:val="pt-BR"/>
        </w:rPr>
      </w:pPr>
      <w:r w:rsidRPr="007F0064">
        <w:rPr>
          <w:lang w:val="pt-BR"/>
        </w:rPr>
        <w:t>Ogni SL Add-on per Utente dovrà essere ceduta a un unico Utente Qualificato (come definito nell’Iscrizione Enterprise o nell’Enrollment for Education Solutions). Le SL Add-on per Utente possono essere riassegnate ad altri Utenti Qualificati in conformità alle Condizioni Generali dei Diritti di Utilizzo del Prodotto dei Contratti Multilicenza Microsoft che disciplinano la riassegnazione delle SL per Utente.</w:t>
      </w:r>
    </w:p>
    <w:p w:rsidR="00B942D8" w:rsidRPr="007F0064" w:rsidRDefault="00B942D8" w:rsidP="00B942D8">
      <w:pPr>
        <w:pStyle w:val="ProductList-Body"/>
        <w:ind w:left="180"/>
        <w:rPr>
          <w:lang w:val="pt-BR"/>
        </w:rPr>
      </w:pPr>
    </w:p>
    <w:p w:rsidR="00B942D8" w:rsidRPr="007F0064" w:rsidRDefault="00B942D8" w:rsidP="00B942D8">
      <w:pPr>
        <w:pStyle w:val="ProductList-Body"/>
        <w:ind w:left="180"/>
        <w:rPr>
          <w:lang w:val="pt-BR"/>
        </w:rPr>
      </w:pPr>
      <w:r w:rsidRPr="007F0064">
        <w:rPr>
          <w:b/>
          <w:color w:val="00188F"/>
          <w:lang w:val="pt-BR"/>
        </w:rPr>
        <w:t>Diritti sull’Utilizzo</w:t>
      </w:r>
    </w:p>
    <w:p w:rsidR="00B942D8" w:rsidRPr="007F0064" w:rsidRDefault="00B942D8" w:rsidP="00B942D8">
      <w:pPr>
        <w:pStyle w:val="ProductList-Body"/>
        <w:ind w:left="180"/>
        <w:rPr>
          <w:lang w:val="pt-BR"/>
        </w:rPr>
      </w:pPr>
      <w:r w:rsidRPr="007F0064">
        <w:rPr>
          <w:lang w:val="pt-BR"/>
        </w:rPr>
        <w:t>I diritti sull’utilizzo sono definiti nei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della Licenza Qualificante.</w:t>
      </w:r>
    </w:p>
    <w:p w:rsidR="00B942D8" w:rsidRPr="007F0064" w:rsidRDefault="00B942D8" w:rsidP="00B942D8">
      <w:pPr>
        <w:pStyle w:val="ProductList-Body"/>
        <w:rPr>
          <w:lang w:val="pt-BR"/>
        </w:rPr>
      </w:pPr>
      <w:r w:rsidRPr="007F0064">
        <w:rPr>
          <w:lang w:val="pt-BR"/>
        </w:rPr>
        <w:t xml:space="preserve"> </w:t>
      </w:r>
    </w:p>
    <w:p w:rsidR="00B942D8" w:rsidRPr="007F0064" w:rsidRDefault="00B942D8" w:rsidP="00B942D8">
      <w:pPr>
        <w:pStyle w:val="ProductList-Body"/>
        <w:rPr>
          <w:lang w:val="pt-BR"/>
        </w:rPr>
      </w:pPr>
      <w:r w:rsidRPr="007F0064">
        <w:rPr>
          <w:b/>
          <w:color w:val="00188F"/>
          <w:lang w:val="pt-BR"/>
        </w:rPr>
        <w:t>Idoneità all’Acquisto</w:t>
      </w:r>
    </w:p>
    <w:p w:rsidR="00B942D8" w:rsidRPr="007F0064" w:rsidRDefault="00B942D8" w:rsidP="00B942D8">
      <w:pPr>
        <w:pStyle w:val="ProductList-Body"/>
        <w:rPr>
          <w:lang w:val="pt-BR"/>
        </w:rPr>
      </w:pPr>
      <w:r w:rsidRPr="007F0064">
        <w:rPr>
          <w:lang w:val="pt-BR"/>
        </w:rPr>
        <w:t xml:space="preserve">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w:t>
      </w:r>
      <w:r w:rsidR="00C43B84" w:rsidRPr="007F0064">
        <w:rPr>
          <w:lang w:val="pt-BR"/>
        </w:rPr>
        <w:t>I </w:t>
      </w:r>
      <w:r w:rsidRPr="007F0064">
        <w:rPr>
          <w:lang w:val="pt-BR"/>
        </w:rPr>
        <w:t>Servizi</w:t>
      </w:r>
      <w:r w:rsidR="00C43B84" w:rsidRPr="007F0064">
        <w:rPr>
          <w:lang w:val="pt-BR"/>
        </w:rPr>
        <w:t> </w:t>
      </w:r>
      <w:r w:rsidRPr="007F0064">
        <w:rPr>
          <w:lang w:val="pt-BR"/>
        </w:rPr>
        <w:t>Online.</w:t>
      </w:r>
    </w:p>
    <w:p w:rsidR="00B942D8" w:rsidRPr="007F0064" w:rsidRDefault="00B942D8" w:rsidP="00B942D8">
      <w:pPr>
        <w:pStyle w:val="ProductList-Body"/>
        <w:rPr>
          <w:lang w:val="pt-BR"/>
        </w:rPr>
      </w:pPr>
    </w:p>
    <w:p w:rsidR="00C43B84" w:rsidRPr="007F0064" w:rsidRDefault="00C43B84" w:rsidP="00B942D8">
      <w:pPr>
        <w:pStyle w:val="ProductList-Body"/>
        <w:rPr>
          <w:b/>
          <w:color w:val="00188F"/>
          <w:lang w:val="pt-BR"/>
        </w:rPr>
      </w:pPr>
    </w:p>
    <w:p w:rsidR="00C43B84" w:rsidRPr="007F0064" w:rsidRDefault="00C43B84" w:rsidP="00B942D8">
      <w:pPr>
        <w:pStyle w:val="ProductList-Body"/>
        <w:rPr>
          <w:b/>
          <w:color w:val="00188F"/>
          <w:lang w:val="pt-BR"/>
        </w:rPr>
      </w:pPr>
    </w:p>
    <w:p w:rsidR="00B942D8" w:rsidRPr="007F0064" w:rsidRDefault="00B942D8" w:rsidP="00B942D8">
      <w:pPr>
        <w:pStyle w:val="ProductList-Body"/>
        <w:rPr>
          <w:lang w:val="pt-BR"/>
        </w:rPr>
      </w:pPr>
      <w:r w:rsidRPr="007F0064">
        <w:rPr>
          <w:b/>
          <w:color w:val="00188F"/>
          <w:lang w:val="pt-BR"/>
        </w:rPr>
        <w:lastRenderedPageBreak/>
        <w:t>Limitazioni Relative all’Acquisto</w:t>
      </w:r>
    </w:p>
    <w:p w:rsidR="00B942D8" w:rsidRPr="007F0064" w:rsidRDefault="00B942D8" w:rsidP="00B942D8">
      <w:pPr>
        <w:pStyle w:val="ProductList-Body"/>
        <w:rPr>
          <w:lang w:val="pt-BR"/>
        </w:rPr>
      </w:pPr>
      <w:r w:rsidRPr="007F0064">
        <w:rPr>
          <w:lang w:val="pt-BR"/>
        </w:rPr>
        <w:t>Per ogni Licenza Qualificante (o gruppo di Licenze Qualificanti) è possibile acquistare solo una SL Add-on per Utente.</w:t>
      </w:r>
    </w:p>
    <w:p w:rsidR="00B942D8" w:rsidRPr="007F0064" w:rsidRDefault="00B942D8" w:rsidP="00B942D8">
      <w:pPr>
        <w:pStyle w:val="ProductList-Body"/>
        <w:rPr>
          <w:lang w:val="pt-BR"/>
        </w:rPr>
      </w:pPr>
    </w:p>
    <w:p w:rsidR="00B942D8" w:rsidRPr="007F0064" w:rsidRDefault="00B942D8" w:rsidP="00B942D8">
      <w:pPr>
        <w:pStyle w:val="ProductList-Body"/>
        <w:rPr>
          <w:lang w:val="pt-BR"/>
        </w:rPr>
      </w:pPr>
      <w:r w:rsidRPr="007F0064">
        <w:rPr>
          <w:lang w:val="pt-BR"/>
        </w:rPr>
        <w:t>Le società potranno acquistare SL Add-On per Utente per gli utenti o gli utenti di dispositivi aggiunti al numero di utenti o dispositivi di un Iscrizione Enterprise tra le date di true-up (vale a dire, prima dell’acquisto delle licenze qualificanti), rispettando la stessa limitazione di una SL Add-on per Utente per licenza qualificante (o gruppo di Licenze Qualificanti).</w:t>
      </w:r>
    </w:p>
    <w:p w:rsidR="00B942D8" w:rsidRPr="007F0064" w:rsidRDefault="00B942D8" w:rsidP="00B942D8">
      <w:pPr>
        <w:pStyle w:val="ProductList-Body"/>
        <w:rPr>
          <w:lang w:val="pt-BR"/>
        </w:rPr>
      </w:pPr>
    </w:p>
    <w:p w:rsidR="00B942D8" w:rsidRPr="007F0064" w:rsidRDefault="00B942D8" w:rsidP="00B942D8">
      <w:pPr>
        <w:pStyle w:val="ProductList-Body"/>
        <w:rPr>
          <w:lang w:val="pt-BR"/>
        </w:rPr>
      </w:pPr>
      <w:r w:rsidRPr="007F0064">
        <w:rPr>
          <w:lang w:val="pt-BR"/>
        </w:rPr>
        <w:t>Le società con un Contratto Campus e School potranno acquistare la corrispondente Licenza “Subscription” per Utente per le USL per Enterprise Mobility Suite</w:t>
      </w:r>
      <w:r>
        <w:fldChar w:fldCharType="begin"/>
      </w:r>
      <w:r w:rsidRPr="007F0064">
        <w:rPr>
          <w:lang w:val="pt-BR"/>
        </w:rPr>
        <w:instrText>XE "Enterprise Mobility Suite"</w:instrText>
      </w:r>
      <w:r>
        <w:fldChar w:fldCharType="end"/>
      </w:r>
      <w:r w:rsidRPr="007F0064">
        <w:rPr>
          <w:lang w:val="pt-BR"/>
        </w:rPr>
        <w:t xml:space="preserve"> per i propri Utenti fino al raggiungimento della stessa quantità di PC Idonei, purché siano in possesso della copertura per le licenze qualificanti. </w:t>
      </w:r>
    </w:p>
    <w:p w:rsidR="00B942D8" w:rsidRPr="007F0064" w:rsidRDefault="00B942D8" w:rsidP="00B942D8">
      <w:pPr>
        <w:pStyle w:val="ProductList-Body"/>
        <w:rPr>
          <w:lang w:val="pt-BR"/>
        </w:rPr>
      </w:pPr>
    </w:p>
    <w:p w:rsidR="00B942D8" w:rsidRPr="002D224E" w:rsidRDefault="00B942D8" w:rsidP="00B942D8">
      <w:pPr>
        <w:pStyle w:val="ProductList-Body"/>
      </w:pPr>
      <w:r>
        <w:rPr>
          <w:b/>
          <w:color w:val="00188F"/>
        </w:rPr>
        <w:t>True-up</w:t>
      </w:r>
    </w:p>
    <w:p w:rsidR="00B942D8" w:rsidRPr="002D224E" w:rsidRDefault="00B942D8" w:rsidP="00B942D8">
      <w:pPr>
        <w:pStyle w:val="ProductList-Body"/>
      </w:pPr>
      <w:r>
        <w:t>Le SL Add-on per Utente non sono Prodotti Enterprise né Servizi Online Enterprise. Non possono essere utilizzate per soddisfare i requisiti per l’intera Organizzazione di Prodotti Enterprise in un’Iscrizione Enterprise.</w:t>
      </w:r>
    </w:p>
    <w:p w:rsidR="00DC7D20" w:rsidRPr="002D224E" w:rsidRDefault="00DC7D20" w:rsidP="0014192B">
      <w:pPr>
        <w:pStyle w:val="ProductList-Body"/>
      </w:pPr>
    </w:p>
    <w:p w:rsidR="0014192B" w:rsidRPr="002D224E" w:rsidRDefault="0014192B" w:rsidP="0014192B">
      <w:pPr>
        <w:pStyle w:val="ProductList-Body"/>
      </w:pPr>
      <w:r>
        <w:rPr>
          <w:b/>
          <w:color w:val="00188F"/>
        </w:rPr>
        <w:t>Riassegnazione delle Licenze</w:t>
      </w:r>
    </w:p>
    <w:p w:rsidR="0014192B" w:rsidRPr="002D224E" w:rsidRDefault="0014192B" w:rsidP="0014192B">
      <w:pPr>
        <w:pStyle w:val="ProductList-Body"/>
      </w:pPr>
      <w:r>
        <w:t>Le società potranno riassegnare le licenze per Microsoft Azure Active Directory Premium</w:t>
      </w:r>
      <w:r>
        <w:fldChar w:fldCharType="begin"/>
      </w:r>
      <w:r>
        <w:instrText>XE "Microsoft Azure Active Directory Premium"</w:instrText>
      </w:r>
      <w:r>
        <w:fldChar w:fldCharType="end"/>
      </w:r>
      <w:r>
        <w:t>, ma non a breve termine, vale a dire non prima di 90</w:t>
      </w:r>
      <w:r w:rsidR="00C43B84">
        <w:t> </w:t>
      </w:r>
      <w:r>
        <w:t>giorni dall’ultima cessione.</w:t>
      </w:r>
    </w:p>
    <w:p w:rsidR="0014192B" w:rsidRPr="002D224E" w:rsidRDefault="00BA6461" w:rsidP="0014192B">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FA00BF" w:rsidRPr="002D224E" w:rsidRDefault="00FA00BF" w:rsidP="00930D5E">
      <w:pPr>
        <w:pStyle w:val="ProductList-Offering2Heading"/>
        <w:outlineLvl w:val="2"/>
      </w:pPr>
      <w:r>
        <w:tab/>
      </w:r>
      <w:bookmarkStart w:id="1465" w:name="_Toc378147674"/>
      <w:bookmarkStart w:id="1466" w:name="_Toc378151571"/>
      <w:bookmarkStart w:id="1467" w:name="_Toc379797416"/>
      <w:bookmarkStart w:id="1468" w:name="_Toc380513450"/>
      <w:bookmarkStart w:id="1469" w:name="_Toc380655500"/>
      <w:bookmarkStart w:id="1470" w:name="_Toc389057223"/>
      <w:r>
        <w:t>Forefront Online</w:t>
      </w:r>
      <w:bookmarkEnd w:id="1465"/>
      <w:bookmarkEnd w:id="1466"/>
      <w:bookmarkEnd w:id="1467"/>
      <w:bookmarkEnd w:id="1468"/>
      <w:bookmarkEnd w:id="1469"/>
      <w:bookmarkEnd w:id="1470"/>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815"/>
        <w:gridCol w:w="837"/>
      </w:tblGrid>
      <w:tr w:rsidR="003D781D" w:rsidTr="00C43B84">
        <w:trPr>
          <w:cantSplit/>
          <w:tblHeader/>
        </w:trPr>
        <w:tc>
          <w:tcPr>
            <w:tcW w:w="3220" w:type="dxa"/>
            <w:tcBorders>
              <w:bottom w:val="nil"/>
            </w:tcBorders>
            <w:shd w:val="clear" w:color="auto" w:fill="00188F"/>
          </w:tcPr>
          <w:p w:rsidR="003D781D" w:rsidRPr="00EE0836" w:rsidRDefault="003D78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781D" w:rsidRPr="00EE0836" w:rsidRDefault="003D78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815"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837"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E75532" w:rsidTr="00C43B84">
        <w:trPr>
          <w:cantSplit/>
          <w:tblHeader/>
        </w:trPr>
        <w:tc>
          <w:tcPr>
            <w:tcW w:w="3220" w:type="dxa"/>
            <w:tcBorders>
              <w:top w:val="nil"/>
              <w:left w:val="nil"/>
              <w:bottom w:val="dashSmallGap" w:sz="4" w:space="0" w:color="BFBFBF" w:themeColor="background1" w:themeShade="BF"/>
              <w:right w:val="nil"/>
            </w:tcBorders>
          </w:tcPr>
          <w:p w:rsidR="00E75532" w:rsidRDefault="00C2472D" w:rsidP="00C2472D">
            <w:pPr>
              <w:pStyle w:val="ProductList-Offering2"/>
            </w:pPr>
            <w:bookmarkStart w:id="1471" w:name="_Toc379797417"/>
            <w:bookmarkStart w:id="1472" w:name="_Toc380513451"/>
            <w:bookmarkStart w:id="1473" w:name="_Toc380655501"/>
            <w:bookmarkStart w:id="1474" w:name="_Toc389057224"/>
            <w:r>
              <w:t>Forefront Online Protection for Exchange</w:t>
            </w:r>
            <w:r>
              <w:fldChar w:fldCharType="begin"/>
            </w:r>
            <w:r>
              <w:instrText>XE "Forefront Online Protection for Exchange"</w:instrText>
            </w:r>
            <w:r>
              <w:fldChar w:fldCharType="end"/>
            </w:r>
            <w:r>
              <w:br/>
              <w:t>(SL per Dispositivo e Utente)</w:t>
            </w:r>
            <w:bookmarkEnd w:id="1471"/>
            <w:bookmarkEnd w:id="1472"/>
            <w:bookmarkEnd w:id="1473"/>
            <w:bookmarkEnd w:id="1474"/>
          </w:p>
        </w:tc>
        <w:tc>
          <w:tcPr>
            <w:tcW w:w="738" w:type="dxa"/>
            <w:tcBorders>
              <w:top w:val="nil"/>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815" w:type="dxa"/>
            <w:shd w:val="clear" w:color="auto" w:fill="BFBFBF" w:themeFill="background1" w:themeFillShade="BF"/>
            <w:vAlign w:val="center"/>
          </w:tcPr>
          <w:p w:rsidR="00E75532" w:rsidRDefault="00E75532" w:rsidP="00C4636F">
            <w:pPr>
              <w:pStyle w:val="ProductList-OfferingBody"/>
              <w:ind w:left="-113"/>
              <w:jc w:val="center"/>
            </w:pPr>
          </w:p>
        </w:tc>
        <w:tc>
          <w:tcPr>
            <w:tcW w:w="837" w:type="dxa"/>
            <w:shd w:val="clear" w:color="auto" w:fill="BFBFBF" w:themeFill="background1" w:themeFillShade="BF"/>
            <w:vAlign w:val="center"/>
          </w:tcPr>
          <w:p w:rsidR="00E75532" w:rsidRDefault="00E75532" w:rsidP="00C4636F">
            <w:pPr>
              <w:pStyle w:val="ProductList-OfferingBody"/>
              <w:ind w:left="-113"/>
              <w:jc w:val="center"/>
            </w:pPr>
          </w:p>
        </w:tc>
      </w:tr>
      <w:tr w:rsidR="00C43B84" w:rsidTr="00C43B84">
        <w:trPr>
          <w:cantSplit/>
          <w:tblHeader/>
        </w:trPr>
        <w:tc>
          <w:tcPr>
            <w:tcW w:w="3220" w:type="dxa"/>
            <w:tcBorders>
              <w:top w:val="dashSmallGap" w:sz="4" w:space="0" w:color="BFBFBF" w:themeColor="background1" w:themeShade="BF"/>
              <w:left w:val="nil"/>
              <w:bottom w:val="nil"/>
              <w:right w:val="nil"/>
            </w:tcBorders>
          </w:tcPr>
          <w:p w:rsidR="00C43B84" w:rsidRPr="00B01933" w:rsidRDefault="00C43B84" w:rsidP="002F3019">
            <w:pPr>
              <w:pStyle w:val="ProductList-Offering2"/>
            </w:pPr>
            <w:bookmarkStart w:id="1475" w:name="_Toc379797418"/>
            <w:bookmarkStart w:id="1476" w:name="_Toc380513452"/>
            <w:bookmarkStart w:id="1477" w:name="_Toc380655502"/>
            <w:bookmarkStart w:id="1478" w:name="_Toc389057225"/>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75"/>
            <w:bookmarkEnd w:id="1476"/>
            <w:bookmarkEnd w:id="1477"/>
            <w:bookmarkEnd w:id="1478"/>
          </w:p>
        </w:tc>
        <w:tc>
          <w:tcPr>
            <w:tcW w:w="738" w:type="dxa"/>
            <w:tcBorders>
              <w:top w:val="dashSmallGap" w:sz="4" w:space="0" w:color="BFBFBF" w:themeColor="background1" w:themeShade="BF"/>
              <w:left w:val="nil"/>
              <w:bottom w:val="nil"/>
              <w:right w:val="nil"/>
            </w:tcBorders>
            <w:vAlign w:val="center"/>
          </w:tcPr>
          <w:p w:rsidR="00C43B84" w:rsidRDefault="00C43B84"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C43B84" w:rsidRDefault="00C43B84" w:rsidP="002F3019">
            <w:pPr>
              <w:pStyle w:val="ProductList-OfferingBody"/>
              <w:ind w:left="-113"/>
              <w:jc w:val="center"/>
            </w:pPr>
            <w:r>
              <w:t>25</w:t>
            </w:r>
          </w:p>
        </w:tc>
        <w:tc>
          <w:tcPr>
            <w:tcW w:w="739" w:type="dxa"/>
            <w:shd w:val="clear" w:color="auto" w:fill="70AD47" w:themeFill="accent6"/>
            <w:vAlign w:val="center"/>
          </w:tcPr>
          <w:p w:rsidR="00C43B84" w:rsidRPr="00E3372D" w:rsidRDefault="00C43B84" w:rsidP="00926383">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p>
        </w:tc>
        <w:tc>
          <w:tcPr>
            <w:tcW w:w="739" w:type="dxa"/>
            <w:shd w:val="clear" w:color="auto" w:fill="70AD47" w:themeFill="accent6"/>
            <w:vAlign w:val="center"/>
          </w:tcPr>
          <w:p w:rsidR="00C43B84" w:rsidRPr="00E3372D" w:rsidRDefault="00C43B84" w:rsidP="00926383">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p>
        </w:tc>
        <w:tc>
          <w:tcPr>
            <w:tcW w:w="739" w:type="dxa"/>
            <w:shd w:val="clear" w:color="auto" w:fill="BFBFBF" w:themeFill="background1" w:themeFillShade="BF"/>
            <w:vAlign w:val="center"/>
          </w:tcPr>
          <w:p w:rsidR="00C43B84" w:rsidRDefault="00C43B84" w:rsidP="002F3019">
            <w:pPr>
              <w:pStyle w:val="ProductList-OfferingBody"/>
              <w:ind w:left="-113"/>
              <w:jc w:val="center"/>
            </w:pPr>
          </w:p>
        </w:tc>
        <w:tc>
          <w:tcPr>
            <w:tcW w:w="738" w:type="dxa"/>
            <w:shd w:val="clear" w:color="auto" w:fill="BFBFBF" w:themeFill="background1" w:themeFillShade="BF"/>
            <w:vAlign w:val="center"/>
          </w:tcPr>
          <w:p w:rsidR="00C43B84" w:rsidRDefault="00C43B84" w:rsidP="002F3019">
            <w:pPr>
              <w:pStyle w:val="ProductList-OfferingBody"/>
              <w:ind w:left="-113"/>
              <w:jc w:val="center"/>
            </w:pPr>
          </w:p>
        </w:tc>
        <w:tc>
          <w:tcPr>
            <w:tcW w:w="739" w:type="dxa"/>
            <w:shd w:val="clear" w:color="auto" w:fill="70AD47" w:themeFill="accent6"/>
            <w:vAlign w:val="center"/>
          </w:tcPr>
          <w:p w:rsidR="00C43B84" w:rsidRPr="00E3372D" w:rsidRDefault="00C43B84" w:rsidP="00926383">
            <w:pPr>
              <w:pStyle w:val="ProductList-OfferingBody"/>
              <w:ind w:left="-113"/>
              <w:jc w:val="center"/>
              <w:rPr>
                <w:bCs/>
              </w:rPr>
            </w:pPr>
            <w:r w:rsidRPr="00E3372D">
              <w:rPr>
                <w:bCs/>
                <w:color w:val="000000" w:themeColor="text1"/>
              </w:rPr>
              <w:fldChar w:fldCharType="begin"/>
            </w:r>
            <w:r w:rsidRPr="00E3372D">
              <w:rPr>
                <w:bCs/>
                <w:color w:val="000000" w:themeColor="text1"/>
              </w:rPr>
              <w:instrText xml:space="preserve"> </w:instrText>
            </w:r>
            <w:r w:rsidRPr="00E3372D">
              <w:rPr>
                <w:bCs/>
                <w:color w:val="1F497D"/>
              </w:rPr>
              <w:instrText>AutoTextList  \s NoStyle \t “</w:instrText>
            </w:r>
            <w:r w:rsidRPr="00E3372D">
              <w:rPr>
                <w:bCs/>
              </w:rPr>
              <w:instrText>Open Value</w:instrText>
            </w:r>
            <w:r w:rsidRPr="00E3372D">
              <w:rPr>
                <w:bCs/>
                <w:color w:val="1F497D"/>
              </w:rPr>
              <w:instrText>”</w:instrText>
            </w:r>
            <w:r w:rsidRPr="00E3372D">
              <w:rPr>
                <w:bCs/>
                <w:color w:val="000000" w:themeColor="text1"/>
              </w:rPr>
              <w:instrText xml:space="preserve"> </w:instrText>
            </w:r>
            <w:r w:rsidRPr="00E3372D">
              <w:rPr>
                <w:bCs/>
                <w:color w:val="000000" w:themeColor="text1"/>
              </w:rPr>
              <w:fldChar w:fldCharType="separate"/>
            </w:r>
            <w:r w:rsidRPr="00E3372D">
              <w:rPr>
                <w:bCs/>
              </w:rPr>
              <w:t>OV</w:t>
            </w:r>
            <w:r w:rsidRPr="00E3372D">
              <w:rPr>
                <w:bCs/>
                <w:color w:val="000000" w:themeColor="text1"/>
              </w:rPr>
              <w:fldChar w:fldCharType="end"/>
            </w:r>
          </w:p>
        </w:tc>
        <w:tc>
          <w:tcPr>
            <w:tcW w:w="739" w:type="dxa"/>
            <w:shd w:val="clear" w:color="auto" w:fill="70AD47" w:themeFill="accent6"/>
            <w:vAlign w:val="center"/>
          </w:tcPr>
          <w:p w:rsidR="00C43B84" w:rsidRPr="00E3372D" w:rsidRDefault="00C43B84" w:rsidP="00926383">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r w:rsidRPr="00E3372D">
              <w:rPr>
                <w:bCs/>
              </w:rPr>
              <w:fldChar w:fldCharType="begin"/>
            </w:r>
            <w:r w:rsidRPr="00E3372D">
              <w:rPr>
                <w:bCs/>
                <w:lang w:val="it-IT"/>
              </w:rPr>
              <w:instrText xml:space="preserve"> </w:instrText>
            </w:r>
            <w:r w:rsidRPr="00E3372D">
              <w:rPr>
                <w:bCs/>
                <w:color w:val="1F497D"/>
                <w:lang w:val="it-IT"/>
              </w:rPr>
              <w:instrText>AutoTextList  \s NoStyle \t “</w:instrText>
            </w:r>
            <w:r w:rsidRPr="00E3372D">
              <w:rPr>
                <w:bCs/>
                <w:lang w:val="it-IT"/>
              </w:rPr>
              <w:instrText>Non per l'Intera Organizzazione in Open Value</w:instrText>
            </w:r>
            <w:r w:rsidRPr="00E3372D">
              <w:rPr>
                <w:bCs/>
                <w:color w:val="1F497D"/>
                <w:lang w:val="it-IT"/>
              </w:rPr>
              <w:instrText>”</w:instrText>
            </w:r>
            <w:r w:rsidRPr="00E3372D">
              <w:rPr>
                <w:bCs/>
                <w:lang w:val="it-IT"/>
              </w:rPr>
              <w:instrText xml:space="preserve"> </w:instrText>
            </w:r>
            <w:r w:rsidRPr="00E3372D">
              <w:rPr>
                <w:bCs/>
              </w:rPr>
              <w:fldChar w:fldCharType="separate"/>
            </w:r>
            <w:r>
              <w:rPr>
                <w:bCs/>
                <w:lang w:val="it-IT"/>
              </w:rPr>
              <w:t>,</w:t>
            </w:r>
            <w:r w:rsidRPr="00E3372D">
              <w:rPr>
                <w:bCs/>
                <w:lang w:val="it-IT"/>
              </w:rPr>
              <w:t>P</w:t>
            </w:r>
            <w:r w:rsidRPr="00E3372D">
              <w:rPr>
                <w:bCs/>
              </w:rPr>
              <w:fldChar w:fldCharType="end"/>
            </w:r>
          </w:p>
        </w:tc>
        <w:tc>
          <w:tcPr>
            <w:tcW w:w="815" w:type="dxa"/>
            <w:shd w:val="clear" w:color="auto" w:fill="70AD47" w:themeFill="accent6"/>
            <w:vAlign w:val="center"/>
          </w:tcPr>
          <w:p w:rsidR="00C43B84" w:rsidRDefault="00C43B84" w:rsidP="002F3019">
            <w:pPr>
              <w:pStyle w:val="ProductList-OfferingBody"/>
              <w:ind w:left="-113"/>
              <w:jc w:val="center"/>
            </w:pPr>
          </w:p>
        </w:tc>
        <w:tc>
          <w:tcPr>
            <w:tcW w:w="837" w:type="dxa"/>
            <w:shd w:val="clear" w:color="auto" w:fill="70AD47" w:themeFill="accent6"/>
            <w:vAlign w:val="center"/>
          </w:tcPr>
          <w:p w:rsidR="00C43B84" w:rsidRPr="00E3372D" w:rsidRDefault="00C43B84" w:rsidP="00926383">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p>
        </w:tc>
      </w:tr>
    </w:tbl>
    <w:p w:rsidR="00FA00BF" w:rsidRPr="002D224E"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C2472D" w:rsidTr="00C43B84">
        <w:tc>
          <w:tcPr>
            <w:tcW w:w="3479"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Pool di Prodotti: </w:t>
            </w:r>
            <w:r>
              <w:rPr>
                <w:b/>
              </w:rPr>
              <w:t>Server</w:t>
            </w:r>
          </w:p>
        </w:tc>
        <w:tc>
          <w:tcPr>
            <w:tcW w:w="3597" w:type="dxa"/>
          </w:tcPr>
          <w:p w:rsidR="00C2472D" w:rsidRDefault="00C2472D" w:rsidP="00DC7CDF">
            <w:pPr>
              <w:pStyle w:val="ProductList-Body"/>
            </w:pPr>
          </w:p>
        </w:tc>
      </w:tr>
    </w:tbl>
    <w:p w:rsidR="00C2472D" w:rsidRPr="002D224E" w:rsidRDefault="00C2472D" w:rsidP="00C2472D">
      <w:pPr>
        <w:pStyle w:val="ProductList-Body"/>
        <w:shd w:val="clear" w:color="auto" w:fill="D9D9D9" w:themeFill="background1" w:themeFillShade="D9"/>
        <w:spacing w:before="120" w:after="120"/>
      </w:pPr>
      <w:r>
        <w:rPr>
          <w:b/>
        </w:rPr>
        <w:t>Informazioni Aggiuntive</w:t>
      </w:r>
    </w:p>
    <w:p w:rsidR="00C2472D" w:rsidRPr="007F0064" w:rsidRDefault="00C2472D" w:rsidP="00C2472D">
      <w:pPr>
        <w:pStyle w:val="ProductList-Body"/>
        <w:rPr>
          <w:lang w:val="pt-BR"/>
        </w:rPr>
      </w:pPr>
      <w:r>
        <w:t>Le società che dispongono di Forefront Online Security for Exchange</w:t>
      </w:r>
      <w:r>
        <w:fldChar w:fldCharType="begin"/>
      </w:r>
      <w:r>
        <w:instrText>XE "Forefront Online Security for Exchange"</w:instrText>
      </w:r>
      <w:r>
        <w:fldChar w:fldCharType="end"/>
      </w:r>
      <w:r>
        <w:t xml:space="preserve"> (ex Exchange Hosted Filtering</w:t>
      </w:r>
      <w:r>
        <w:fldChar w:fldCharType="begin"/>
      </w:r>
      <w:r>
        <w:instrText>XE "Exchange Hosted Filtering"</w:instrText>
      </w:r>
      <w:r>
        <w:fldChar w:fldCharType="end"/>
      </w:r>
      <w:r>
        <w:t xml:space="preserve">) dovrebbero effettuare gli ordini successivi all’ordine iniziale utilizzando la stessa iscrizione al contratto Select, al contratto Enterprise o il contratto Open Value. </w:t>
      </w:r>
      <w:r w:rsidRPr="007F0064">
        <w:rPr>
          <w:lang w:val="pt-BR"/>
        </w:rPr>
        <w:t>Tale iscrizione o contratto deve essere attivo.</w:t>
      </w:r>
    </w:p>
    <w:p w:rsidR="00C2472D" w:rsidRPr="007F0064" w:rsidRDefault="00C2472D" w:rsidP="00C2472D">
      <w:pPr>
        <w:pStyle w:val="ProductList-Body"/>
        <w:rPr>
          <w:lang w:val="pt-BR"/>
        </w:rPr>
      </w:pPr>
      <w:r w:rsidRPr="007F0064">
        <w:rPr>
          <w:lang w:val="pt-BR"/>
        </w:rPr>
        <w:t>Poiché questo Servizio Online viene erogato in base al dominio, tutti gli utenti (o i dispositivi) di qualunque dominio interessato devono disporre di SL per Utente o Dispositivo.</w:t>
      </w:r>
      <w:r w:rsidR="008F7DE1" w:rsidRPr="007F0064">
        <w:rPr>
          <w:lang w:val="pt-BR"/>
        </w:rPr>
        <w:t xml:space="preserve"> </w:t>
      </w:r>
      <w:r w:rsidRPr="007F0064">
        <w:rPr>
          <w:lang w:val="pt-BR"/>
        </w:rPr>
        <w:t>Le società che desiderano che il servizio sia erogato a un sottoinsieme dei loro utenti (o dei loro dispositivi) possono creare sottodomini per un’erogazione del servizio più mirata.</w:t>
      </w:r>
      <w:r w:rsidR="008F7DE1" w:rsidRPr="007F0064">
        <w:rPr>
          <w:lang w:val="pt-BR"/>
        </w:rPr>
        <w:t xml:space="preserve"> </w:t>
      </w:r>
      <w:r w:rsidRPr="007F0064">
        <w:rPr>
          <w:lang w:val="pt-BR"/>
        </w:rPr>
        <w:t>Solo gli utenti (o i dispositivi) che rientrano nel sottodominio interessato devono disporre di SL per Utente o Dispositivo.</w:t>
      </w:r>
    </w:p>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FA00BF" w:rsidRPr="002D224E" w:rsidRDefault="00FA00BF" w:rsidP="00930D5E">
      <w:pPr>
        <w:pStyle w:val="ProductList-Offering2Heading"/>
        <w:outlineLvl w:val="2"/>
      </w:pPr>
      <w:r>
        <w:tab/>
      </w:r>
      <w:bookmarkStart w:id="1479" w:name="_Toc378147675"/>
      <w:bookmarkStart w:id="1480" w:name="_Toc378151572"/>
      <w:bookmarkStart w:id="1481" w:name="_Toc379797419"/>
      <w:bookmarkStart w:id="1482" w:name="_Toc380513453"/>
      <w:bookmarkStart w:id="1483" w:name="_Toc380655503"/>
      <w:bookmarkStart w:id="1484" w:name="_Toc389057226"/>
      <w:r>
        <w:t>Microsoft Learning</w:t>
      </w:r>
      <w:bookmarkEnd w:id="1479"/>
      <w:bookmarkEnd w:id="1480"/>
      <w:bookmarkEnd w:id="1481"/>
      <w:bookmarkEnd w:id="1482"/>
      <w:bookmarkEnd w:id="1483"/>
      <w:bookmarkEnd w:id="1484"/>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800"/>
        <w:gridCol w:w="837"/>
      </w:tblGrid>
      <w:tr w:rsidR="003D781D" w:rsidTr="00C43B84">
        <w:trPr>
          <w:cantSplit/>
          <w:tblHeader/>
        </w:trPr>
        <w:tc>
          <w:tcPr>
            <w:tcW w:w="3235" w:type="dxa"/>
            <w:tcBorders>
              <w:bottom w:val="nil"/>
            </w:tcBorders>
            <w:shd w:val="clear" w:color="auto" w:fill="00188F"/>
          </w:tcPr>
          <w:p w:rsidR="003D781D" w:rsidRPr="00EE0836" w:rsidRDefault="003D78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781D" w:rsidRPr="00EE0836" w:rsidRDefault="003D78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800"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837"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C43B84" w:rsidTr="00C43B84">
        <w:trPr>
          <w:cantSplit/>
          <w:tblHeader/>
        </w:trPr>
        <w:tc>
          <w:tcPr>
            <w:tcW w:w="3235" w:type="dxa"/>
            <w:tcBorders>
              <w:top w:val="nil"/>
              <w:left w:val="nil"/>
              <w:bottom w:val="dashSmallGap" w:sz="4" w:space="0" w:color="BFBFBF" w:themeColor="background1" w:themeShade="BF"/>
              <w:right w:val="nil"/>
            </w:tcBorders>
          </w:tcPr>
          <w:p w:rsidR="00C43B84" w:rsidRPr="00762CEC" w:rsidRDefault="00C43B84" w:rsidP="00C43B84">
            <w:pPr>
              <w:pStyle w:val="ProductList-Offering2"/>
            </w:pPr>
            <w:bookmarkStart w:id="1485" w:name="_Toc379797420"/>
            <w:bookmarkStart w:id="1486" w:name="_Toc380513454"/>
            <w:bookmarkStart w:id="1487" w:name="_Toc380655504"/>
            <w:bookmarkStart w:id="1488" w:name="_Toc389057227"/>
            <w:r>
              <w:t>Microsoft Learning E-Reference Library</w:t>
            </w:r>
            <w:r>
              <w:fldChar w:fldCharType="begin"/>
            </w:r>
            <w:r>
              <w:instrText>XE "Microsoft Learning E-Reference Library"</w:instrText>
            </w:r>
            <w:r>
              <w:fldChar w:fldCharType="end"/>
            </w:r>
            <w:r>
              <w:t xml:space="preserve"> (SL per Utente)</w:t>
            </w:r>
            <w:bookmarkEnd w:id="1485"/>
            <w:bookmarkEnd w:id="1486"/>
            <w:bookmarkEnd w:id="1487"/>
            <w:bookmarkEnd w:id="1488"/>
          </w:p>
        </w:tc>
        <w:tc>
          <w:tcPr>
            <w:tcW w:w="738" w:type="dxa"/>
            <w:tcBorders>
              <w:top w:val="nil"/>
              <w:left w:val="nil"/>
              <w:bottom w:val="dashSmallGap" w:sz="4" w:space="0" w:color="BFBFBF" w:themeColor="background1" w:themeShade="BF"/>
              <w:right w:val="nil"/>
            </w:tcBorders>
            <w:shd w:val="clear" w:color="auto" w:fill="auto"/>
            <w:vAlign w:val="center"/>
          </w:tcPr>
          <w:p w:rsidR="00C43B84" w:rsidRDefault="00C43B84"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43B84" w:rsidRDefault="00C43B84" w:rsidP="00C2472D">
            <w:pPr>
              <w:pStyle w:val="ProductList-OfferingBody"/>
              <w:ind w:left="-113"/>
              <w:jc w:val="center"/>
            </w:pPr>
          </w:p>
        </w:tc>
        <w:tc>
          <w:tcPr>
            <w:tcW w:w="739" w:type="dxa"/>
            <w:shd w:val="clear" w:color="auto" w:fill="70AD47" w:themeFill="accent6"/>
            <w:vAlign w:val="center"/>
          </w:tcPr>
          <w:p w:rsidR="00C43B84" w:rsidRPr="002210DB" w:rsidRDefault="00C43B84" w:rsidP="00926383">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70AD47" w:themeFill="accent6"/>
            <w:vAlign w:val="center"/>
          </w:tcPr>
          <w:p w:rsidR="00C43B84" w:rsidRPr="002210DB" w:rsidRDefault="00C43B84" w:rsidP="00926383">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BFBFBF" w:themeFill="background1" w:themeFillShade="BF"/>
            <w:vAlign w:val="center"/>
          </w:tcPr>
          <w:p w:rsidR="00C43B84" w:rsidRDefault="00C43B84" w:rsidP="00C2472D">
            <w:pPr>
              <w:pStyle w:val="ProductList-OfferingBody"/>
              <w:ind w:left="-113"/>
              <w:jc w:val="center"/>
            </w:pPr>
          </w:p>
        </w:tc>
        <w:tc>
          <w:tcPr>
            <w:tcW w:w="738" w:type="dxa"/>
            <w:shd w:val="clear" w:color="auto" w:fill="BFBFBF" w:themeFill="background1" w:themeFillShade="BF"/>
            <w:vAlign w:val="center"/>
          </w:tcPr>
          <w:p w:rsidR="00C43B84" w:rsidRDefault="00C43B84" w:rsidP="00C2472D">
            <w:pPr>
              <w:pStyle w:val="ProductList-OfferingBody"/>
              <w:ind w:left="-113"/>
              <w:jc w:val="center"/>
            </w:pPr>
          </w:p>
        </w:tc>
        <w:tc>
          <w:tcPr>
            <w:tcW w:w="739" w:type="dxa"/>
            <w:shd w:val="clear" w:color="auto" w:fill="BFBFBF" w:themeFill="background1" w:themeFillShade="BF"/>
            <w:vAlign w:val="center"/>
          </w:tcPr>
          <w:p w:rsidR="00C43B84" w:rsidRDefault="00C43B84" w:rsidP="00C2472D">
            <w:pPr>
              <w:pStyle w:val="ProductList-OfferingBody"/>
              <w:ind w:left="-113"/>
              <w:jc w:val="center"/>
            </w:pPr>
          </w:p>
        </w:tc>
        <w:tc>
          <w:tcPr>
            <w:tcW w:w="739" w:type="dxa"/>
            <w:shd w:val="clear" w:color="auto" w:fill="BFBFBF" w:themeFill="background1" w:themeFillShade="BF"/>
            <w:vAlign w:val="center"/>
          </w:tcPr>
          <w:p w:rsidR="00C43B84" w:rsidRDefault="00C43B84" w:rsidP="00C2472D">
            <w:pPr>
              <w:pStyle w:val="ProductList-OfferingBody"/>
              <w:ind w:left="-113"/>
              <w:jc w:val="center"/>
            </w:pPr>
          </w:p>
        </w:tc>
        <w:tc>
          <w:tcPr>
            <w:tcW w:w="800" w:type="dxa"/>
            <w:shd w:val="clear" w:color="auto" w:fill="70AD47" w:themeFill="accent6"/>
            <w:vAlign w:val="center"/>
          </w:tcPr>
          <w:p w:rsidR="00C43B84" w:rsidRDefault="00C43B84" w:rsidP="00C2472D">
            <w:pPr>
              <w:pStyle w:val="ProductList-OfferingBody"/>
              <w:ind w:left="-113"/>
              <w:jc w:val="center"/>
            </w:pPr>
          </w:p>
        </w:tc>
        <w:tc>
          <w:tcPr>
            <w:tcW w:w="837" w:type="dxa"/>
            <w:shd w:val="clear" w:color="auto" w:fill="70AD47" w:themeFill="accent6"/>
            <w:vAlign w:val="center"/>
          </w:tcPr>
          <w:p w:rsidR="00C43B84" w:rsidRPr="002210DB" w:rsidRDefault="00C43B84" w:rsidP="00926383">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r>
      <w:tr w:rsidR="00C43B84" w:rsidTr="00C43B84">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C43B84" w:rsidRPr="00762CEC" w:rsidRDefault="00C43B84" w:rsidP="00C2472D">
            <w:pPr>
              <w:pStyle w:val="ProductList-Offering2"/>
            </w:pPr>
            <w:bookmarkStart w:id="1489" w:name="_Toc379797421"/>
            <w:bookmarkStart w:id="1490" w:name="_Toc380513455"/>
            <w:bookmarkStart w:id="1491" w:name="_Toc380655505"/>
            <w:bookmarkStart w:id="1492" w:name="_Toc389057228"/>
            <w:r>
              <w:t>Microsoft Learning IT Academy</w:t>
            </w:r>
            <w:r>
              <w:fldChar w:fldCharType="begin"/>
            </w:r>
            <w:r>
              <w:instrText>XE "Microsoft Learning IT Academy"</w:instrText>
            </w:r>
            <w:r>
              <w:fldChar w:fldCharType="end"/>
            </w:r>
            <w:r>
              <w:t xml:space="preserve"> (SL per Utente)</w:t>
            </w:r>
            <w:bookmarkEnd w:id="1489"/>
            <w:bookmarkEnd w:id="1490"/>
            <w:bookmarkEnd w:id="1491"/>
            <w:bookmarkEnd w:id="14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43B84" w:rsidRDefault="00C43B84"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43B84" w:rsidRDefault="00C43B84" w:rsidP="00C2472D">
            <w:pPr>
              <w:pStyle w:val="ProductList-OfferingBody"/>
              <w:ind w:left="-113"/>
              <w:jc w:val="center"/>
            </w:pPr>
            <w:r>
              <w:t>75</w:t>
            </w:r>
          </w:p>
        </w:tc>
        <w:tc>
          <w:tcPr>
            <w:tcW w:w="739" w:type="dxa"/>
            <w:shd w:val="clear" w:color="auto" w:fill="BFBFBF" w:themeFill="background1" w:themeFillShade="BF"/>
            <w:vAlign w:val="center"/>
          </w:tcPr>
          <w:p w:rsidR="00C43B84" w:rsidRDefault="00C43B84" w:rsidP="00C2472D">
            <w:pPr>
              <w:pStyle w:val="ProductList-OfferingBody"/>
              <w:ind w:left="-113"/>
              <w:jc w:val="center"/>
            </w:pPr>
          </w:p>
        </w:tc>
        <w:tc>
          <w:tcPr>
            <w:tcW w:w="739" w:type="dxa"/>
            <w:shd w:val="clear" w:color="auto" w:fill="70AD47" w:themeFill="accent6"/>
            <w:vAlign w:val="center"/>
          </w:tcPr>
          <w:p w:rsidR="00C43B84" w:rsidRPr="002210DB" w:rsidRDefault="00C43B84" w:rsidP="00926383">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BFBFBF" w:themeFill="background1" w:themeFillShade="BF"/>
            <w:vAlign w:val="center"/>
          </w:tcPr>
          <w:p w:rsidR="00C43B84" w:rsidRDefault="00C43B84" w:rsidP="00C2472D">
            <w:pPr>
              <w:pStyle w:val="ProductList-OfferingBody"/>
              <w:ind w:left="-113"/>
              <w:jc w:val="center"/>
            </w:pPr>
          </w:p>
        </w:tc>
        <w:tc>
          <w:tcPr>
            <w:tcW w:w="738" w:type="dxa"/>
            <w:shd w:val="clear" w:color="auto" w:fill="BFBFBF" w:themeFill="background1" w:themeFillShade="BF"/>
            <w:vAlign w:val="center"/>
          </w:tcPr>
          <w:p w:rsidR="00C43B84" w:rsidRDefault="00C43B84" w:rsidP="00C2472D">
            <w:pPr>
              <w:pStyle w:val="ProductList-OfferingBody"/>
              <w:ind w:left="-113"/>
              <w:jc w:val="center"/>
            </w:pPr>
          </w:p>
        </w:tc>
        <w:tc>
          <w:tcPr>
            <w:tcW w:w="739" w:type="dxa"/>
            <w:shd w:val="clear" w:color="auto" w:fill="70AD47" w:themeFill="accent6"/>
            <w:vAlign w:val="center"/>
          </w:tcPr>
          <w:p w:rsidR="00C43B84" w:rsidRPr="00E51500" w:rsidRDefault="00C43B84" w:rsidP="00926383">
            <w:pPr>
              <w:pStyle w:val="ProductList-OfferingBody"/>
              <w:ind w:left="-113"/>
              <w:jc w:val="center"/>
              <w:rPr>
                <w:bCs/>
              </w:rPr>
            </w:pPr>
            <w:r w:rsidRPr="00E51500">
              <w:rPr>
                <w:bCs/>
                <w:color w:val="000000" w:themeColor="text1"/>
              </w:rPr>
              <w:fldChar w:fldCharType="begin"/>
            </w:r>
            <w:r w:rsidRPr="00E51500">
              <w:rPr>
                <w:bCs/>
                <w:color w:val="000000" w:themeColor="text1"/>
                <w:lang w:val="it-IT"/>
              </w:rPr>
              <w:instrText xml:space="preserve"> </w:instrText>
            </w:r>
            <w:r w:rsidRPr="00E51500">
              <w:rPr>
                <w:bCs/>
                <w:color w:val="1F497D"/>
                <w:lang w:val="it-IT"/>
              </w:rPr>
              <w:instrText>AutoTextList  \s NoStyle \t “</w:instrText>
            </w:r>
            <w:r w:rsidRPr="00E51500">
              <w:rPr>
                <w:bCs/>
                <w:lang w:val="it-IT"/>
              </w:rPr>
              <w:instrText>Open License</w:instrText>
            </w:r>
            <w:r w:rsidRPr="00E51500">
              <w:rPr>
                <w:bCs/>
                <w:color w:val="1F497D"/>
                <w:lang w:val="it-IT"/>
              </w:rPr>
              <w:instrText>”</w:instrText>
            </w:r>
            <w:r w:rsidRPr="00E51500">
              <w:rPr>
                <w:bCs/>
                <w:color w:val="000000" w:themeColor="text1"/>
                <w:lang w:val="it-IT"/>
              </w:rPr>
              <w:instrText xml:space="preserve"> </w:instrText>
            </w:r>
            <w:r w:rsidRPr="00E51500">
              <w:rPr>
                <w:bCs/>
                <w:color w:val="000000" w:themeColor="text1"/>
              </w:rPr>
              <w:fldChar w:fldCharType="separate"/>
            </w:r>
            <w:r w:rsidRPr="00E51500">
              <w:rPr>
                <w:bCs/>
                <w:lang w:val="it-IT"/>
              </w:rPr>
              <w:t>OL</w:t>
            </w:r>
            <w:r w:rsidRPr="00E51500">
              <w:rPr>
                <w:bCs/>
                <w:color w:val="000000" w:themeColor="text1"/>
              </w:rPr>
              <w:fldChar w:fldCharType="end"/>
            </w:r>
          </w:p>
        </w:tc>
        <w:tc>
          <w:tcPr>
            <w:tcW w:w="739" w:type="dxa"/>
            <w:shd w:val="clear" w:color="auto" w:fill="BFBFBF" w:themeFill="background1" w:themeFillShade="BF"/>
            <w:vAlign w:val="center"/>
          </w:tcPr>
          <w:p w:rsidR="00C43B84" w:rsidRDefault="00C43B84" w:rsidP="00C2472D">
            <w:pPr>
              <w:pStyle w:val="ProductList-OfferingBody"/>
              <w:ind w:left="-113"/>
              <w:jc w:val="center"/>
            </w:pPr>
          </w:p>
        </w:tc>
        <w:tc>
          <w:tcPr>
            <w:tcW w:w="800" w:type="dxa"/>
            <w:shd w:val="clear" w:color="auto" w:fill="70AD47" w:themeFill="accent6"/>
            <w:vAlign w:val="center"/>
          </w:tcPr>
          <w:p w:rsidR="00C43B84" w:rsidRDefault="00C43B84" w:rsidP="00C2472D">
            <w:pPr>
              <w:pStyle w:val="ProductList-OfferingBody"/>
              <w:ind w:left="-113"/>
              <w:jc w:val="center"/>
            </w:pPr>
          </w:p>
        </w:tc>
        <w:tc>
          <w:tcPr>
            <w:tcW w:w="837" w:type="dxa"/>
            <w:shd w:val="clear" w:color="auto" w:fill="BFBFBF" w:themeFill="background1" w:themeFillShade="BF"/>
            <w:vAlign w:val="center"/>
          </w:tcPr>
          <w:p w:rsidR="00C43B84" w:rsidRDefault="00C43B84" w:rsidP="00C2472D">
            <w:pPr>
              <w:pStyle w:val="ProductList-OfferingBody"/>
              <w:ind w:left="-113"/>
              <w:jc w:val="center"/>
            </w:pPr>
          </w:p>
        </w:tc>
      </w:tr>
      <w:tr w:rsidR="00C43B84" w:rsidTr="00C43B84">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C43B84" w:rsidRPr="00762CEC" w:rsidRDefault="00C43B84" w:rsidP="00C43B84">
            <w:pPr>
              <w:pStyle w:val="ProductList-Offering2"/>
            </w:pPr>
            <w:bookmarkStart w:id="1493" w:name="_Toc379797422"/>
            <w:bookmarkStart w:id="1494" w:name="_Toc380513456"/>
            <w:bookmarkStart w:id="1495" w:name="_Toc380655506"/>
            <w:bookmarkStart w:id="1496" w:name="_Toc389057229"/>
            <w:r>
              <w:t>Microsoft Learning MCP</w:t>
            </w:r>
            <w:r>
              <w:fldChar w:fldCharType="begin"/>
            </w:r>
            <w:r>
              <w:instrText>XE "Microsoft Learning MCP"</w:instrText>
            </w:r>
            <w:r>
              <w:fldChar w:fldCharType="end"/>
            </w:r>
            <w:r>
              <w:t xml:space="preserve"> 1 Exam Vouchers (SL Servizi)</w:t>
            </w:r>
            <w:bookmarkEnd w:id="1493"/>
            <w:bookmarkEnd w:id="1494"/>
            <w:bookmarkEnd w:id="1495"/>
            <w:bookmarkEnd w:id="14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43B84" w:rsidRDefault="00C43B84"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43B84" w:rsidRDefault="00C43B84" w:rsidP="00C2472D">
            <w:pPr>
              <w:pStyle w:val="ProductList-OfferingBody"/>
              <w:ind w:left="-113"/>
              <w:jc w:val="center"/>
            </w:pPr>
          </w:p>
        </w:tc>
        <w:tc>
          <w:tcPr>
            <w:tcW w:w="739" w:type="dxa"/>
            <w:shd w:val="clear" w:color="auto" w:fill="70AD47" w:themeFill="accent6"/>
            <w:vAlign w:val="center"/>
          </w:tcPr>
          <w:p w:rsidR="00C43B84" w:rsidRPr="002210DB" w:rsidRDefault="00C43B84" w:rsidP="00926383">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70AD47" w:themeFill="accent6"/>
            <w:vAlign w:val="center"/>
          </w:tcPr>
          <w:p w:rsidR="00C43B84" w:rsidRPr="002210DB" w:rsidRDefault="00C43B84" w:rsidP="00926383">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BFBFBF" w:themeFill="background1" w:themeFillShade="BF"/>
            <w:vAlign w:val="center"/>
          </w:tcPr>
          <w:p w:rsidR="00C43B84" w:rsidRDefault="00C43B84" w:rsidP="00C2472D">
            <w:pPr>
              <w:pStyle w:val="ProductList-OfferingBody"/>
              <w:ind w:left="-113"/>
              <w:jc w:val="center"/>
            </w:pPr>
          </w:p>
        </w:tc>
        <w:tc>
          <w:tcPr>
            <w:tcW w:w="738" w:type="dxa"/>
            <w:shd w:val="clear" w:color="auto" w:fill="BFBFBF" w:themeFill="background1" w:themeFillShade="BF"/>
            <w:vAlign w:val="center"/>
          </w:tcPr>
          <w:p w:rsidR="00C43B84" w:rsidRDefault="00C43B84" w:rsidP="00C2472D">
            <w:pPr>
              <w:pStyle w:val="ProductList-OfferingBody"/>
              <w:ind w:left="-113"/>
              <w:jc w:val="center"/>
            </w:pPr>
          </w:p>
        </w:tc>
        <w:tc>
          <w:tcPr>
            <w:tcW w:w="739" w:type="dxa"/>
            <w:shd w:val="clear" w:color="auto" w:fill="BFBFBF" w:themeFill="background1" w:themeFillShade="BF"/>
            <w:vAlign w:val="center"/>
          </w:tcPr>
          <w:p w:rsidR="00C43B84" w:rsidRPr="00A405CB" w:rsidRDefault="00C43B84" w:rsidP="00C2472D">
            <w:pPr>
              <w:pStyle w:val="ProductList-OfferingBody"/>
              <w:ind w:left="-113"/>
              <w:jc w:val="center"/>
            </w:pPr>
          </w:p>
        </w:tc>
        <w:tc>
          <w:tcPr>
            <w:tcW w:w="739" w:type="dxa"/>
            <w:shd w:val="clear" w:color="auto" w:fill="70AD47" w:themeFill="accent6"/>
            <w:vAlign w:val="center"/>
          </w:tcPr>
          <w:p w:rsidR="00C43B84" w:rsidRPr="00E51500" w:rsidRDefault="00C43B84" w:rsidP="00926383">
            <w:pPr>
              <w:pStyle w:val="ProductList-OfferingBody"/>
              <w:ind w:left="-113"/>
              <w:jc w:val="center"/>
              <w:rPr>
                <w:bCs/>
              </w:rPr>
            </w:pPr>
            <w:r w:rsidRPr="00E51500">
              <w:rPr>
                <w:bCs/>
              </w:rPr>
              <w:fldChar w:fldCharType="begin"/>
            </w:r>
            <w:r w:rsidRPr="00E165B9">
              <w:rPr>
                <w:bCs/>
              </w:rPr>
              <w:instrText xml:space="preserve"> </w:instrText>
            </w:r>
            <w:r w:rsidRPr="00E165B9">
              <w:rPr>
                <w:bCs/>
                <w:color w:val="1F497D"/>
              </w:rPr>
              <w:instrText>AutoTextList  \s NoStyle \t “</w:instrText>
            </w:r>
            <w:r w:rsidRPr="00E165B9">
              <w:rPr>
                <w:bCs/>
              </w:rPr>
              <w:instrText>Non per l'Intera Organizzazione in Open Value</w:instrText>
            </w:r>
            <w:r w:rsidRPr="00E165B9">
              <w:rPr>
                <w:bCs/>
                <w:color w:val="1F497D"/>
              </w:rPr>
              <w:instrText>”</w:instrText>
            </w:r>
            <w:r w:rsidRPr="00E165B9">
              <w:rPr>
                <w:bCs/>
              </w:rPr>
              <w:instrText xml:space="preserve"> </w:instrText>
            </w:r>
            <w:r w:rsidRPr="00E51500">
              <w:rPr>
                <w:bCs/>
              </w:rPr>
              <w:fldChar w:fldCharType="separate"/>
            </w:r>
            <w:r w:rsidRPr="00E165B9">
              <w:rPr>
                <w:bCs/>
              </w:rPr>
              <w:t xml:space="preserve"> </w:t>
            </w:r>
            <w:r w:rsidRPr="00E51500">
              <w:rPr>
                <w:bCs/>
                <w:lang w:val="it-IT"/>
              </w:rPr>
              <w:t>P</w:t>
            </w:r>
            <w:r w:rsidRPr="00E51500">
              <w:rPr>
                <w:bCs/>
              </w:rPr>
              <w:fldChar w:fldCharType="end"/>
            </w:r>
          </w:p>
        </w:tc>
        <w:tc>
          <w:tcPr>
            <w:tcW w:w="800" w:type="dxa"/>
            <w:shd w:val="clear" w:color="auto" w:fill="70AD47" w:themeFill="accent6"/>
            <w:vAlign w:val="center"/>
          </w:tcPr>
          <w:p w:rsidR="00C43B84" w:rsidRDefault="00C43B84" w:rsidP="00C2472D">
            <w:pPr>
              <w:pStyle w:val="ProductList-OfferingBody"/>
              <w:ind w:left="-113"/>
              <w:jc w:val="center"/>
            </w:pPr>
          </w:p>
        </w:tc>
        <w:tc>
          <w:tcPr>
            <w:tcW w:w="837" w:type="dxa"/>
            <w:shd w:val="clear" w:color="auto" w:fill="70AD47" w:themeFill="accent6"/>
            <w:vAlign w:val="center"/>
          </w:tcPr>
          <w:p w:rsidR="00C43B84" w:rsidRPr="002210DB" w:rsidRDefault="00C43B84" w:rsidP="00926383">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r>
      <w:tr w:rsidR="00C43B84" w:rsidTr="00C43B84">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C43B84" w:rsidRPr="00762CEC" w:rsidRDefault="00C43B84" w:rsidP="00C43B84">
            <w:pPr>
              <w:pStyle w:val="ProductList-Offering2"/>
            </w:pPr>
            <w:bookmarkStart w:id="1497" w:name="_Toc379797423"/>
            <w:bookmarkStart w:id="1498" w:name="_Toc380513457"/>
            <w:bookmarkStart w:id="1499" w:name="_Toc380655507"/>
            <w:bookmarkStart w:id="1500" w:name="_Toc389057230"/>
            <w:r>
              <w:t>Microsoft Learning MCP</w:t>
            </w:r>
            <w:r>
              <w:fldChar w:fldCharType="begin"/>
            </w:r>
            <w:r>
              <w:instrText>XE "Microsoft Learning MCP"</w:instrText>
            </w:r>
            <w:r>
              <w:fldChar w:fldCharType="end"/>
            </w:r>
            <w:r>
              <w:t xml:space="preserve"> 30 Exam Vouchers (SL per Utente)</w:t>
            </w:r>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43B84" w:rsidRDefault="00C43B84"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43B84" w:rsidRDefault="00C43B84" w:rsidP="00C2472D">
            <w:pPr>
              <w:pStyle w:val="ProductList-OfferingBody"/>
              <w:ind w:left="-113"/>
              <w:jc w:val="center"/>
            </w:pPr>
            <w:r>
              <w:t>75</w:t>
            </w:r>
          </w:p>
        </w:tc>
        <w:tc>
          <w:tcPr>
            <w:tcW w:w="739" w:type="dxa"/>
            <w:shd w:val="clear" w:color="auto" w:fill="BFBFBF" w:themeFill="background1" w:themeFillShade="BF"/>
            <w:vAlign w:val="center"/>
          </w:tcPr>
          <w:p w:rsidR="00C43B84" w:rsidRDefault="00C43B84" w:rsidP="00C2472D">
            <w:pPr>
              <w:pStyle w:val="ProductList-OfferingBody"/>
              <w:ind w:left="-113"/>
              <w:jc w:val="center"/>
            </w:pPr>
          </w:p>
        </w:tc>
        <w:tc>
          <w:tcPr>
            <w:tcW w:w="739" w:type="dxa"/>
            <w:shd w:val="clear" w:color="auto" w:fill="BFBFBF" w:themeFill="background1" w:themeFillShade="BF"/>
            <w:vAlign w:val="center"/>
          </w:tcPr>
          <w:p w:rsidR="00C43B84" w:rsidRDefault="00C43B84" w:rsidP="00C2472D">
            <w:pPr>
              <w:pStyle w:val="ProductList-OfferingBody"/>
              <w:ind w:left="-113"/>
              <w:jc w:val="center"/>
            </w:pPr>
          </w:p>
        </w:tc>
        <w:tc>
          <w:tcPr>
            <w:tcW w:w="739" w:type="dxa"/>
            <w:shd w:val="clear" w:color="auto" w:fill="BFBFBF" w:themeFill="background1" w:themeFillShade="BF"/>
            <w:vAlign w:val="center"/>
          </w:tcPr>
          <w:p w:rsidR="00C43B84" w:rsidRDefault="00C43B84" w:rsidP="00C2472D">
            <w:pPr>
              <w:pStyle w:val="ProductList-OfferingBody"/>
              <w:ind w:left="-113"/>
              <w:jc w:val="center"/>
            </w:pPr>
          </w:p>
        </w:tc>
        <w:tc>
          <w:tcPr>
            <w:tcW w:w="738" w:type="dxa"/>
            <w:shd w:val="clear" w:color="auto" w:fill="BFBFBF" w:themeFill="background1" w:themeFillShade="BF"/>
            <w:vAlign w:val="center"/>
          </w:tcPr>
          <w:p w:rsidR="00C43B84" w:rsidRDefault="00C43B84" w:rsidP="00C2472D">
            <w:pPr>
              <w:pStyle w:val="ProductList-OfferingBody"/>
              <w:ind w:left="-113"/>
              <w:jc w:val="center"/>
            </w:pPr>
          </w:p>
        </w:tc>
        <w:tc>
          <w:tcPr>
            <w:tcW w:w="739" w:type="dxa"/>
            <w:shd w:val="clear" w:color="auto" w:fill="70AD47" w:themeFill="accent6"/>
            <w:vAlign w:val="center"/>
          </w:tcPr>
          <w:p w:rsidR="00C43B84" w:rsidRPr="00E51500" w:rsidRDefault="00C43B84" w:rsidP="00926383">
            <w:pPr>
              <w:pStyle w:val="ProductList-OfferingBody"/>
              <w:ind w:left="-113"/>
              <w:jc w:val="center"/>
              <w:rPr>
                <w:bCs/>
              </w:rPr>
            </w:pPr>
            <w:r w:rsidRPr="00E51500">
              <w:rPr>
                <w:bCs/>
                <w:color w:val="000000" w:themeColor="text1"/>
              </w:rPr>
              <w:fldChar w:fldCharType="begin"/>
            </w:r>
            <w:r w:rsidRPr="00E51500">
              <w:rPr>
                <w:bCs/>
                <w:color w:val="000000" w:themeColor="text1"/>
                <w:lang w:val="it-IT"/>
              </w:rPr>
              <w:instrText xml:space="preserve"> </w:instrText>
            </w:r>
            <w:r w:rsidRPr="00E51500">
              <w:rPr>
                <w:bCs/>
                <w:color w:val="1F497D"/>
                <w:lang w:val="it-IT"/>
              </w:rPr>
              <w:instrText>AutoTextList  \s NoStyle \t “</w:instrText>
            </w:r>
            <w:r w:rsidRPr="00E51500">
              <w:rPr>
                <w:bCs/>
                <w:lang w:val="it-IT"/>
              </w:rPr>
              <w:instrText>Open License</w:instrText>
            </w:r>
            <w:r w:rsidRPr="00E51500">
              <w:rPr>
                <w:bCs/>
                <w:color w:val="1F497D"/>
                <w:lang w:val="it-IT"/>
              </w:rPr>
              <w:instrText>”</w:instrText>
            </w:r>
            <w:r w:rsidRPr="00E51500">
              <w:rPr>
                <w:bCs/>
                <w:color w:val="000000" w:themeColor="text1"/>
                <w:lang w:val="it-IT"/>
              </w:rPr>
              <w:instrText xml:space="preserve"> </w:instrText>
            </w:r>
            <w:r w:rsidRPr="00E51500">
              <w:rPr>
                <w:bCs/>
                <w:color w:val="000000" w:themeColor="text1"/>
              </w:rPr>
              <w:fldChar w:fldCharType="separate"/>
            </w:r>
            <w:r w:rsidRPr="00E51500">
              <w:rPr>
                <w:bCs/>
                <w:lang w:val="it-IT"/>
              </w:rPr>
              <w:t>OL</w:t>
            </w:r>
            <w:r w:rsidRPr="00E51500">
              <w:rPr>
                <w:bCs/>
                <w:color w:val="000000" w:themeColor="text1"/>
              </w:rPr>
              <w:fldChar w:fldCharType="end"/>
            </w:r>
          </w:p>
        </w:tc>
        <w:tc>
          <w:tcPr>
            <w:tcW w:w="739" w:type="dxa"/>
            <w:shd w:val="clear" w:color="auto" w:fill="BFBFBF" w:themeFill="background1" w:themeFillShade="BF"/>
            <w:vAlign w:val="center"/>
          </w:tcPr>
          <w:p w:rsidR="00C43B84" w:rsidRDefault="00C43B84" w:rsidP="00C2472D">
            <w:pPr>
              <w:pStyle w:val="ProductList-OfferingBody"/>
              <w:ind w:left="-113"/>
              <w:jc w:val="center"/>
            </w:pPr>
          </w:p>
        </w:tc>
        <w:tc>
          <w:tcPr>
            <w:tcW w:w="800" w:type="dxa"/>
            <w:shd w:val="clear" w:color="auto" w:fill="70AD47" w:themeFill="accent6"/>
            <w:vAlign w:val="center"/>
          </w:tcPr>
          <w:p w:rsidR="00C43B84" w:rsidRDefault="00C43B84" w:rsidP="00C2472D">
            <w:pPr>
              <w:pStyle w:val="ProductList-OfferingBody"/>
              <w:ind w:left="-113"/>
              <w:jc w:val="center"/>
            </w:pPr>
          </w:p>
        </w:tc>
        <w:tc>
          <w:tcPr>
            <w:tcW w:w="837" w:type="dxa"/>
            <w:shd w:val="clear" w:color="auto" w:fill="BFBFBF" w:themeFill="background1" w:themeFillShade="BF"/>
            <w:vAlign w:val="center"/>
          </w:tcPr>
          <w:p w:rsidR="00C43B84" w:rsidRDefault="00C43B84" w:rsidP="00C2472D">
            <w:pPr>
              <w:pStyle w:val="ProductList-OfferingBody"/>
              <w:ind w:left="-113"/>
              <w:jc w:val="center"/>
            </w:pPr>
          </w:p>
        </w:tc>
      </w:tr>
      <w:tr w:rsidR="00C2472D" w:rsidTr="00C43B84">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01" w:name="_Toc379797424"/>
            <w:bookmarkStart w:id="1502" w:name="_Toc380513458"/>
            <w:bookmarkStart w:id="1503" w:name="_Toc380655508"/>
            <w:bookmarkStart w:id="1504" w:name="_Toc389057231"/>
            <w:r>
              <w:t>Microsoft Learning MOS</w:t>
            </w:r>
            <w:r>
              <w:fldChar w:fldCharType="begin"/>
            </w:r>
            <w:r>
              <w:instrText>XE "Microsoft Learning MOS"</w:instrText>
            </w:r>
            <w:r>
              <w:fldChar w:fldCharType="end"/>
            </w:r>
            <w:r>
              <w:t xml:space="preserve"> 500 Exam Site License (SL Servizi)</w:t>
            </w:r>
            <w:bookmarkEnd w:id="1501"/>
            <w:bookmarkEnd w:id="1502"/>
            <w:bookmarkEnd w:id="1503"/>
            <w:bookmarkEnd w:id="15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800" w:type="dxa"/>
            <w:shd w:val="clear" w:color="auto" w:fill="70AD47" w:themeFill="accent6"/>
            <w:vAlign w:val="center"/>
          </w:tcPr>
          <w:p w:rsidR="00C2472D" w:rsidRDefault="00C2472D" w:rsidP="00C2472D">
            <w:pPr>
              <w:pStyle w:val="ProductList-OfferingBody"/>
              <w:ind w:left="-113"/>
              <w:jc w:val="center"/>
            </w:pPr>
          </w:p>
        </w:tc>
        <w:tc>
          <w:tcPr>
            <w:tcW w:w="837"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C43B84">
        <w:trPr>
          <w:cantSplit/>
          <w:tblHeader/>
        </w:trPr>
        <w:tc>
          <w:tcPr>
            <w:tcW w:w="3235"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505" w:name="_Toc379797425"/>
            <w:bookmarkStart w:id="1506" w:name="_Toc380513459"/>
            <w:bookmarkStart w:id="1507" w:name="_Toc380655509"/>
            <w:bookmarkStart w:id="1508" w:name="_Toc389057232"/>
            <w:r>
              <w:t>Microsoft Learning MTA</w:t>
            </w:r>
            <w:r>
              <w:fldChar w:fldCharType="begin"/>
            </w:r>
            <w:r>
              <w:instrText>XE "Microsoft Learning MTA"</w:instrText>
            </w:r>
            <w:r>
              <w:fldChar w:fldCharType="end"/>
            </w:r>
            <w:r>
              <w:t xml:space="preserve"> 250 Exam Site License (SL Servizi)</w:t>
            </w:r>
            <w:bookmarkEnd w:id="1505"/>
            <w:bookmarkEnd w:id="1506"/>
            <w:bookmarkEnd w:id="1507"/>
            <w:bookmarkEnd w:id="1508"/>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800" w:type="dxa"/>
            <w:shd w:val="clear" w:color="auto" w:fill="70AD47" w:themeFill="accent6"/>
            <w:vAlign w:val="center"/>
          </w:tcPr>
          <w:p w:rsidR="00C2472D" w:rsidRDefault="00C2472D" w:rsidP="00C2472D">
            <w:pPr>
              <w:pStyle w:val="ProductList-OfferingBody"/>
              <w:ind w:left="-113"/>
              <w:jc w:val="center"/>
            </w:pPr>
          </w:p>
        </w:tc>
        <w:tc>
          <w:tcPr>
            <w:tcW w:w="837"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2D224E"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782C7B" w:rsidTr="00C43B84">
        <w:tc>
          <w:tcPr>
            <w:tcW w:w="3479"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Pool di Prodotti: </w:t>
            </w:r>
            <w:r>
              <w:rPr>
                <w:b/>
              </w:rPr>
              <w:t>Server</w:t>
            </w:r>
          </w:p>
        </w:tc>
        <w:tc>
          <w:tcPr>
            <w:tcW w:w="3706" w:type="dxa"/>
          </w:tcPr>
          <w:p w:rsidR="00782C7B" w:rsidRDefault="00782C7B" w:rsidP="00C4636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lastRenderedPageBreak/>
        <w:t>Informazioni Aggiuntive</w:t>
      </w:r>
    </w:p>
    <w:p w:rsidR="00C2472D" w:rsidRPr="007F0064" w:rsidRDefault="00C2472D" w:rsidP="00C2472D">
      <w:pPr>
        <w:pStyle w:val="ProductList-Body"/>
        <w:rPr>
          <w:lang w:val="pt-BR"/>
        </w:rPr>
      </w:pPr>
      <w:r w:rsidRPr="007F0064">
        <w:rPr>
          <w:lang w:val="pt-BR"/>
        </w:rPr>
        <w:t xml:space="preserve">Tutti i voucher verranno consegna anticipatamente e potranno essere utilizzati in qualunque momento entro 12 mesi dalla data di acquisto. </w:t>
      </w:r>
    </w:p>
    <w:p w:rsidR="00C2472D" w:rsidRPr="007F0064" w:rsidRDefault="00C2472D" w:rsidP="00C2472D">
      <w:pPr>
        <w:pStyle w:val="ProductList-Body"/>
        <w:rPr>
          <w:lang w:val="pt-BR"/>
        </w:rPr>
      </w:pPr>
    </w:p>
    <w:p w:rsidR="00C2472D" w:rsidRPr="007F0064" w:rsidRDefault="00C2472D" w:rsidP="00C2472D">
      <w:pPr>
        <w:pStyle w:val="ProductList-Body"/>
        <w:rPr>
          <w:lang w:val="pt-BR"/>
        </w:rPr>
      </w:pPr>
      <w:r w:rsidRPr="007F0064">
        <w:rPr>
          <w:b/>
          <w:color w:val="00188F"/>
          <w:lang w:val="pt-BR"/>
        </w:rPr>
        <w:t>Licenza per il Sito degli Esami per le Certificazioni MOS (Microsoft Office Specialist) e MTA (Microsoft Technology Associate)</w:t>
      </w:r>
    </w:p>
    <w:p w:rsidR="00782C7B" w:rsidRPr="002C3210" w:rsidRDefault="00AB1667" w:rsidP="00C2472D">
      <w:pPr>
        <w:pStyle w:val="ProductList-Body"/>
        <w:rPr>
          <w:spacing w:val="-3"/>
          <w:lang w:val="pt-BR"/>
        </w:rPr>
      </w:pPr>
      <w:r w:rsidRPr="002C3210">
        <w:rPr>
          <w:spacing w:val="-3"/>
          <w:lang w:val="pt-BR"/>
        </w:rPr>
        <w:t>A una società verrà chiesto di fungere da centro di test autorizzato Certiport per poter utilizzare la licenza per il sito.</w:t>
      </w:r>
      <w:r w:rsidR="008F7DE1" w:rsidRPr="002C3210">
        <w:rPr>
          <w:spacing w:val="-3"/>
          <w:lang w:val="pt-BR"/>
        </w:rPr>
        <w:t xml:space="preserve"> </w:t>
      </w:r>
      <w:r w:rsidRPr="002C3210">
        <w:rPr>
          <w:spacing w:val="-3"/>
          <w:lang w:val="pt-BR"/>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585A48" w:rsidRPr="007F0064" w:rsidRDefault="00BA6461" w:rsidP="00585A48">
      <w:pPr>
        <w:pStyle w:val="ProductList-Body"/>
        <w:shd w:val="clear" w:color="auto" w:fill="A6A6A6" w:themeFill="background1" w:themeFillShade="A6"/>
        <w:spacing w:before="120" w:after="240"/>
        <w:jc w:val="right"/>
        <w:rPr>
          <w:lang w:val="pt-BR"/>
        </w:rPr>
      </w:pPr>
      <w:hyperlink w:anchor="ToC" w:history="1">
        <w:r w:rsidR="00173AB9" w:rsidRPr="007F0064">
          <w:rPr>
            <w:rStyle w:val="Hyperlink"/>
            <w:sz w:val="16"/>
            <w:szCs w:val="16"/>
            <w:lang w:val="pt-BR"/>
          </w:rPr>
          <w:t>Sommario</w:t>
        </w:r>
      </w:hyperlink>
      <w:r w:rsidR="00173AB9" w:rsidRPr="007F0064">
        <w:rPr>
          <w:sz w:val="16"/>
          <w:szCs w:val="16"/>
          <w:lang w:val="pt-BR"/>
        </w:rPr>
        <w:t xml:space="preserve"> / </w:t>
      </w:r>
      <w:hyperlink w:anchor="ChartKey" w:history="1">
        <w:r w:rsidR="00173AB9" w:rsidRPr="007F0064">
          <w:rPr>
            <w:rStyle w:val="Hyperlink"/>
            <w:sz w:val="16"/>
            <w:szCs w:val="16"/>
            <w:lang w:val="pt-BR"/>
          </w:rPr>
          <w:t>Codici Tabella</w:t>
        </w:r>
      </w:hyperlink>
      <w:r w:rsidR="00173AB9" w:rsidRPr="007F0064">
        <w:rPr>
          <w:sz w:val="16"/>
          <w:szCs w:val="16"/>
          <w:lang w:val="pt-BR"/>
        </w:rPr>
        <w:t xml:space="preserve"> / </w:t>
      </w:r>
      <w:hyperlink w:anchor="Index" w:history="1">
        <w:r w:rsidR="00173AB9" w:rsidRPr="007F0064">
          <w:rPr>
            <w:rStyle w:val="Hyperlink"/>
            <w:sz w:val="16"/>
            <w:szCs w:val="16"/>
            <w:lang w:val="pt-BR"/>
          </w:rPr>
          <w:t>Indice</w:t>
        </w:r>
      </w:hyperlink>
    </w:p>
    <w:p w:rsidR="00FA00BF" w:rsidRPr="002D224E" w:rsidRDefault="00FA00BF" w:rsidP="00930D5E">
      <w:pPr>
        <w:pStyle w:val="ProductList-Offering2Heading"/>
        <w:outlineLvl w:val="2"/>
      </w:pPr>
      <w:r w:rsidRPr="007F0064">
        <w:rPr>
          <w:lang w:val="pt-BR"/>
        </w:rPr>
        <w:tab/>
      </w:r>
      <w:bookmarkStart w:id="1509" w:name="_Toc378147676"/>
      <w:bookmarkStart w:id="1510" w:name="_Toc378151573"/>
      <w:bookmarkStart w:id="1511" w:name="_Toc379797426"/>
      <w:bookmarkStart w:id="1512" w:name="_Toc380513460"/>
      <w:bookmarkStart w:id="1513" w:name="_Toc380655510"/>
      <w:bookmarkStart w:id="1514" w:name="_Toc389057233"/>
      <w:r>
        <w:t>Microsoft Translator</w:t>
      </w:r>
      <w:bookmarkEnd w:id="1509"/>
      <w:bookmarkEnd w:id="1510"/>
      <w:bookmarkEnd w:id="1511"/>
      <w:bookmarkEnd w:id="1512"/>
      <w:bookmarkEnd w:id="1513"/>
      <w:bookmarkEnd w:id="1514"/>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845"/>
        <w:gridCol w:w="792"/>
      </w:tblGrid>
      <w:tr w:rsidR="003D781D" w:rsidTr="000D55DD">
        <w:trPr>
          <w:cantSplit/>
          <w:tblHeader/>
        </w:trPr>
        <w:tc>
          <w:tcPr>
            <w:tcW w:w="3235" w:type="dxa"/>
            <w:tcBorders>
              <w:bottom w:val="nil"/>
            </w:tcBorders>
            <w:shd w:val="clear" w:color="auto" w:fill="00188F"/>
          </w:tcPr>
          <w:p w:rsidR="003D781D" w:rsidRPr="00EE0836" w:rsidRDefault="003D78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781D" w:rsidRPr="00EE0836" w:rsidRDefault="003D78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845"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792"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0D55DD" w:rsidTr="000D55DD">
        <w:trPr>
          <w:cantSplit/>
          <w:tblHeader/>
        </w:trPr>
        <w:tc>
          <w:tcPr>
            <w:tcW w:w="3235" w:type="dxa"/>
            <w:tcBorders>
              <w:top w:val="nil"/>
              <w:left w:val="nil"/>
              <w:bottom w:val="nil"/>
              <w:right w:val="nil"/>
            </w:tcBorders>
          </w:tcPr>
          <w:p w:rsidR="000D55DD" w:rsidRDefault="000D55DD" w:rsidP="00C2472D">
            <w:pPr>
              <w:pStyle w:val="ProductList-Offering2"/>
            </w:pPr>
            <w:bookmarkStart w:id="1515" w:name="_Toc379797427"/>
            <w:bookmarkStart w:id="1516" w:name="_Toc380513461"/>
            <w:bookmarkStart w:id="1517" w:name="_Toc380655511"/>
            <w:bookmarkStart w:id="1518" w:name="_Toc389057234"/>
            <w:r>
              <w:t>Microsoft Translator API</w:t>
            </w:r>
            <w:bookmarkEnd w:id="1515"/>
            <w:bookmarkEnd w:id="1516"/>
            <w:bookmarkEnd w:id="1517"/>
            <w:bookmarkEnd w:id="1518"/>
            <w:r>
              <w:fldChar w:fldCharType="begin"/>
            </w:r>
            <w:r>
              <w:instrText>XE "Microsoft Translator API"</w:instrText>
            </w:r>
            <w:r>
              <w:fldChar w:fldCharType="end"/>
            </w:r>
          </w:p>
        </w:tc>
        <w:tc>
          <w:tcPr>
            <w:tcW w:w="738" w:type="dxa"/>
            <w:tcBorders>
              <w:top w:val="nil"/>
              <w:left w:val="nil"/>
              <w:bottom w:val="nil"/>
              <w:right w:val="nil"/>
            </w:tcBorders>
            <w:vAlign w:val="center"/>
          </w:tcPr>
          <w:p w:rsidR="000D55DD" w:rsidRDefault="000D55D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D55DD" w:rsidRDefault="000D55DD" w:rsidP="00C4636F">
            <w:pPr>
              <w:pStyle w:val="ProductList-OfferingBody"/>
              <w:ind w:left="-113"/>
              <w:jc w:val="center"/>
            </w:pPr>
          </w:p>
        </w:tc>
        <w:tc>
          <w:tcPr>
            <w:tcW w:w="739" w:type="dxa"/>
            <w:shd w:val="clear" w:color="auto" w:fill="70AD47" w:themeFill="accent6"/>
            <w:vAlign w:val="center"/>
          </w:tcPr>
          <w:p w:rsidR="000D55DD" w:rsidRPr="002210DB" w:rsidRDefault="000D55DD" w:rsidP="00926383">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c>
          <w:tcPr>
            <w:tcW w:w="739" w:type="dxa"/>
            <w:shd w:val="clear" w:color="auto" w:fill="BFBFBF" w:themeFill="background1" w:themeFillShade="BF"/>
            <w:vAlign w:val="center"/>
          </w:tcPr>
          <w:p w:rsidR="000D55DD" w:rsidRDefault="000D55DD" w:rsidP="00C4636F">
            <w:pPr>
              <w:pStyle w:val="ProductList-OfferingBody"/>
              <w:ind w:left="-113"/>
              <w:jc w:val="center"/>
            </w:pPr>
          </w:p>
        </w:tc>
        <w:tc>
          <w:tcPr>
            <w:tcW w:w="739" w:type="dxa"/>
            <w:shd w:val="clear" w:color="auto" w:fill="BFBFBF" w:themeFill="background1" w:themeFillShade="BF"/>
            <w:vAlign w:val="center"/>
          </w:tcPr>
          <w:p w:rsidR="000D55DD" w:rsidRDefault="000D55DD" w:rsidP="00C4636F">
            <w:pPr>
              <w:pStyle w:val="ProductList-OfferingBody"/>
              <w:ind w:left="-113"/>
              <w:jc w:val="center"/>
            </w:pPr>
          </w:p>
        </w:tc>
        <w:tc>
          <w:tcPr>
            <w:tcW w:w="738" w:type="dxa"/>
            <w:shd w:val="clear" w:color="auto" w:fill="BFBFBF" w:themeFill="background1" w:themeFillShade="BF"/>
            <w:vAlign w:val="center"/>
          </w:tcPr>
          <w:p w:rsidR="000D55DD" w:rsidRDefault="000D55DD" w:rsidP="00C4636F">
            <w:pPr>
              <w:pStyle w:val="ProductList-OfferingBody"/>
              <w:ind w:left="-113"/>
              <w:jc w:val="center"/>
            </w:pPr>
          </w:p>
        </w:tc>
        <w:tc>
          <w:tcPr>
            <w:tcW w:w="739" w:type="dxa"/>
            <w:shd w:val="clear" w:color="auto" w:fill="BFBFBF" w:themeFill="background1" w:themeFillShade="BF"/>
            <w:vAlign w:val="center"/>
          </w:tcPr>
          <w:p w:rsidR="000D55DD" w:rsidRDefault="000D55DD" w:rsidP="00C4636F">
            <w:pPr>
              <w:pStyle w:val="ProductList-OfferingBody"/>
              <w:ind w:left="-113"/>
              <w:jc w:val="center"/>
            </w:pPr>
          </w:p>
        </w:tc>
        <w:tc>
          <w:tcPr>
            <w:tcW w:w="739" w:type="dxa"/>
            <w:shd w:val="clear" w:color="auto" w:fill="BFBFBF" w:themeFill="background1" w:themeFillShade="BF"/>
            <w:vAlign w:val="center"/>
          </w:tcPr>
          <w:p w:rsidR="000D55DD" w:rsidRDefault="000D55DD" w:rsidP="00C4636F">
            <w:pPr>
              <w:pStyle w:val="ProductList-OfferingBody"/>
              <w:ind w:left="-113"/>
              <w:jc w:val="center"/>
            </w:pPr>
          </w:p>
        </w:tc>
        <w:tc>
          <w:tcPr>
            <w:tcW w:w="845" w:type="dxa"/>
            <w:shd w:val="clear" w:color="auto" w:fill="BFBFBF" w:themeFill="background1" w:themeFillShade="BF"/>
            <w:vAlign w:val="center"/>
          </w:tcPr>
          <w:p w:rsidR="000D55DD" w:rsidRDefault="000D55DD" w:rsidP="00C4636F">
            <w:pPr>
              <w:pStyle w:val="ProductList-OfferingBody"/>
              <w:ind w:left="-113"/>
              <w:jc w:val="center"/>
            </w:pPr>
          </w:p>
        </w:tc>
        <w:tc>
          <w:tcPr>
            <w:tcW w:w="792" w:type="dxa"/>
            <w:shd w:val="clear" w:color="auto" w:fill="70AD47" w:themeFill="accent6"/>
            <w:vAlign w:val="center"/>
          </w:tcPr>
          <w:p w:rsidR="000D55DD" w:rsidRDefault="000D55DD" w:rsidP="00C4636F">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r>
    </w:tbl>
    <w:p w:rsidR="00FA00BF" w:rsidRPr="002D224E"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782C7B" w:rsidTr="000D55DD">
        <w:tc>
          <w:tcPr>
            <w:tcW w:w="3479"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Pool di Prodotti: </w:t>
            </w:r>
            <w:r>
              <w:rPr>
                <w:b/>
              </w:rPr>
              <w:t>Server</w:t>
            </w:r>
          </w:p>
        </w:tc>
        <w:tc>
          <w:tcPr>
            <w:tcW w:w="3706" w:type="dxa"/>
          </w:tcPr>
          <w:p w:rsidR="00782C7B" w:rsidRDefault="00782C7B" w:rsidP="00434703">
            <w:pPr>
              <w:pStyle w:val="ProductList-Body"/>
              <w:spacing w:before="20" w:after="20"/>
            </w:pPr>
          </w:p>
        </w:tc>
      </w:tr>
    </w:tbl>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FA00BF" w:rsidRPr="002D224E" w:rsidRDefault="00FA00BF" w:rsidP="00930D5E">
      <w:pPr>
        <w:pStyle w:val="ProductList-Offering2Heading"/>
        <w:outlineLvl w:val="2"/>
      </w:pPr>
      <w:r>
        <w:tab/>
      </w:r>
      <w:bookmarkStart w:id="1519" w:name="_Toc378147677"/>
      <w:bookmarkStart w:id="1520" w:name="_Toc378151574"/>
      <w:bookmarkStart w:id="1521" w:name="_Toc379797428"/>
      <w:bookmarkStart w:id="1522" w:name="_Toc380513462"/>
      <w:bookmarkStart w:id="1523" w:name="_Toc380655512"/>
      <w:bookmarkStart w:id="1524" w:name="_Toc389057235"/>
      <w:r>
        <w:t>System Center Endpoint Protection</w:t>
      </w:r>
      <w:bookmarkEnd w:id="1519"/>
      <w:bookmarkEnd w:id="1520"/>
      <w:bookmarkEnd w:id="1521"/>
      <w:bookmarkEnd w:id="1522"/>
      <w:bookmarkEnd w:id="1523"/>
      <w:bookmarkEnd w:id="1524"/>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836"/>
        <w:gridCol w:w="801"/>
      </w:tblGrid>
      <w:tr w:rsidR="003D781D" w:rsidTr="000D55DD">
        <w:trPr>
          <w:cantSplit/>
          <w:tblHeader/>
        </w:trPr>
        <w:tc>
          <w:tcPr>
            <w:tcW w:w="3235" w:type="dxa"/>
            <w:tcBorders>
              <w:bottom w:val="nil"/>
            </w:tcBorders>
            <w:shd w:val="clear" w:color="auto" w:fill="00188F"/>
          </w:tcPr>
          <w:p w:rsidR="003D781D" w:rsidRPr="00EE0836" w:rsidRDefault="003D78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781D" w:rsidRPr="00EE0836" w:rsidRDefault="003D78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836"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801"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0D55DD" w:rsidTr="000D55DD">
        <w:trPr>
          <w:cantSplit/>
          <w:tblHeader/>
        </w:trPr>
        <w:tc>
          <w:tcPr>
            <w:tcW w:w="3235" w:type="dxa"/>
            <w:tcBorders>
              <w:top w:val="nil"/>
              <w:left w:val="nil"/>
              <w:bottom w:val="nil"/>
              <w:right w:val="nil"/>
            </w:tcBorders>
          </w:tcPr>
          <w:p w:rsidR="000D55DD" w:rsidRDefault="000D55DD" w:rsidP="000D55DD">
            <w:pPr>
              <w:pStyle w:val="ProductList-Offering2"/>
            </w:pPr>
            <w:bookmarkStart w:id="1525" w:name="_Toc379797429"/>
            <w:bookmarkStart w:id="1526" w:name="_Toc380513463"/>
            <w:bookmarkStart w:id="1527" w:name="_Toc380655513"/>
            <w:bookmarkStart w:id="1528" w:name="_Toc389057236"/>
            <w:r>
              <w:t>System Center 2012 R2 Endpoint Protection</w:t>
            </w:r>
            <w:r>
              <w:fldChar w:fldCharType="begin"/>
            </w:r>
            <w:r>
              <w:instrText>XE "System Center 2012 R2 Endpoint Protection"</w:instrText>
            </w:r>
            <w:r>
              <w:fldChar w:fldCharType="end"/>
            </w:r>
            <w:r>
              <w:t xml:space="preserve"> (SL per Dispositivo o Utente)</w:t>
            </w:r>
            <w:bookmarkEnd w:id="1525"/>
            <w:bookmarkEnd w:id="1526"/>
            <w:bookmarkEnd w:id="1527"/>
            <w:bookmarkEnd w:id="1528"/>
          </w:p>
        </w:tc>
        <w:tc>
          <w:tcPr>
            <w:tcW w:w="738" w:type="dxa"/>
            <w:tcBorders>
              <w:top w:val="nil"/>
              <w:left w:val="nil"/>
              <w:bottom w:val="nil"/>
              <w:right w:val="nil"/>
            </w:tcBorders>
            <w:vAlign w:val="center"/>
          </w:tcPr>
          <w:p w:rsidR="000D55DD" w:rsidRDefault="000D55DD"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D55DD" w:rsidRDefault="000D55DD" w:rsidP="00C4636F">
            <w:pPr>
              <w:pStyle w:val="ProductList-OfferingBody"/>
              <w:ind w:left="-113"/>
              <w:jc w:val="center"/>
            </w:pPr>
            <w:r>
              <w:t>1</w:t>
            </w:r>
          </w:p>
        </w:tc>
        <w:tc>
          <w:tcPr>
            <w:tcW w:w="739" w:type="dxa"/>
            <w:shd w:val="clear" w:color="auto" w:fill="70AD47" w:themeFill="accent6"/>
            <w:vAlign w:val="center"/>
          </w:tcPr>
          <w:p w:rsidR="000D55DD" w:rsidRPr="009947AB" w:rsidRDefault="000D55DD" w:rsidP="00926383">
            <w:pPr>
              <w:pStyle w:val="ProductList-OfferingBody"/>
              <w:ind w:left="-113"/>
              <w:jc w:val="center"/>
              <w:rPr>
                <w:bCs/>
              </w:rPr>
            </w:pPr>
            <w:r w:rsidRPr="009947AB">
              <w:rPr>
                <w:bCs/>
              </w:rPr>
              <w:fldChar w:fldCharType="begin"/>
            </w:r>
            <w:r w:rsidRPr="009947AB">
              <w:rPr>
                <w:bCs/>
                <w:lang w:val="it-IT"/>
              </w:rPr>
              <w:instrText xml:space="preserve"> </w:instrText>
            </w:r>
            <w:r w:rsidRPr="009947AB">
              <w:rPr>
                <w:bCs/>
                <w:color w:val="1F497D"/>
                <w:lang w:val="it-IT"/>
              </w:rPr>
              <w:instrText>AutoTextList  \s NoStyle \t “</w:instrText>
            </w:r>
            <w:r w:rsidRPr="009947AB">
              <w:rPr>
                <w:bCs/>
                <w:lang w:val="it-IT"/>
              </w:rPr>
              <w:instrText>Prodotto Aggiuntivo per l'Intera Organizzazione</w:instrText>
            </w:r>
            <w:r w:rsidRPr="009947AB">
              <w:rPr>
                <w:bCs/>
                <w:color w:val="1F497D"/>
                <w:lang w:val="it-IT"/>
              </w:rPr>
              <w:instrText>”</w:instrText>
            </w:r>
            <w:r w:rsidRPr="009947AB">
              <w:rPr>
                <w:bCs/>
                <w:lang w:val="it-IT"/>
              </w:rPr>
              <w:instrText xml:space="preserve">  </w:instrText>
            </w:r>
            <w:r w:rsidRPr="009947AB">
              <w:rPr>
                <w:bCs/>
              </w:rPr>
              <w:fldChar w:fldCharType="separate"/>
            </w:r>
            <w:r w:rsidRPr="009947AB">
              <w:rPr>
                <w:bCs/>
                <w:lang w:val="it-IT"/>
              </w:rPr>
              <w:t>AO</w:t>
            </w:r>
            <w:r w:rsidRPr="009947AB">
              <w:rPr>
                <w:bCs/>
              </w:rPr>
              <w:fldChar w:fldCharType="end"/>
            </w:r>
            <w:r>
              <w:rPr>
                <w:bCs/>
              </w:rPr>
              <w:t>,</w:t>
            </w:r>
            <w:r w:rsidRPr="009947AB">
              <w:rPr>
                <w:bCs/>
              </w:rPr>
              <w:fldChar w:fldCharType="begin"/>
            </w:r>
            <w:r w:rsidRPr="009947AB">
              <w:rPr>
                <w:bCs/>
                <w:lang w:val="it-IT"/>
              </w:rPr>
              <w:instrText xml:space="preserve"> </w:instrText>
            </w:r>
            <w:r w:rsidRPr="009947AB">
              <w:rPr>
                <w:bCs/>
                <w:color w:val="1F497D"/>
                <w:lang w:val="it-IT"/>
              </w:rPr>
              <w:instrText>AutoTextList  \s NoStyle \t “</w:instrText>
            </w:r>
            <w:r w:rsidRPr="009947AB">
              <w:rPr>
                <w:bCs/>
                <w:lang w:val="it-IT"/>
              </w:rPr>
              <w:instrText>Offerta Studente</w:instrText>
            </w:r>
            <w:r w:rsidRPr="009947AB">
              <w:rPr>
                <w:bCs/>
                <w:color w:val="1F497D"/>
                <w:lang w:val="it-IT"/>
              </w:rPr>
              <w:instrText>”</w:instrText>
            </w:r>
            <w:r w:rsidRPr="009947AB">
              <w:rPr>
                <w:bCs/>
                <w:lang w:val="it-IT"/>
              </w:rPr>
              <w:instrText xml:space="preserve">  </w:instrText>
            </w:r>
            <w:r w:rsidRPr="009947AB">
              <w:rPr>
                <w:bCs/>
              </w:rPr>
              <w:fldChar w:fldCharType="separate"/>
            </w:r>
            <w:r w:rsidRPr="009947AB">
              <w:rPr>
                <w:bCs/>
                <w:lang w:val="it-IT"/>
              </w:rPr>
              <w:t>ST</w:t>
            </w:r>
            <w:r w:rsidRPr="009947AB">
              <w:rPr>
                <w:bCs/>
              </w:rPr>
              <w:fldChar w:fldCharType="end"/>
            </w:r>
          </w:p>
        </w:tc>
        <w:tc>
          <w:tcPr>
            <w:tcW w:w="739" w:type="dxa"/>
            <w:shd w:val="clear" w:color="auto" w:fill="BFBFBF" w:themeFill="background1" w:themeFillShade="BF"/>
            <w:vAlign w:val="center"/>
          </w:tcPr>
          <w:p w:rsidR="000D55DD" w:rsidRDefault="000D55DD" w:rsidP="00C4636F">
            <w:pPr>
              <w:pStyle w:val="ProductList-OfferingBody"/>
              <w:ind w:left="-113"/>
              <w:jc w:val="center"/>
            </w:pPr>
          </w:p>
        </w:tc>
        <w:tc>
          <w:tcPr>
            <w:tcW w:w="739" w:type="dxa"/>
            <w:shd w:val="clear" w:color="auto" w:fill="BFBFBF" w:themeFill="background1" w:themeFillShade="BF"/>
            <w:vAlign w:val="center"/>
          </w:tcPr>
          <w:p w:rsidR="000D55DD" w:rsidRDefault="000D55DD" w:rsidP="00C4636F">
            <w:pPr>
              <w:pStyle w:val="ProductList-OfferingBody"/>
              <w:ind w:left="-113"/>
              <w:jc w:val="center"/>
            </w:pPr>
          </w:p>
        </w:tc>
        <w:tc>
          <w:tcPr>
            <w:tcW w:w="738" w:type="dxa"/>
            <w:shd w:val="clear" w:color="auto" w:fill="BFBFBF" w:themeFill="background1" w:themeFillShade="BF"/>
            <w:vAlign w:val="center"/>
          </w:tcPr>
          <w:p w:rsidR="000D55DD" w:rsidRDefault="000D55DD" w:rsidP="00C4636F">
            <w:pPr>
              <w:pStyle w:val="ProductList-OfferingBody"/>
              <w:ind w:left="-113"/>
              <w:jc w:val="center"/>
            </w:pPr>
          </w:p>
        </w:tc>
        <w:tc>
          <w:tcPr>
            <w:tcW w:w="739" w:type="dxa"/>
            <w:shd w:val="clear" w:color="auto" w:fill="BFBFBF" w:themeFill="background1" w:themeFillShade="BF"/>
            <w:vAlign w:val="center"/>
          </w:tcPr>
          <w:p w:rsidR="000D55DD" w:rsidRDefault="000D55DD" w:rsidP="00C4636F">
            <w:pPr>
              <w:pStyle w:val="ProductList-OfferingBody"/>
              <w:ind w:left="-113"/>
              <w:jc w:val="center"/>
            </w:pPr>
          </w:p>
        </w:tc>
        <w:tc>
          <w:tcPr>
            <w:tcW w:w="739" w:type="dxa"/>
            <w:shd w:val="clear" w:color="auto" w:fill="70AD47" w:themeFill="accent6"/>
            <w:vAlign w:val="center"/>
          </w:tcPr>
          <w:p w:rsidR="000D55DD" w:rsidRPr="00E51500" w:rsidRDefault="000D55DD" w:rsidP="00926383">
            <w:pPr>
              <w:pStyle w:val="ProductList-OfferingBody"/>
              <w:ind w:left="-113"/>
              <w:jc w:val="center"/>
              <w:rPr>
                <w:bCs/>
              </w:rPr>
            </w:pPr>
            <w:r w:rsidRPr="00E51500">
              <w:rPr>
                <w:bCs/>
              </w:rPr>
              <w:fldChar w:fldCharType="begin"/>
            </w:r>
            <w:r w:rsidRPr="00E165B9">
              <w:rPr>
                <w:bCs/>
              </w:rPr>
              <w:instrText xml:space="preserve"> </w:instrText>
            </w:r>
            <w:r w:rsidRPr="00E165B9">
              <w:rPr>
                <w:bCs/>
                <w:color w:val="1F497D"/>
              </w:rPr>
              <w:instrText>AutoTextList  \s NoStyle \t “</w:instrText>
            </w:r>
            <w:r w:rsidRPr="00E165B9">
              <w:rPr>
                <w:bCs/>
              </w:rPr>
              <w:instrText>Non per l'Intera Organizzazione in Open Value</w:instrText>
            </w:r>
            <w:r w:rsidRPr="00E165B9">
              <w:rPr>
                <w:bCs/>
                <w:color w:val="1F497D"/>
              </w:rPr>
              <w:instrText>”</w:instrText>
            </w:r>
            <w:r w:rsidRPr="00E165B9">
              <w:rPr>
                <w:bCs/>
              </w:rPr>
              <w:instrText xml:space="preserve"> </w:instrText>
            </w:r>
            <w:r w:rsidRPr="00E51500">
              <w:rPr>
                <w:bCs/>
              </w:rPr>
              <w:fldChar w:fldCharType="separate"/>
            </w:r>
            <w:r w:rsidRPr="00E165B9">
              <w:rPr>
                <w:bCs/>
              </w:rPr>
              <w:t xml:space="preserve"> </w:t>
            </w:r>
            <w:r w:rsidRPr="00E51500">
              <w:rPr>
                <w:bCs/>
                <w:lang w:val="it-IT"/>
              </w:rPr>
              <w:t>P</w:t>
            </w:r>
            <w:r w:rsidRPr="00E51500">
              <w:rPr>
                <w:bCs/>
              </w:rPr>
              <w:fldChar w:fldCharType="end"/>
            </w:r>
          </w:p>
        </w:tc>
        <w:tc>
          <w:tcPr>
            <w:tcW w:w="836" w:type="dxa"/>
            <w:shd w:val="clear" w:color="auto" w:fill="70AD47" w:themeFill="accent6"/>
            <w:vAlign w:val="center"/>
          </w:tcPr>
          <w:p w:rsidR="000D55DD" w:rsidRDefault="000D55DD" w:rsidP="00C4636F">
            <w:pPr>
              <w:pStyle w:val="ProductList-OfferingBody"/>
              <w:ind w:left="-113"/>
              <w:jc w:val="center"/>
            </w:pPr>
          </w:p>
        </w:tc>
        <w:tc>
          <w:tcPr>
            <w:tcW w:w="801" w:type="dxa"/>
            <w:shd w:val="clear" w:color="auto" w:fill="BFBFBF" w:themeFill="background1" w:themeFillShade="BF"/>
            <w:vAlign w:val="center"/>
          </w:tcPr>
          <w:p w:rsidR="000D55DD" w:rsidRDefault="000D55DD" w:rsidP="00C4636F">
            <w:pPr>
              <w:pStyle w:val="ProductList-OfferingBody"/>
              <w:ind w:left="-113"/>
              <w:jc w:val="center"/>
            </w:pPr>
          </w:p>
        </w:tc>
      </w:tr>
    </w:tbl>
    <w:p w:rsidR="00FA00BF" w:rsidRPr="002D224E"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rsidTr="000D55DD">
        <w:tc>
          <w:tcPr>
            <w:tcW w:w="3479"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Pool di Prodotti: </w:t>
            </w:r>
            <w:r>
              <w:rPr>
                <w:b/>
              </w:rPr>
              <w:t>Server</w:t>
            </w:r>
          </w:p>
        </w:tc>
        <w:tc>
          <w:tcPr>
            <w:tcW w:w="3597" w:type="dxa"/>
          </w:tcPr>
          <w:p w:rsidR="00782C7B" w:rsidRDefault="00782C7B" w:rsidP="00434703">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Informazioni Aggiuntive</w:t>
      </w:r>
    </w:p>
    <w:p w:rsidR="00434703" w:rsidRPr="002D224E" w:rsidRDefault="00434703" w:rsidP="00434703">
      <w:pPr>
        <w:pStyle w:val="ProductList-Body"/>
      </w:pPr>
      <w:r>
        <w:rPr>
          <w:b/>
          <w:color w:val="00188F"/>
        </w:rPr>
        <w:t>Aggiornamenti/Downgrade</w:t>
      </w:r>
    </w:p>
    <w:p w:rsidR="00434703" w:rsidRPr="002C3210" w:rsidRDefault="00434703" w:rsidP="00434703">
      <w:pPr>
        <w:pStyle w:val="ProductList-Body"/>
        <w:rPr>
          <w:spacing w:val="-2"/>
          <w:lang w:val="pt-BR"/>
        </w:rPr>
      </w:pPr>
      <w:r w:rsidRPr="002C3210">
        <w:rPr>
          <w:spacing w:val="-2"/>
        </w:rPr>
        <w:t>A decorrere dal 1° aprile 2012 Forefront Endpoint Protection è diventato System Center 2012 Endpoint Protection</w:t>
      </w:r>
      <w:r w:rsidRPr="002C3210">
        <w:rPr>
          <w:spacing w:val="-2"/>
        </w:rPr>
        <w:fldChar w:fldCharType="begin"/>
      </w:r>
      <w:r w:rsidRPr="002C3210">
        <w:rPr>
          <w:spacing w:val="-2"/>
        </w:rPr>
        <w:instrText>XE "System Center 2012 Endpoint Protection"</w:instrText>
      </w:r>
      <w:r w:rsidRPr="002C3210">
        <w:rPr>
          <w:spacing w:val="-2"/>
        </w:rPr>
        <w:fldChar w:fldCharType="end"/>
      </w:r>
      <w:r w:rsidRPr="002C3210">
        <w:rPr>
          <w:spacing w:val="-2"/>
        </w:rPr>
        <w:t xml:space="preserve">. </w:t>
      </w:r>
      <w:r w:rsidRPr="002C3210">
        <w:rPr>
          <w:spacing w:val="-2"/>
          <w:lang w:val="pt-BR"/>
        </w:rPr>
        <w:t>System Center 2012 R2 Endpoint Protection</w:t>
      </w:r>
      <w:r w:rsidRPr="002C3210">
        <w:rPr>
          <w:spacing w:val="-2"/>
        </w:rPr>
        <w:fldChar w:fldCharType="begin"/>
      </w:r>
      <w:r w:rsidRPr="002C3210">
        <w:rPr>
          <w:spacing w:val="-2"/>
          <w:lang w:val="pt-BR"/>
        </w:rPr>
        <w:instrText>XE "System Center 2012 R2 Endpoint Protection"</w:instrText>
      </w:r>
      <w:r w:rsidRPr="002C3210">
        <w:rPr>
          <w:spacing w:val="-2"/>
        </w:rPr>
        <w:fldChar w:fldCharType="end"/>
      </w:r>
      <w:r w:rsidRPr="002C3210">
        <w:rPr>
          <w:spacing w:val="-2"/>
          <w:lang w:val="pt-BR"/>
        </w:rPr>
        <w:t>, trattandosi di un’offerta standalone, conferisce diritti sull’utilizzo solo per proteggere i dispositivi client. I diritti sull’utilizzo per</w:t>
      </w:r>
      <w:r w:rsidR="000D55DD" w:rsidRPr="002C3210">
        <w:rPr>
          <w:spacing w:val="-2"/>
          <w:lang w:val="pt-BR"/>
        </w:rPr>
        <w:t> </w:t>
      </w:r>
      <w:r w:rsidRPr="002C3210">
        <w:rPr>
          <w:spacing w:val="-2"/>
          <w:lang w:val="pt-BR"/>
        </w:rPr>
        <w:t>la protezione dei dispositivi server possono essere acquistati solo tramite l’acquisto di licenze di gestione server per System Center 2012 R2 Standard o Datacenter.</w:t>
      </w:r>
    </w:p>
    <w:p w:rsidR="00434703" w:rsidRPr="007F0064" w:rsidRDefault="00434703" w:rsidP="00434703">
      <w:pPr>
        <w:pStyle w:val="ProductList-Body"/>
        <w:rPr>
          <w:lang w:val="pt-BR"/>
        </w:rPr>
      </w:pPr>
    </w:p>
    <w:p w:rsidR="00434703" w:rsidRPr="002D224E" w:rsidRDefault="00434703" w:rsidP="00434703">
      <w:pPr>
        <w:pStyle w:val="ProductList-Body"/>
      </w:pPr>
      <w:r w:rsidRPr="007F0064">
        <w:rPr>
          <w:lang w:val="pt-BR"/>
        </w:rPr>
        <w:t>Gli utenti con sottoscrizioni di Forefront Endpoint Protection attive che si servono del servizio per proteggere i dispositivi client possono effettuare l’aggiornamento a System Center 2012 Endpoint Protection</w:t>
      </w:r>
      <w:r>
        <w:fldChar w:fldCharType="begin"/>
      </w:r>
      <w:r w:rsidRPr="007F0064">
        <w:rPr>
          <w:lang w:val="pt-BR"/>
        </w:rPr>
        <w:instrText>XE "System Center 2012 Endpoint Protection"</w:instrText>
      </w:r>
      <w:r>
        <w:fldChar w:fldCharType="end"/>
      </w:r>
      <w:r w:rsidRPr="007F0064">
        <w:rPr>
          <w:lang w:val="pt-BR"/>
        </w:rPr>
        <w:t xml:space="preserve">, nonché utilizzarlo per lo stesso scopo. </w:t>
      </w:r>
      <w:r>
        <w:t>Le società in possesso di sottoscrizioni di System Center 2012 Endpoint Protection potranno anche effettuare il downgrade a Forefront Endpoint Protection.</w:t>
      </w:r>
    </w:p>
    <w:p w:rsidR="00434703" w:rsidRPr="002D224E" w:rsidRDefault="00434703" w:rsidP="00434703">
      <w:pPr>
        <w:pStyle w:val="ProductList-Body"/>
      </w:pPr>
    </w:p>
    <w:p w:rsidR="00434703" w:rsidRPr="002D224E" w:rsidRDefault="00434703" w:rsidP="00434703">
      <w:pPr>
        <w:pStyle w:val="ProductList-Body"/>
      </w:pPr>
      <w:r>
        <w:t>System Center 2012 R2 Configuration Manager è la console di gestione di System Center 2012 Endpoint Protection</w:t>
      </w:r>
      <w:r>
        <w:fldChar w:fldCharType="begin"/>
      </w:r>
      <w:r>
        <w:instrText>XE "System Center 2012 Endpoint Protection"</w:instrText>
      </w:r>
      <w:r>
        <w:fldChar w:fldCharType="end"/>
      </w:r>
      <w:r>
        <w:t>.</w:t>
      </w:r>
      <w:r w:rsidR="008F7DE1">
        <w:t xml:space="preserve"> </w:t>
      </w:r>
      <w:r>
        <w:t>Le società dovranno avere la</w:t>
      </w:r>
      <w:r w:rsidR="000D55DD">
        <w:t> </w:t>
      </w:r>
      <w:r>
        <w:t>licenza per System Center 2012 R2 Configuration Manager per fornire funzionalità di gestione a System Center 2012 R2 Endpoint Protection</w:t>
      </w:r>
      <w:r>
        <w:fldChar w:fldCharType="begin"/>
      </w:r>
      <w:r>
        <w:instrText>XE "System Center 2012 R2 Endpoint Protection"</w:instrText>
      </w:r>
      <w:r>
        <w:fldChar w:fldCharType="end"/>
      </w:r>
      <w:r>
        <w:t>. In</w:t>
      </w:r>
      <w:r w:rsidR="000D55DD">
        <w:t> </w:t>
      </w:r>
      <w:r>
        <w:t>alternativa, System Center 2012 R2 Endpoint Protection può essere utilizzato senza funzionalità di gestione e senza dovere acquistare la licenza per System Center 2012 R2 Configuration Manager.</w:t>
      </w:r>
      <w:r w:rsidR="008F7DE1">
        <w:t xml:space="preserve"> </w:t>
      </w:r>
    </w:p>
    <w:p w:rsidR="00585A48" w:rsidRPr="002D224E" w:rsidRDefault="00BA6461" w:rsidP="00585A48">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14192B" w:rsidRPr="002D224E" w:rsidRDefault="0014192B" w:rsidP="0014192B">
      <w:pPr>
        <w:pStyle w:val="ProductList-Offering2Heading"/>
        <w:outlineLvl w:val="2"/>
      </w:pPr>
      <w:bookmarkStart w:id="1529" w:name="_Toc378147678"/>
      <w:bookmarkStart w:id="1530" w:name="_Toc378151575"/>
      <w:bookmarkStart w:id="1531" w:name="_Toc379797430"/>
      <w:r>
        <w:tab/>
      </w:r>
      <w:bookmarkStart w:id="1532" w:name="_Toc380513464"/>
      <w:bookmarkStart w:id="1533" w:name="_Toc380655514"/>
      <w:bookmarkStart w:id="1534" w:name="_Toc389057237"/>
      <w:r>
        <w:t>Microsoft Azure Active Directory Premium</w:t>
      </w:r>
      <w:bookmarkEnd w:id="1532"/>
      <w:bookmarkEnd w:id="1533"/>
      <w:bookmarkEnd w:id="1534"/>
      <w:r>
        <w:fldChar w:fldCharType="begin"/>
      </w:r>
      <w:r>
        <w:instrText>XE "Microsoft Azure Active Directory Premium"</w:instrText>
      </w:r>
      <w: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818"/>
        <w:gridCol w:w="819"/>
      </w:tblGrid>
      <w:tr w:rsidR="003D781D" w:rsidTr="000D55DD">
        <w:trPr>
          <w:cantSplit/>
          <w:tblHeader/>
        </w:trPr>
        <w:tc>
          <w:tcPr>
            <w:tcW w:w="3235" w:type="dxa"/>
            <w:tcBorders>
              <w:bottom w:val="nil"/>
            </w:tcBorders>
            <w:shd w:val="clear" w:color="auto" w:fill="00188F"/>
          </w:tcPr>
          <w:p w:rsidR="003D781D" w:rsidRPr="00EE0836" w:rsidRDefault="003D781D" w:rsidP="00DC7D20">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781D" w:rsidRPr="00EE0836" w:rsidRDefault="003D781D"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81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81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14192B" w:rsidTr="000D55DD">
        <w:trPr>
          <w:cantSplit/>
          <w:tblHeader/>
        </w:trPr>
        <w:tc>
          <w:tcPr>
            <w:tcW w:w="3235" w:type="dxa"/>
            <w:tcBorders>
              <w:top w:val="nil"/>
              <w:left w:val="nil"/>
              <w:bottom w:val="nil"/>
              <w:right w:val="nil"/>
            </w:tcBorders>
          </w:tcPr>
          <w:p w:rsidR="0014192B" w:rsidRDefault="00356011" w:rsidP="00356011">
            <w:pPr>
              <w:pStyle w:val="ProductList-Offering2"/>
            </w:pPr>
            <w:bookmarkStart w:id="1535" w:name="_Toc380513465"/>
            <w:bookmarkStart w:id="1536" w:name="_Toc380655515"/>
            <w:bookmarkStart w:id="1537" w:name="_Toc389057238"/>
            <w:r>
              <w:t>Microsoft Azure Active Directory Premium</w:t>
            </w:r>
            <w:bookmarkEnd w:id="1535"/>
            <w:bookmarkEnd w:id="1536"/>
            <w:bookmarkEnd w:id="1537"/>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818" w:type="dxa"/>
            <w:shd w:val="clear" w:color="auto" w:fill="BFBFBF" w:themeFill="background1" w:themeFillShade="BF"/>
            <w:vAlign w:val="center"/>
          </w:tcPr>
          <w:p w:rsidR="0014192B" w:rsidRDefault="0014192B" w:rsidP="00DC7D20">
            <w:pPr>
              <w:pStyle w:val="ProductList-OfferingBody"/>
              <w:ind w:left="-113"/>
              <w:jc w:val="center"/>
            </w:pPr>
          </w:p>
        </w:tc>
        <w:tc>
          <w:tcPr>
            <w:tcW w:w="819" w:type="dxa"/>
            <w:shd w:val="clear" w:color="auto" w:fill="70AD47" w:themeFill="accent6"/>
            <w:vAlign w:val="center"/>
          </w:tcPr>
          <w:p w:rsidR="0014192B" w:rsidRDefault="0014192B" w:rsidP="00DC7D20">
            <w:pPr>
              <w:pStyle w:val="ProductList-OfferingBody"/>
              <w:ind w:left="-113"/>
              <w:jc w:val="center"/>
            </w:pPr>
          </w:p>
        </w:tc>
      </w:tr>
    </w:tbl>
    <w:p w:rsidR="0014192B" w:rsidRPr="002D224E" w:rsidRDefault="0014192B" w:rsidP="0014192B">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14192B" w:rsidRPr="007F0064" w:rsidTr="000D55DD">
        <w:tc>
          <w:tcPr>
            <w:tcW w:w="3479" w:type="dxa"/>
          </w:tcPr>
          <w:p w:rsidR="0014192B" w:rsidRDefault="0014192B" w:rsidP="00DC7D20">
            <w:pPr>
              <w:pStyle w:val="ProductList-Body"/>
              <w:spacing w:before="20" w:after="20"/>
            </w:pPr>
            <w:r>
              <w:t xml:space="preserve">Idoneità alla Riduzione: </w:t>
            </w:r>
            <w:r>
              <w:rPr>
                <w:b/>
              </w:rPr>
              <w:t>Tutti</w:t>
            </w:r>
          </w:p>
        </w:tc>
        <w:tc>
          <w:tcPr>
            <w:tcW w:w="3597" w:type="dxa"/>
          </w:tcPr>
          <w:p w:rsidR="0014192B" w:rsidRDefault="0014192B" w:rsidP="00DC7D20">
            <w:pPr>
              <w:pStyle w:val="ProductList-Body"/>
              <w:spacing w:before="20" w:after="20"/>
            </w:pPr>
            <w:r>
              <w:t xml:space="preserve">Pool di Prodotti: </w:t>
            </w:r>
            <w:r>
              <w:rPr>
                <w:b/>
              </w:rPr>
              <w:t>Server</w:t>
            </w:r>
          </w:p>
        </w:tc>
        <w:tc>
          <w:tcPr>
            <w:tcW w:w="3597" w:type="dxa"/>
          </w:tcPr>
          <w:p w:rsidR="0014192B" w:rsidRPr="007F0064" w:rsidRDefault="0014192B" w:rsidP="00DC7D20">
            <w:pPr>
              <w:pStyle w:val="ProductList-Body"/>
              <w:spacing w:before="20" w:after="20"/>
              <w:rPr>
                <w:lang w:val="pt-BR"/>
              </w:rPr>
            </w:pPr>
            <w:r w:rsidRPr="007F0064">
              <w:rPr>
                <w:lang w:val="pt-BR"/>
              </w:rPr>
              <w:t xml:space="preserve">Idoneità al Periodo di Validità Esteso: </w:t>
            </w:r>
            <w:r w:rsidRPr="007F0064">
              <w:rPr>
                <w:b/>
                <w:lang w:val="pt-BR"/>
              </w:rPr>
              <w:t>Tutti</w:t>
            </w:r>
          </w:p>
        </w:tc>
      </w:tr>
    </w:tbl>
    <w:p w:rsidR="0014192B" w:rsidRPr="007F0064" w:rsidRDefault="0014192B" w:rsidP="0014192B">
      <w:pPr>
        <w:pStyle w:val="ProductList-Body"/>
        <w:shd w:val="clear" w:color="auto" w:fill="D9D9D9" w:themeFill="background1" w:themeFillShade="D9"/>
        <w:spacing w:before="120" w:after="120"/>
        <w:rPr>
          <w:lang w:val="pt-BR"/>
        </w:rPr>
      </w:pPr>
      <w:r w:rsidRPr="007F0064">
        <w:rPr>
          <w:b/>
          <w:lang w:val="pt-BR"/>
        </w:rPr>
        <w:t>Informazioni Aggiuntive</w:t>
      </w:r>
    </w:p>
    <w:p w:rsidR="0014192B" w:rsidRPr="007F0064" w:rsidRDefault="0014192B" w:rsidP="0014192B">
      <w:pPr>
        <w:pStyle w:val="ProductList-Body"/>
        <w:rPr>
          <w:lang w:val="pt-BR"/>
        </w:rPr>
      </w:pPr>
      <w:r w:rsidRPr="007F0064">
        <w:rPr>
          <w:b/>
          <w:color w:val="00188F"/>
          <w:lang w:val="pt-BR"/>
        </w:rPr>
        <w:t>Periodo di Validità della Sottoscrizione</w:t>
      </w:r>
    </w:p>
    <w:p w:rsidR="0014192B" w:rsidRPr="007F0064" w:rsidRDefault="00356011" w:rsidP="0014192B">
      <w:pPr>
        <w:pStyle w:val="ProductList-Body"/>
        <w:rPr>
          <w:lang w:val="pt-BR"/>
        </w:rPr>
      </w:pPr>
      <w:r w:rsidRPr="007F0064">
        <w:rPr>
          <w:lang w:val="pt-BR"/>
        </w:rPr>
        <w:t>Le società con Microsoft Azure Active Directory Premium potranno effettuare la sottoscrizione solo per un periodo che termini il giorno stesso della data di scadenza dell’iscrizione delle società (“scadenza identica”). Le società potranno ridurre le licenze per Microsoft Azure Active Directory Premium per una Data di Ricorrenza futura comunicando la propria intenzione al rivenditore e all’accettazione da parte di Microsoft prima della Data della Ricorrenza.</w:t>
      </w:r>
    </w:p>
    <w:p w:rsidR="0014192B" w:rsidRPr="007F0064" w:rsidRDefault="0014192B" w:rsidP="0014192B">
      <w:pPr>
        <w:pStyle w:val="ProductList-Body"/>
        <w:rPr>
          <w:lang w:val="pt-BR"/>
        </w:rPr>
      </w:pPr>
      <w:r w:rsidRPr="007F0064">
        <w:rPr>
          <w:b/>
          <w:color w:val="00188F"/>
          <w:lang w:val="pt-BR"/>
        </w:rPr>
        <w:lastRenderedPageBreak/>
        <w:t>Riassegnazione delle Licenze</w:t>
      </w:r>
    </w:p>
    <w:p w:rsidR="0014192B" w:rsidRPr="007F0064" w:rsidRDefault="0014192B" w:rsidP="0014192B">
      <w:pPr>
        <w:pStyle w:val="ProductList-Body"/>
        <w:rPr>
          <w:lang w:val="pt-BR"/>
        </w:rPr>
      </w:pPr>
      <w:r w:rsidRPr="007F0064">
        <w:rPr>
          <w:lang w:val="pt-BR"/>
        </w:rPr>
        <w:t>Le società potranno riassegnare le licenze per Microsoft Azure Active Directory Premium, ma non a breve termine, vale a dire non prima di 90</w:t>
      </w:r>
      <w:r w:rsidR="008B69CC" w:rsidRPr="007F0064">
        <w:rPr>
          <w:lang w:val="pt-BR"/>
        </w:rPr>
        <w:t> </w:t>
      </w:r>
      <w:r w:rsidRPr="007F0064">
        <w:rPr>
          <w:lang w:val="pt-BR"/>
        </w:rPr>
        <w:t>giorni dall’ultima cessione.</w:t>
      </w:r>
    </w:p>
    <w:p w:rsidR="0014192B" w:rsidRPr="002D224E" w:rsidRDefault="00BA6461" w:rsidP="0014192B">
      <w:pPr>
        <w:pStyle w:val="ProductList-Body"/>
        <w:shd w:val="clear" w:color="auto" w:fill="A6A6A6" w:themeFill="background1" w:themeFillShade="A6"/>
        <w:spacing w:before="120" w:after="240"/>
        <w:jc w:val="right"/>
      </w:pPr>
      <w:hyperlink w:anchor="ToC" w:history="1">
        <w:r w:rsidR="00173AB9" w:rsidRPr="001C11D7">
          <w:rPr>
            <w:rStyle w:val="Hyperlink"/>
            <w:sz w:val="16"/>
            <w:szCs w:val="16"/>
          </w:rPr>
          <w:t>Sommario</w:t>
        </w:r>
      </w:hyperlink>
      <w:r w:rsidR="00173AB9">
        <w:rPr>
          <w:sz w:val="16"/>
          <w:szCs w:val="16"/>
        </w:rPr>
        <w:t xml:space="preserve"> / </w:t>
      </w:r>
      <w:hyperlink w:anchor="ChartKey" w:history="1">
        <w:r w:rsidR="00173AB9">
          <w:rPr>
            <w:rStyle w:val="Hyperlink"/>
            <w:sz w:val="16"/>
            <w:szCs w:val="16"/>
          </w:rPr>
          <w:t>Codici Tabella</w:t>
        </w:r>
      </w:hyperlink>
      <w:r w:rsidR="00173AB9">
        <w:rPr>
          <w:sz w:val="16"/>
          <w:szCs w:val="16"/>
        </w:rPr>
        <w:t xml:space="preserve"> / </w:t>
      </w:r>
      <w:hyperlink w:anchor="Index" w:history="1">
        <w:r w:rsidR="00173AB9">
          <w:rPr>
            <w:rStyle w:val="Hyperlink"/>
            <w:sz w:val="16"/>
            <w:szCs w:val="16"/>
          </w:rPr>
          <w:t>Indice</w:t>
        </w:r>
      </w:hyperlink>
    </w:p>
    <w:p w:rsidR="009A0C93" w:rsidRPr="002D224E" w:rsidRDefault="0014192B" w:rsidP="0014192B">
      <w:pPr>
        <w:pStyle w:val="ProductList-Offering2Heading"/>
        <w:outlineLvl w:val="2"/>
      </w:pPr>
      <w:r>
        <w:tab/>
      </w:r>
      <w:bookmarkStart w:id="1538" w:name="_Toc380513466"/>
      <w:bookmarkStart w:id="1539" w:name="_Toc380655516"/>
      <w:bookmarkStart w:id="1540" w:name="_Toc389057239"/>
      <w:r>
        <w:t>Enterprise per Yammer</w:t>
      </w:r>
      <w:bookmarkEnd w:id="1529"/>
      <w:bookmarkEnd w:id="1530"/>
      <w:bookmarkEnd w:id="1531"/>
      <w:bookmarkEnd w:id="1538"/>
      <w:bookmarkEnd w:id="1539"/>
      <w:bookmarkEnd w:id="1540"/>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818"/>
        <w:gridCol w:w="819"/>
      </w:tblGrid>
      <w:tr w:rsidR="003D781D" w:rsidTr="000D55DD">
        <w:trPr>
          <w:cantSplit/>
          <w:tblHeader/>
        </w:trPr>
        <w:tc>
          <w:tcPr>
            <w:tcW w:w="3235" w:type="dxa"/>
            <w:tcBorders>
              <w:bottom w:val="nil"/>
            </w:tcBorders>
            <w:shd w:val="clear" w:color="auto" w:fill="00188F"/>
          </w:tcPr>
          <w:p w:rsidR="003D781D" w:rsidRPr="00EE0836" w:rsidRDefault="003D78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781D" w:rsidRPr="00EE0836" w:rsidRDefault="003D78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“Contratto Campus e School” </w:instrText>
            </w:r>
            <w:r w:rsidRPr="008E382A">
              <w:rPr>
                <w:color w:val="FFFFFF" w:themeColor="background1"/>
              </w:rPr>
              <w:fldChar w:fldCharType="separate"/>
            </w:r>
            <w:r w:rsidRPr="008E382A">
              <w:rPr>
                <w:color w:val="FFFFFF" w:themeColor="background1"/>
              </w:rPr>
              <w:t>CA/SA</w:t>
            </w:r>
            <w:r w:rsidRPr="008E382A">
              <w:rPr>
                <w:color w:val="FFFFFF" w:themeColor="background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Enterprise e Contratto Enterprise Subscription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EA/EAS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Enrollment for Education Solutions</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EES</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Contratto per i Prodotti e i Servizi Microsoft</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rFonts w:ascii="Calibri" w:hAnsi="Calibri" w:cs="Calibri"/>
                <w:bCs/>
                <w:lang w:val="it-IT"/>
              </w:rPr>
              <w:t>MPSA</w:t>
            </w:r>
            <w:r w:rsidRPr="008E382A">
              <w:rPr>
                <w:color w:val="000000" w:themeColor="text1"/>
              </w:rPr>
              <w:fldChar w:fldCharType="end"/>
            </w:r>
          </w:p>
        </w:tc>
        <w:tc>
          <w:tcPr>
            <w:tcW w:w="73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Open License</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OL</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lang w:val="it-IT"/>
              </w:rPr>
              <w:instrText xml:space="preserve"> </w:instrText>
            </w:r>
            <w:r w:rsidRPr="008E382A">
              <w:rPr>
                <w:color w:val="1F497D"/>
                <w:lang w:val="it-IT"/>
              </w:rPr>
              <w:instrText>AutoTextList  \s NoStyle \t “</w:instrText>
            </w:r>
            <w:r w:rsidRPr="008E382A">
              <w:rPr>
                <w:lang w:val="it-IT"/>
              </w:rPr>
              <w:instrText>Requisito minimo per i Programmi Open</w:instrText>
            </w:r>
            <w:r w:rsidRPr="008E382A">
              <w:rPr>
                <w:color w:val="1F497D"/>
                <w:lang w:val="it-IT"/>
              </w:rPr>
              <w:instrText>”</w:instrText>
            </w:r>
            <w:r w:rsidRPr="008E382A">
              <w:rPr>
                <w:color w:val="000000" w:themeColor="text1"/>
                <w:lang w:val="it-IT"/>
              </w:rPr>
              <w:instrText xml:space="preserve">  </w:instrText>
            </w:r>
            <w:r w:rsidRPr="008E382A">
              <w:rPr>
                <w:color w:val="000000" w:themeColor="text1"/>
              </w:rPr>
              <w:fldChar w:fldCharType="separate"/>
            </w:r>
            <w:r w:rsidRPr="008E382A">
              <w:rPr>
                <w:lang w:val="it-IT"/>
              </w:rPr>
              <w:t>OM</w:t>
            </w:r>
            <w:r w:rsidRPr="008E382A">
              <w:rPr>
                <w:color w:val="000000" w:themeColor="text1"/>
              </w:rPr>
              <w:fldChar w:fldCharType="end"/>
            </w:r>
          </w:p>
        </w:tc>
        <w:tc>
          <w:tcPr>
            <w:tcW w:w="73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FFFFFF" w:themeColor="background1"/>
              </w:rPr>
              <w:fldChar w:fldCharType="begin"/>
            </w:r>
            <w:r w:rsidRPr="008E382A">
              <w:rPr>
                <w:color w:val="FFFFFF" w:themeColor="background1"/>
              </w:rPr>
              <w:instrText xml:space="preserve"> AutoTextList  \s NoStyle \t “Open Value e Open Value Subscription”  </w:instrText>
            </w:r>
            <w:r w:rsidRPr="008E382A">
              <w:rPr>
                <w:color w:val="FFFFFF" w:themeColor="background1"/>
              </w:rPr>
              <w:fldChar w:fldCharType="separate"/>
            </w:r>
            <w:r w:rsidRPr="008E382A">
              <w:rPr>
                <w:rFonts w:ascii="Calibri" w:hAnsi="Calibri" w:cs="Calibri"/>
                <w:bCs/>
                <w:color w:val="FFFFFF" w:themeColor="background1"/>
              </w:rPr>
              <w:t>OV/OVS</w:t>
            </w:r>
            <w:r w:rsidRPr="008E382A">
              <w:rPr>
                <w:color w:val="FFFFFF" w:themeColor="background1"/>
              </w:rPr>
              <w:fldChar w:fldCharType="end"/>
            </w:r>
          </w:p>
        </w:tc>
        <w:tc>
          <w:tcPr>
            <w:tcW w:w="818"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Select e Select Plus</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S/S+</w:t>
            </w:r>
            <w:r w:rsidRPr="008E382A">
              <w:rPr>
                <w:color w:val="000000" w:themeColor="text1"/>
              </w:rPr>
              <w:fldChar w:fldCharType="end"/>
            </w:r>
          </w:p>
        </w:tc>
        <w:tc>
          <w:tcPr>
            <w:tcW w:w="819" w:type="dxa"/>
            <w:shd w:val="clear" w:color="auto" w:fill="00188F"/>
            <w:vAlign w:val="center"/>
          </w:tcPr>
          <w:p w:rsidR="003D781D" w:rsidRPr="008E382A" w:rsidRDefault="003D781D" w:rsidP="00454696">
            <w:pPr>
              <w:pStyle w:val="ProductList-OfferingBody"/>
              <w:ind w:left="-113"/>
              <w:jc w:val="center"/>
              <w:rPr>
                <w:color w:val="FFFFFF" w:themeColor="background1"/>
              </w:rPr>
            </w:pPr>
            <w:r w:rsidRPr="008E382A">
              <w:rPr>
                <w:color w:val="000000" w:themeColor="text1"/>
              </w:rPr>
              <w:fldChar w:fldCharType="begin"/>
            </w:r>
            <w:r w:rsidRPr="008E382A">
              <w:rPr>
                <w:color w:val="000000" w:themeColor="text1"/>
              </w:rPr>
              <w:instrText xml:space="preserve"> </w:instrText>
            </w:r>
            <w:r w:rsidRPr="008E382A">
              <w:rPr>
                <w:color w:val="1F497D"/>
              </w:rPr>
              <w:instrText>AutoTextList  \s NoStyle \t “</w:instrText>
            </w:r>
            <w:r w:rsidRPr="008E382A">
              <w:instrText>Iscrizione Server and Cloud</w:instrText>
            </w:r>
            <w:r w:rsidRPr="008E382A">
              <w:rPr>
                <w:color w:val="1F497D"/>
              </w:rPr>
              <w:instrText>”</w:instrText>
            </w:r>
            <w:r w:rsidRPr="008E382A">
              <w:rPr>
                <w:color w:val="000000" w:themeColor="text1"/>
              </w:rPr>
              <w:instrText xml:space="preserve"> </w:instrText>
            </w:r>
            <w:r w:rsidRPr="008E382A">
              <w:rPr>
                <w:color w:val="000000" w:themeColor="text1"/>
              </w:rPr>
              <w:fldChar w:fldCharType="separate"/>
            </w:r>
            <w:r w:rsidRPr="008E382A">
              <w:t>SCE</w:t>
            </w:r>
            <w:r w:rsidRPr="008E382A">
              <w:rPr>
                <w:color w:val="000000" w:themeColor="text1"/>
              </w:rPr>
              <w:fldChar w:fldCharType="end"/>
            </w:r>
          </w:p>
        </w:tc>
      </w:tr>
      <w:tr w:rsidR="000D55DD" w:rsidTr="000D55DD">
        <w:trPr>
          <w:cantSplit/>
          <w:tblHeader/>
        </w:trPr>
        <w:tc>
          <w:tcPr>
            <w:tcW w:w="3235" w:type="dxa"/>
            <w:tcBorders>
              <w:top w:val="nil"/>
              <w:left w:val="nil"/>
              <w:bottom w:val="nil"/>
              <w:right w:val="nil"/>
            </w:tcBorders>
          </w:tcPr>
          <w:p w:rsidR="000D55DD" w:rsidRDefault="000D55DD" w:rsidP="001D7C37">
            <w:pPr>
              <w:pStyle w:val="ProductList-Offering2"/>
            </w:pPr>
            <w:bookmarkStart w:id="1541" w:name="_Toc379797431"/>
            <w:bookmarkStart w:id="1542" w:name="_Toc380513467"/>
            <w:bookmarkStart w:id="1543" w:name="_Toc380655517"/>
            <w:bookmarkStart w:id="1544" w:name="_Toc389057240"/>
            <w:r>
              <w:t>Enterprise per Yammer</w:t>
            </w:r>
            <w:bookmarkEnd w:id="1541"/>
            <w:bookmarkEnd w:id="1542"/>
            <w:bookmarkEnd w:id="1543"/>
            <w:bookmarkEnd w:id="1544"/>
            <w:r>
              <w:fldChar w:fldCharType="begin"/>
            </w:r>
            <w:r>
              <w:instrText>XE "Enterprise per Yammer"</w:instrText>
            </w:r>
            <w:r>
              <w:fldChar w:fldCharType="end"/>
            </w:r>
          </w:p>
        </w:tc>
        <w:tc>
          <w:tcPr>
            <w:tcW w:w="738" w:type="dxa"/>
            <w:tcBorders>
              <w:top w:val="nil"/>
              <w:left w:val="nil"/>
              <w:bottom w:val="nil"/>
              <w:right w:val="nil"/>
            </w:tcBorders>
            <w:vAlign w:val="center"/>
          </w:tcPr>
          <w:p w:rsidR="000D55DD" w:rsidRDefault="000D55D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D55DD" w:rsidRDefault="000D55DD" w:rsidP="00C4636F">
            <w:pPr>
              <w:pStyle w:val="ProductList-OfferingBody"/>
              <w:ind w:left="-113"/>
              <w:jc w:val="center"/>
            </w:pPr>
          </w:p>
        </w:tc>
        <w:tc>
          <w:tcPr>
            <w:tcW w:w="739" w:type="dxa"/>
            <w:shd w:val="clear" w:color="auto" w:fill="70AD47" w:themeFill="accent6"/>
            <w:vAlign w:val="center"/>
          </w:tcPr>
          <w:p w:rsidR="000D55DD" w:rsidRPr="002210DB" w:rsidRDefault="000D55DD" w:rsidP="00926383">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c>
          <w:tcPr>
            <w:tcW w:w="739" w:type="dxa"/>
            <w:shd w:val="clear" w:color="auto" w:fill="BFBFBF" w:themeFill="background1" w:themeFillShade="BF"/>
            <w:vAlign w:val="center"/>
          </w:tcPr>
          <w:p w:rsidR="000D55DD" w:rsidRDefault="000D55DD" w:rsidP="00C4636F">
            <w:pPr>
              <w:pStyle w:val="ProductList-OfferingBody"/>
              <w:ind w:left="-113"/>
              <w:jc w:val="center"/>
            </w:pPr>
          </w:p>
        </w:tc>
        <w:tc>
          <w:tcPr>
            <w:tcW w:w="739" w:type="dxa"/>
            <w:shd w:val="clear" w:color="auto" w:fill="70AD47" w:themeFill="accent6"/>
            <w:vAlign w:val="center"/>
          </w:tcPr>
          <w:p w:rsidR="000D55DD" w:rsidRDefault="000D55DD" w:rsidP="00C4636F">
            <w:pPr>
              <w:pStyle w:val="ProductList-OfferingBody"/>
              <w:ind w:left="-113"/>
              <w:jc w:val="center"/>
            </w:pPr>
          </w:p>
        </w:tc>
        <w:tc>
          <w:tcPr>
            <w:tcW w:w="738" w:type="dxa"/>
            <w:shd w:val="clear" w:color="auto" w:fill="70AD47" w:themeFill="accent6"/>
            <w:vAlign w:val="center"/>
          </w:tcPr>
          <w:p w:rsidR="000D55DD" w:rsidRDefault="000D55DD" w:rsidP="00C4636F">
            <w:pPr>
              <w:pStyle w:val="ProductList-OfferingBody"/>
              <w:ind w:left="-113"/>
              <w:jc w:val="center"/>
            </w:pPr>
          </w:p>
        </w:tc>
        <w:tc>
          <w:tcPr>
            <w:tcW w:w="739" w:type="dxa"/>
            <w:shd w:val="clear" w:color="auto" w:fill="BFBFBF" w:themeFill="background1" w:themeFillShade="BF"/>
            <w:vAlign w:val="center"/>
          </w:tcPr>
          <w:p w:rsidR="000D55DD" w:rsidRDefault="000D55DD" w:rsidP="00C4636F">
            <w:pPr>
              <w:pStyle w:val="ProductList-OfferingBody"/>
              <w:ind w:left="-113"/>
              <w:jc w:val="center"/>
            </w:pPr>
          </w:p>
        </w:tc>
        <w:tc>
          <w:tcPr>
            <w:tcW w:w="739" w:type="dxa"/>
            <w:shd w:val="clear" w:color="auto" w:fill="70AD47" w:themeFill="accent6"/>
            <w:vAlign w:val="center"/>
          </w:tcPr>
          <w:p w:rsidR="000D55DD" w:rsidRPr="002210DB" w:rsidRDefault="000D55DD" w:rsidP="00926383">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c>
          <w:tcPr>
            <w:tcW w:w="818" w:type="dxa"/>
            <w:shd w:val="clear" w:color="auto" w:fill="BFBFBF" w:themeFill="background1" w:themeFillShade="BF"/>
            <w:vAlign w:val="center"/>
          </w:tcPr>
          <w:p w:rsidR="000D55DD" w:rsidRDefault="000D55DD" w:rsidP="00C4636F">
            <w:pPr>
              <w:pStyle w:val="ProductList-OfferingBody"/>
              <w:ind w:left="-113"/>
              <w:jc w:val="center"/>
            </w:pPr>
          </w:p>
        </w:tc>
        <w:tc>
          <w:tcPr>
            <w:tcW w:w="819" w:type="dxa"/>
            <w:shd w:val="clear" w:color="auto" w:fill="BFBFBF" w:themeFill="background1" w:themeFillShade="BF"/>
            <w:vAlign w:val="center"/>
          </w:tcPr>
          <w:p w:rsidR="000D55DD" w:rsidRDefault="000D55DD" w:rsidP="00C4636F">
            <w:pPr>
              <w:pStyle w:val="ProductList-OfferingBody"/>
              <w:ind w:left="-113"/>
              <w:jc w:val="center"/>
            </w:pPr>
          </w:p>
        </w:tc>
      </w:tr>
    </w:tbl>
    <w:p w:rsidR="00FA00BF" w:rsidRPr="002D224E"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5"/>
        <w:gridCol w:w="3341"/>
        <w:gridCol w:w="3706"/>
      </w:tblGrid>
      <w:tr w:rsidR="00782C7B" w:rsidRPr="007F0064" w:rsidTr="000D55DD">
        <w:tc>
          <w:tcPr>
            <w:tcW w:w="3735" w:type="dxa"/>
          </w:tcPr>
          <w:p w:rsidR="00782C7B" w:rsidRPr="001D7C37" w:rsidRDefault="001D7C37" w:rsidP="001D7C37">
            <w:pPr>
              <w:pStyle w:val="ProductList-Body"/>
              <w:spacing w:before="20" w:after="20"/>
              <w:rPr>
                <w:b/>
              </w:rPr>
            </w:pPr>
            <w:r>
              <w:t xml:space="preserve">Idoneità alla Riduzione: </w:t>
            </w:r>
            <w:r>
              <w:rPr>
                <w:b/>
              </w:rPr>
              <w:t>Tutti</w:t>
            </w:r>
          </w:p>
        </w:tc>
        <w:tc>
          <w:tcPr>
            <w:tcW w:w="3341" w:type="dxa"/>
          </w:tcPr>
          <w:p w:rsidR="00782C7B" w:rsidRPr="001D7C37" w:rsidRDefault="001D7C37" w:rsidP="001D7C37">
            <w:pPr>
              <w:pStyle w:val="ProductList-Body"/>
              <w:spacing w:before="20" w:after="20"/>
              <w:rPr>
                <w:b/>
              </w:rPr>
            </w:pPr>
            <w:r>
              <w:t xml:space="preserve">Pool di Prodotti: </w:t>
            </w:r>
            <w:r>
              <w:rPr>
                <w:b/>
              </w:rPr>
              <w:t>Server</w:t>
            </w:r>
          </w:p>
        </w:tc>
        <w:tc>
          <w:tcPr>
            <w:tcW w:w="3706" w:type="dxa"/>
          </w:tcPr>
          <w:p w:rsidR="00782C7B" w:rsidRPr="007F0064" w:rsidRDefault="001D7C37" w:rsidP="001D7C37">
            <w:pPr>
              <w:pStyle w:val="ProductList-Body"/>
              <w:spacing w:before="20" w:after="20"/>
              <w:rPr>
                <w:b/>
                <w:lang w:val="pt-BR"/>
              </w:rPr>
            </w:pPr>
            <w:r w:rsidRPr="007F0064">
              <w:rPr>
                <w:lang w:val="pt-BR"/>
              </w:rPr>
              <w:t xml:space="preserve">Idoneità al Periodo di Validità Esteso: </w:t>
            </w:r>
            <w:r w:rsidRPr="007F0064">
              <w:rPr>
                <w:b/>
                <w:lang w:val="pt-BR"/>
              </w:rPr>
              <w:t>Tutti</w:t>
            </w:r>
          </w:p>
        </w:tc>
      </w:tr>
      <w:tr w:rsidR="00782C7B" w:rsidTr="000D55DD">
        <w:tc>
          <w:tcPr>
            <w:tcW w:w="3735" w:type="dxa"/>
          </w:tcPr>
          <w:p w:rsidR="00782C7B" w:rsidRPr="001D7C37" w:rsidRDefault="001D7C37" w:rsidP="001D7C37">
            <w:pPr>
              <w:pStyle w:val="ProductList-Body"/>
              <w:spacing w:before="20" w:after="20"/>
              <w:rPr>
                <w:b/>
              </w:rPr>
            </w:pPr>
            <w:r>
              <w:t xml:space="preserve">Idoneità alla Procedura di Ordine True-up: </w:t>
            </w:r>
            <w:r>
              <w:rPr>
                <w:b/>
              </w:rPr>
              <w:t>Tutti</w:t>
            </w:r>
          </w:p>
        </w:tc>
        <w:tc>
          <w:tcPr>
            <w:tcW w:w="3341" w:type="dxa"/>
          </w:tcPr>
          <w:p w:rsidR="00782C7B" w:rsidRDefault="00782C7B" w:rsidP="001D7C37">
            <w:pPr>
              <w:pStyle w:val="ProductList-Body"/>
              <w:spacing w:before="20" w:after="20"/>
            </w:pPr>
          </w:p>
        </w:tc>
        <w:tc>
          <w:tcPr>
            <w:tcW w:w="3706" w:type="dxa"/>
          </w:tcPr>
          <w:p w:rsidR="00782C7B" w:rsidRDefault="00782C7B" w:rsidP="001D7C37">
            <w:pPr>
              <w:pStyle w:val="ProductList-Body"/>
              <w:spacing w:before="20" w:after="20"/>
            </w:pPr>
          </w:p>
        </w:tc>
      </w:tr>
    </w:tbl>
    <w:p w:rsidR="00585A48" w:rsidRPr="007F0064" w:rsidRDefault="00BA6461" w:rsidP="00585A48">
      <w:pPr>
        <w:pStyle w:val="ProductList-Body"/>
        <w:shd w:val="clear" w:color="auto" w:fill="A6A6A6" w:themeFill="background1" w:themeFillShade="A6"/>
        <w:spacing w:before="120" w:after="240"/>
        <w:jc w:val="right"/>
        <w:rPr>
          <w:lang w:val="pt-BR"/>
        </w:rPr>
      </w:pPr>
      <w:hyperlink w:anchor="ToC" w:history="1">
        <w:r w:rsidR="00173AB9" w:rsidRPr="007F0064">
          <w:rPr>
            <w:rStyle w:val="Hyperlink"/>
            <w:sz w:val="16"/>
            <w:szCs w:val="16"/>
            <w:lang w:val="pt-BR"/>
          </w:rPr>
          <w:t>Sommario</w:t>
        </w:r>
      </w:hyperlink>
      <w:r w:rsidR="00173AB9" w:rsidRPr="007F0064">
        <w:rPr>
          <w:sz w:val="16"/>
          <w:szCs w:val="16"/>
          <w:lang w:val="pt-BR"/>
        </w:rPr>
        <w:t xml:space="preserve"> / </w:t>
      </w:r>
      <w:hyperlink w:anchor="ChartKey" w:history="1">
        <w:r w:rsidR="00173AB9" w:rsidRPr="007F0064">
          <w:rPr>
            <w:rStyle w:val="Hyperlink"/>
            <w:sz w:val="16"/>
            <w:szCs w:val="16"/>
            <w:lang w:val="pt-BR"/>
          </w:rPr>
          <w:t>Codici Tabella</w:t>
        </w:r>
      </w:hyperlink>
      <w:r w:rsidR="00173AB9" w:rsidRPr="007F0064">
        <w:rPr>
          <w:sz w:val="16"/>
          <w:szCs w:val="16"/>
          <w:lang w:val="pt-BR"/>
        </w:rPr>
        <w:t xml:space="preserve"> / </w:t>
      </w:r>
      <w:hyperlink w:anchor="Index" w:history="1">
        <w:r w:rsidR="00173AB9" w:rsidRPr="007F0064">
          <w:rPr>
            <w:rStyle w:val="Hyperlink"/>
            <w:sz w:val="16"/>
            <w:szCs w:val="16"/>
            <w:lang w:val="pt-BR"/>
          </w:rPr>
          <w:t>Indice</w:t>
        </w:r>
      </w:hyperlink>
    </w:p>
    <w:p w:rsidR="009A0C93" w:rsidRPr="007F0064" w:rsidRDefault="009A0C93" w:rsidP="004F3C6D">
      <w:pPr>
        <w:pStyle w:val="ProductList-Body"/>
        <w:rPr>
          <w:lang w:val="pt-BR"/>
        </w:rPr>
      </w:pPr>
    </w:p>
    <w:p w:rsidR="006B2591" w:rsidRPr="007F0064" w:rsidRDefault="006B2591" w:rsidP="004F3C6D">
      <w:pPr>
        <w:pStyle w:val="ProductList-Body"/>
        <w:rPr>
          <w:lang w:val="pt-BR"/>
        </w:rPr>
        <w:sectPr w:rsidR="006B2591" w:rsidRPr="007F0064" w:rsidSect="00F20AFE">
          <w:footerReference w:type="default" r:id="rId53"/>
          <w:pgSz w:w="12240" w:h="15840"/>
          <w:pgMar w:top="1440" w:right="720" w:bottom="1440" w:left="720" w:header="720" w:footer="720" w:gutter="0"/>
          <w:cols w:space="720"/>
          <w:docGrid w:linePitch="360"/>
        </w:sectPr>
      </w:pPr>
    </w:p>
    <w:p w:rsidR="009A0C93" w:rsidRPr="007F0064" w:rsidRDefault="006B2591" w:rsidP="00661180">
      <w:pPr>
        <w:pStyle w:val="ProductList-SectionHeading"/>
        <w:outlineLvl w:val="0"/>
        <w:rPr>
          <w:lang w:val="pt-BR"/>
        </w:rPr>
      </w:pPr>
      <w:bookmarkStart w:id="1545" w:name="SoftwareAssurance"/>
      <w:bookmarkStart w:id="1546" w:name="_Toc378147679"/>
      <w:bookmarkStart w:id="1547" w:name="_Toc378151576"/>
      <w:bookmarkStart w:id="1548" w:name="_Toc379797432"/>
      <w:bookmarkStart w:id="1549" w:name="_Toc380513468"/>
      <w:bookmarkStart w:id="1550" w:name="_Toc380655518"/>
      <w:bookmarkStart w:id="1551" w:name="_Toc389057241"/>
      <w:r w:rsidRPr="007F0064">
        <w:rPr>
          <w:lang w:val="pt-BR"/>
        </w:rPr>
        <w:lastRenderedPageBreak/>
        <w:t>Software Assurance</w:t>
      </w:r>
      <w:bookmarkEnd w:id="1545"/>
      <w:bookmarkEnd w:id="1546"/>
      <w:bookmarkEnd w:id="1547"/>
      <w:bookmarkEnd w:id="1548"/>
      <w:bookmarkEnd w:id="1549"/>
      <w:bookmarkEnd w:id="1550"/>
      <w:bookmarkEnd w:id="1551"/>
    </w:p>
    <w:p w:rsidR="00AA0B21" w:rsidRPr="007F0064" w:rsidRDefault="00AA0B21" w:rsidP="002E202B">
      <w:pPr>
        <w:pStyle w:val="ProductList-Offering1Heading"/>
        <w:outlineLvl w:val="1"/>
        <w:rPr>
          <w:lang w:val="pt-BR"/>
        </w:rPr>
      </w:pPr>
      <w:bookmarkStart w:id="1552" w:name="_Toc379797433"/>
      <w:bookmarkStart w:id="1553" w:name="_Toc380513469"/>
      <w:bookmarkStart w:id="1554" w:name="_Toc380655519"/>
      <w:bookmarkStart w:id="1555" w:name="_Toc387862716"/>
      <w:bookmarkStart w:id="1556" w:name="_Toc389057242"/>
      <w:bookmarkStart w:id="1557" w:name="_Toc378147680"/>
      <w:bookmarkStart w:id="1558" w:name="_Toc378151577"/>
      <w:r w:rsidRPr="007F0064">
        <w:rPr>
          <w:rFonts w:asciiTheme="minorHAnsi" w:hAnsiTheme="minorHAnsi"/>
          <w:b w:val="0"/>
          <w:sz w:val="18"/>
          <w:lang w:val="pt-BR"/>
        </w:rPr>
        <w:t>Microsoft Software Assurance per Contratti Multilicenza (SA) è una gamma di strumenti e risorse che agevolano la distribuzione e la gestione dei Prodotti Microsoft.</w:t>
      </w:r>
      <w:bookmarkEnd w:id="1552"/>
      <w:bookmarkEnd w:id="1553"/>
      <w:bookmarkEnd w:id="1554"/>
      <w:bookmarkEnd w:id="1555"/>
      <w:bookmarkEnd w:id="1556"/>
    </w:p>
    <w:p w:rsidR="009A0C93" w:rsidRPr="007F0064" w:rsidRDefault="00FA00BF" w:rsidP="002E202B">
      <w:pPr>
        <w:pStyle w:val="ProductList-Offering1Heading"/>
        <w:outlineLvl w:val="1"/>
        <w:rPr>
          <w:lang w:val="pt-BR"/>
        </w:rPr>
      </w:pPr>
      <w:bookmarkStart w:id="1559" w:name="_Toc379797434"/>
      <w:bookmarkStart w:id="1560" w:name="_Toc380513470"/>
      <w:bookmarkStart w:id="1561" w:name="_Toc380655520"/>
      <w:bookmarkStart w:id="1562" w:name="_Toc389057243"/>
      <w:r w:rsidRPr="007F0064">
        <w:rPr>
          <w:lang w:val="pt-BR"/>
        </w:rPr>
        <w:t>Acquisto di Software Assurance</w:t>
      </w:r>
      <w:bookmarkEnd w:id="1557"/>
      <w:bookmarkEnd w:id="1558"/>
      <w:bookmarkEnd w:id="1559"/>
      <w:bookmarkEnd w:id="1560"/>
      <w:bookmarkEnd w:id="1561"/>
      <w:bookmarkEnd w:id="1562"/>
    </w:p>
    <w:p w:rsidR="00AA0B21" w:rsidRPr="007F0064" w:rsidRDefault="00AA0B21" w:rsidP="00AA0B21">
      <w:pPr>
        <w:pStyle w:val="ProductList-Body"/>
        <w:rPr>
          <w:lang w:val="pt-BR"/>
        </w:rPr>
      </w:pPr>
      <w:r w:rsidRPr="007F0064">
        <w:rPr>
          <w:lang w:val="pt-BR"/>
        </w:rPr>
        <w:t xml:space="preserve">Esistono tre diversi livelli di impegno che una società può scegliere quando acquista SA. Tali livelli possono variare in base al programma. Una società può: </w:t>
      </w:r>
    </w:p>
    <w:p w:rsidR="00362758" w:rsidRPr="002D224E" w:rsidRDefault="00362758" w:rsidP="00026DDE">
      <w:pPr>
        <w:pStyle w:val="ProductList-Body"/>
        <w:numPr>
          <w:ilvl w:val="0"/>
          <w:numId w:val="12"/>
        </w:numPr>
        <w:ind w:left="450" w:hanging="270"/>
      </w:pPr>
      <w:r>
        <w:t>Impegnarsi ad assegnare SA a tutti i prodotti della piattaforma.</w:t>
      </w:r>
      <w:r w:rsidR="008F7DE1">
        <w:t xml:space="preserve"> </w:t>
      </w:r>
    </w:p>
    <w:p w:rsidR="00362758" w:rsidRPr="002D224E" w:rsidRDefault="00362758" w:rsidP="00026DDE">
      <w:pPr>
        <w:pStyle w:val="ProductList-Body"/>
        <w:numPr>
          <w:ilvl w:val="0"/>
          <w:numId w:val="12"/>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rsidR="00362758" w:rsidRPr="007F0064" w:rsidRDefault="00362758" w:rsidP="00026DDE">
      <w:pPr>
        <w:pStyle w:val="ProductList-Body"/>
        <w:numPr>
          <w:ilvl w:val="0"/>
          <w:numId w:val="12"/>
        </w:numPr>
        <w:ind w:left="450" w:hanging="270"/>
        <w:rPr>
          <w:lang w:val="pt-BR"/>
        </w:rPr>
      </w:pPr>
      <w:r w:rsidRPr="007F0064">
        <w:rPr>
          <w:lang w:val="pt-BR"/>
        </w:rPr>
        <w:t>Acquistare SA per i singoli Prodotti senza alcun impegno a estendere SA ad altri Prodotti.</w:t>
      </w:r>
    </w:p>
    <w:p w:rsidR="00362758" w:rsidRPr="007F0064" w:rsidRDefault="00362758" w:rsidP="00362758">
      <w:pPr>
        <w:pStyle w:val="ProductList-Body"/>
        <w:rPr>
          <w:sz w:val="16"/>
          <w:szCs w:val="16"/>
          <w:lang w:val="pt-BR"/>
        </w:rPr>
      </w:pPr>
    </w:p>
    <w:p w:rsidR="00362758" w:rsidRPr="007F0064" w:rsidRDefault="00ED080D" w:rsidP="00362758">
      <w:pPr>
        <w:pStyle w:val="ProductList-Body"/>
        <w:rPr>
          <w:lang w:val="pt-BR"/>
        </w:rPr>
      </w:pPr>
      <w:r w:rsidRPr="007F0064">
        <w:rPr>
          <w:lang w:val="pt-BR"/>
        </w:rPr>
        <w:t>SA dovrà essere acquistata al momento dell’acquisto della Licenza o al rinnovo di un periodo di validità della copertura SA in essere.</w:t>
      </w:r>
      <w:r w:rsidR="008F7DE1" w:rsidRPr="007F0064">
        <w:rPr>
          <w:lang w:val="pt-BR"/>
        </w:rPr>
        <w:t xml:space="preserve"> </w:t>
      </w:r>
      <w:r w:rsidRPr="007F0064">
        <w:rPr>
          <w:lang w:val="pt-BR"/>
        </w:rPr>
        <w:t>Salvo quanto diversamente stabilito, solo le licenze per l’ultima versione di un Prodotto sono idonee per SA.</w:t>
      </w:r>
      <w:r w:rsidR="008F7DE1" w:rsidRPr="007F0064">
        <w:rPr>
          <w:lang w:val="pt-BR"/>
        </w:rPr>
        <w:t xml:space="preserve"> </w:t>
      </w:r>
      <w:r w:rsidRPr="007F0064">
        <w:rPr>
          <w:lang w:val="pt-BR"/>
        </w:rPr>
        <w:t>Le società in possesso di EAP che hanno in precedenza rimandato l’acquisto delle Licenze tramite SKU (SA prior L) dovranno eseguire il buy-out delle loro Licenze prima di poter rinnovare la</w:t>
      </w:r>
      <w:r w:rsidR="008B69CC" w:rsidRPr="007F0064">
        <w:rPr>
          <w:lang w:val="pt-BR"/>
        </w:rPr>
        <w:t> </w:t>
      </w:r>
      <w:r w:rsidRPr="007F0064">
        <w:rPr>
          <w:lang w:val="pt-BR"/>
        </w:rPr>
        <w:t>copertura SA.</w:t>
      </w:r>
    </w:p>
    <w:p w:rsidR="00362758" w:rsidRPr="007F0064" w:rsidRDefault="00362758" w:rsidP="00362758">
      <w:pPr>
        <w:pStyle w:val="ProductList-Body"/>
        <w:rPr>
          <w:sz w:val="16"/>
          <w:szCs w:val="16"/>
          <w:lang w:val="pt-BR"/>
        </w:rPr>
      </w:pPr>
    </w:p>
    <w:p w:rsidR="00362758" w:rsidRPr="007F0064" w:rsidRDefault="00362758" w:rsidP="00362758">
      <w:pPr>
        <w:pStyle w:val="ProductList-Body"/>
        <w:rPr>
          <w:lang w:val="pt-BR"/>
        </w:rPr>
      </w:pPr>
      <w:r w:rsidRPr="007F0064">
        <w:rPr>
          <w:lang w:val="pt-BR"/>
        </w:rPr>
        <w:t>Nell’eventualità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8F7DE1" w:rsidRPr="007F0064">
        <w:rPr>
          <w:lang w:val="pt-BR"/>
        </w:rPr>
        <w:t xml:space="preserve"> </w:t>
      </w:r>
    </w:p>
    <w:p w:rsidR="00362758" w:rsidRPr="007F0064" w:rsidRDefault="00362758" w:rsidP="00362758">
      <w:pPr>
        <w:pStyle w:val="ProductList-Body"/>
        <w:rPr>
          <w:sz w:val="16"/>
          <w:szCs w:val="16"/>
          <w:lang w:val="pt-BR"/>
        </w:rPr>
      </w:pPr>
    </w:p>
    <w:p w:rsidR="009A0C93" w:rsidRPr="007F0064" w:rsidRDefault="00ED080D" w:rsidP="00362758">
      <w:pPr>
        <w:pStyle w:val="ProductList-Body"/>
        <w:rPr>
          <w:lang w:val="pt-BR"/>
        </w:rPr>
      </w:pPr>
      <w:r w:rsidRPr="007F0064">
        <w:rPr>
          <w:lang w:val="pt-BR"/>
        </w:rPr>
        <w:t>Come eccezione alla regola generale, le società potranno avere la possibilità di ottenere SA per alcune licenze acquistate tramite il canale di Vendita al Dettaglio (Full Packaged Product) o tramite un OEM (Original Equipment Manufacturer), come indicato nella tabella che segue. Ai sensi del programma Open Value, questa opzione si applica solo ai prodotti con l’opzione non a livello Aziendale/per l’intera Organizzazione. Ai sensi dei Contratti Enterprise si applica solo ai Prodotti Aggiuntivi entro 90 giorni dalla data dell’acquisto. Le società che acquistano SA per licenze OEM o</w:t>
      </w:r>
      <w:r w:rsidR="008B69CC" w:rsidRPr="007F0064">
        <w:rPr>
          <w:lang w:val="pt-BR"/>
        </w:rPr>
        <w:t> </w:t>
      </w:r>
      <w:r w:rsidRPr="007F0064">
        <w:rPr>
          <w:lang w:val="pt-BR"/>
        </w:rPr>
        <w:t>al</w:t>
      </w:r>
      <w:r w:rsidR="008B69CC" w:rsidRPr="007F0064">
        <w:rPr>
          <w:lang w:val="pt-BR"/>
        </w:rPr>
        <w:t> </w:t>
      </w:r>
      <w:r w:rsidRPr="007F0064">
        <w:rPr>
          <w:lang w:val="pt-BR"/>
        </w:rPr>
        <w:t>dettaglio avranno la possibilità di installare e utilizzare in qualsiasi momento il software dei Contratti Multilicenza per la versione attuale.</w:t>
      </w:r>
    </w:p>
    <w:p w:rsidR="009A0C93" w:rsidRPr="007F0064" w:rsidRDefault="009A0C93" w:rsidP="004F3C6D">
      <w:pPr>
        <w:pStyle w:val="ProductList-Body"/>
        <w:rPr>
          <w:sz w:val="16"/>
          <w:szCs w:val="16"/>
          <w:lang w:val="pt-BR"/>
        </w:rPr>
      </w:pPr>
    </w:p>
    <w:tbl>
      <w:tblPr>
        <w:tblStyle w:val="TableGrid"/>
        <w:tblW w:w="0" w:type="auto"/>
        <w:tblInd w:w="108" w:type="dxa"/>
        <w:tblLook w:val="04A0" w:firstRow="1" w:lastRow="0" w:firstColumn="1" w:lastColumn="0" w:noHBand="0" w:noVBand="1"/>
      </w:tblPr>
      <w:tblGrid>
        <w:gridCol w:w="1597"/>
        <w:gridCol w:w="1850"/>
        <w:gridCol w:w="2110"/>
        <w:gridCol w:w="5234"/>
      </w:tblGrid>
      <w:tr w:rsidR="00362758" w:rsidRPr="00362758" w:rsidTr="008B69CC">
        <w:trPr>
          <w:trHeight w:val="242"/>
          <w:tblHeader/>
        </w:trPr>
        <w:tc>
          <w:tcPr>
            <w:tcW w:w="1597" w:type="dxa"/>
            <w:shd w:val="clear" w:color="auto" w:fill="0072C6"/>
          </w:tcPr>
          <w:p w:rsidR="00362758" w:rsidRPr="007F0064" w:rsidRDefault="00362758" w:rsidP="00362758">
            <w:pPr>
              <w:pStyle w:val="ProductList-Body"/>
              <w:spacing w:before="20" w:after="20"/>
              <w:rPr>
                <w:color w:val="FFFFFF" w:themeColor="background1"/>
                <w:lang w:val="pt-BR"/>
              </w:rPr>
            </w:pPr>
          </w:p>
        </w:tc>
        <w:tc>
          <w:tcPr>
            <w:tcW w:w="185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211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234"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rsidTr="008B69CC">
        <w:tc>
          <w:tcPr>
            <w:tcW w:w="1597" w:type="dxa"/>
          </w:tcPr>
          <w:p w:rsidR="00362758" w:rsidRPr="00362758" w:rsidRDefault="00362758" w:rsidP="00362758">
            <w:pPr>
              <w:pStyle w:val="ProductList-Body"/>
              <w:rPr>
                <w:b/>
              </w:rPr>
            </w:pPr>
            <w:r>
              <w:rPr>
                <w:b/>
              </w:rPr>
              <w:t>Pool di Applicazioni</w:t>
            </w:r>
          </w:p>
        </w:tc>
        <w:tc>
          <w:tcPr>
            <w:tcW w:w="1850" w:type="dxa"/>
          </w:tcPr>
          <w:p w:rsidR="00362758" w:rsidRDefault="00362758" w:rsidP="004F3C6D">
            <w:pPr>
              <w:pStyle w:val="ProductList-Body"/>
            </w:pPr>
            <w:r>
              <w:t>N/D</w:t>
            </w:r>
          </w:p>
        </w:tc>
        <w:tc>
          <w:tcPr>
            <w:tcW w:w="2110" w:type="dxa"/>
          </w:tcPr>
          <w:p w:rsidR="00362758" w:rsidRPr="007F0064" w:rsidRDefault="00362758" w:rsidP="004F3C6D">
            <w:pPr>
              <w:pStyle w:val="ProductList-Body"/>
              <w:rPr>
                <w:lang w:val="pt-BR"/>
              </w:rPr>
            </w:pPr>
            <w:r w:rsidRPr="007F0064">
              <w:rPr>
                <w:lang w:val="pt-BR"/>
              </w:rPr>
              <w:t>SA disponibile solo nella modalità delineata sotto</w:t>
            </w:r>
          </w:p>
        </w:tc>
        <w:tc>
          <w:tcPr>
            <w:tcW w:w="5234" w:type="dxa"/>
            <w:vMerge w:val="restart"/>
          </w:tcPr>
          <w:p w:rsidR="00362758" w:rsidRDefault="00362758" w:rsidP="002743C4">
            <w:pPr>
              <w:pStyle w:val="ProductList-Body"/>
            </w:pPr>
            <w:r>
              <w:t>Si applica a Open License, Select, Select Plus, all’opzione non per l’intera Organizzazione del programma Open Value e ai Prodotti Aggiuntivi dei Contratti Enterprise. Non si applica ai Prodotti Enterprise del programma Open Value e dei Contratti Enterprise.</w:t>
            </w:r>
          </w:p>
        </w:tc>
      </w:tr>
      <w:tr w:rsidR="00362758" w:rsidTr="008B69CC">
        <w:tc>
          <w:tcPr>
            <w:tcW w:w="1597" w:type="dxa"/>
          </w:tcPr>
          <w:p w:rsidR="00362758" w:rsidRPr="00362758" w:rsidRDefault="00362758" w:rsidP="00362758">
            <w:pPr>
              <w:pStyle w:val="ProductList-Body"/>
              <w:rPr>
                <w:b/>
              </w:rPr>
            </w:pPr>
            <w:r>
              <w:rPr>
                <w:b/>
              </w:rPr>
              <w:t>Pool di Sistemi</w:t>
            </w:r>
          </w:p>
        </w:tc>
        <w:tc>
          <w:tcPr>
            <w:tcW w:w="1850" w:type="dxa"/>
          </w:tcPr>
          <w:p w:rsidR="00362758" w:rsidRDefault="00362758" w:rsidP="004F3C6D">
            <w:pPr>
              <w:pStyle w:val="ProductList-Body"/>
            </w:pPr>
            <w:r>
              <w:t>SA disponibile</w:t>
            </w:r>
          </w:p>
        </w:tc>
        <w:tc>
          <w:tcPr>
            <w:tcW w:w="2110" w:type="dxa"/>
          </w:tcPr>
          <w:p w:rsidR="00362758" w:rsidRDefault="00362758" w:rsidP="00D8533F">
            <w:pPr>
              <w:pStyle w:val="ProductList-Body"/>
            </w:pPr>
            <w:r>
              <w:t>SA disponibile</w:t>
            </w:r>
          </w:p>
        </w:tc>
        <w:tc>
          <w:tcPr>
            <w:tcW w:w="5234" w:type="dxa"/>
            <w:vMerge/>
          </w:tcPr>
          <w:p w:rsidR="00362758" w:rsidRDefault="00362758" w:rsidP="004F3C6D">
            <w:pPr>
              <w:pStyle w:val="ProductList-Body"/>
            </w:pPr>
          </w:p>
        </w:tc>
      </w:tr>
      <w:tr w:rsidR="00362758" w:rsidTr="008B69CC">
        <w:tc>
          <w:tcPr>
            <w:tcW w:w="1597" w:type="dxa"/>
          </w:tcPr>
          <w:p w:rsidR="00362758" w:rsidRPr="00362758" w:rsidRDefault="00362758" w:rsidP="004F3C6D">
            <w:pPr>
              <w:pStyle w:val="ProductList-Body"/>
              <w:rPr>
                <w:b/>
              </w:rPr>
            </w:pPr>
            <w:r>
              <w:rPr>
                <w:b/>
              </w:rPr>
              <w:t>Pool di Server</w:t>
            </w:r>
          </w:p>
        </w:tc>
        <w:tc>
          <w:tcPr>
            <w:tcW w:w="1850" w:type="dxa"/>
          </w:tcPr>
          <w:p w:rsidR="00362758" w:rsidRDefault="00362758" w:rsidP="004F3C6D">
            <w:pPr>
              <w:pStyle w:val="ProductList-Body"/>
            </w:pPr>
            <w:r>
              <w:t>SA disponibile</w:t>
            </w:r>
          </w:p>
        </w:tc>
        <w:tc>
          <w:tcPr>
            <w:tcW w:w="2110" w:type="dxa"/>
          </w:tcPr>
          <w:p w:rsidR="00362758" w:rsidRDefault="00362758" w:rsidP="004F3C6D">
            <w:pPr>
              <w:pStyle w:val="ProductList-Body"/>
            </w:pPr>
            <w:r>
              <w:t>SA disponibile</w:t>
            </w:r>
          </w:p>
        </w:tc>
        <w:tc>
          <w:tcPr>
            <w:tcW w:w="5234" w:type="dxa"/>
            <w:vMerge/>
          </w:tcPr>
          <w:p w:rsidR="00362758" w:rsidRDefault="00362758" w:rsidP="004F3C6D">
            <w:pPr>
              <w:pStyle w:val="ProductList-Body"/>
            </w:pPr>
          </w:p>
        </w:tc>
      </w:tr>
    </w:tbl>
    <w:p w:rsidR="00362758" w:rsidRPr="008B69CC" w:rsidRDefault="00362758" w:rsidP="004F3C6D">
      <w:pPr>
        <w:pStyle w:val="ProductList-Body"/>
        <w:rPr>
          <w:sz w:val="16"/>
          <w:szCs w:val="16"/>
        </w:rPr>
      </w:pPr>
    </w:p>
    <w:p w:rsidR="00362758" w:rsidRPr="008B69CC" w:rsidRDefault="00362758" w:rsidP="004F3C6D">
      <w:pPr>
        <w:pStyle w:val="ProductList-Body"/>
        <w:rPr>
          <w:spacing w:val="-1"/>
        </w:rPr>
      </w:pPr>
      <w:r w:rsidRPr="008B69CC">
        <w:rPr>
          <w:spacing w:val="-1"/>
        </w:rPr>
        <w:t>Le società che acquistano Microsoft Office Professional 2013 da un OEM potranno acquistare Software Assurance per Microsoft Office Standard 2013</w:t>
      </w:r>
      <w:r w:rsidRPr="008B69CC">
        <w:rPr>
          <w:spacing w:val="-1"/>
        </w:rPr>
        <w:fldChar w:fldCharType="begin"/>
      </w:r>
      <w:r w:rsidRPr="008B69CC">
        <w:rPr>
          <w:spacing w:val="-1"/>
        </w:rPr>
        <w:instrText>XE "Office Standard 2013"</w:instrText>
      </w:r>
      <w:r w:rsidRPr="008B69CC">
        <w:rPr>
          <w:spacing w:val="-1"/>
        </w:rPr>
        <w:fldChar w:fldCharType="end"/>
      </w:r>
      <w:r w:rsidRPr="008B69CC">
        <w:rPr>
          <w:spacing w:val="-1"/>
        </w:rPr>
        <w:t xml:space="preserve"> nell’ambito dei programmi Open License, Select e Select Plus e l’opzione non a livello aziendale ai sensi del programma Open Value entro 90</w:t>
      </w:r>
      <w:r w:rsidR="008B69CC" w:rsidRPr="008B69CC">
        <w:rPr>
          <w:spacing w:val="-1"/>
        </w:rPr>
        <w:t> </w:t>
      </w:r>
      <w:r w:rsidRPr="008B69CC">
        <w:rPr>
          <w:spacing w:val="-1"/>
        </w:rPr>
        <w:t>giorni dalla data di acquisto presso l’OEM. Le Product Key Card (PKC) Office sono considerate un’offerta Full Packaged Product (Dettaglio) e</w:t>
      </w:r>
      <w:r w:rsidR="008B69CC" w:rsidRPr="008B69CC">
        <w:rPr>
          <w:spacing w:val="-1"/>
        </w:rPr>
        <w:t> </w:t>
      </w:r>
      <w:r w:rsidRPr="008B69CC">
        <w:rPr>
          <w:spacing w:val="-1"/>
        </w:rPr>
        <w:t>pertanto non sono idonee a beneficiare dell’opzione di acquisto di SA.</w:t>
      </w:r>
    </w:p>
    <w:p w:rsidR="00362758" w:rsidRPr="008B69CC" w:rsidRDefault="00362758" w:rsidP="004F3C6D">
      <w:pPr>
        <w:pStyle w:val="ProductList-Body"/>
        <w:rPr>
          <w:sz w:val="16"/>
          <w:szCs w:val="16"/>
        </w:rPr>
      </w:pPr>
    </w:p>
    <w:p w:rsidR="009A0C93" w:rsidRPr="007F0064" w:rsidRDefault="00FA00BF" w:rsidP="002E202B">
      <w:pPr>
        <w:pStyle w:val="ProductList-Offering1Heading"/>
        <w:outlineLvl w:val="1"/>
        <w:rPr>
          <w:lang w:val="pt-BR"/>
        </w:rPr>
      </w:pPr>
      <w:bookmarkStart w:id="1563" w:name="_Toc378147681"/>
      <w:bookmarkStart w:id="1564" w:name="_Toc378151578"/>
      <w:bookmarkStart w:id="1565" w:name="_Toc379797435"/>
      <w:bookmarkStart w:id="1566" w:name="_Toc380513471"/>
      <w:bookmarkStart w:id="1567" w:name="_Toc380655521"/>
      <w:bookmarkStart w:id="1568" w:name="_Toc389057244"/>
      <w:r w:rsidRPr="007F0064">
        <w:rPr>
          <w:lang w:val="pt-BR"/>
        </w:rPr>
        <w:t>Rinnovo di Software Assurance</w:t>
      </w:r>
      <w:bookmarkEnd w:id="1563"/>
      <w:bookmarkEnd w:id="1564"/>
      <w:bookmarkEnd w:id="1565"/>
      <w:bookmarkEnd w:id="1566"/>
      <w:bookmarkEnd w:id="1567"/>
      <w:bookmarkEnd w:id="1568"/>
    </w:p>
    <w:p w:rsidR="00362758" w:rsidRPr="007F0064" w:rsidRDefault="009C45A3" w:rsidP="00362758">
      <w:pPr>
        <w:pStyle w:val="ProductList-Body"/>
        <w:rPr>
          <w:lang w:val="pt-BR"/>
        </w:rPr>
      </w:pPr>
      <w:r w:rsidRPr="007F0064">
        <w:rPr>
          <w:b/>
          <w:color w:val="00188F"/>
          <w:lang w:val="pt-BR"/>
        </w:rPr>
        <w:t>Rinnovo della Copertura ai sensi del Medesimo Contratto</w:t>
      </w:r>
    </w:p>
    <w:p w:rsidR="00362758" w:rsidRPr="007F0064" w:rsidRDefault="00362758" w:rsidP="00362758">
      <w:pPr>
        <w:pStyle w:val="ProductList-Body"/>
        <w:rPr>
          <w:lang w:val="pt-BR"/>
        </w:rPr>
      </w:pPr>
      <w:r w:rsidRPr="007F0064">
        <w:rPr>
          <w:lang w:val="pt-BR"/>
        </w:rP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ordinare SA senza dovere contemporaneamente ordinare una Licenza a condizione che la copertura SA non sia scaduta. Inoltre, le seguenti condizioni si applicano a</w:t>
      </w:r>
      <w:r w:rsidR="008B69CC" w:rsidRPr="007F0064">
        <w:rPr>
          <w:lang w:val="pt-BR"/>
        </w:rPr>
        <w:t> </w:t>
      </w:r>
      <w:r w:rsidRPr="007F0064">
        <w:rPr>
          <w:lang w:val="pt-BR"/>
        </w:rPr>
        <w:t>programmi specifici come indicato:</w:t>
      </w:r>
    </w:p>
    <w:p w:rsidR="00362758" w:rsidRPr="007F0064" w:rsidRDefault="00362758" w:rsidP="00362758">
      <w:pPr>
        <w:pStyle w:val="ProductList-Body"/>
        <w:rPr>
          <w:sz w:val="16"/>
          <w:szCs w:val="16"/>
          <w:lang w:val="pt-BR"/>
        </w:rPr>
      </w:pPr>
    </w:p>
    <w:p w:rsidR="00362758" w:rsidRPr="007F0064" w:rsidRDefault="00362758" w:rsidP="00362758">
      <w:pPr>
        <w:pStyle w:val="ProductList-Body"/>
        <w:rPr>
          <w:lang w:val="pt-BR"/>
        </w:rPr>
      </w:pPr>
      <w:r w:rsidRPr="007F0064">
        <w:rPr>
          <w:b/>
          <w:lang w:val="pt-BR"/>
        </w:rPr>
        <w:t>Open License:</w:t>
      </w:r>
      <w:r w:rsidRPr="007F0064">
        <w:rPr>
          <w:lang w:val="pt-BR"/>
        </w:rPr>
        <w:t xml:space="preserve"> La copertura SA ordinata in base a un numero di autorizzazione Open License termina alla scadenza di tale numero. Per il rinnovo le</w:t>
      </w:r>
      <w:r w:rsidR="008B69CC" w:rsidRPr="007F0064">
        <w:rPr>
          <w:lang w:val="pt-BR"/>
        </w:rPr>
        <w:t> </w:t>
      </w:r>
      <w:r w:rsidRPr="007F0064">
        <w:rPr>
          <w:lang w:val="pt-BR"/>
        </w:rPr>
        <w:t>società dovranno presentare un ordine di rinnovo di SA entro i 90 giorni successivi la data di scadenza del numero di autorizzazione. La nuova copertura SA inizierà alla data di entrata in vigore del nuovo numero di autorizzazione.</w:t>
      </w:r>
    </w:p>
    <w:p w:rsidR="00362758" w:rsidRPr="007F0064" w:rsidRDefault="00362758" w:rsidP="00362758">
      <w:pPr>
        <w:pStyle w:val="ProductList-Body"/>
        <w:rPr>
          <w:sz w:val="16"/>
          <w:szCs w:val="16"/>
          <w:lang w:val="pt-BR"/>
        </w:rPr>
      </w:pPr>
    </w:p>
    <w:p w:rsidR="00362758" w:rsidRPr="007F0064" w:rsidRDefault="00362758" w:rsidP="00362758">
      <w:pPr>
        <w:pStyle w:val="ProductList-Body"/>
        <w:rPr>
          <w:lang w:val="pt-BR"/>
        </w:rPr>
      </w:pPr>
      <w:r w:rsidRPr="007F0064">
        <w:rPr>
          <w:b/>
          <w:lang w:val="pt-BR"/>
        </w:rPr>
        <w:t>Contratto Enterprise:</w:t>
      </w:r>
      <w:r w:rsidRPr="007F0064">
        <w:rPr>
          <w:lang w:val="pt-BR"/>
        </w:rPr>
        <w:t xml:space="preserve"> Per rinnovare la copertura SA ai sensi della medesima iscrizione prevista da un Contratto Enterprise, le società dovranno sottoscrivere un’Iscrizione e un Contratto Enterprise 2011 o versione successiva nuovi (qualora non lo abbiano già fatto) e presentare un ordine di</w:t>
      </w:r>
      <w:r w:rsidR="008B69CC" w:rsidRPr="007F0064">
        <w:rPr>
          <w:lang w:val="pt-BR"/>
        </w:rPr>
        <w:t> </w:t>
      </w:r>
      <w:r w:rsidRPr="007F0064">
        <w:rPr>
          <w:lang w:val="pt-BR"/>
        </w:rPr>
        <w:t>rinnovo di SA (a seconda dei casi) per 1) tutti i Prodotti Enterprise, i Prodotti della Piattaforma Applicativa, i Prodotti Core Infrastructure e</w:t>
      </w:r>
      <w:r w:rsidR="008B69CC" w:rsidRPr="007F0064">
        <w:rPr>
          <w:lang w:val="pt-BR"/>
        </w:rPr>
        <w:t> I </w:t>
      </w:r>
      <w:r w:rsidRPr="007F0064">
        <w:rPr>
          <w:lang w:val="pt-BR"/>
        </w:rPr>
        <w:t>Prodotti Aggiuntivi che desiderano rinnovare e 2) eventuali Servizi Online, che sono responsabili delle transazioni (se applicabile).</w:t>
      </w:r>
      <w:r w:rsidR="008F7DE1" w:rsidRPr="007F0064">
        <w:rPr>
          <w:lang w:val="pt-BR"/>
        </w:rPr>
        <w:t xml:space="preserve"> </w:t>
      </w:r>
    </w:p>
    <w:p w:rsidR="00362758" w:rsidRPr="007F0064" w:rsidRDefault="00362758" w:rsidP="00362758">
      <w:pPr>
        <w:pStyle w:val="ProductList-Body"/>
        <w:rPr>
          <w:sz w:val="16"/>
          <w:szCs w:val="16"/>
          <w:lang w:val="pt-BR"/>
        </w:rPr>
      </w:pPr>
    </w:p>
    <w:p w:rsidR="00362758" w:rsidRPr="007F0064" w:rsidRDefault="00362758" w:rsidP="00362758">
      <w:pPr>
        <w:pStyle w:val="ProductList-Body"/>
        <w:rPr>
          <w:lang w:val="pt-BR"/>
        </w:rPr>
      </w:pPr>
      <w:r w:rsidRPr="007F0064">
        <w:rPr>
          <w:b/>
          <w:lang w:val="pt-BR"/>
        </w:rPr>
        <w:t>Enrollment for Application Platform:</w:t>
      </w:r>
      <w:r w:rsidRPr="007F0064">
        <w:rPr>
          <w:lang w:val="pt-BR"/>
        </w:rPr>
        <w:t xml:space="preserve"> Le società in possesso di EAP che hanno in precedenza rimandato l’acquisto delle Licenze tramite SKU (SA</w:t>
      </w:r>
      <w:r w:rsidR="008B69CC" w:rsidRPr="007F0064">
        <w:rPr>
          <w:lang w:val="pt-BR"/>
        </w:rPr>
        <w:t> </w:t>
      </w:r>
      <w:r w:rsidRPr="007F0064">
        <w:rPr>
          <w:lang w:val="pt-BR"/>
        </w:rPr>
        <w:t>prior L) dovranno eseguire il buy-out delle loro Licenze prima di poter rinnovare la copertura SA.</w:t>
      </w:r>
    </w:p>
    <w:p w:rsidR="00362758" w:rsidRPr="007F0064" w:rsidRDefault="00362758" w:rsidP="008B69CC">
      <w:pPr>
        <w:pStyle w:val="ProductList-Body"/>
        <w:spacing w:before="160"/>
        <w:rPr>
          <w:lang w:val="pt-BR"/>
        </w:rPr>
      </w:pPr>
      <w:r w:rsidRPr="007F0064">
        <w:rPr>
          <w:b/>
          <w:color w:val="00188F"/>
          <w:lang w:val="pt-BR"/>
        </w:rPr>
        <w:lastRenderedPageBreak/>
        <w:t>Rinnovo della Copertura con un Contratto Separato</w:t>
      </w:r>
    </w:p>
    <w:p w:rsidR="00362758" w:rsidRPr="007F0064" w:rsidRDefault="00362758" w:rsidP="00362758">
      <w:pPr>
        <w:pStyle w:val="ProductList-Body"/>
        <w:rPr>
          <w:lang w:val="pt-BR"/>
        </w:rPr>
      </w:pPr>
      <w:r w:rsidRPr="007F0064">
        <w:rPr>
          <w:lang w:val="pt-BR"/>
        </w:rPr>
        <w:t xml:space="preserve">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dell’iscrizione precedente e 2) l’ordine di rinnovo di SA sia effettuato prima della scadenza della copertura SA precedente, a meno che tale rinnovo non sia richiesto tramite un Contratto Open License. In tal caso le società potranno inviare l’ordine fino a 90 giorni dopo la data di scadenza. </w:t>
      </w:r>
    </w:p>
    <w:p w:rsidR="00362758" w:rsidRPr="007F0064" w:rsidRDefault="00362758" w:rsidP="00362758">
      <w:pPr>
        <w:pStyle w:val="ProductList-Body"/>
        <w:rPr>
          <w:lang w:val="pt-BR"/>
        </w:rPr>
      </w:pPr>
    </w:p>
    <w:p w:rsidR="00362758" w:rsidRPr="007F0064" w:rsidRDefault="00362758" w:rsidP="00362758">
      <w:pPr>
        <w:pStyle w:val="ProductList-Body"/>
        <w:rPr>
          <w:lang w:val="pt-BR"/>
        </w:rPr>
      </w:pPr>
      <w:r w:rsidRPr="007F0064">
        <w:rPr>
          <w:b/>
          <w:color w:val="00188F"/>
          <w:lang w:val="pt-BR"/>
        </w:rPr>
        <w:t>Rinnovo Incrociato dei Programmi</w:t>
      </w:r>
    </w:p>
    <w:p w:rsidR="00362758" w:rsidRPr="007F0064" w:rsidRDefault="00362758" w:rsidP="00362758">
      <w:pPr>
        <w:pStyle w:val="ProductList-Body"/>
        <w:rPr>
          <w:lang w:val="pt-BR"/>
        </w:rPr>
      </w:pPr>
      <w:r w:rsidRPr="007F0064">
        <w:rPr>
          <w:lang w:val="pt-BR"/>
        </w:rPr>
        <w:t>Come eccezione alle regole precedenti, le società potranno rinnovare la copertura SA tramite l’acquisto della stessa ai sensi di un contratto Open Value, Select, Select Plus o di un’iscrizione Enterprise. Per le società che rinnovano SA ai sensi di un’iscrizione Enterprise esistente, l’eccezione si applica solo ai Prodotti Aggiuntivi e ai prodotti che non rientrano nell’impegno a livello Aziendale. Per tutti i programmi, ad eccezione di Select Plus, l’ordine dovrà riguardare il periodo di validità residuo del contratto o dell’iscrizione in essere (ad esempio, SA x il numero di anni residui del periodo di validità dell’iscrizione a partire dalla data dell’ordine, incluso l’eventuale anno parziale). In Select Plus il periodo di validità dell’ordine sarà di 36</w:t>
      </w:r>
      <w:r w:rsidR="00394CDB" w:rsidRPr="007F0064">
        <w:rPr>
          <w:lang w:val="pt-BR"/>
        </w:rPr>
        <w:t> </w:t>
      </w:r>
      <w:r w:rsidRPr="007F0064">
        <w:rPr>
          <w:lang w:val="pt-BR"/>
        </w:rPr>
        <w:t>mesi.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362758" w:rsidRPr="007F0064" w:rsidRDefault="00362758" w:rsidP="00362758">
      <w:pPr>
        <w:pStyle w:val="ProductList-Body"/>
        <w:rPr>
          <w:lang w:val="pt-BR"/>
        </w:rPr>
      </w:pPr>
    </w:p>
    <w:p w:rsidR="00362758" w:rsidRPr="002D224E" w:rsidRDefault="00362758" w:rsidP="00362758">
      <w:pPr>
        <w:pStyle w:val="ProductList-Body"/>
      </w:pPr>
      <w:r>
        <w:rPr>
          <w:b/>
          <w:color w:val="00188F"/>
        </w:rPr>
        <w:t>Rinnovo della Copertura Software Assurance per le Licenze CAL (Client Access License) e ML (Client Management License)</w:t>
      </w:r>
    </w:p>
    <w:p w:rsidR="00362758" w:rsidRPr="007F0064" w:rsidRDefault="00362758" w:rsidP="00362758">
      <w:pPr>
        <w:pStyle w:val="ProductList-Body"/>
        <w:rPr>
          <w:lang w:val="pt-BR"/>
        </w:rPr>
      </w:pPr>
      <w:r w:rsidRPr="007F0064">
        <w:rPr>
          <w:b/>
          <w:lang w:val="pt-BR"/>
        </w:rPr>
        <w:t>Transizione tra User CAL e Licenza CAL per Dispositivo:</w:t>
      </w:r>
      <w:r w:rsidRPr="007F0064">
        <w:rPr>
          <w:lang w:val="pt-BR"/>
        </w:rPr>
        <w:t xml:space="preserve"> le società che rinnovano SA per le CAL possono passare da Utente a Dispositivo e viceversa.</w:t>
      </w:r>
      <w:r w:rsidR="008F7DE1" w:rsidRPr="007F0064">
        <w:rPr>
          <w:lang w:val="pt-BR"/>
        </w:rPr>
        <w:t xml:space="preserve"> </w:t>
      </w:r>
      <w:r w:rsidRPr="007F0064">
        <w:rPr>
          <w:lang w:val="pt-BR"/>
        </w:rPr>
        <w:t xml:space="preserve">Tale transizione non modifica l’edizione della CAL (ad esempio da Standard a Enterprise). </w:t>
      </w:r>
    </w:p>
    <w:p w:rsidR="00362758" w:rsidRPr="007F0064" w:rsidRDefault="00362758" w:rsidP="00362758">
      <w:pPr>
        <w:pStyle w:val="ProductList-Body"/>
        <w:rPr>
          <w:lang w:val="pt-BR"/>
        </w:rPr>
      </w:pPr>
    </w:p>
    <w:p w:rsidR="00362758" w:rsidRPr="007F0064" w:rsidRDefault="00362758" w:rsidP="00362758">
      <w:pPr>
        <w:pStyle w:val="ProductList-Body"/>
        <w:rPr>
          <w:lang w:val="pt-BR"/>
        </w:rPr>
      </w:pPr>
      <w:r w:rsidRPr="007F0064">
        <w:rPr>
          <w:b/>
          <w:lang w:val="pt-BR"/>
        </w:rPr>
        <w:t>Transizione tra client ML per Utente e per OSE:</w:t>
      </w:r>
      <w:r w:rsidRPr="007F0064">
        <w:rPr>
          <w:lang w:val="pt-BR"/>
        </w:rPr>
        <w:t xml:space="preserve"> le società che rinnovano SA per le client ML possono passare da Utente a OSE e viceversa.</w:t>
      </w:r>
    </w:p>
    <w:p w:rsidR="00FA00BF" w:rsidRPr="007F0064" w:rsidRDefault="00FA00BF" w:rsidP="004F3C6D">
      <w:pPr>
        <w:pStyle w:val="ProductList-Body"/>
        <w:rPr>
          <w:lang w:val="pt-BR"/>
        </w:rPr>
      </w:pPr>
    </w:p>
    <w:p w:rsidR="00FA00BF" w:rsidRPr="002D224E" w:rsidRDefault="00FA00BF" w:rsidP="002E202B">
      <w:pPr>
        <w:pStyle w:val="ProductList-Offering1Heading"/>
        <w:outlineLvl w:val="1"/>
      </w:pPr>
      <w:bookmarkStart w:id="1569" w:name="_Toc378147682"/>
      <w:bookmarkStart w:id="1570" w:name="_Toc378151579"/>
      <w:bookmarkStart w:id="1571" w:name="_Toc379797436"/>
      <w:bookmarkStart w:id="1572" w:name="_Toc380513472"/>
      <w:bookmarkStart w:id="1573" w:name="_Toc380655522"/>
      <w:bookmarkStart w:id="1574" w:name="_Toc389057245"/>
      <w:r>
        <w:t>Licenze di Migrazione per Prodotti Interrotti o End-of-Life</w:t>
      </w:r>
      <w:bookmarkEnd w:id="1569"/>
      <w:bookmarkEnd w:id="1570"/>
      <w:bookmarkEnd w:id="1571"/>
      <w:bookmarkEnd w:id="1572"/>
      <w:bookmarkEnd w:id="1573"/>
      <w:bookmarkEnd w:id="1574"/>
    </w:p>
    <w:p w:rsidR="00362758" w:rsidRPr="007F0064" w:rsidRDefault="00362758" w:rsidP="00362758">
      <w:pPr>
        <w:pStyle w:val="ProductList-Body"/>
        <w:rPr>
          <w:lang w:val="pt-BR"/>
        </w:rPr>
      </w:pPr>
      <w:r w:rsidRPr="007F0064">
        <w:rPr>
          <w:lang w:val="pt-BR"/>
        </w:rPr>
        <w:t>“Licenza Qualificante”, ai fini dell’interpretazione del documento, indica una licenza con copertura SA a decorrere dalla data specificata e per il Prodotto citato nella nota del prodotto cui si fa riferimento nel presente Articolo.</w:t>
      </w:r>
    </w:p>
    <w:p w:rsidR="00362758" w:rsidRPr="007F0064" w:rsidRDefault="00362758" w:rsidP="00362758">
      <w:pPr>
        <w:pStyle w:val="ProductList-Body"/>
        <w:rPr>
          <w:lang w:val="pt-BR"/>
        </w:rPr>
      </w:pPr>
    </w:p>
    <w:p w:rsidR="00362758" w:rsidRPr="007F0064" w:rsidRDefault="00362758" w:rsidP="00362758">
      <w:pPr>
        <w:pStyle w:val="ProductList-Body"/>
        <w:rPr>
          <w:lang w:val="pt-BR"/>
        </w:rPr>
      </w:pPr>
      <w:r w:rsidRPr="007F0064">
        <w:rPr>
          <w:lang w:val="pt-BR"/>
        </w:rPr>
        <w:t>“Licenza di Migrazione”, ai fini dell’interpretazione del documento, indica una licenza concessa nella nota del Prodotto cui si fa riferimento nel presente Articolo.</w:t>
      </w:r>
    </w:p>
    <w:p w:rsidR="00362758" w:rsidRPr="007F0064" w:rsidRDefault="00362758" w:rsidP="00362758">
      <w:pPr>
        <w:pStyle w:val="ProductList-Body"/>
        <w:rPr>
          <w:lang w:val="pt-BR"/>
        </w:rPr>
      </w:pPr>
    </w:p>
    <w:p w:rsidR="00362758" w:rsidRPr="007F0064" w:rsidRDefault="00362758" w:rsidP="00362758">
      <w:pPr>
        <w:pStyle w:val="ProductList-Body"/>
        <w:rPr>
          <w:lang w:val="pt-BR"/>
        </w:rPr>
      </w:pPr>
      <w:r w:rsidRPr="007F0064">
        <w:rPr>
          <w:lang w:val="pt-BR"/>
        </w:rPr>
        <w:t>Salvo quando diversamente indicato nella nota del prodotto:</w:t>
      </w:r>
    </w:p>
    <w:p w:rsidR="00362758" w:rsidRPr="007F0064" w:rsidRDefault="00362758" w:rsidP="00026DDE">
      <w:pPr>
        <w:pStyle w:val="ProductList-Body"/>
        <w:numPr>
          <w:ilvl w:val="0"/>
          <w:numId w:val="13"/>
        </w:numPr>
        <w:ind w:left="450" w:hanging="270"/>
        <w:rPr>
          <w:lang w:val="pt-BR"/>
        </w:rPr>
      </w:pPr>
      <w:r w:rsidRPr="007F0064">
        <w:rPr>
          <w:lang w:val="pt-BR"/>
        </w:rPr>
        <w:t>Una società potrà eseguire l’aggiornamento al software e utilizzarlo ai sensi di una Licenza di Migrazione anziché al software coperto da una Licenza Qualificante.</w:t>
      </w:r>
      <w:r w:rsidR="008F7DE1" w:rsidRPr="007F0064">
        <w:rPr>
          <w:lang w:val="pt-BR"/>
        </w:rPr>
        <w:t xml:space="preserve"> </w:t>
      </w:r>
      <w:r w:rsidRPr="007F0064">
        <w:rPr>
          <w:lang w:val="pt-BR"/>
        </w:rPr>
        <w:t>La società non potrà utilizzare il software ai sensi di entrambe le licenze contemporaneamente.</w:t>
      </w:r>
    </w:p>
    <w:p w:rsidR="00362758" w:rsidRPr="007F0064" w:rsidRDefault="00362758" w:rsidP="00026DDE">
      <w:pPr>
        <w:pStyle w:val="ProductList-Body"/>
        <w:numPr>
          <w:ilvl w:val="0"/>
          <w:numId w:val="13"/>
        </w:numPr>
        <w:ind w:left="450" w:hanging="270"/>
        <w:rPr>
          <w:lang w:val="pt-BR"/>
        </w:rPr>
      </w:pPr>
      <w:r w:rsidRPr="007F0064">
        <w:rPr>
          <w:lang w:val="pt-BR"/>
        </w:rPr>
        <w:t>Le Licenze di Migrazione sono concesse in proporzione di 1 a 1 per ciascuna delle Licenze Qualificanti della Società.</w:t>
      </w:r>
    </w:p>
    <w:p w:rsidR="00362758" w:rsidRPr="007F0064" w:rsidRDefault="00362758" w:rsidP="00026DDE">
      <w:pPr>
        <w:pStyle w:val="ProductList-Body"/>
        <w:numPr>
          <w:ilvl w:val="0"/>
          <w:numId w:val="13"/>
        </w:numPr>
        <w:ind w:left="450" w:hanging="270"/>
        <w:rPr>
          <w:lang w:val="pt-BR"/>
        </w:rPr>
      </w:pPr>
      <w:r w:rsidRPr="007F0064">
        <w:rPr>
          <w:lang w:val="pt-BR"/>
        </w:rPr>
        <w:t>Il diritto di utilizzare il software ai sensi di una Licenza di Migrazione include il diritto di utilizzare o accedere a versioni successive del Prodotto rese disponibili prima della scadenza della copertura SA per la Licenza Qualificante, come stabilito nei diritti sull’utilizzo per quella versione del prodotto. I diritti di accesso client forniti ai sensi delle Licenze di Migrazione non includono il diritto di eseguire software server concesso in licenza separatamente.</w:t>
      </w:r>
    </w:p>
    <w:p w:rsidR="00362758" w:rsidRPr="007F0064" w:rsidRDefault="00362758" w:rsidP="00026DDE">
      <w:pPr>
        <w:pStyle w:val="ProductList-Body"/>
        <w:numPr>
          <w:ilvl w:val="0"/>
          <w:numId w:val="13"/>
        </w:numPr>
        <w:ind w:left="450" w:hanging="270"/>
        <w:rPr>
          <w:lang w:val="pt-BR"/>
        </w:rPr>
      </w:pPr>
      <w:r w:rsidRPr="007F0064">
        <w:rPr>
          <w:lang w:val="pt-BR"/>
        </w:rPr>
        <w:t>Nel caso in cui una società abbia acquistato diritti perpetui di utilizzo del software ai sensi di una Licenza Qualificante, i diritti di utilizzo del software acquistati ai sensi della Licenza di Migrazione saranno anch’essi perpetui; diversamente, i diritti acquistati ai sensi di una Licenza di Migrazione cesseranno alla scadenza della Licenza Qualificante sottostante.</w:t>
      </w:r>
    </w:p>
    <w:p w:rsidR="00362758" w:rsidRPr="007F0064" w:rsidRDefault="00362758" w:rsidP="00026DDE">
      <w:pPr>
        <w:pStyle w:val="ProductList-Body"/>
        <w:numPr>
          <w:ilvl w:val="0"/>
          <w:numId w:val="13"/>
        </w:numPr>
        <w:ind w:left="450" w:hanging="270"/>
        <w:rPr>
          <w:lang w:val="pt-BR"/>
        </w:rPr>
      </w:pPr>
      <w:r w:rsidRPr="007F0064">
        <w:rPr>
          <w:lang w:val="pt-BR"/>
        </w:rP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w:t>
      </w:r>
      <w:r w:rsidR="00394CDB" w:rsidRPr="007F0064">
        <w:rPr>
          <w:lang w:val="pt-BR"/>
        </w:rPr>
        <w:t> </w:t>
      </w:r>
      <w:r w:rsidRPr="007F0064">
        <w:rPr>
          <w:lang w:val="pt-BR"/>
        </w:rPr>
        <w:t>società che acquistano licenze ai sensi di programmi di sottoscrizione, ad esempio Contratti Enterprise Subscription o Open Value Subscription.</w:t>
      </w:r>
    </w:p>
    <w:p w:rsidR="00362758" w:rsidRPr="007F0064" w:rsidRDefault="00362758" w:rsidP="00026DDE">
      <w:pPr>
        <w:pStyle w:val="ProductList-Body"/>
        <w:numPr>
          <w:ilvl w:val="0"/>
          <w:numId w:val="13"/>
        </w:numPr>
        <w:ind w:left="450" w:hanging="270"/>
        <w:rPr>
          <w:lang w:val="pt-BR"/>
        </w:rPr>
      </w:pPr>
      <w:r w:rsidRPr="007F0064">
        <w:rPr>
          <w:lang w:val="pt-BR"/>
        </w:rPr>
        <w:t>Una società non potrà trasferire Licenze di Migrazione separatamente dalle Licenze Qualificanti.</w:t>
      </w:r>
    </w:p>
    <w:p w:rsidR="00362758" w:rsidRPr="002D224E" w:rsidRDefault="00362758" w:rsidP="00026DDE">
      <w:pPr>
        <w:pStyle w:val="ProductList-Body"/>
        <w:numPr>
          <w:ilvl w:val="0"/>
          <w:numId w:val="13"/>
        </w:numPr>
        <w:ind w:left="450" w:hanging="270"/>
      </w:pPr>
      <w:r w:rsidRPr="007F0064">
        <w:rPr>
          <w:lang w:val="pt-BR"/>
        </w:rPr>
        <w:t xml:space="preserve">Le licenze acquistate successivamente per il medesimo Prodotto interrotto nello stesso periodo di validità dell’iscrizione ai sensi di un Contratto Enterprise o Enterprise Subscription, Open Value Subscription o Enrollment for Education Solutions, nell’ambito di una procedura pianificata di true-up di una società sono anch’esse Licenze Qualificanti per gli scopi previsti dalla concessione di licenza. </w:t>
      </w:r>
      <w:r>
        <w:t>La copertura per i</w:t>
      </w:r>
      <w:r w:rsidR="00394CDB">
        <w:t> </w:t>
      </w:r>
      <w:r>
        <w:t>Prodotti con contratti “subscription” dovrà essere continuativa.</w:t>
      </w:r>
    </w:p>
    <w:p w:rsidR="00FA00BF" w:rsidRPr="007F0064" w:rsidRDefault="00362758" w:rsidP="00026DDE">
      <w:pPr>
        <w:pStyle w:val="ProductList-Body"/>
        <w:numPr>
          <w:ilvl w:val="0"/>
          <w:numId w:val="13"/>
        </w:numPr>
        <w:ind w:left="450" w:hanging="270"/>
        <w:rPr>
          <w:lang w:val="pt-BR"/>
        </w:rPr>
      </w:pPr>
      <w:r w:rsidRPr="007F0064">
        <w:rPr>
          <w:lang w:val="pt-BR"/>
        </w:rPr>
        <w:t>La nota del prodotto, il contratto multilicenza della società e la prova delle Licenze Qualificanti attesteranno i diritti di una società ai sensi delle Licenze di Migrazione.</w:t>
      </w:r>
    </w:p>
    <w:p w:rsidR="00FA00BF" w:rsidRPr="007F0064" w:rsidRDefault="00FA00BF" w:rsidP="004F3C6D">
      <w:pPr>
        <w:pStyle w:val="ProductList-Body"/>
        <w:rPr>
          <w:lang w:val="pt-BR"/>
        </w:rPr>
      </w:pPr>
    </w:p>
    <w:p w:rsidR="00394CDB" w:rsidRPr="007F0064" w:rsidRDefault="00394CDB" w:rsidP="00394CDB">
      <w:pPr>
        <w:pStyle w:val="ProductList-Offering1Heading"/>
        <w:pBdr>
          <w:bottom w:val="none" w:sz="0" w:space="0" w:color="auto"/>
        </w:pBdr>
        <w:outlineLvl w:val="1"/>
        <w:rPr>
          <w:lang w:val="pt-BR"/>
        </w:rPr>
      </w:pPr>
      <w:bookmarkStart w:id="1575" w:name="_Toc378147683"/>
      <w:bookmarkStart w:id="1576" w:name="_Toc378151580"/>
      <w:bookmarkStart w:id="1577" w:name="_Toc379797437"/>
      <w:bookmarkStart w:id="1578" w:name="_Toc380513473"/>
      <w:bookmarkStart w:id="1579" w:name="_Toc380655523"/>
    </w:p>
    <w:p w:rsidR="00394CDB" w:rsidRPr="007F0064" w:rsidRDefault="00394CDB" w:rsidP="00394CDB">
      <w:pPr>
        <w:pStyle w:val="ProductList-Offering1Heading"/>
        <w:pBdr>
          <w:bottom w:val="none" w:sz="0" w:space="0" w:color="auto"/>
        </w:pBdr>
        <w:outlineLvl w:val="1"/>
        <w:rPr>
          <w:lang w:val="pt-BR"/>
        </w:rPr>
      </w:pPr>
    </w:p>
    <w:p w:rsidR="00FA00BF" w:rsidRPr="007F0064" w:rsidRDefault="00FA00BF" w:rsidP="002E202B">
      <w:pPr>
        <w:pStyle w:val="ProductList-Offering1Heading"/>
        <w:outlineLvl w:val="1"/>
        <w:rPr>
          <w:lang w:val="pt-BR"/>
        </w:rPr>
      </w:pPr>
      <w:bookmarkStart w:id="1580" w:name="_Toc389057246"/>
      <w:r w:rsidRPr="007F0064">
        <w:rPr>
          <w:lang w:val="pt-BR"/>
        </w:rPr>
        <w:lastRenderedPageBreak/>
        <w:t>Vantaggi di Software Assurance</w:t>
      </w:r>
      <w:bookmarkEnd w:id="1575"/>
      <w:bookmarkEnd w:id="1576"/>
      <w:bookmarkEnd w:id="1577"/>
      <w:bookmarkEnd w:id="1578"/>
      <w:bookmarkEnd w:id="1579"/>
      <w:bookmarkEnd w:id="1580"/>
    </w:p>
    <w:p w:rsidR="00362758" w:rsidRPr="007F0064" w:rsidRDefault="00362758" w:rsidP="00A41808">
      <w:pPr>
        <w:pStyle w:val="ProductList-Body"/>
        <w:rPr>
          <w:lang w:val="pt-BR"/>
        </w:rPr>
      </w:pPr>
      <w:r w:rsidRPr="007F0064">
        <w:rPr>
          <w:lang w:val="pt-BR"/>
        </w:rPr>
        <w:t>Questi vantaggi variano in base al Prodotto e al pool di Prodotti. L’accesso da parte delle società e i relativi diritti di utilizzo dei loro vantaggi SA terminano, in genere, alla scadenza della copertura SA, se non diversamente indicato sotto. La maggior parte dei vantaggi di SA viene assegnata all’inizio del periodo di copertura.</w:t>
      </w:r>
      <w:r w:rsidR="008F7DE1" w:rsidRPr="007F0064">
        <w:rPr>
          <w:lang w:val="pt-BR"/>
        </w:rPr>
        <w:t xml:space="preserve"> </w:t>
      </w:r>
      <w:r w:rsidRPr="007F0064">
        <w:rPr>
          <w:lang w:val="pt-BR"/>
        </w:rPr>
        <w:t>Le eventuali modifiche verificatesi durante il periodo di copertura (ad esempio acquisti aggiuntivi, resi o</w:t>
      </w:r>
      <w:r w:rsidR="00394CDB" w:rsidRPr="007F0064">
        <w:rPr>
          <w:lang w:val="pt-BR"/>
        </w:rPr>
        <w:t> </w:t>
      </w:r>
      <w:r w:rsidRPr="007F0064">
        <w:rPr>
          <w:lang w:val="pt-BR"/>
        </w:rPr>
        <w:t>transizioni dei Servizi Online) potranno comportare variazioni nell’idoneità a ricevere i vantaggi. Eventuali eccezioni alle regole precedenti sono</w:t>
      </w:r>
      <w:r w:rsidR="00394CDB" w:rsidRPr="007F0064">
        <w:rPr>
          <w:lang w:val="pt-BR"/>
        </w:rPr>
        <w:t> </w:t>
      </w:r>
      <w:r w:rsidRPr="007F0064">
        <w:rPr>
          <w:lang w:val="pt-BR"/>
        </w:rPr>
        <w:t>riportate nelle sezioni seguenti riguardanti i singoli vantaggi.</w:t>
      </w:r>
      <w:r w:rsidR="008F7DE1" w:rsidRPr="007F0064">
        <w:rPr>
          <w:lang w:val="pt-BR"/>
        </w:rPr>
        <w:t xml:space="preserve"> </w:t>
      </w:r>
      <w:r w:rsidRPr="007F0064">
        <w:rPr>
          <w:lang w:val="pt-BR"/>
        </w:rPr>
        <w:t>I vantaggi sono soggetti a modifiche e possono essere interrotti senza preavviso e in qualsiasi momento. La disponibilità dei vantaggi varia in base al programma, alla regione, alle opzioni di adempimento e alla lingua. I vantaggi di SA sono allocati nei diversi programmi secondo la modalità visualizzata nella seguente tabella:</w:t>
      </w:r>
    </w:p>
    <w:p w:rsidR="00FA00BF" w:rsidRPr="007F0064" w:rsidRDefault="00FA00BF" w:rsidP="00A41808">
      <w:pPr>
        <w:pStyle w:val="ProductList-Body"/>
        <w:rPr>
          <w:lang w:val="pt-BR"/>
        </w:rPr>
      </w:pPr>
    </w:p>
    <w:tbl>
      <w:tblPr>
        <w:tblStyle w:val="TableGrid"/>
        <w:tblW w:w="0" w:type="auto"/>
        <w:tblInd w:w="117" w:type="dxa"/>
        <w:tblLayout w:type="fixed"/>
        <w:tblLook w:val="04A0" w:firstRow="1" w:lastRow="0" w:firstColumn="1" w:lastColumn="0" w:noHBand="0" w:noVBand="1"/>
      </w:tblPr>
      <w:tblGrid>
        <w:gridCol w:w="2128"/>
        <w:gridCol w:w="1202"/>
        <w:gridCol w:w="1134"/>
        <w:gridCol w:w="1714"/>
        <w:gridCol w:w="2696"/>
        <w:gridCol w:w="1908"/>
      </w:tblGrid>
      <w:tr w:rsidR="00DB5001" w:rsidRPr="00DB5001" w:rsidTr="00394CDB">
        <w:trPr>
          <w:tblHeader/>
        </w:trPr>
        <w:tc>
          <w:tcPr>
            <w:tcW w:w="2128"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202"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134"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714"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908"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394CDB">
        <w:tc>
          <w:tcPr>
            <w:tcW w:w="2128" w:type="dxa"/>
          </w:tcPr>
          <w:p w:rsidR="00DB5001" w:rsidRPr="007F0064" w:rsidRDefault="00DB5001" w:rsidP="004F3C6D">
            <w:pPr>
              <w:pStyle w:val="ProductList-Body"/>
              <w:rPr>
                <w:lang w:val="pt-BR"/>
              </w:rPr>
            </w:pPr>
            <w:r w:rsidRPr="007F0064">
              <w:rPr>
                <w:lang w:val="pt-BR"/>
              </w:rPr>
              <w:t>I vantaggi sono disponibili in base a:</w:t>
            </w:r>
          </w:p>
        </w:tc>
        <w:tc>
          <w:tcPr>
            <w:tcW w:w="1202" w:type="dxa"/>
          </w:tcPr>
          <w:p w:rsidR="00DB5001" w:rsidRDefault="00DB5001" w:rsidP="00DB5001">
            <w:pPr>
              <w:pStyle w:val="ProductList-Body"/>
            </w:pPr>
            <w:r>
              <w:t>Numero di licenza</w:t>
            </w:r>
          </w:p>
        </w:tc>
        <w:tc>
          <w:tcPr>
            <w:tcW w:w="1134" w:type="dxa"/>
          </w:tcPr>
          <w:p w:rsidR="00DB5001" w:rsidRDefault="00DB5001" w:rsidP="004F3C6D">
            <w:pPr>
              <w:pStyle w:val="ProductList-Body"/>
            </w:pPr>
            <w:r>
              <w:t>Contratto</w:t>
            </w:r>
          </w:p>
        </w:tc>
        <w:tc>
          <w:tcPr>
            <w:tcW w:w="1714" w:type="dxa"/>
          </w:tcPr>
          <w:p w:rsidR="00DB5001" w:rsidRDefault="00DB5001" w:rsidP="004F3C6D">
            <w:pPr>
              <w:pStyle w:val="ProductList-Body"/>
            </w:pPr>
            <w:r>
              <w:t>Contratto</w:t>
            </w:r>
          </w:p>
        </w:tc>
        <w:tc>
          <w:tcPr>
            <w:tcW w:w="2696" w:type="dxa"/>
          </w:tcPr>
          <w:p w:rsidR="00DB5001" w:rsidRDefault="00DB5001" w:rsidP="004F3C6D">
            <w:pPr>
              <w:pStyle w:val="ProductList-Body"/>
            </w:pPr>
            <w:r>
              <w:t>Qualificante</w:t>
            </w:r>
          </w:p>
        </w:tc>
        <w:tc>
          <w:tcPr>
            <w:tcW w:w="1908" w:type="dxa"/>
          </w:tcPr>
          <w:p w:rsidR="00DB5001" w:rsidRDefault="00DB5001" w:rsidP="004F3C6D">
            <w:pPr>
              <w:pStyle w:val="ProductList-Body"/>
            </w:pPr>
            <w:r>
              <w:t>Consociata Registrata</w:t>
            </w:r>
          </w:p>
        </w:tc>
      </w:tr>
    </w:tbl>
    <w:p w:rsidR="00DB5001" w:rsidRPr="002D224E" w:rsidRDefault="00DB5001" w:rsidP="008E676F">
      <w:pPr>
        <w:pStyle w:val="ProductList-Body"/>
        <w:tabs>
          <w:tab w:val="clear" w:pos="158"/>
          <w:tab w:val="left" w:pos="180"/>
        </w:tabs>
      </w:pPr>
      <w:r>
        <w:rPr>
          <w:i/>
        </w:rPr>
        <w:t>Nota: *le società che stipulano Contratti Enterprise Volume Licensing per la sanità canadese riceveranno vantaggi di SA conformi ai vantaggi di SA disponibili per le società che acquistano Prodotti attraverso Microsoft Open Value.</w:t>
      </w:r>
    </w:p>
    <w:p w:rsidR="00DB5001" w:rsidRPr="002D224E" w:rsidRDefault="00DB5001" w:rsidP="00DB5001">
      <w:pPr>
        <w:pStyle w:val="ProductList-Body"/>
      </w:pPr>
    </w:p>
    <w:p w:rsidR="00DB5001" w:rsidRPr="007F0064" w:rsidRDefault="00DB5001" w:rsidP="00507D7B">
      <w:pPr>
        <w:pStyle w:val="ProductList-Body"/>
        <w:rPr>
          <w:lang w:val="pt-BR"/>
        </w:rPr>
      </w:pPr>
      <w:r w:rsidRPr="007F0064">
        <w:rPr>
          <w:lang w:val="pt-BR"/>
        </w:rPr>
        <w:t>La copertura SA attiva per qualsiasi prodotto qualificante, indipendentemente dalla versione del Prodotto in uso presso la società, qualifica la società per i vantaggi indicati nella tabella che segue. I prodotti qualificanti sono indicati nella sezione relativa a ogni prodotto. Alcuni vantaggi sono</w:t>
      </w:r>
      <w:r w:rsidR="00C07F74" w:rsidRPr="007F0064">
        <w:rPr>
          <w:lang w:val="pt-BR"/>
        </w:rPr>
        <w:t> </w:t>
      </w:r>
      <w:r w:rsidRPr="007F0064">
        <w:rPr>
          <w:lang w:val="pt-BR"/>
        </w:rPr>
        <w:t>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w:t>
      </w:r>
      <w:r w:rsidR="00536C71" w:rsidRPr="007F0064">
        <w:rPr>
          <w:lang w:val="pt-BR"/>
        </w:rPr>
        <w:t> </w:t>
      </w:r>
      <w:r w:rsidRPr="007F0064">
        <w:rPr>
          <w:lang w:val="pt-BR"/>
        </w:rPr>
        <w:t>una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w:t>
      </w:r>
      <w:r w:rsidR="00536C71" w:rsidRPr="007F0064">
        <w:rPr>
          <w:lang w:val="pt-BR"/>
        </w:rPr>
        <w:t> </w:t>
      </w:r>
      <w:r w:rsidRPr="007F0064">
        <w:rPr>
          <w:lang w:val="pt-BR"/>
        </w:rPr>
        <w:t>sottoscrizione, rappresenta l’importo approssimativo della spesa totale che la società ha dovuto affrontare per ottenere in licenza tali Prodotti ai</w:t>
      </w:r>
      <w:r w:rsidR="00536C71" w:rsidRPr="007F0064">
        <w:rPr>
          <w:lang w:val="pt-BR"/>
        </w:rPr>
        <w:t> </w:t>
      </w:r>
      <w:r w:rsidRPr="007F0064">
        <w:rPr>
          <w:lang w:val="pt-BR"/>
        </w:rPr>
        <w:t>sensi dell’iscrizione o del contratto. Altri vantaggi corrispondono alla Partecipazione a SA; tale Partecipazione per il pool di Prodotti applicabili qualifica la società per questi vantaggi.</w:t>
      </w:r>
    </w:p>
    <w:p w:rsidR="00DB5001" w:rsidRPr="007F0064" w:rsidRDefault="00DB5001" w:rsidP="004F3C6D">
      <w:pPr>
        <w:pStyle w:val="ProductList-Body"/>
        <w:rPr>
          <w:lang w:val="pt-BR"/>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92"/>
        <w:gridCol w:w="1827"/>
        <w:gridCol w:w="1809"/>
        <w:gridCol w:w="1854"/>
      </w:tblGrid>
      <w:tr w:rsidR="003B3EBC" w:rsidRPr="00717EC0" w:rsidTr="00394CDB">
        <w:trPr>
          <w:trHeight w:val="187"/>
          <w:tblHeader/>
        </w:trPr>
        <w:tc>
          <w:tcPr>
            <w:tcW w:w="5292"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827"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Applicazioni</w:t>
            </w:r>
          </w:p>
        </w:tc>
        <w:tc>
          <w:tcPr>
            <w:tcW w:w="180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Sistemi</w:t>
            </w:r>
          </w:p>
        </w:tc>
        <w:tc>
          <w:tcPr>
            <w:tcW w:w="1854"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Server</w:t>
            </w: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NewVersionRights" w:history="1">
              <w:r w:rsidR="00BA4BDF">
                <w:rPr>
                  <w:rStyle w:val="Hyperlink"/>
                </w:rPr>
                <w:t>Diritti su Versioni Nuove</w:t>
              </w:r>
            </w:hyperlink>
          </w:p>
        </w:tc>
        <w:tc>
          <w:tcPr>
            <w:tcW w:w="1827" w:type="dxa"/>
          </w:tcPr>
          <w:p w:rsidR="004A3FA6" w:rsidRPr="00717EC0" w:rsidRDefault="004A3FA6" w:rsidP="004A3FA6">
            <w:pPr>
              <w:pStyle w:val="ProductList-Body"/>
            </w:pPr>
            <w:r>
              <w:rPr>
                <w:rFonts w:ascii="Wingdings" w:hAnsi="Wingdings" w:cs="Wingdings"/>
                <w:sz w:val="20"/>
                <w:szCs w:val="20"/>
              </w:rPr>
              <w:t></w:t>
            </w:r>
          </w:p>
        </w:tc>
        <w:tc>
          <w:tcPr>
            <w:tcW w:w="1809" w:type="dxa"/>
          </w:tcPr>
          <w:p w:rsidR="004A3FA6" w:rsidRPr="00717EC0" w:rsidRDefault="004A3FA6" w:rsidP="004A3FA6">
            <w:pPr>
              <w:pStyle w:val="ProductList-Body"/>
            </w:pPr>
            <w:r>
              <w:rPr>
                <w:rFonts w:ascii="Wingdings" w:hAnsi="Wingdings" w:cs="Wingdings"/>
                <w:sz w:val="20"/>
                <w:szCs w:val="20"/>
              </w:rPr>
              <w:t></w:t>
            </w:r>
          </w:p>
        </w:tc>
        <w:tc>
          <w:tcPr>
            <w:tcW w:w="1854"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OfficeMultiLanguagePack" w:history="1">
              <w:r w:rsidR="00BA4BDF">
                <w:rPr>
                  <w:rStyle w:val="Hyperlink"/>
                </w:rPr>
                <w:t>Office Multi Language Pack</w:t>
              </w:r>
            </w:hyperlink>
          </w:p>
        </w:tc>
        <w:tc>
          <w:tcPr>
            <w:tcW w:w="1827" w:type="dxa"/>
          </w:tcPr>
          <w:p w:rsidR="004A3FA6" w:rsidRPr="00717EC0" w:rsidRDefault="004A3FA6" w:rsidP="004A3FA6">
            <w:pPr>
              <w:pStyle w:val="ProductList-Body"/>
            </w:pPr>
            <w:r>
              <w:rPr>
                <w:rFonts w:ascii="Wingdings" w:hAnsi="Wingdings" w:cs="Wingdings"/>
                <w:sz w:val="20"/>
                <w:szCs w:val="20"/>
              </w:rPr>
              <w:t></w:t>
            </w:r>
          </w:p>
        </w:tc>
        <w:tc>
          <w:tcPr>
            <w:tcW w:w="1809" w:type="dxa"/>
            <w:vAlign w:val="center"/>
          </w:tcPr>
          <w:p w:rsidR="004A3FA6" w:rsidRPr="00717EC0" w:rsidRDefault="004A3FA6" w:rsidP="004A3FA6">
            <w:pPr>
              <w:pStyle w:val="ProductList-Body"/>
            </w:pPr>
          </w:p>
        </w:tc>
        <w:tc>
          <w:tcPr>
            <w:tcW w:w="1854" w:type="dxa"/>
            <w:vAlign w:val="center"/>
          </w:tcPr>
          <w:p w:rsidR="004A3FA6" w:rsidRPr="00717EC0" w:rsidRDefault="004A3FA6" w:rsidP="004A3FA6">
            <w:pPr>
              <w:pStyle w:val="ProductList-Body"/>
              <w:rPr>
                <w:rStyle w:val="CommentReference"/>
                <w:rFonts w:cs="Tahoma"/>
                <w:szCs w:val="18"/>
              </w:rPr>
            </w:pP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OfficeOnline" w:history="1">
              <w:r w:rsidR="00BA4BDF">
                <w:rPr>
                  <w:rStyle w:val="Hyperlink"/>
                </w:rPr>
                <w:t>Office Online</w:t>
              </w:r>
            </w:hyperlink>
          </w:p>
        </w:tc>
        <w:tc>
          <w:tcPr>
            <w:tcW w:w="1827" w:type="dxa"/>
          </w:tcPr>
          <w:p w:rsidR="004A3FA6" w:rsidRPr="00717EC0" w:rsidRDefault="004A3FA6" w:rsidP="004A3FA6">
            <w:pPr>
              <w:pStyle w:val="ProductList-Body"/>
            </w:pPr>
            <w:r>
              <w:rPr>
                <w:rFonts w:ascii="Wingdings" w:hAnsi="Wingdings" w:cs="Wingdings"/>
                <w:sz w:val="20"/>
                <w:szCs w:val="20"/>
              </w:rPr>
              <w:t></w:t>
            </w:r>
          </w:p>
        </w:tc>
        <w:tc>
          <w:tcPr>
            <w:tcW w:w="1809" w:type="dxa"/>
            <w:vAlign w:val="center"/>
          </w:tcPr>
          <w:p w:rsidR="004A3FA6" w:rsidRPr="00717EC0" w:rsidRDefault="004A3FA6" w:rsidP="004A3FA6">
            <w:pPr>
              <w:pStyle w:val="ProductList-Body"/>
            </w:pPr>
          </w:p>
        </w:tc>
        <w:tc>
          <w:tcPr>
            <w:tcW w:w="1854" w:type="dxa"/>
            <w:vAlign w:val="center"/>
          </w:tcPr>
          <w:p w:rsidR="004A3FA6" w:rsidRPr="00717EC0" w:rsidRDefault="004A3FA6" w:rsidP="004A3FA6">
            <w:pPr>
              <w:pStyle w:val="ProductList-Body"/>
              <w:rPr>
                <w:rStyle w:val="CommentReference"/>
                <w:rFonts w:cs="Tahoma"/>
                <w:szCs w:val="18"/>
              </w:rPr>
            </w:pP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PlanningServices" w:history="1">
              <w:r w:rsidR="00BA4BDF">
                <w:rPr>
                  <w:rStyle w:val="Hyperlink"/>
                </w:rPr>
                <w:t>Planning Services</w:t>
              </w:r>
            </w:hyperlink>
          </w:p>
        </w:tc>
        <w:tc>
          <w:tcPr>
            <w:tcW w:w="1827" w:type="dxa"/>
          </w:tcPr>
          <w:p w:rsidR="004A3FA6" w:rsidRPr="00717EC0" w:rsidRDefault="004A3FA6" w:rsidP="004A3FA6">
            <w:pPr>
              <w:pStyle w:val="ProductList-Body"/>
            </w:pPr>
            <w:r>
              <w:rPr>
                <w:rFonts w:ascii="Wingdings" w:hAnsi="Wingdings" w:cs="Wingdings"/>
                <w:sz w:val="20"/>
                <w:szCs w:val="20"/>
              </w:rPr>
              <w:t></w:t>
            </w:r>
          </w:p>
        </w:tc>
        <w:tc>
          <w:tcPr>
            <w:tcW w:w="1809" w:type="dxa"/>
            <w:vAlign w:val="center"/>
          </w:tcPr>
          <w:p w:rsidR="004A3FA6" w:rsidRPr="00717EC0" w:rsidRDefault="004A3FA6" w:rsidP="004A3FA6">
            <w:pPr>
              <w:pStyle w:val="ProductList-Body"/>
            </w:pPr>
          </w:p>
        </w:tc>
        <w:tc>
          <w:tcPr>
            <w:tcW w:w="1854"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rsidTr="00394CDB">
        <w:trPr>
          <w:trHeight w:val="255"/>
        </w:trPr>
        <w:tc>
          <w:tcPr>
            <w:tcW w:w="5292" w:type="dxa"/>
            <w:vAlign w:val="bottom"/>
          </w:tcPr>
          <w:p w:rsidR="00A41808" w:rsidRPr="000953A4" w:rsidRDefault="00BA6461" w:rsidP="000953A4">
            <w:pPr>
              <w:pStyle w:val="ProductList-Body"/>
            </w:pPr>
            <w:hyperlink w:anchor="SA_EnhancedEditionBenefits" w:history="1">
              <w:r w:rsidR="00BA4BDF">
                <w:rPr>
                  <w:rStyle w:val="Hyperlink"/>
                </w:rPr>
                <w:t>Vantaggi delle Edizioni Enhanced: Windows e Windows Embedded</w:t>
              </w:r>
            </w:hyperlink>
          </w:p>
        </w:tc>
        <w:tc>
          <w:tcPr>
            <w:tcW w:w="1827" w:type="dxa"/>
            <w:vAlign w:val="center"/>
          </w:tcPr>
          <w:p w:rsidR="00A41808" w:rsidRPr="00717EC0" w:rsidRDefault="00A41808" w:rsidP="003B3EBC">
            <w:pPr>
              <w:pStyle w:val="ProductList-Body"/>
            </w:pPr>
          </w:p>
        </w:tc>
        <w:tc>
          <w:tcPr>
            <w:tcW w:w="1809" w:type="dxa"/>
            <w:vAlign w:val="center"/>
          </w:tcPr>
          <w:p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854" w:type="dxa"/>
            <w:vAlign w:val="center"/>
          </w:tcPr>
          <w:p w:rsidR="00A41808" w:rsidRPr="00717EC0" w:rsidRDefault="00A41808" w:rsidP="003B3EBC">
            <w:pPr>
              <w:pStyle w:val="ProductList-Body"/>
            </w:pP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EnterpriseSideloading" w:history="1">
              <w:r w:rsidR="00BA4BDF">
                <w:rPr>
                  <w:rStyle w:val="Hyperlink"/>
                </w:rPr>
                <w:t>Enterprise Sideloading</w:t>
              </w:r>
            </w:hyperlink>
          </w:p>
        </w:tc>
        <w:tc>
          <w:tcPr>
            <w:tcW w:w="1827" w:type="dxa"/>
            <w:vAlign w:val="center"/>
          </w:tcPr>
          <w:p w:rsidR="004A3FA6" w:rsidRPr="00717EC0" w:rsidRDefault="004A3FA6" w:rsidP="004A3FA6">
            <w:pPr>
              <w:pStyle w:val="ProductList-Body"/>
            </w:pPr>
          </w:p>
        </w:tc>
        <w:tc>
          <w:tcPr>
            <w:tcW w:w="1809" w:type="dxa"/>
          </w:tcPr>
          <w:p w:rsidR="004A3FA6" w:rsidRPr="00717EC0" w:rsidRDefault="004A3FA6" w:rsidP="004A3FA6">
            <w:pPr>
              <w:pStyle w:val="ProductList-Body"/>
            </w:pPr>
            <w:r>
              <w:rPr>
                <w:rFonts w:ascii="Wingdings" w:hAnsi="Wingdings" w:cs="Wingdings"/>
                <w:sz w:val="20"/>
                <w:szCs w:val="20"/>
              </w:rPr>
              <w:t></w:t>
            </w:r>
          </w:p>
        </w:tc>
        <w:tc>
          <w:tcPr>
            <w:tcW w:w="1854" w:type="dxa"/>
            <w:vAlign w:val="center"/>
          </w:tcPr>
          <w:p w:rsidR="004A3FA6" w:rsidRPr="00717EC0" w:rsidRDefault="004A3FA6" w:rsidP="004A3FA6">
            <w:pPr>
              <w:pStyle w:val="ProductList-Body"/>
            </w:pP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WindowsCompanionSubscription" w:history="1">
              <w:r w:rsidR="00BA4BDF">
                <w:rPr>
                  <w:rStyle w:val="Hyperlink"/>
                </w:rPr>
                <w:t>Licenza “Subscription” per Windows Companion</w:t>
              </w:r>
            </w:hyperlink>
            <w:r w:rsidR="00BA4BDF">
              <w:fldChar w:fldCharType="begin"/>
            </w:r>
            <w:r w:rsidR="00BA4BDF">
              <w:instrText>XE "Licenza “Subscription” per Windows Companion"</w:instrText>
            </w:r>
            <w:r w:rsidR="00BA4BDF">
              <w:fldChar w:fldCharType="end"/>
            </w:r>
          </w:p>
        </w:tc>
        <w:tc>
          <w:tcPr>
            <w:tcW w:w="1827" w:type="dxa"/>
            <w:vAlign w:val="center"/>
          </w:tcPr>
          <w:p w:rsidR="004A3FA6" w:rsidRPr="00717EC0" w:rsidRDefault="004A3FA6" w:rsidP="004A3FA6">
            <w:pPr>
              <w:pStyle w:val="ProductList-Body"/>
            </w:pPr>
          </w:p>
        </w:tc>
        <w:tc>
          <w:tcPr>
            <w:tcW w:w="1809" w:type="dxa"/>
          </w:tcPr>
          <w:p w:rsidR="004A3FA6" w:rsidRPr="00717EC0" w:rsidRDefault="004A3FA6" w:rsidP="004A3FA6">
            <w:pPr>
              <w:pStyle w:val="ProductList-Body"/>
            </w:pPr>
            <w:r>
              <w:rPr>
                <w:rFonts w:ascii="Wingdings" w:hAnsi="Wingdings" w:cs="Wingdings"/>
                <w:sz w:val="20"/>
                <w:szCs w:val="20"/>
              </w:rPr>
              <w:t></w:t>
            </w:r>
          </w:p>
        </w:tc>
        <w:tc>
          <w:tcPr>
            <w:tcW w:w="1854" w:type="dxa"/>
            <w:vAlign w:val="center"/>
          </w:tcPr>
          <w:p w:rsidR="004A3FA6" w:rsidRPr="00717EC0" w:rsidRDefault="004A3FA6" w:rsidP="004A3FA6">
            <w:pPr>
              <w:pStyle w:val="ProductList-Body"/>
            </w:pP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TrainingVouchers" w:history="1">
              <w:r w:rsidR="00BA4BDF">
                <w:rPr>
                  <w:rStyle w:val="Hyperlink"/>
                </w:rPr>
                <w:t>Voucher Corsi</w:t>
              </w:r>
            </w:hyperlink>
          </w:p>
        </w:tc>
        <w:tc>
          <w:tcPr>
            <w:tcW w:w="1827" w:type="dxa"/>
          </w:tcPr>
          <w:p w:rsidR="004A3FA6" w:rsidRPr="00717EC0" w:rsidRDefault="004A3FA6" w:rsidP="004A3FA6">
            <w:pPr>
              <w:pStyle w:val="ProductList-Body"/>
            </w:pPr>
            <w:r>
              <w:rPr>
                <w:rFonts w:ascii="Wingdings" w:hAnsi="Wingdings" w:cs="Wingdings"/>
                <w:sz w:val="20"/>
                <w:szCs w:val="20"/>
              </w:rPr>
              <w:t></w:t>
            </w:r>
          </w:p>
        </w:tc>
        <w:tc>
          <w:tcPr>
            <w:tcW w:w="1809" w:type="dxa"/>
          </w:tcPr>
          <w:p w:rsidR="004A3FA6" w:rsidRPr="00717EC0" w:rsidRDefault="004A3FA6" w:rsidP="004A3FA6">
            <w:pPr>
              <w:pStyle w:val="ProductList-Body"/>
            </w:pPr>
            <w:r>
              <w:rPr>
                <w:rFonts w:ascii="Wingdings" w:hAnsi="Wingdings" w:cs="Wingdings"/>
                <w:sz w:val="20"/>
                <w:szCs w:val="20"/>
              </w:rPr>
              <w:t></w:t>
            </w:r>
          </w:p>
        </w:tc>
        <w:tc>
          <w:tcPr>
            <w:tcW w:w="1854" w:type="dxa"/>
            <w:vAlign w:val="center"/>
          </w:tcPr>
          <w:p w:rsidR="004A3FA6" w:rsidRPr="00717EC0" w:rsidRDefault="004A3FA6" w:rsidP="004A3FA6">
            <w:pPr>
              <w:pStyle w:val="ProductList-Body"/>
            </w:pP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ELearning" w:history="1">
              <w:r w:rsidR="00BA4BDF">
                <w:rPr>
                  <w:rStyle w:val="Hyperlink"/>
                </w:rPr>
                <w:t>E-Learning</w:t>
              </w:r>
            </w:hyperlink>
          </w:p>
        </w:tc>
        <w:tc>
          <w:tcPr>
            <w:tcW w:w="1827" w:type="dxa"/>
          </w:tcPr>
          <w:p w:rsidR="004A3FA6" w:rsidRPr="00717EC0" w:rsidRDefault="004A3FA6" w:rsidP="004A3FA6">
            <w:pPr>
              <w:pStyle w:val="ProductList-Body"/>
            </w:pPr>
            <w:r>
              <w:rPr>
                <w:rFonts w:ascii="Wingdings" w:hAnsi="Wingdings" w:cs="Wingdings"/>
                <w:sz w:val="20"/>
                <w:szCs w:val="20"/>
              </w:rPr>
              <w:t></w:t>
            </w:r>
          </w:p>
        </w:tc>
        <w:tc>
          <w:tcPr>
            <w:tcW w:w="1809" w:type="dxa"/>
          </w:tcPr>
          <w:p w:rsidR="004A3FA6" w:rsidRPr="00717EC0" w:rsidRDefault="004A3FA6" w:rsidP="004A3FA6">
            <w:pPr>
              <w:pStyle w:val="ProductList-Body"/>
            </w:pPr>
            <w:r>
              <w:rPr>
                <w:rFonts w:ascii="Wingdings" w:hAnsi="Wingdings" w:cs="Wingdings"/>
                <w:sz w:val="20"/>
                <w:szCs w:val="20"/>
              </w:rPr>
              <w:t></w:t>
            </w:r>
          </w:p>
        </w:tc>
        <w:tc>
          <w:tcPr>
            <w:tcW w:w="1854" w:type="dxa"/>
            <w:vAlign w:val="center"/>
          </w:tcPr>
          <w:p w:rsidR="004A3FA6" w:rsidRPr="00717EC0" w:rsidRDefault="004A3FA6" w:rsidP="004A3FA6">
            <w:pPr>
              <w:pStyle w:val="ProductList-Body"/>
            </w:pPr>
            <w:r>
              <w:rPr>
                <w:rFonts w:ascii="Wingdings" w:hAnsi="Wingdings" w:cs="Wingdings"/>
                <w:sz w:val="20"/>
                <w:szCs w:val="20"/>
              </w:rPr>
              <w:t></w:t>
            </w: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HomeUseProgram" w:history="1">
              <w:r w:rsidR="00BA4BDF">
                <w:rPr>
                  <w:rStyle w:val="Hyperlink"/>
                </w:rPr>
                <w:t>Home Use Program</w:t>
              </w:r>
            </w:hyperlink>
          </w:p>
        </w:tc>
        <w:tc>
          <w:tcPr>
            <w:tcW w:w="1827" w:type="dxa"/>
          </w:tcPr>
          <w:p w:rsidR="004A3FA6" w:rsidRPr="00717EC0" w:rsidRDefault="004A3FA6" w:rsidP="004A3FA6">
            <w:pPr>
              <w:pStyle w:val="ProductList-Body"/>
            </w:pPr>
            <w:r>
              <w:rPr>
                <w:rFonts w:ascii="Wingdings" w:hAnsi="Wingdings" w:cs="Wingdings"/>
                <w:sz w:val="20"/>
                <w:szCs w:val="20"/>
              </w:rPr>
              <w:t></w:t>
            </w:r>
          </w:p>
        </w:tc>
        <w:tc>
          <w:tcPr>
            <w:tcW w:w="1809" w:type="dxa"/>
            <w:vAlign w:val="center"/>
          </w:tcPr>
          <w:p w:rsidR="004A3FA6" w:rsidRPr="00717EC0" w:rsidRDefault="004A3FA6" w:rsidP="004A3FA6">
            <w:pPr>
              <w:pStyle w:val="ProductList-Body"/>
            </w:pPr>
          </w:p>
        </w:tc>
        <w:tc>
          <w:tcPr>
            <w:tcW w:w="1854" w:type="dxa"/>
            <w:vAlign w:val="center"/>
          </w:tcPr>
          <w:p w:rsidR="004A3FA6" w:rsidRPr="00717EC0" w:rsidRDefault="004A3FA6" w:rsidP="004A3FA6">
            <w:pPr>
              <w:pStyle w:val="ProductList-Body"/>
            </w:pPr>
          </w:p>
        </w:tc>
      </w:tr>
      <w:tr w:rsidR="00A41808" w:rsidRPr="00717EC0" w:rsidTr="00394CDB">
        <w:trPr>
          <w:trHeight w:val="255"/>
        </w:trPr>
        <w:tc>
          <w:tcPr>
            <w:tcW w:w="5292" w:type="dxa"/>
            <w:vAlign w:val="bottom"/>
          </w:tcPr>
          <w:p w:rsidR="00A41808" w:rsidRPr="00717EC0" w:rsidRDefault="00BA6461" w:rsidP="003B3EBC">
            <w:pPr>
              <w:pStyle w:val="ProductList-Body"/>
            </w:pPr>
            <w:hyperlink w:anchor="SA_EnterpriseSourceLicensingProgram" w:history="1">
              <w:r w:rsidR="00BA4BDF">
                <w:rPr>
                  <w:rStyle w:val="Hyperlink"/>
                </w:rPr>
                <w:t>Enterprise Source Licensing Program</w:t>
              </w:r>
            </w:hyperlink>
          </w:p>
        </w:tc>
        <w:tc>
          <w:tcPr>
            <w:tcW w:w="1827" w:type="dxa"/>
            <w:vAlign w:val="center"/>
          </w:tcPr>
          <w:p w:rsidR="00A41808" w:rsidRPr="00717EC0" w:rsidRDefault="00A41808" w:rsidP="003B3EBC">
            <w:pPr>
              <w:pStyle w:val="ProductList-Body"/>
            </w:pPr>
          </w:p>
        </w:tc>
        <w:tc>
          <w:tcPr>
            <w:tcW w:w="1809"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54" w:type="dxa"/>
            <w:vAlign w:val="center"/>
          </w:tcPr>
          <w:p w:rsidR="00A41808" w:rsidRPr="00717EC0" w:rsidRDefault="00A41808" w:rsidP="003B3EBC">
            <w:pPr>
              <w:pStyle w:val="ProductList-Body"/>
            </w:pPr>
          </w:p>
        </w:tc>
      </w:tr>
      <w:tr w:rsidR="004A3FA6" w:rsidRPr="00717EC0" w:rsidTr="00394CDB">
        <w:trPr>
          <w:trHeight w:val="255"/>
        </w:trPr>
        <w:tc>
          <w:tcPr>
            <w:tcW w:w="5292" w:type="dxa"/>
            <w:vAlign w:val="bottom"/>
          </w:tcPr>
          <w:p w:rsidR="004A3FA6" w:rsidRPr="007F0064" w:rsidRDefault="00BA6461" w:rsidP="004A3FA6">
            <w:pPr>
              <w:pStyle w:val="ProductList-Body"/>
              <w:rPr>
                <w:lang w:val="pt-BR"/>
              </w:rPr>
            </w:pPr>
            <w:hyperlink w:anchor="SA_24x7" w:history="1">
              <w:r w:rsidR="00BA4BDF" w:rsidRPr="007F0064">
                <w:rPr>
                  <w:rStyle w:val="Hyperlink"/>
                  <w:lang w:val="pt-BR"/>
                </w:rPr>
                <w:t>Supporto per la Risoluzione dei Problemi 24x7</w:t>
              </w:r>
            </w:hyperlink>
          </w:p>
        </w:tc>
        <w:tc>
          <w:tcPr>
            <w:tcW w:w="1827" w:type="dxa"/>
            <w:vAlign w:val="center"/>
          </w:tcPr>
          <w:p w:rsidR="004A3FA6" w:rsidRPr="00717EC0" w:rsidRDefault="004A3FA6" w:rsidP="004A3FA6">
            <w:pPr>
              <w:pStyle w:val="ProductList-Body"/>
            </w:pPr>
            <w:r>
              <w:rPr>
                <w:rFonts w:ascii="Wingdings" w:hAnsi="Wingdings" w:cs="Wingdings"/>
                <w:sz w:val="20"/>
                <w:szCs w:val="20"/>
              </w:rPr>
              <w:t></w:t>
            </w:r>
          </w:p>
        </w:tc>
        <w:tc>
          <w:tcPr>
            <w:tcW w:w="1809" w:type="dxa"/>
            <w:vAlign w:val="center"/>
          </w:tcPr>
          <w:p w:rsidR="004A3FA6" w:rsidRPr="00717EC0" w:rsidRDefault="004A3FA6" w:rsidP="004A3FA6">
            <w:pPr>
              <w:pStyle w:val="ProductList-Body"/>
            </w:pPr>
            <w:r>
              <w:rPr>
                <w:rFonts w:ascii="Wingdings" w:hAnsi="Wingdings" w:cs="Wingdings"/>
                <w:sz w:val="20"/>
                <w:szCs w:val="20"/>
              </w:rPr>
              <w:t></w:t>
            </w:r>
          </w:p>
        </w:tc>
        <w:tc>
          <w:tcPr>
            <w:tcW w:w="1854" w:type="dxa"/>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SystemCenterGlobalServiceMonitor" w:history="1">
              <w:r w:rsidR="00BA4BDF">
                <w:rPr>
                  <w:rStyle w:val="Hyperlink"/>
                </w:rPr>
                <w:t>System Center Global Service Monitor</w:t>
              </w:r>
            </w:hyperlink>
          </w:p>
        </w:tc>
        <w:tc>
          <w:tcPr>
            <w:tcW w:w="1827" w:type="dxa"/>
            <w:vAlign w:val="center"/>
          </w:tcPr>
          <w:p w:rsidR="004A3FA6" w:rsidRPr="00717EC0" w:rsidRDefault="004A3FA6" w:rsidP="004A3FA6">
            <w:pPr>
              <w:pStyle w:val="ProductList-Body"/>
            </w:pPr>
          </w:p>
        </w:tc>
        <w:tc>
          <w:tcPr>
            <w:tcW w:w="1809" w:type="dxa"/>
            <w:vAlign w:val="center"/>
          </w:tcPr>
          <w:p w:rsidR="004A3FA6" w:rsidRPr="00717EC0" w:rsidRDefault="004A3FA6" w:rsidP="004A3FA6">
            <w:pPr>
              <w:pStyle w:val="ProductList-Body"/>
            </w:pPr>
          </w:p>
        </w:tc>
        <w:tc>
          <w:tcPr>
            <w:tcW w:w="1854"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BackUpDisasterRecovery" w:history="1">
              <w:r w:rsidR="00BA4BDF">
                <w:rPr>
                  <w:rStyle w:val="Hyperlink"/>
                </w:rPr>
                <w:t>Backup per Ripristino di Emergenza</w:t>
              </w:r>
            </w:hyperlink>
          </w:p>
        </w:tc>
        <w:tc>
          <w:tcPr>
            <w:tcW w:w="1827" w:type="dxa"/>
            <w:vAlign w:val="center"/>
          </w:tcPr>
          <w:p w:rsidR="004A3FA6" w:rsidRPr="00717EC0" w:rsidRDefault="004A3FA6" w:rsidP="004A3FA6">
            <w:pPr>
              <w:pStyle w:val="ProductList-Body"/>
            </w:pPr>
          </w:p>
        </w:tc>
        <w:tc>
          <w:tcPr>
            <w:tcW w:w="1809" w:type="dxa"/>
            <w:vAlign w:val="center"/>
          </w:tcPr>
          <w:p w:rsidR="004A3FA6" w:rsidRPr="00717EC0" w:rsidRDefault="004A3FA6" w:rsidP="004A3FA6">
            <w:pPr>
              <w:pStyle w:val="ProductList-Body"/>
            </w:pPr>
          </w:p>
        </w:tc>
        <w:tc>
          <w:tcPr>
            <w:tcW w:w="1854"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394CDB">
        <w:trPr>
          <w:trHeight w:val="246"/>
        </w:trPr>
        <w:tc>
          <w:tcPr>
            <w:tcW w:w="5292" w:type="dxa"/>
            <w:vAlign w:val="bottom"/>
          </w:tcPr>
          <w:p w:rsidR="004A3FA6" w:rsidRPr="007F0064" w:rsidRDefault="00BA6461" w:rsidP="004A3FA6">
            <w:pPr>
              <w:pStyle w:val="ProductList-Body"/>
              <w:rPr>
                <w:lang w:val="pt-BR"/>
              </w:rPr>
            </w:pPr>
            <w:hyperlink w:anchor="SA_LicenseMobilitythroughSA" w:history="1">
              <w:r w:rsidR="00BA4BDF" w:rsidRPr="007F0064">
                <w:rPr>
                  <w:rStyle w:val="Hyperlink"/>
                  <w:szCs w:val="18"/>
                  <w:lang w:val="pt-BR"/>
                </w:rPr>
                <w:t>Mobilità delle Licenze tramite SA</w:t>
              </w:r>
            </w:hyperlink>
          </w:p>
        </w:tc>
        <w:tc>
          <w:tcPr>
            <w:tcW w:w="1827" w:type="dxa"/>
            <w:vAlign w:val="center"/>
          </w:tcPr>
          <w:p w:rsidR="004A3FA6" w:rsidRPr="007F0064" w:rsidRDefault="004A3FA6" w:rsidP="004A3FA6">
            <w:pPr>
              <w:pStyle w:val="ProductList-Body"/>
              <w:rPr>
                <w:lang w:val="pt-BR"/>
              </w:rPr>
            </w:pPr>
          </w:p>
        </w:tc>
        <w:tc>
          <w:tcPr>
            <w:tcW w:w="1809" w:type="dxa"/>
            <w:vAlign w:val="center"/>
          </w:tcPr>
          <w:p w:rsidR="004A3FA6" w:rsidRPr="007F0064" w:rsidRDefault="004A3FA6" w:rsidP="004A3FA6">
            <w:pPr>
              <w:pStyle w:val="ProductList-Body"/>
              <w:rPr>
                <w:lang w:val="pt-BR"/>
              </w:rPr>
            </w:pPr>
          </w:p>
        </w:tc>
        <w:tc>
          <w:tcPr>
            <w:tcW w:w="1854" w:type="dxa"/>
          </w:tcPr>
          <w:p w:rsidR="004A3FA6" w:rsidRPr="00717EC0" w:rsidRDefault="004A3FA6" w:rsidP="004A3FA6">
            <w:pPr>
              <w:pStyle w:val="ProductList-Body"/>
            </w:pPr>
            <w:r>
              <w:rPr>
                <w:rFonts w:ascii="Wingdings" w:hAnsi="Wingdings" w:cs="Wingdings"/>
                <w:sz w:val="20"/>
                <w:szCs w:val="20"/>
              </w:rPr>
              <w:t></w:t>
            </w:r>
          </w:p>
        </w:tc>
      </w:tr>
      <w:tr w:rsidR="00A41808" w:rsidRPr="00717EC0" w:rsidTr="00394CDB">
        <w:trPr>
          <w:trHeight w:val="246"/>
        </w:trPr>
        <w:tc>
          <w:tcPr>
            <w:tcW w:w="5292" w:type="dxa"/>
            <w:vAlign w:val="bottom"/>
          </w:tcPr>
          <w:p w:rsidR="00A41808" w:rsidRPr="00717EC0" w:rsidRDefault="00BA6461" w:rsidP="003B3EBC">
            <w:pPr>
              <w:pStyle w:val="ProductList-Body"/>
            </w:pPr>
            <w:hyperlink w:anchor="SA_WindowsThinPC" w:history="1">
              <w:r w:rsidR="00BA4BDF">
                <w:rPr>
                  <w:rStyle w:val="Hyperlink"/>
                </w:rPr>
                <w:t>Windows Thin PC</w:t>
              </w:r>
            </w:hyperlink>
          </w:p>
        </w:tc>
        <w:tc>
          <w:tcPr>
            <w:tcW w:w="1827" w:type="dxa"/>
            <w:vAlign w:val="center"/>
          </w:tcPr>
          <w:p w:rsidR="00A41808" w:rsidRPr="00717EC0" w:rsidRDefault="00A41808" w:rsidP="003B3EBC">
            <w:pPr>
              <w:pStyle w:val="ProductList-Body"/>
            </w:pPr>
          </w:p>
        </w:tc>
        <w:tc>
          <w:tcPr>
            <w:tcW w:w="1809"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54" w:type="dxa"/>
            <w:vAlign w:val="center"/>
          </w:tcPr>
          <w:p w:rsidR="00A41808" w:rsidRPr="00717EC0" w:rsidRDefault="00A41808" w:rsidP="003B3EBC">
            <w:pPr>
              <w:pStyle w:val="ProductList-Body"/>
            </w:pPr>
          </w:p>
        </w:tc>
      </w:tr>
      <w:tr w:rsidR="004A3FA6" w:rsidRPr="00717EC0" w:rsidTr="00394CDB">
        <w:trPr>
          <w:trHeight w:val="255"/>
        </w:trPr>
        <w:tc>
          <w:tcPr>
            <w:tcW w:w="5292" w:type="dxa"/>
            <w:vAlign w:val="bottom"/>
          </w:tcPr>
          <w:p w:rsidR="004A3FA6" w:rsidRPr="00717EC0" w:rsidRDefault="00BA6461" w:rsidP="004A3FA6">
            <w:pPr>
              <w:pStyle w:val="ProductList-Body"/>
            </w:pPr>
            <w:hyperlink w:anchor="SA_ExtendedHotfixSupport" w:history="1">
              <w:r w:rsidR="00BA4BDF">
                <w:rPr>
                  <w:rStyle w:val="Hyperlink"/>
                </w:rPr>
                <w:t>Supporto HotFix Esteso</w:t>
              </w:r>
            </w:hyperlink>
          </w:p>
        </w:tc>
        <w:tc>
          <w:tcPr>
            <w:tcW w:w="1827" w:type="dxa"/>
            <w:vAlign w:val="center"/>
          </w:tcPr>
          <w:p w:rsidR="004A3FA6" w:rsidRPr="00717EC0" w:rsidRDefault="004A3FA6" w:rsidP="004A3FA6">
            <w:pPr>
              <w:pStyle w:val="ProductList-Body"/>
            </w:pPr>
            <w:r>
              <w:rPr>
                <w:rFonts w:ascii="Wingdings" w:hAnsi="Wingdings" w:cs="Wingdings"/>
                <w:sz w:val="20"/>
                <w:szCs w:val="20"/>
              </w:rPr>
              <w:t></w:t>
            </w:r>
          </w:p>
        </w:tc>
        <w:tc>
          <w:tcPr>
            <w:tcW w:w="1809" w:type="dxa"/>
          </w:tcPr>
          <w:p w:rsidR="004A3FA6" w:rsidRPr="00717EC0" w:rsidRDefault="004A3FA6" w:rsidP="004A3FA6">
            <w:pPr>
              <w:pStyle w:val="ProductList-Body"/>
            </w:pPr>
            <w:r>
              <w:rPr>
                <w:rFonts w:ascii="Wingdings" w:hAnsi="Wingdings" w:cs="Wingdings"/>
                <w:sz w:val="20"/>
                <w:szCs w:val="20"/>
              </w:rPr>
              <w:t></w:t>
            </w:r>
          </w:p>
        </w:tc>
        <w:tc>
          <w:tcPr>
            <w:tcW w:w="1854"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394CDB">
        <w:trPr>
          <w:trHeight w:val="255"/>
        </w:trPr>
        <w:tc>
          <w:tcPr>
            <w:tcW w:w="5292" w:type="dxa"/>
            <w:vAlign w:val="bottom"/>
          </w:tcPr>
          <w:p w:rsidR="004A3FA6" w:rsidRPr="00717EC0" w:rsidRDefault="00BA6461" w:rsidP="004A3FA6">
            <w:pPr>
              <w:pStyle w:val="ProductList-Body"/>
              <w:rPr>
                <w:color w:val="000000"/>
              </w:rPr>
            </w:pPr>
            <w:hyperlink w:anchor="SA_MDOPforSA" w:history="1">
              <w:r w:rsidR="00BA4BDF">
                <w:rPr>
                  <w:rStyle w:val="Hyperlink"/>
                </w:rPr>
                <w:t>Microsoft Desktop Optimization Pack (MDOP</w:t>
              </w:r>
              <w:r w:rsidR="00BA4BDF">
                <w:fldChar w:fldCharType="begin"/>
              </w:r>
              <w:r w:rsidR="00BA4BDF">
                <w:instrText>XE "MDOP"</w:instrText>
              </w:r>
              <w:r w:rsidR="00BA4BDF">
                <w:fldChar w:fldCharType="end"/>
              </w:r>
              <w:r w:rsidR="00BA4BDF">
                <w:rPr>
                  <w:rStyle w:val="Hyperlink"/>
                </w:rPr>
                <w:t>)</w:t>
              </w:r>
            </w:hyperlink>
          </w:p>
        </w:tc>
        <w:tc>
          <w:tcPr>
            <w:tcW w:w="1827" w:type="dxa"/>
            <w:vAlign w:val="center"/>
          </w:tcPr>
          <w:p w:rsidR="004A3FA6" w:rsidRPr="00717EC0" w:rsidRDefault="004A3FA6" w:rsidP="004A3FA6">
            <w:pPr>
              <w:pStyle w:val="ProductList-Body"/>
              <w:rPr>
                <w:color w:val="000000"/>
              </w:rPr>
            </w:pPr>
          </w:p>
        </w:tc>
        <w:tc>
          <w:tcPr>
            <w:tcW w:w="1809" w:type="dxa"/>
          </w:tcPr>
          <w:p w:rsidR="004A3FA6" w:rsidRPr="00717EC0" w:rsidRDefault="004A3FA6" w:rsidP="004A3FA6">
            <w:pPr>
              <w:pStyle w:val="ProductList-Body"/>
              <w:rPr>
                <w:color w:val="000000"/>
              </w:rPr>
            </w:pPr>
            <w:r>
              <w:rPr>
                <w:rFonts w:ascii="Wingdings" w:hAnsi="Wingdings" w:cs="Wingdings"/>
                <w:sz w:val="20"/>
                <w:szCs w:val="20"/>
              </w:rPr>
              <w:t></w:t>
            </w:r>
          </w:p>
        </w:tc>
        <w:tc>
          <w:tcPr>
            <w:tcW w:w="1854" w:type="dxa"/>
            <w:vAlign w:val="center"/>
          </w:tcPr>
          <w:p w:rsidR="004A3FA6" w:rsidRPr="00717EC0" w:rsidRDefault="004A3FA6" w:rsidP="004A3FA6">
            <w:pPr>
              <w:pStyle w:val="ProductList-Body"/>
              <w:rPr>
                <w:color w:val="000000"/>
              </w:rPr>
            </w:pPr>
          </w:p>
        </w:tc>
      </w:tr>
      <w:tr w:rsidR="004A3FA6" w:rsidRPr="00717EC0" w:rsidTr="00394CDB">
        <w:trPr>
          <w:trHeight w:val="255"/>
        </w:trPr>
        <w:tc>
          <w:tcPr>
            <w:tcW w:w="5292" w:type="dxa"/>
            <w:vAlign w:val="bottom"/>
          </w:tcPr>
          <w:p w:rsidR="004A3FA6" w:rsidRPr="00717EC0" w:rsidRDefault="00BA6461" w:rsidP="004A3FA6">
            <w:pPr>
              <w:pStyle w:val="ProductList-Body"/>
              <w:rPr>
                <w:color w:val="000000"/>
              </w:rPr>
            </w:pPr>
            <w:hyperlink w:anchor="SA_VirtualizationRightsforWinDesktop" w:history="1">
              <w:r w:rsidR="00BA4BDF">
                <w:rPr>
                  <w:rStyle w:val="Hyperlink"/>
                </w:rPr>
                <w:t>Diritti di Virtualizzazione per i Desktop Windows e Windows Embedded</w:t>
              </w:r>
            </w:hyperlink>
          </w:p>
        </w:tc>
        <w:tc>
          <w:tcPr>
            <w:tcW w:w="1827" w:type="dxa"/>
            <w:vAlign w:val="center"/>
          </w:tcPr>
          <w:p w:rsidR="004A3FA6" w:rsidRPr="00717EC0" w:rsidRDefault="004A3FA6" w:rsidP="004A3FA6">
            <w:pPr>
              <w:pStyle w:val="ProductList-Body"/>
              <w:rPr>
                <w:color w:val="000000"/>
              </w:rPr>
            </w:pPr>
          </w:p>
        </w:tc>
        <w:tc>
          <w:tcPr>
            <w:tcW w:w="1809" w:type="dxa"/>
          </w:tcPr>
          <w:p w:rsidR="004A3FA6" w:rsidRPr="00717EC0" w:rsidRDefault="004A3FA6" w:rsidP="004A3FA6">
            <w:pPr>
              <w:pStyle w:val="ProductList-Body"/>
              <w:rPr>
                <w:color w:val="000000"/>
              </w:rPr>
            </w:pPr>
            <w:r>
              <w:rPr>
                <w:rFonts w:ascii="Wingdings" w:hAnsi="Wingdings" w:cs="Wingdings"/>
                <w:sz w:val="20"/>
                <w:szCs w:val="20"/>
              </w:rPr>
              <w:t></w:t>
            </w:r>
          </w:p>
        </w:tc>
        <w:tc>
          <w:tcPr>
            <w:tcW w:w="1854" w:type="dxa"/>
            <w:vAlign w:val="center"/>
          </w:tcPr>
          <w:p w:rsidR="004A3FA6" w:rsidRPr="00717EC0" w:rsidRDefault="004A3FA6" w:rsidP="004A3FA6">
            <w:pPr>
              <w:pStyle w:val="ProductList-Body"/>
              <w:rPr>
                <w:color w:val="000000"/>
              </w:rPr>
            </w:pPr>
          </w:p>
        </w:tc>
      </w:tr>
      <w:tr w:rsidR="004A3FA6" w:rsidRPr="00717EC0" w:rsidTr="00394CDB">
        <w:trPr>
          <w:trHeight w:val="255"/>
        </w:trPr>
        <w:tc>
          <w:tcPr>
            <w:tcW w:w="5292" w:type="dxa"/>
            <w:vAlign w:val="bottom"/>
          </w:tcPr>
          <w:p w:rsidR="004A3FA6" w:rsidRPr="00717EC0" w:rsidRDefault="00BA6461" w:rsidP="004A3FA6">
            <w:pPr>
              <w:pStyle w:val="ProductList-Body"/>
              <w:rPr>
                <w:color w:val="000000"/>
              </w:rPr>
            </w:pPr>
            <w:hyperlink w:anchor="SA_WindowsVDARights" w:history="1">
              <w:r w:rsidR="00BA4BDF">
                <w:rPr>
                  <w:rStyle w:val="Hyperlink"/>
                </w:rPr>
                <w:t>Windows Virtual Desktop Access</w:t>
              </w:r>
              <w:r w:rsidR="00BA4BDF">
                <w:fldChar w:fldCharType="begin"/>
              </w:r>
              <w:r w:rsidR="00BA4BDF">
                <w:instrText>XE "Windows Virtual Desktop Access"</w:instrText>
              </w:r>
              <w:r w:rsidR="00BA4BDF">
                <w:fldChar w:fldCharType="end"/>
              </w:r>
              <w:r w:rsidR="00BA4BDF">
                <w:rPr>
                  <w:rStyle w:val="Hyperlink"/>
                </w:rPr>
                <w:t xml:space="preserve"> (VDA)</w:t>
              </w:r>
            </w:hyperlink>
          </w:p>
        </w:tc>
        <w:tc>
          <w:tcPr>
            <w:tcW w:w="1827" w:type="dxa"/>
            <w:vAlign w:val="center"/>
          </w:tcPr>
          <w:p w:rsidR="004A3FA6" w:rsidRPr="00717EC0" w:rsidRDefault="004A3FA6" w:rsidP="004A3FA6">
            <w:pPr>
              <w:pStyle w:val="ProductList-Body"/>
              <w:rPr>
                <w:color w:val="000000"/>
              </w:rPr>
            </w:pPr>
          </w:p>
        </w:tc>
        <w:tc>
          <w:tcPr>
            <w:tcW w:w="1809" w:type="dxa"/>
          </w:tcPr>
          <w:p w:rsidR="004A3FA6" w:rsidRPr="00717EC0" w:rsidRDefault="004A3FA6" w:rsidP="004A3FA6">
            <w:pPr>
              <w:pStyle w:val="ProductList-Body"/>
              <w:rPr>
                <w:color w:val="000000"/>
              </w:rPr>
            </w:pPr>
            <w:r>
              <w:rPr>
                <w:rFonts w:ascii="Wingdings" w:hAnsi="Wingdings" w:cs="Wingdings"/>
                <w:sz w:val="20"/>
                <w:szCs w:val="20"/>
              </w:rPr>
              <w:t></w:t>
            </w:r>
          </w:p>
        </w:tc>
        <w:tc>
          <w:tcPr>
            <w:tcW w:w="1854" w:type="dxa"/>
            <w:vAlign w:val="center"/>
          </w:tcPr>
          <w:p w:rsidR="004A3FA6" w:rsidRPr="00717EC0" w:rsidRDefault="004A3FA6" w:rsidP="004A3FA6">
            <w:pPr>
              <w:pStyle w:val="ProductList-Body"/>
              <w:rPr>
                <w:color w:val="000000"/>
              </w:rPr>
            </w:pPr>
          </w:p>
        </w:tc>
      </w:tr>
      <w:tr w:rsidR="00A41808" w:rsidRPr="00717EC0" w:rsidTr="00394CDB">
        <w:trPr>
          <w:trHeight w:val="255"/>
        </w:trPr>
        <w:tc>
          <w:tcPr>
            <w:tcW w:w="5292" w:type="dxa"/>
            <w:vAlign w:val="bottom"/>
          </w:tcPr>
          <w:p w:rsidR="00A41808" w:rsidRPr="00717EC0" w:rsidRDefault="00BA6461" w:rsidP="003B3EBC">
            <w:pPr>
              <w:pStyle w:val="ProductList-Body"/>
            </w:pPr>
            <w:hyperlink w:anchor="SA_StepUpLicenseAvailability" w:history="1">
              <w:r w:rsidR="00BA4BDF">
                <w:rPr>
                  <w:rStyle w:val="Hyperlink"/>
                </w:rPr>
                <w:t>Licenza Step-Up</w:t>
              </w:r>
            </w:hyperlink>
          </w:p>
        </w:tc>
        <w:tc>
          <w:tcPr>
            <w:tcW w:w="1827" w:type="dxa"/>
            <w:vAlign w:val="center"/>
          </w:tcPr>
          <w:p w:rsidR="00A41808" w:rsidRPr="00717EC0" w:rsidRDefault="004A3FA6" w:rsidP="003B3EBC">
            <w:pPr>
              <w:pStyle w:val="ProductList-Body"/>
            </w:pPr>
            <w:r>
              <w:rPr>
                <w:rFonts w:ascii="Wingdings" w:hAnsi="Wingdings" w:cs="Wingdings"/>
                <w:sz w:val="20"/>
                <w:szCs w:val="20"/>
              </w:rPr>
              <w:t></w:t>
            </w:r>
          </w:p>
        </w:tc>
        <w:tc>
          <w:tcPr>
            <w:tcW w:w="1809" w:type="dxa"/>
            <w:vAlign w:val="center"/>
          </w:tcPr>
          <w:p w:rsidR="00A41808" w:rsidRPr="00717EC0" w:rsidRDefault="00A41808" w:rsidP="003B3EBC">
            <w:pPr>
              <w:pStyle w:val="ProductList-Body"/>
            </w:pPr>
          </w:p>
        </w:tc>
        <w:tc>
          <w:tcPr>
            <w:tcW w:w="1854" w:type="dxa"/>
            <w:vAlign w:val="center"/>
          </w:tcPr>
          <w:p w:rsidR="00A41808" w:rsidRPr="00717EC0" w:rsidRDefault="004A3FA6" w:rsidP="004A3FA6">
            <w:pPr>
              <w:pStyle w:val="ProductList-Body"/>
            </w:pPr>
            <w:r>
              <w:rPr>
                <w:rFonts w:ascii="Wingdings" w:hAnsi="Wingdings" w:cs="Wingdings"/>
                <w:sz w:val="20"/>
                <w:szCs w:val="20"/>
              </w:rPr>
              <w:t></w:t>
            </w:r>
          </w:p>
        </w:tc>
      </w:tr>
    </w:tbl>
    <w:p w:rsidR="003B3EBC" w:rsidRPr="007F0064" w:rsidRDefault="003B3EBC" w:rsidP="008E676F">
      <w:pPr>
        <w:pStyle w:val="ProductList-Body"/>
        <w:tabs>
          <w:tab w:val="clear" w:pos="158"/>
          <w:tab w:val="left" w:pos="180"/>
        </w:tabs>
        <w:rPr>
          <w:lang w:val="pt-BR"/>
        </w:rPr>
      </w:pPr>
      <w:r w:rsidRPr="007F0064">
        <w:rPr>
          <w:lang w:val="pt-BR"/>
        </w:rPr>
        <w:t>*</w:t>
      </w:r>
      <w:r w:rsidRPr="007F0064">
        <w:rPr>
          <w:i/>
          <w:lang w:val="pt-BR"/>
        </w:rPr>
        <w:t>Sì nella tabella significa Partecipazione a Software Assurance, l’acquisto di Software Assurance o la spesa SA per i prodotti qualificanti all’interno del pool indicato rendono idonea la società a ottenere il vantaggio.</w:t>
      </w:r>
    </w:p>
    <w:p w:rsidR="003B3EBC" w:rsidRPr="007F0064" w:rsidRDefault="00A22AFB" w:rsidP="008E676F">
      <w:pPr>
        <w:pStyle w:val="ProductList-Body"/>
        <w:tabs>
          <w:tab w:val="clear" w:pos="158"/>
          <w:tab w:val="left" w:pos="180"/>
        </w:tabs>
        <w:rPr>
          <w:lang w:val="pt-BR"/>
        </w:rPr>
      </w:pPr>
      <w:r w:rsidRPr="007F0064">
        <w:rPr>
          <w:lang w:val="pt-BR"/>
        </w:rPr>
        <w:lastRenderedPageBreak/>
        <w:t>**</w:t>
      </w:r>
      <w:r w:rsidRPr="007F0064">
        <w:rPr>
          <w:i/>
          <w:lang w:val="pt-BR"/>
        </w:rPr>
        <w:t>A livello generale, le sottoscrizioni che includono componenti software che contengono software con versione includeranno i diritti delle nuove versioni per tali componenti.</w:t>
      </w:r>
    </w:p>
    <w:p w:rsidR="00664357" w:rsidRPr="007F0064" w:rsidRDefault="003B3EBC" w:rsidP="008E676F">
      <w:pPr>
        <w:pStyle w:val="ProductList-Body"/>
        <w:tabs>
          <w:tab w:val="clear" w:pos="158"/>
          <w:tab w:val="left" w:pos="180"/>
        </w:tabs>
        <w:rPr>
          <w:lang w:val="pt-BR"/>
        </w:rPr>
      </w:pPr>
      <w:r w:rsidRPr="007F0064">
        <w:rPr>
          <w:vertAlign w:val="superscript"/>
          <w:lang w:val="pt-BR"/>
        </w:rPr>
        <w:t xml:space="preserve">1 </w:t>
      </w:r>
      <w:r w:rsidRPr="007F0064">
        <w:rPr>
          <w:i/>
          <w:lang w:val="pt-BR"/>
        </w:rPr>
        <w:t xml:space="preserve">Le società esistenti con SA per l’Aggiornamento a Windows Pro o a Windows Embedded Industry Pro continuano a ricevere i Diritti sulle Edizioni Enterprise. </w:t>
      </w:r>
    </w:p>
    <w:p w:rsidR="003B3EBC" w:rsidRPr="002D224E" w:rsidRDefault="00664357" w:rsidP="008E676F">
      <w:pPr>
        <w:pStyle w:val="ProductList-Body"/>
        <w:tabs>
          <w:tab w:val="clear" w:pos="158"/>
          <w:tab w:val="left" w:pos="180"/>
        </w:tabs>
      </w:pPr>
      <w:r>
        <w:rPr>
          <w:vertAlign w:val="superscript"/>
        </w:rPr>
        <w:t>2</w:t>
      </w:r>
      <w:r>
        <w:rPr>
          <w:i/>
        </w:rPr>
        <w:t>Non è un vantaggio SA per Prodotti Windows Embedded.</w:t>
      </w:r>
    </w:p>
    <w:p w:rsidR="00DB5001" w:rsidRPr="002D224E" w:rsidRDefault="00DB5001" w:rsidP="004F3C6D">
      <w:pPr>
        <w:pStyle w:val="ProductList-Body"/>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73"/>
        <w:gridCol w:w="3600"/>
        <w:gridCol w:w="3709"/>
      </w:tblGrid>
      <w:tr w:rsidR="003B3EBC" w:rsidRPr="00717EC0" w:rsidTr="00394CDB">
        <w:trPr>
          <w:trHeight w:val="60"/>
          <w:tblHeader/>
        </w:trPr>
        <w:tc>
          <w:tcPr>
            <w:tcW w:w="10782"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717EC0" w:rsidTr="00394CDB">
        <w:trPr>
          <w:trHeight w:val="438"/>
        </w:trPr>
        <w:tc>
          <w:tcPr>
            <w:tcW w:w="3473" w:type="dxa"/>
          </w:tcPr>
          <w:p w:rsidR="00507D7B" w:rsidRPr="002D224E" w:rsidRDefault="00507D7B" w:rsidP="00507D7B">
            <w:pPr>
              <w:pStyle w:val="ProductList-Body"/>
            </w:pPr>
            <w:r>
              <w:rPr>
                <w:color w:val="000000"/>
              </w:rPr>
              <w:t>Office Standard 2013</w:t>
            </w:r>
            <w:r>
              <w:fldChar w:fldCharType="begin"/>
            </w:r>
            <w:r>
              <w:instrText>XE "Office Standard 2013"</w:instrText>
            </w:r>
            <w:r>
              <w:fldChar w:fldCharType="end"/>
            </w:r>
          </w:p>
          <w:p w:rsidR="00507D7B" w:rsidRPr="002D224E"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2D224E" w:rsidRDefault="00507D7B" w:rsidP="00507D7B">
            <w:pPr>
              <w:pStyle w:val="ProductList-Body"/>
            </w:pPr>
            <w:r>
              <w:rPr>
                <w:color w:val="000000"/>
              </w:rPr>
              <w:t>Project Standard 2013</w:t>
            </w:r>
            <w:r>
              <w:fldChar w:fldCharType="begin"/>
            </w:r>
            <w:r>
              <w:instrText>XE "Project Standard 2013"</w:instrText>
            </w:r>
            <w:r>
              <w:fldChar w:fldCharType="end"/>
            </w:r>
          </w:p>
          <w:p w:rsidR="00507D7B" w:rsidRPr="002D224E" w:rsidRDefault="00507D7B" w:rsidP="00507D7B">
            <w:pPr>
              <w:pStyle w:val="ProductList-Body"/>
            </w:pPr>
            <w:r>
              <w:rPr>
                <w:color w:val="000000"/>
              </w:rPr>
              <w:t>Project Professional 2013</w:t>
            </w:r>
            <w:r>
              <w:fldChar w:fldCharType="begin"/>
            </w:r>
            <w:r>
              <w:instrText>XE "Project Professional 2013"</w:instrText>
            </w:r>
            <w:r>
              <w:fldChar w:fldCharType="end"/>
            </w:r>
          </w:p>
          <w:p w:rsidR="00507D7B" w:rsidRPr="002D224E" w:rsidRDefault="00507D7B" w:rsidP="00507D7B">
            <w:pPr>
              <w:pStyle w:val="ProductList-Body"/>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2D224E" w:rsidRDefault="00507D7B" w:rsidP="00507D7B">
            <w:pPr>
              <w:pStyle w:val="ProductList-Body"/>
            </w:pPr>
            <w:r>
              <w:rPr>
                <w:color w:val="000000"/>
              </w:rPr>
              <w:t>Access 2013</w:t>
            </w:r>
            <w:r>
              <w:fldChar w:fldCharType="begin"/>
            </w:r>
            <w:r>
              <w:instrText>XE "Access 2013"</w:instrText>
            </w:r>
            <w:r>
              <w:fldChar w:fldCharType="end"/>
            </w:r>
          </w:p>
          <w:p w:rsidR="00507D7B" w:rsidRPr="002D224E"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rsidR="00507D7B" w:rsidRPr="002D224E" w:rsidRDefault="00507D7B" w:rsidP="00507D7B">
            <w:pPr>
              <w:pStyle w:val="ProductList-Body"/>
            </w:pPr>
            <w:r>
              <w:rPr>
                <w:color w:val="000000"/>
              </w:rPr>
              <w:t>InfoPath 2013</w:t>
            </w:r>
            <w:r>
              <w:fldChar w:fldCharType="begin"/>
            </w:r>
            <w:r>
              <w:instrText>XE "InfoPath 2013"</w:instrText>
            </w:r>
            <w:r>
              <w:fldChar w:fldCharType="end"/>
            </w:r>
          </w:p>
          <w:p w:rsidR="00507D7B" w:rsidRPr="002D224E" w:rsidRDefault="00507D7B" w:rsidP="00507D7B">
            <w:pPr>
              <w:pStyle w:val="ProductList-Body"/>
            </w:pPr>
            <w:r>
              <w:rPr>
                <w:color w:val="000000"/>
              </w:rPr>
              <w:t>Lync 2013</w:t>
            </w:r>
            <w:r>
              <w:fldChar w:fldCharType="begin"/>
            </w:r>
            <w:r>
              <w:instrText>XE "Lync 2013"</w:instrText>
            </w:r>
            <w:r>
              <w:fldChar w:fldCharType="end"/>
            </w:r>
          </w:p>
          <w:p w:rsidR="00507D7B" w:rsidRPr="002D224E" w:rsidRDefault="00507D7B" w:rsidP="00507D7B">
            <w:pPr>
              <w:pStyle w:val="ProductList-Body"/>
            </w:pPr>
            <w:r>
              <w:rPr>
                <w:color w:val="000000"/>
              </w:rPr>
              <w:t>OneNote 2013</w:t>
            </w:r>
            <w:r>
              <w:fldChar w:fldCharType="begin"/>
            </w:r>
            <w:r>
              <w:instrText>XE "OneNote 2013"</w:instrText>
            </w:r>
            <w:r>
              <w:fldChar w:fldCharType="end"/>
            </w:r>
          </w:p>
          <w:p w:rsidR="00507D7B" w:rsidRPr="002D224E" w:rsidRDefault="00507D7B" w:rsidP="00507D7B">
            <w:pPr>
              <w:pStyle w:val="ProductList-Body"/>
            </w:pPr>
            <w:r>
              <w:rPr>
                <w:color w:val="000000"/>
              </w:rPr>
              <w:t>Outlook 2013</w:t>
            </w:r>
            <w:r>
              <w:fldChar w:fldCharType="begin"/>
            </w:r>
            <w:r>
              <w:instrText>XE "Outlook 2013"</w:instrText>
            </w:r>
            <w:r>
              <w:fldChar w:fldCharType="end"/>
            </w:r>
          </w:p>
          <w:p w:rsidR="00507D7B" w:rsidRPr="002D224E" w:rsidRDefault="00507D7B" w:rsidP="00507D7B">
            <w:pPr>
              <w:pStyle w:val="ProductList-Body"/>
            </w:pPr>
            <w:r>
              <w:rPr>
                <w:color w:val="000000"/>
              </w:rPr>
              <w:t>PowerPoint 2013</w:t>
            </w:r>
            <w:r>
              <w:fldChar w:fldCharType="begin"/>
            </w:r>
            <w:r>
              <w:instrText>XE "PowerPoint 2013"</w:instrText>
            </w:r>
            <w:r>
              <w:fldChar w:fldCharType="end"/>
            </w:r>
          </w:p>
          <w:p w:rsidR="00507D7B" w:rsidRPr="002D224E"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09" w:type="dxa"/>
          </w:tcPr>
          <w:p w:rsidR="00507D7B" w:rsidRPr="002D224E" w:rsidRDefault="00507D7B" w:rsidP="00507D7B">
            <w:pPr>
              <w:pStyle w:val="ProductList-Body"/>
            </w:pPr>
            <w:r>
              <w:rPr>
                <w:color w:val="000000"/>
              </w:rPr>
              <w:t>Office per Mac Standard 2011</w:t>
            </w:r>
            <w:r>
              <w:fldChar w:fldCharType="begin"/>
            </w:r>
            <w:r>
              <w:instrText>XE "Office per Mac Standard 2011"</w:instrText>
            </w:r>
            <w:r>
              <w:fldChar w:fldCharType="end"/>
            </w:r>
            <w:r>
              <w:rPr>
                <w:color w:val="000000"/>
              </w:rPr>
              <w:t xml:space="preserve"> </w:t>
            </w:r>
          </w:p>
          <w:p w:rsidR="00507D7B" w:rsidRPr="002D224E" w:rsidRDefault="00507D7B" w:rsidP="00507D7B">
            <w:pPr>
              <w:pStyle w:val="ProductList-Body"/>
            </w:pPr>
            <w:r>
              <w:rPr>
                <w:color w:val="000000"/>
              </w:rPr>
              <w:t>Lync per Mac 2011</w:t>
            </w:r>
            <w:r>
              <w:fldChar w:fldCharType="begin"/>
            </w:r>
            <w:r>
              <w:instrText>XE "Lync per Mac 2011"</w:instrText>
            </w:r>
            <w:r>
              <w:fldChar w:fldCharType="end"/>
            </w:r>
          </w:p>
          <w:p w:rsidR="00507D7B" w:rsidRPr="002D224E" w:rsidRDefault="00507D7B" w:rsidP="00507D7B">
            <w:pPr>
              <w:pStyle w:val="ProductList-Body"/>
            </w:pPr>
            <w:r>
              <w:rPr>
                <w:color w:val="000000"/>
              </w:rPr>
              <w:t>Outlook per Mac 2011</w:t>
            </w:r>
            <w:r>
              <w:fldChar w:fldCharType="begin"/>
            </w:r>
            <w:r>
              <w:instrText>XE "Outlook per Mac 2011"</w:instrText>
            </w:r>
            <w:r>
              <w:fldChar w:fldCharType="end"/>
            </w:r>
          </w:p>
          <w:p w:rsidR="00507D7B" w:rsidRPr="002D224E" w:rsidRDefault="00507D7B" w:rsidP="00507D7B">
            <w:pPr>
              <w:pStyle w:val="ProductList-Body"/>
            </w:pPr>
            <w:r>
              <w:rPr>
                <w:color w:val="000000"/>
              </w:rPr>
              <w:t>Powerpoint per Mac 2011</w:t>
            </w:r>
            <w:r>
              <w:fldChar w:fldCharType="begin"/>
            </w:r>
            <w:r>
              <w:instrText>XE "PowerPoint per Mac 2011"</w:instrText>
            </w:r>
            <w:r>
              <w:fldChar w:fldCharType="end"/>
            </w:r>
          </w:p>
          <w:p w:rsidR="00507D7B" w:rsidRPr="002D224E" w:rsidRDefault="00507D7B" w:rsidP="00507D7B">
            <w:pPr>
              <w:pStyle w:val="ProductList-Body"/>
            </w:pPr>
            <w:r>
              <w:rPr>
                <w:color w:val="000000"/>
              </w:rPr>
              <w:t>Excel per Mac 2011</w:t>
            </w:r>
            <w:r>
              <w:fldChar w:fldCharType="begin"/>
            </w:r>
            <w:r>
              <w:instrText>XE "Excel per Mac 2011"</w:instrText>
            </w:r>
            <w:r>
              <w:fldChar w:fldCharType="end"/>
            </w:r>
          </w:p>
          <w:p w:rsidR="00507D7B" w:rsidRPr="00717EC0" w:rsidRDefault="00507D7B" w:rsidP="00507D7B">
            <w:pPr>
              <w:pStyle w:val="ProductList-Body"/>
              <w:rPr>
                <w:color w:val="000000"/>
              </w:rPr>
            </w:pPr>
            <w:r>
              <w:rPr>
                <w:color w:val="000000"/>
              </w:rPr>
              <w:t>Word per Mac 2011</w:t>
            </w:r>
            <w:r>
              <w:fldChar w:fldCharType="begin"/>
            </w:r>
            <w:r>
              <w:instrText>XE "Word per Mac 2011"</w:instrText>
            </w:r>
            <w:r>
              <w:fldChar w:fldCharType="end"/>
            </w:r>
          </w:p>
        </w:tc>
      </w:tr>
    </w:tbl>
    <w:p w:rsidR="003B3EBC" w:rsidRPr="007F0064" w:rsidRDefault="003B3EBC" w:rsidP="008E676F">
      <w:pPr>
        <w:pStyle w:val="ProductList-Body"/>
        <w:tabs>
          <w:tab w:val="clear" w:pos="158"/>
          <w:tab w:val="left" w:pos="180"/>
        </w:tabs>
        <w:rPr>
          <w:lang w:val="pt-BR"/>
        </w:rPr>
      </w:pPr>
      <w:r w:rsidRPr="007F0064">
        <w:rPr>
          <w:i/>
          <w:lang w:val="pt-BR"/>
        </w:rPr>
        <w:t>Nota: la lista dei prodotti del Pool di Applicazioni Office System è soggetta a modifica.</w:t>
      </w:r>
    </w:p>
    <w:p w:rsidR="003B3EBC" w:rsidRPr="007F0064" w:rsidRDefault="003B3EBC" w:rsidP="003B3EBC">
      <w:pPr>
        <w:pStyle w:val="ProductList-Body"/>
        <w:rPr>
          <w:lang w:val="pt-BR"/>
        </w:rPr>
      </w:pPr>
    </w:p>
    <w:p w:rsidR="003B3EBC" w:rsidRPr="007F0064" w:rsidRDefault="003B3EBC" w:rsidP="00EA116D">
      <w:pPr>
        <w:pStyle w:val="ProductList-SubSubSectionHeading"/>
        <w:outlineLvl w:val="2"/>
        <w:rPr>
          <w:lang w:val="pt-BR"/>
        </w:rPr>
      </w:pPr>
      <w:bookmarkStart w:id="1581" w:name="_Toc379797438"/>
      <w:bookmarkStart w:id="1582" w:name="_Toc380513474"/>
      <w:bookmarkStart w:id="1583" w:name="_Toc380655524"/>
      <w:bookmarkStart w:id="1584" w:name="SA_NewVersionRights"/>
      <w:bookmarkStart w:id="1585" w:name="_Toc387862721"/>
      <w:bookmarkStart w:id="1586" w:name="_Toc389057247"/>
      <w:r w:rsidRPr="007F0064">
        <w:rPr>
          <w:b/>
          <w:color w:val="00188F"/>
          <w:lang w:val="pt-BR"/>
        </w:rPr>
        <w:t>Diritti su Versioni Nuove</w:t>
      </w:r>
      <w:bookmarkEnd w:id="1581"/>
      <w:bookmarkEnd w:id="1582"/>
      <w:bookmarkEnd w:id="1583"/>
      <w:bookmarkEnd w:id="1584"/>
      <w:bookmarkEnd w:id="1585"/>
      <w:bookmarkEnd w:id="1586"/>
    </w:p>
    <w:p w:rsidR="003B3EBC" w:rsidRPr="007F0064" w:rsidRDefault="003B3EBC" w:rsidP="003B3EBC">
      <w:pPr>
        <w:pStyle w:val="ProductList-Body"/>
        <w:rPr>
          <w:lang w:val="pt-BR"/>
        </w:rPr>
      </w:pPr>
      <w:r w:rsidRPr="007F0064">
        <w:rPr>
          <w:lang w:val="pt-BR"/>
        </w:rPr>
        <w:t>Diritti su Versioni Nuove, in relazione al Prodotto con licenza sottostante per il quale viene ordinata la copertura SA, significa il diritto di effettuare l’aggiornamento e di eseguire al posto del Prodotto con licenza sottostante l’ultima versione di tale Prodotto che Microsoft rende disponibile durante il periodo di copertura.</w:t>
      </w:r>
      <w:r w:rsidR="008F7DE1" w:rsidRPr="007F0064">
        <w:rPr>
          <w:lang w:val="pt-BR"/>
        </w:rPr>
        <w:t xml:space="preserve"> </w:t>
      </w:r>
      <w:r w:rsidRPr="007F0064">
        <w:rPr>
          <w:lang w:val="pt-BR"/>
        </w:rPr>
        <w:t>L’utilizzo della nuova versione è soggetto alle condizioni di licenza per tale versione. Le società che acquistano licenze perpetue tramite SA possono distribuire gli aggiornamenti dopo la scadenza della copertura.</w:t>
      </w:r>
    </w:p>
    <w:p w:rsidR="003B3EBC" w:rsidRPr="007F0064" w:rsidRDefault="003B3EBC" w:rsidP="003B3EBC">
      <w:pPr>
        <w:pStyle w:val="ProductList-Body"/>
        <w:rPr>
          <w:lang w:val="pt-BR"/>
        </w:rPr>
      </w:pPr>
    </w:p>
    <w:p w:rsidR="003B3EBC" w:rsidRPr="007F0064" w:rsidRDefault="003B3EBC" w:rsidP="00EA116D">
      <w:pPr>
        <w:pStyle w:val="ProductList-SubSubSectionHeading"/>
        <w:outlineLvl w:val="2"/>
        <w:rPr>
          <w:lang w:val="pt-BR"/>
        </w:rPr>
      </w:pPr>
      <w:bookmarkStart w:id="1587" w:name="_Toc379797439"/>
      <w:bookmarkStart w:id="1588" w:name="_Toc380513475"/>
      <w:bookmarkStart w:id="1589" w:name="_Toc380655525"/>
      <w:bookmarkStart w:id="1590" w:name="SA_OfficeMultiLanguagePack"/>
      <w:bookmarkStart w:id="1591" w:name="_Toc387862722"/>
      <w:bookmarkStart w:id="1592" w:name="_Toc389057248"/>
      <w:r w:rsidRPr="007F0064">
        <w:rPr>
          <w:b/>
          <w:color w:val="00188F"/>
          <w:lang w:val="pt-BR"/>
        </w:rPr>
        <w:t>Office Multi Language Pack</w:t>
      </w:r>
      <w:bookmarkEnd w:id="1587"/>
      <w:bookmarkEnd w:id="1588"/>
      <w:bookmarkEnd w:id="1589"/>
      <w:bookmarkEnd w:id="1590"/>
      <w:bookmarkEnd w:id="1591"/>
      <w:bookmarkEnd w:id="1592"/>
    </w:p>
    <w:p w:rsidR="003B3EBC" w:rsidRPr="007F0064" w:rsidRDefault="003B3EBC" w:rsidP="003B3EBC">
      <w:pPr>
        <w:pStyle w:val="ProductList-Body"/>
        <w:rPr>
          <w:lang w:val="pt-BR"/>
        </w:rPr>
      </w:pPr>
      <w:r w:rsidRPr="007F0064">
        <w:rPr>
          <w:lang w:val="pt-BR"/>
        </w:rPr>
        <w:t>Questo vantaggio consente alle società di utilizzare l’ultima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 Diversamente, il</w:t>
      </w:r>
      <w:r w:rsidR="00394CDB" w:rsidRPr="007F0064">
        <w:rPr>
          <w:lang w:val="pt-BR"/>
        </w:rPr>
        <w:t> </w:t>
      </w:r>
      <w:r w:rsidRPr="007F0064">
        <w:rPr>
          <w:lang w:val="pt-BR"/>
        </w:rPr>
        <w:t>diritto di utilizzare l’Office Multi Language Pack cesserà alla scadenza dei diritti concessi dalla licenza qualificante per Office System.</w:t>
      </w:r>
    </w:p>
    <w:p w:rsidR="003B3EBC" w:rsidRPr="007F0064" w:rsidRDefault="003B3EBC" w:rsidP="00685ABF">
      <w:pPr>
        <w:pStyle w:val="ProductList-Body"/>
        <w:rPr>
          <w:lang w:val="pt-BR"/>
        </w:rPr>
      </w:pPr>
    </w:p>
    <w:p w:rsidR="00685ABF" w:rsidRPr="007F0064" w:rsidRDefault="00685ABF" w:rsidP="00EA116D">
      <w:pPr>
        <w:pStyle w:val="ProductList-SubSubSectionHeading"/>
        <w:outlineLvl w:val="2"/>
        <w:rPr>
          <w:lang w:val="pt-BR"/>
        </w:rPr>
      </w:pPr>
      <w:bookmarkStart w:id="1593" w:name="_Toc379797440"/>
      <w:bookmarkStart w:id="1594" w:name="_Toc380513476"/>
      <w:bookmarkStart w:id="1595" w:name="_Toc380655526"/>
      <w:bookmarkStart w:id="1596" w:name="SA_OfficeOnline"/>
      <w:bookmarkStart w:id="1597" w:name="_Toc387862723"/>
      <w:bookmarkStart w:id="1598" w:name="_Toc389057249"/>
      <w:r w:rsidRPr="007F0064">
        <w:rPr>
          <w:b/>
          <w:color w:val="00188F"/>
          <w:lang w:val="pt-BR"/>
        </w:rPr>
        <w:t>Office Online</w:t>
      </w:r>
      <w:bookmarkEnd w:id="1593"/>
      <w:bookmarkEnd w:id="1594"/>
      <w:bookmarkEnd w:id="1595"/>
      <w:bookmarkEnd w:id="1596"/>
      <w:bookmarkEnd w:id="1597"/>
      <w:bookmarkEnd w:id="1598"/>
    </w:p>
    <w:p w:rsidR="00685ABF" w:rsidRPr="007F0064" w:rsidRDefault="00685ABF" w:rsidP="00685ABF">
      <w:pPr>
        <w:pStyle w:val="ProductList-Body"/>
        <w:rPr>
          <w:lang w:val="pt-BR"/>
        </w:rPr>
      </w:pPr>
      <w:r w:rsidRPr="007F0064">
        <w:rPr>
          <w:lang w:val="pt-BR"/>
        </w:rPr>
        <w:t>Gli utenti di un dispositivo ottenuto in licenza con le applicazioni qualificanti potranno accedere a Office Online per la visualizzazione e la modifica</w:t>
      </w:r>
      <w:r w:rsidR="00394CDB" w:rsidRPr="007F0064">
        <w:rPr>
          <w:lang w:val="pt-BR"/>
        </w:rPr>
        <w:t> </w:t>
      </w:r>
      <w:r w:rsidRPr="007F0064">
        <w:rPr>
          <w:lang w:val="pt-BR"/>
        </w:rPr>
        <w:t>dei documenti tramite il dispositivo con licenza. L’Utente Principale di un Dispositivo con Licenza potrà accedere a Office Online per la</w:t>
      </w:r>
      <w:r w:rsidR="00394CDB" w:rsidRPr="007F0064">
        <w:rPr>
          <w:lang w:val="pt-BR"/>
        </w:rPr>
        <w:t> </w:t>
      </w:r>
      <w:r w:rsidRPr="007F0064">
        <w:rPr>
          <w:lang w:val="pt-BR"/>
        </w:rPr>
        <w:t>visualizzazione e la modifica dei documenti tramite qualsiasi dispositivo. Le società potranno prendere visione della tabella che segue per le</w:t>
      </w:r>
      <w:r w:rsidR="00394CDB" w:rsidRPr="007F0064">
        <w:rPr>
          <w:lang w:val="pt-BR"/>
        </w:rPr>
        <w:t> </w:t>
      </w:r>
      <w:r w:rsidRPr="007F0064">
        <w:rPr>
          <w:lang w:val="pt-BR"/>
        </w:rPr>
        <w:t>applicazioni desktop qualificanti. L’utilizzo di Office Online è disciplinato dalle relative condizioni di licenza disponibili nei Diritti di Utilizzo dei</w:t>
      </w:r>
      <w:r w:rsidR="00394CDB" w:rsidRPr="007F0064">
        <w:rPr>
          <w:lang w:val="pt-BR"/>
        </w:rPr>
        <w:t> </w:t>
      </w:r>
      <w:r w:rsidRPr="007F0064">
        <w:rPr>
          <w:lang w:val="pt-BR"/>
        </w:rPr>
        <w:t xml:space="preserve">Servizi Online. </w:t>
      </w:r>
    </w:p>
    <w:p w:rsidR="004D4312" w:rsidRPr="007F0064" w:rsidRDefault="004D4312" w:rsidP="00685ABF">
      <w:pPr>
        <w:pStyle w:val="ProductList-Body"/>
        <w:rPr>
          <w:lang w:val="pt-BR"/>
        </w:rPr>
      </w:pPr>
    </w:p>
    <w:tbl>
      <w:tblPr>
        <w:tblStyle w:val="TableGrid"/>
        <w:tblW w:w="0" w:type="auto"/>
        <w:tblInd w:w="117" w:type="dxa"/>
        <w:tblLook w:val="04A0" w:firstRow="1" w:lastRow="0" w:firstColumn="1" w:lastColumn="0" w:noHBand="0" w:noVBand="1"/>
      </w:tblPr>
      <w:tblGrid>
        <w:gridCol w:w="4423"/>
        <w:gridCol w:w="4545"/>
      </w:tblGrid>
      <w:tr w:rsidR="00685ABF" w:rsidRPr="00685ABF" w:rsidTr="00394CDB">
        <w:trPr>
          <w:tblHeader/>
        </w:trPr>
        <w:tc>
          <w:tcPr>
            <w:tcW w:w="4423"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rsidTr="00394CDB">
        <w:tc>
          <w:tcPr>
            <w:tcW w:w="4423" w:type="dxa"/>
          </w:tcPr>
          <w:p w:rsidR="00685ABF" w:rsidRPr="002D224E" w:rsidRDefault="00685ABF" w:rsidP="00685ABF">
            <w:pPr>
              <w:pStyle w:val="ProductList-Body"/>
            </w:pPr>
            <w:r>
              <w:t>Office Standard</w:t>
            </w:r>
            <w:r>
              <w:fldChar w:fldCharType="begin"/>
            </w:r>
            <w:r>
              <w:instrText>XE "Office Standard 2013"</w:instrText>
            </w:r>
            <w:r>
              <w:fldChar w:fldCharType="end"/>
            </w:r>
            <w:r>
              <w:t>*</w:t>
            </w:r>
          </w:p>
          <w:p w:rsidR="00685ABF" w:rsidRPr="002D224E" w:rsidRDefault="00685ABF" w:rsidP="00685ABF">
            <w:pPr>
              <w:pStyle w:val="ProductList-Body"/>
            </w:pPr>
            <w:r>
              <w:t>Office Professional Plus*</w:t>
            </w:r>
          </w:p>
          <w:p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rsidR="00685ABF" w:rsidRDefault="00685ABF" w:rsidP="00685ABF">
            <w:pPr>
              <w:pStyle w:val="ProductList-Body"/>
            </w:pPr>
            <w:r>
              <w:t>Office Online per Office 365**</w:t>
            </w:r>
          </w:p>
        </w:tc>
      </w:tr>
    </w:tbl>
    <w:p w:rsidR="00685ABF" w:rsidRPr="002D224E" w:rsidRDefault="00685ABF" w:rsidP="008E676F">
      <w:pPr>
        <w:pStyle w:val="ProductList-Body"/>
        <w:tabs>
          <w:tab w:val="clear" w:pos="158"/>
          <w:tab w:val="left" w:pos="180"/>
        </w:tabs>
      </w:pPr>
      <w:r>
        <w:t xml:space="preserve">* </w:t>
      </w:r>
      <w:r>
        <w:rPr>
          <w:i/>
        </w:rPr>
        <w:t>L’Applicazione Desktop Qualificante dovrà essere concessa in licenza con SA.</w:t>
      </w:r>
    </w:p>
    <w:p w:rsidR="004D4312" w:rsidRPr="002D224E" w:rsidRDefault="00685ABF" w:rsidP="008E676F">
      <w:pPr>
        <w:pStyle w:val="ProductList-Body"/>
        <w:tabs>
          <w:tab w:val="clear" w:pos="158"/>
          <w:tab w:val="left" w:pos="180"/>
        </w:tabs>
      </w:pPr>
      <w:r>
        <w:t xml:space="preserve">** </w:t>
      </w:r>
      <w:r>
        <w:rPr>
          <w:i/>
        </w:rPr>
        <w:t>Gli utenti dovranno anche ottenere la licenza per i piani di SharePoint Online per accedere al servizio Office Online.</w:t>
      </w:r>
    </w:p>
    <w:p w:rsidR="004D4312" w:rsidRPr="002D224E" w:rsidRDefault="004D4312" w:rsidP="00685ABF">
      <w:pPr>
        <w:pStyle w:val="ProductList-Body"/>
      </w:pPr>
    </w:p>
    <w:p w:rsidR="003B3EBC" w:rsidRPr="002D224E" w:rsidRDefault="003B3EBC" w:rsidP="00EA116D">
      <w:pPr>
        <w:pStyle w:val="ProductList-SubSubSectionHeading"/>
        <w:outlineLvl w:val="2"/>
      </w:pPr>
      <w:bookmarkStart w:id="1599" w:name="_Toc379797441"/>
      <w:bookmarkStart w:id="1600" w:name="_Toc380513477"/>
      <w:bookmarkStart w:id="1601" w:name="_Toc380655527"/>
      <w:bookmarkStart w:id="1602" w:name="SA_PlanningServices"/>
      <w:bookmarkStart w:id="1603" w:name="_Toc387862724"/>
      <w:bookmarkStart w:id="1604" w:name="_Toc389057250"/>
      <w:r>
        <w:rPr>
          <w:b/>
          <w:color w:val="00188F"/>
        </w:rPr>
        <w:t>Planning Services</w:t>
      </w:r>
      <w:bookmarkEnd w:id="1599"/>
      <w:bookmarkEnd w:id="1600"/>
      <w:bookmarkEnd w:id="1601"/>
      <w:bookmarkEnd w:id="1602"/>
      <w:bookmarkEnd w:id="1603"/>
      <w:bookmarkEnd w:id="1604"/>
    </w:p>
    <w:p w:rsidR="003B3EBC" w:rsidRPr="002D224E" w:rsidRDefault="003B3EBC" w:rsidP="003B3EBC">
      <w:pPr>
        <w:pStyle w:val="ProductList-Body"/>
      </w:pPr>
      <w:r>
        <w:t>Le società che non sono società con Contratti di Licenza Academic Select, Select Plus for Academic, Campus e School e Open Value Subscription - Education Solutions, ma con SAM nel Pool di Applicazioni e Server sono idonee a ricevere questo vantaggio.</w:t>
      </w:r>
      <w:r w:rsidR="008F7DE1">
        <w:t xml:space="preserve"> </w:t>
      </w:r>
      <w:r>
        <w:t>Il vantaggio Planning Services mette a</w:t>
      </w:r>
      <w:r w:rsidR="00536C71">
        <w:t> </w:t>
      </w:r>
      <w:r>
        <w:t>disposizione delle società idonee offerte di servizi personalizzati predeterminati.</w:t>
      </w:r>
      <w:r w:rsidR="008F7DE1">
        <w:t xml:space="preserve"> </w:t>
      </w:r>
    </w:p>
    <w:p w:rsidR="00217724" w:rsidRPr="002D224E" w:rsidRDefault="00217724" w:rsidP="00B710C4">
      <w:pPr>
        <w:pStyle w:val="ProductList-Body"/>
      </w:pPr>
    </w:p>
    <w:p w:rsidR="00B710C4" w:rsidRPr="007F0064" w:rsidRDefault="00B710C4" w:rsidP="00B710C4">
      <w:pPr>
        <w:pStyle w:val="ProductList-Body"/>
        <w:rPr>
          <w:lang w:val="pt-BR"/>
        </w:rPr>
      </w:pPr>
      <w:r>
        <w:t xml:space="preserve">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w:t>
      </w:r>
      <w:r w:rsidRPr="007F0064">
        <w:rPr>
          <w:lang w:val="pt-BR"/>
        </w:rPr>
        <w:t xml:space="preserve">Per </w:t>
      </w:r>
      <w:r w:rsidR="00536C71" w:rsidRPr="007F0064">
        <w:rPr>
          <w:lang w:val="pt-BR"/>
        </w:rPr>
        <w:t>I </w:t>
      </w:r>
      <w:r w:rsidRPr="007F0064">
        <w:rPr>
          <w:lang w:val="pt-BR"/>
        </w:rPr>
        <w:t>dettagli, le società potranno fare riferimento alla tabella che segue.</w:t>
      </w:r>
      <w:r w:rsidR="008F7DE1" w:rsidRPr="007F0064">
        <w:rPr>
          <w:lang w:val="pt-BR"/>
        </w:rPr>
        <w:t xml:space="preserve"> </w:t>
      </w:r>
      <w:r>
        <w:t xml:space="preserve">Il numero di giorni che una società riceve per le offerte di Planning Services disponibili viene inserito in un pool di giorni Planning Services. </w:t>
      </w:r>
      <w:r w:rsidRPr="007F0064">
        <w:rPr>
          <w:lang w:val="pt-BR"/>
        </w:rPr>
        <w:t>Nella tabella seguente sono elencate le licenze qualificanti Applicazione e Server e</w:t>
      </w:r>
      <w:r w:rsidR="00536C71" w:rsidRPr="007F0064">
        <w:rPr>
          <w:lang w:val="pt-BR"/>
        </w:rPr>
        <w:t> </w:t>
      </w:r>
      <w:r w:rsidRPr="007F0064">
        <w:rPr>
          <w:lang w:val="pt-BR"/>
        </w:rPr>
        <w:t>i</w:t>
      </w:r>
      <w:r w:rsidR="00536C71" w:rsidRPr="007F0064">
        <w:rPr>
          <w:lang w:val="pt-BR"/>
        </w:rPr>
        <w:t> </w:t>
      </w:r>
      <w:r w:rsidRPr="007F0064">
        <w:rPr>
          <w:lang w:val="pt-BR"/>
        </w:rPr>
        <w:t>punti associati a ciascuna di esse:</w:t>
      </w:r>
    </w:p>
    <w:p w:rsidR="00B710C4" w:rsidRPr="007F0064" w:rsidRDefault="00B710C4" w:rsidP="00B710C4">
      <w:pPr>
        <w:pStyle w:val="ProductList-Body"/>
        <w:rPr>
          <w:lang w:val="pt-BR"/>
        </w:rPr>
      </w:pPr>
    </w:p>
    <w:p w:rsidR="00536C71" w:rsidRPr="007F0064" w:rsidRDefault="00536C71" w:rsidP="00B710C4">
      <w:pPr>
        <w:pStyle w:val="ProductList-Body"/>
        <w:rPr>
          <w:lang w:val="pt-BR"/>
        </w:rPr>
      </w:pPr>
    </w:p>
    <w:p w:rsidR="00536C71" w:rsidRPr="007F0064" w:rsidRDefault="00536C71" w:rsidP="00B710C4">
      <w:pPr>
        <w:pStyle w:val="ProductList-Body"/>
        <w:rPr>
          <w:lang w:val="pt-BR"/>
        </w:rPr>
      </w:pPr>
    </w:p>
    <w:p w:rsidR="00536C71" w:rsidRPr="007F0064" w:rsidRDefault="00536C71" w:rsidP="00B710C4">
      <w:pPr>
        <w:pStyle w:val="ProductList-Body"/>
        <w:rPr>
          <w:lang w:val="pt-BR"/>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83"/>
        <w:gridCol w:w="1999"/>
      </w:tblGrid>
      <w:tr w:rsidR="00B710C4" w:rsidRPr="00815EAA" w:rsidTr="00394CDB">
        <w:trPr>
          <w:trHeight w:val="208"/>
        </w:trPr>
        <w:tc>
          <w:tcPr>
            <w:tcW w:w="8783"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lastRenderedPageBreak/>
              <w:t xml:space="preserve">Licenze per Applicazioni Office e Server </w:t>
            </w:r>
          </w:p>
        </w:tc>
        <w:tc>
          <w:tcPr>
            <w:tcW w:w="1999"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rsidTr="00394CDB">
        <w:trPr>
          <w:trHeight w:val="127"/>
        </w:trPr>
        <w:tc>
          <w:tcPr>
            <w:tcW w:w="8783" w:type="dxa"/>
            <w:shd w:val="clear" w:color="auto" w:fill="FFFFFF"/>
            <w:tcMar>
              <w:top w:w="15" w:type="dxa"/>
              <w:left w:w="108" w:type="dxa"/>
              <w:bottom w:w="0" w:type="dxa"/>
              <w:right w:w="108" w:type="dxa"/>
            </w:tcMar>
          </w:tcPr>
          <w:p w:rsidR="00B710C4" w:rsidRPr="00717EC0" w:rsidRDefault="00B710C4" w:rsidP="005E09A2">
            <w:pPr>
              <w:pStyle w:val="ProductList-Body"/>
            </w:pPr>
            <w:r>
              <w:t>Prodotti del Pool di Applicazioni Office (incluse le famiglie di prodotti Office, Project Standard e Professional, Visio</w:t>
            </w:r>
            <w:r w:rsidR="005E09A2">
              <w:t> </w:t>
            </w:r>
            <w:r>
              <w:t>Standard e Professional), CAL per Microsoft Dynamics CRM</w:t>
            </w:r>
            <w:r>
              <w:rPr>
                <w:vertAlign w:val="superscript"/>
              </w:rPr>
              <w:t>1</w:t>
            </w:r>
          </w:p>
        </w:tc>
        <w:tc>
          <w:tcPr>
            <w:tcW w:w="1999"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394CDB">
        <w:trPr>
          <w:trHeight w:val="45"/>
        </w:trPr>
        <w:tc>
          <w:tcPr>
            <w:tcW w:w="8783" w:type="dxa"/>
            <w:shd w:val="clear" w:color="auto" w:fill="FFFFFF"/>
            <w:tcMar>
              <w:top w:w="15" w:type="dxa"/>
              <w:left w:w="108" w:type="dxa"/>
              <w:bottom w:w="0" w:type="dxa"/>
              <w:right w:w="108" w:type="dxa"/>
            </w:tcMar>
          </w:tcPr>
          <w:p w:rsidR="00B710C4" w:rsidRPr="00717EC0" w:rsidRDefault="00B710C4" w:rsidP="005E09A2">
            <w:pPr>
              <w:pStyle w:val="ProductList-Body"/>
            </w:pPr>
            <w:r>
              <w:rPr>
                <w:rFonts w:eastAsia="Calibri"/>
              </w:rPr>
              <w:t>SQL Server Standard Edition, Windows Server Standard Edition, Microsoft Dynamics CRM Server 2011, Microsoft</w:t>
            </w:r>
            <w:r w:rsidR="005E09A2">
              <w:rPr>
                <w:rFonts w:eastAsia="Calibri"/>
              </w:rPr>
              <w:t> </w:t>
            </w:r>
            <w:r>
              <w:rPr>
                <w:rFonts w:eastAsia="Calibri"/>
              </w:rPr>
              <w:t>Dynamics CRM Server 2013</w:t>
            </w:r>
            <w:r>
              <w:fldChar w:fldCharType="begin"/>
            </w:r>
            <w:r>
              <w:instrText>XE "Microsoft Dynamics CRM Server 2013"</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e Visual Studio Test Professional con MSDN</w:t>
            </w:r>
          </w:p>
        </w:tc>
        <w:tc>
          <w:tcPr>
            <w:tcW w:w="1999"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394CDB">
        <w:trPr>
          <w:trHeight w:val="45"/>
        </w:trPr>
        <w:tc>
          <w:tcPr>
            <w:tcW w:w="8783"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999"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394CDB">
        <w:trPr>
          <w:trHeight w:val="45"/>
        </w:trPr>
        <w:tc>
          <w:tcPr>
            <w:tcW w:w="8783"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Licenza di Gestione Server per System Center 2012 Datacenter</w:t>
            </w:r>
            <w:r>
              <w:fldChar w:fldCharType="begin"/>
            </w:r>
            <w:r>
              <w:instrText>XE "System Center 2012 Datacenter"</w:instrText>
            </w:r>
            <w:r>
              <w:fldChar w:fldCharType="end"/>
            </w:r>
            <w:r>
              <w:rPr>
                <w:rFonts w:eastAsia="Calibri"/>
              </w:rPr>
              <w:t xml:space="preserve"> (2 processori) e Visual Studio Ultimate con MSDN</w:t>
            </w:r>
          </w:p>
        </w:tc>
        <w:tc>
          <w:tcPr>
            <w:tcW w:w="1999"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7F0064" w:rsidRDefault="00B710C4" w:rsidP="008E676F">
      <w:pPr>
        <w:pStyle w:val="ProductList-Body"/>
        <w:tabs>
          <w:tab w:val="clear" w:pos="158"/>
          <w:tab w:val="left" w:pos="180"/>
        </w:tabs>
        <w:rPr>
          <w:lang w:val="pt-BR"/>
        </w:rPr>
      </w:pPr>
      <w:r w:rsidRPr="007F0064">
        <w:rPr>
          <w:b/>
          <w:i/>
          <w:lang w:val="pt-BR"/>
        </w:rPr>
        <w:t>Nota:</w:t>
      </w:r>
      <w:r w:rsidRPr="007F0064">
        <w:rPr>
          <w:i/>
          <w:lang w:val="pt-BR"/>
        </w:rPr>
        <w:t xml:space="preserve"> per le CAL per SQL, le società potranno fare riferimento alla tabella del presente Articolo</w:t>
      </w:r>
    </w:p>
    <w:p w:rsidR="000F56C8" w:rsidRPr="007F0064" w:rsidRDefault="000F56C8" w:rsidP="008E676F">
      <w:pPr>
        <w:pStyle w:val="ProductList-Body"/>
        <w:tabs>
          <w:tab w:val="clear" w:pos="158"/>
          <w:tab w:val="left" w:pos="180"/>
        </w:tabs>
        <w:rPr>
          <w:lang w:val="pt-BR"/>
        </w:rPr>
      </w:pPr>
      <w:r w:rsidRPr="007F0064">
        <w:rPr>
          <w:vertAlign w:val="superscript"/>
          <w:lang w:val="pt-BR"/>
        </w:rPr>
        <w:t>1</w:t>
      </w:r>
      <w:r w:rsidRPr="007F0064">
        <w:rPr>
          <w:i/>
          <w:lang w:val="pt-BR"/>
        </w:rPr>
        <w:t xml:space="preserve"> Per la Professional CAL per Microsoft Dynamics CRM vengono assegnati 2 punti</w:t>
      </w:r>
    </w:p>
    <w:p w:rsidR="00B710C4" w:rsidRPr="007F0064" w:rsidRDefault="00B710C4" w:rsidP="00677C94">
      <w:pPr>
        <w:spacing w:after="0" w:line="240" w:lineRule="auto"/>
        <w:rPr>
          <w:lang w:val="pt-BR"/>
        </w:rPr>
      </w:pPr>
    </w:p>
    <w:p w:rsidR="00B710C4" w:rsidRPr="002D224E" w:rsidRDefault="00E85897" w:rsidP="00B710C4">
      <w:pPr>
        <w:pStyle w:val="ProductList-Body"/>
      </w:pPr>
      <w:r w:rsidRPr="007F0064">
        <w:rPr>
          <w:lang w:val="pt-BR"/>
        </w:rPr>
        <w:t xml:space="preserve">I prodotti idonei acquistati ai sensi dell’Iscrizione Server and Cloud (SCE) accumuleranno lo stesso numero di punti per i Deployment Planning Services (DPS) che accumulano con altri programmi. </w:t>
      </w:r>
      <w:r>
        <w:t>Il punti totali destinati alla società definiscono i diritti relativi ai Giorni Planning Services come mostrato qui sotto:</w:t>
      </w:r>
    </w:p>
    <w:p w:rsidR="00B710C4" w:rsidRPr="002D224E" w:rsidRDefault="00B710C4" w:rsidP="00B710C4">
      <w:pPr>
        <w:pStyle w:val="ProductList-Body"/>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644"/>
      </w:tblGrid>
      <w:tr w:rsidR="00B710C4" w:rsidRPr="00717EC0" w:rsidTr="00536C71">
        <w:trPr>
          <w:trHeight w:val="226"/>
          <w:tblHeader/>
        </w:trPr>
        <w:tc>
          <w:tcPr>
            <w:tcW w:w="5138"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644"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rsidTr="00536C71">
        <w:trPr>
          <w:trHeight w:val="127"/>
        </w:trPr>
        <w:tc>
          <w:tcPr>
            <w:tcW w:w="5138"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2C3210">
              <w:t xml:space="preserve"> – </w:t>
            </w:r>
            <w:r>
              <w:t>499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500</w:t>
            </w:r>
            <w:r w:rsidR="002C3210">
              <w:t xml:space="preserve"> – </w:t>
            </w:r>
            <w:r>
              <w:t>1</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2</w:t>
            </w:r>
            <w:r w:rsidR="00536C71">
              <w:t>.</w:t>
            </w:r>
            <w:r>
              <w:t>000</w:t>
            </w:r>
            <w:r w:rsidR="002C3210">
              <w:t xml:space="preserve"> – </w:t>
            </w:r>
            <w:r>
              <w:t>3</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4</w:t>
            </w:r>
            <w:r w:rsidR="00536C71">
              <w:t>.</w:t>
            </w:r>
            <w:r>
              <w:t>000 – 29</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30</w:t>
            </w:r>
            <w:r w:rsidR="00536C71">
              <w:t>.</w:t>
            </w:r>
            <w:r>
              <w:t>000 – 49</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50</w:t>
            </w:r>
            <w:r w:rsidR="00536C71">
              <w:t>.</w:t>
            </w:r>
            <w:r>
              <w:t>000 – 99</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100</w:t>
            </w:r>
            <w:r w:rsidR="00536C71">
              <w:t>.</w:t>
            </w:r>
            <w:r>
              <w:t>000 – 199</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200</w:t>
            </w:r>
            <w:r w:rsidR="00536C71">
              <w:t>.</w:t>
            </w:r>
            <w:r>
              <w:t>000 – 399</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400</w:t>
            </w:r>
            <w:r w:rsidR="00536C71">
              <w:t>.</w:t>
            </w:r>
            <w:r>
              <w:t>000 – 599</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600</w:t>
            </w:r>
            <w:r w:rsidR="00536C71">
              <w:t>.</w:t>
            </w:r>
            <w:r>
              <w:t>000 +</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2D224E" w:rsidRDefault="00B710C4" w:rsidP="00B710C4">
      <w:pPr>
        <w:pStyle w:val="ProductList-Body"/>
      </w:pPr>
    </w:p>
    <w:p w:rsidR="00B710C4" w:rsidRPr="007F0064" w:rsidRDefault="00B710C4" w:rsidP="00B710C4">
      <w:pPr>
        <w:pStyle w:val="ProductList-Body"/>
        <w:rPr>
          <w:lang w:val="pt-BR"/>
        </w:rPr>
      </w:pPr>
      <w:r w:rsidRPr="007F0064">
        <w:rPr>
          <w:lang w:val="pt-BR"/>
        </w:rPr>
        <w:t>La copertura SA per Core CAL Suite</w:t>
      </w:r>
      <w:r>
        <w:fldChar w:fldCharType="begin"/>
      </w:r>
      <w:r w:rsidRPr="007F0064">
        <w:rPr>
          <w:lang w:val="pt-BR"/>
        </w:rPr>
        <w:instrText>XE "Core CAL Suite"</w:instrText>
      </w:r>
      <w:r>
        <w:fldChar w:fldCharType="end"/>
      </w:r>
      <w:r w:rsidRPr="007F0064">
        <w:rPr>
          <w:lang w:val="pt-BR"/>
        </w:rPr>
        <w:t xml:space="preserve"> e CAL per SQL conta come un (1) punto per il raggiungimento della soglia indicata nella prima colonna che</w:t>
      </w:r>
      <w:r w:rsidR="00536C71" w:rsidRPr="007F0064">
        <w:rPr>
          <w:lang w:val="pt-BR"/>
        </w:rPr>
        <w:t> </w:t>
      </w:r>
      <w:r w:rsidRPr="007F0064">
        <w:rPr>
          <w:lang w:val="pt-BR"/>
        </w:rPr>
        <w:t>segue; la copertura SA per Enterprise CAL Suite</w:t>
      </w:r>
      <w:r>
        <w:fldChar w:fldCharType="begin"/>
      </w:r>
      <w:r w:rsidRPr="007F0064">
        <w:rPr>
          <w:lang w:val="pt-BR"/>
        </w:rPr>
        <w:instrText>XE "Enterprise CAL Suite"</w:instrText>
      </w:r>
      <w:r>
        <w:fldChar w:fldCharType="end"/>
      </w:r>
      <w:r w:rsidRPr="007F0064">
        <w:rPr>
          <w:lang w:val="pt-BR"/>
        </w:rPr>
        <w:t xml:space="preserve"> conta come due (2) punti per il raggiungimento della soglia indicata nella prima colonna che</w:t>
      </w:r>
      <w:r w:rsidR="00536C71" w:rsidRPr="007F0064">
        <w:rPr>
          <w:lang w:val="pt-BR"/>
        </w:rPr>
        <w:t> </w:t>
      </w:r>
      <w:r w:rsidRPr="007F0064">
        <w:rPr>
          <w:lang w:val="pt-BR"/>
        </w:rPr>
        <w:t>segue:</w:t>
      </w:r>
    </w:p>
    <w:p w:rsidR="00B710C4" w:rsidRPr="007F0064" w:rsidRDefault="00B710C4" w:rsidP="00B710C4">
      <w:pPr>
        <w:pStyle w:val="ProductList-Body"/>
        <w:rPr>
          <w:lang w:val="pt-BR"/>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644"/>
      </w:tblGrid>
      <w:tr w:rsidR="00B710C4" w:rsidRPr="00717EC0" w:rsidTr="00536C71">
        <w:trPr>
          <w:trHeight w:val="172"/>
          <w:tblHeader/>
        </w:trPr>
        <w:tc>
          <w:tcPr>
            <w:tcW w:w="5138"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644"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rsidTr="00536C71">
        <w:trPr>
          <w:trHeight w:val="23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200</w:t>
            </w:r>
            <w:r w:rsidR="002C3210">
              <w:t xml:space="preserve"> – </w:t>
            </w:r>
            <w:r>
              <w:t>3</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536C71">
        <w:trPr>
          <w:trHeight w:val="5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4</w:t>
            </w:r>
            <w:r w:rsidR="00536C71">
              <w:t>.</w:t>
            </w:r>
            <w:r>
              <w:t>000 – 9</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10</w:t>
            </w:r>
            <w:r w:rsidR="00536C71">
              <w:t>.</w:t>
            </w:r>
            <w:r>
              <w:t>000 – 99</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100</w:t>
            </w:r>
            <w:r w:rsidR="00536C71">
              <w:t>.</w:t>
            </w:r>
            <w:r>
              <w:t>000 – 299</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536C71">
        <w:trPr>
          <w:trHeight w:val="73"/>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300</w:t>
            </w:r>
            <w:r w:rsidR="00536C71">
              <w:t>.</w:t>
            </w:r>
            <w:r>
              <w:t>000 – 599</w:t>
            </w:r>
            <w:r w:rsidR="00536C71">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536C71">
        <w:trPr>
          <w:trHeight w:val="45"/>
        </w:trPr>
        <w:tc>
          <w:tcPr>
            <w:tcW w:w="5138" w:type="dxa"/>
            <w:shd w:val="clear" w:color="auto" w:fill="FFFFFF"/>
            <w:tcMar>
              <w:top w:w="15" w:type="dxa"/>
              <w:left w:w="108" w:type="dxa"/>
              <w:bottom w:w="0" w:type="dxa"/>
              <w:right w:w="108" w:type="dxa"/>
            </w:tcMar>
          </w:tcPr>
          <w:p w:rsidR="00B710C4" w:rsidRPr="00717EC0" w:rsidRDefault="00B710C4" w:rsidP="00536C71">
            <w:pPr>
              <w:pStyle w:val="ProductList-Body"/>
            </w:pPr>
            <w:r>
              <w:t>600</w:t>
            </w:r>
            <w:r w:rsidR="00536C71">
              <w:t>.</w:t>
            </w:r>
            <w:r>
              <w:t>000 +</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2D224E" w:rsidRDefault="00B710C4" w:rsidP="00B710C4">
      <w:pPr>
        <w:pStyle w:val="ProductList-Body"/>
      </w:pPr>
    </w:p>
    <w:p w:rsidR="003B3EBC" w:rsidRPr="002D224E" w:rsidRDefault="00B710C4" w:rsidP="003B3EBC">
      <w:pPr>
        <w:pStyle w:val="ProductList-Body"/>
      </w:pPr>
      <w:r w:rsidRPr="007F0064">
        <w:rPr>
          <w:lang w:val="pt-BR"/>
        </w:rPr>
        <w:t xml:space="preserve">Le società potranno selezionare una o più offerte tra quelle disponibili descritte di seguito, nonché scegliere dai livelli di servizi presenti fino al numero di giorni Planning Services. </w:t>
      </w:r>
      <w:r>
        <w:t>Le offerte disponibili includono:</w:t>
      </w:r>
    </w:p>
    <w:p w:rsidR="003B3EBC" w:rsidRPr="002D224E" w:rsidRDefault="003B3EBC" w:rsidP="00026DDE">
      <w:pPr>
        <w:pStyle w:val="ProductList-Body"/>
        <w:numPr>
          <w:ilvl w:val="0"/>
          <w:numId w:val="22"/>
        </w:numPr>
        <w:ind w:left="450" w:hanging="270"/>
      </w:pPr>
      <w:r>
        <w:t>Desktop Deployment Planning Services (DDPS)</w:t>
      </w:r>
    </w:p>
    <w:p w:rsidR="003B3EBC" w:rsidRPr="002D224E" w:rsidRDefault="00B710C4" w:rsidP="00026DDE">
      <w:pPr>
        <w:pStyle w:val="ProductList-Body"/>
        <w:numPr>
          <w:ilvl w:val="1"/>
          <w:numId w:val="22"/>
        </w:numPr>
        <w:ind w:left="720" w:hanging="270"/>
      </w:pPr>
      <w:r>
        <w:t xml:space="preserve"> Piano di sviluppo o di aggiornamento per Office e Windows. Configurazione di un progetto pilota per Office 365.</w:t>
      </w:r>
    </w:p>
    <w:p w:rsidR="003B3EBC" w:rsidRPr="002D224E" w:rsidRDefault="003B3EBC" w:rsidP="00026DDE">
      <w:pPr>
        <w:pStyle w:val="ProductList-Body"/>
        <w:numPr>
          <w:ilvl w:val="1"/>
          <w:numId w:val="22"/>
        </w:numPr>
        <w:ind w:left="720" w:hanging="270"/>
      </w:pPr>
      <w:r>
        <w:t>Livelli di Servizio: 1, 3, 5, 10 o 15 giorni</w:t>
      </w:r>
    </w:p>
    <w:p w:rsidR="003B3EBC" w:rsidRPr="002D224E" w:rsidRDefault="003B3EBC" w:rsidP="00026DDE">
      <w:pPr>
        <w:pStyle w:val="ProductList-Body"/>
        <w:numPr>
          <w:ilvl w:val="0"/>
          <w:numId w:val="22"/>
        </w:numPr>
        <w:ind w:left="450" w:hanging="270"/>
      </w:pPr>
      <w:r>
        <w:t>SharePoint Deployment Planning Services (SDPS)</w:t>
      </w:r>
    </w:p>
    <w:p w:rsidR="003B3EBC" w:rsidRPr="002D224E" w:rsidRDefault="00B710C4" w:rsidP="00026DDE">
      <w:pPr>
        <w:pStyle w:val="ProductList-Body"/>
        <w:numPr>
          <w:ilvl w:val="1"/>
          <w:numId w:val="22"/>
        </w:numPr>
        <w:ind w:left="720" w:hanging="270"/>
      </w:pPr>
      <w:r>
        <w:t>Piano di sviluppo o di aggiornamento per SharePoint. Configurazione di un progetto pilota per Office 365.</w:t>
      </w:r>
      <w:r w:rsidR="008F7DE1">
        <w:t xml:space="preserve"> </w:t>
      </w:r>
    </w:p>
    <w:p w:rsidR="003B3EBC" w:rsidRPr="002D224E" w:rsidRDefault="003B3EBC" w:rsidP="00026DDE">
      <w:pPr>
        <w:pStyle w:val="ProductList-Body"/>
        <w:numPr>
          <w:ilvl w:val="1"/>
          <w:numId w:val="22"/>
        </w:numPr>
        <w:ind w:left="720" w:hanging="270"/>
      </w:pPr>
      <w:r>
        <w:t>Livelli di Servizio: 1, 3, 5, 10 o 15 giorni</w:t>
      </w:r>
    </w:p>
    <w:p w:rsidR="003B3EBC" w:rsidRPr="002D224E" w:rsidRDefault="003B3EBC" w:rsidP="00026DDE">
      <w:pPr>
        <w:pStyle w:val="ProductList-Body"/>
        <w:numPr>
          <w:ilvl w:val="0"/>
          <w:numId w:val="22"/>
        </w:numPr>
        <w:ind w:left="450" w:hanging="270"/>
      </w:pPr>
      <w:r>
        <w:t>Lync and Exchange Deployment Planning Services (L&amp;EDPS)</w:t>
      </w:r>
    </w:p>
    <w:p w:rsidR="003B3EBC" w:rsidRPr="002D224E" w:rsidRDefault="00B710C4" w:rsidP="00026DDE">
      <w:pPr>
        <w:pStyle w:val="ProductList-Body"/>
        <w:numPr>
          <w:ilvl w:val="1"/>
          <w:numId w:val="22"/>
        </w:numPr>
        <w:ind w:left="720" w:hanging="270"/>
      </w:pPr>
      <w:r>
        <w:t>Piano di sviluppo o di aggiornamento per Lync ed Exchange. Configurazione di un progetto pilota per Office 365.</w:t>
      </w:r>
    </w:p>
    <w:p w:rsidR="003B3EBC" w:rsidRPr="002D224E" w:rsidRDefault="003B3EBC" w:rsidP="00026DDE">
      <w:pPr>
        <w:pStyle w:val="ProductList-Body"/>
        <w:numPr>
          <w:ilvl w:val="1"/>
          <w:numId w:val="22"/>
        </w:numPr>
        <w:ind w:left="720" w:hanging="270"/>
      </w:pPr>
      <w:r>
        <w:t>Livelli di Servizio: 1, 3, 5, 10 o 15 giorni</w:t>
      </w:r>
    </w:p>
    <w:p w:rsidR="003B3EBC" w:rsidRPr="002D224E" w:rsidRDefault="003B3EBC" w:rsidP="00026DDE">
      <w:pPr>
        <w:pStyle w:val="ProductList-Body"/>
        <w:numPr>
          <w:ilvl w:val="0"/>
          <w:numId w:val="22"/>
        </w:numPr>
        <w:ind w:left="450" w:hanging="270"/>
      </w:pPr>
      <w:r>
        <w:t>Private Cloud, Management and Virtualization Deployment Planning Services (PVDPS)</w:t>
      </w:r>
    </w:p>
    <w:p w:rsidR="003B3EBC" w:rsidRPr="002D224E" w:rsidRDefault="008E676F" w:rsidP="00026DDE">
      <w:pPr>
        <w:pStyle w:val="ProductList-Body"/>
        <w:numPr>
          <w:ilvl w:val="1"/>
          <w:numId w:val="22"/>
        </w:numPr>
        <w:ind w:left="720" w:hanging="270"/>
      </w:pPr>
      <w:r>
        <w:t>Piano di sviluppo o di aggiornamento per Windows Server, System Center e Hyper-v.</w:t>
      </w:r>
    </w:p>
    <w:p w:rsidR="003B3EBC" w:rsidRPr="002D224E" w:rsidRDefault="003B3EBC" w:rsidP="00026DDE">
      <w:pPr>
        <w:pStyle w:val="ProductList-Body"/>
        <w:numPr>
          <w:ilvl w:val="1"/>
          <w:numId w:val="22"/>
        </w:numPr>
        <w:ind w:left="720" w:hanging="270"/>
      </w:pPr>
      <w:r>
        <w:t>Livelli di Servizio: 3, 5, 10 o 15 giorni</w:t>
      </w:r>
    </w:p>
    <w:p w:rsidR="003B3EBC" w:rsidRPr="002D224E" w:rsidRDefault="003B3EBC" w:rsidP="00026DDE">
      <w:pPr>
        <w:pStyle w:val="ProductList-Body"/>
        <w:numPr>
          <w:ilvl w:val="0"/>
          <w:numId w:val="22"/>
        </w:numPr>
        <w:ind w:left="450" w:hanging="270"/>
      </w:pPr>
      <w:r>
        <w:lastRenderedPageBreak/>
        <w:t>SQL Server Deployment Planning Services (SSDPS)</w:t>
      </w:r>
    </w:p>
    <w:p w:rsidR="003B3EBC" w:rsidRPr="002D224E" w:rsidRDefault="00B710C4" w:rsidP="00026DDE">
      <w:pPr>
        <w:pStyle w:val="ProductList-Body"/>
        <w:numPr>
          <w:ilvl w:val="1"/>
          <w:numId w:val="22"/>
        </w:numPr>
        <w:ind w:left="720" w:hanging="270"/>
      </w:pPr>
      <w:r>
        <w:t>Piano di sviluppo o di aggiornamento per Systems Center, Windows Server e Hyper-v.</w:t>
      </w:r>
    </w:p>
    <w:p w:rsidR="003B3EBC" w:rsidRPr="002D224E" w:rsidRDefault="003B3EBC" w:rsidP="00026DDE">
      <w:pPr>
        <w:pStyle w:val="ProductList-Body"/>
        <w:numPr>
          <w:ilvl w:val="1"/>
          <w:numId w:val="22"/>
        </w:numPr>
        <w:ind w:left="720" w:hanging="270"/>
      </w:pPr>
      <w:r>
        <w:t>Livelli di Servizio: 3, 5, 10 o 15 giorni</w:t>
      </w:r>
    </w:p>
    <w:p w:rsidR="003B3EBC" w:rsidRPr="002D224E" w:rsidRDefault="003B3EBC" w:rsidP="00026DDE">
      <w:pPr>
        <w:pStyle w:val="ProductList-Body"/>
        <w:numPr>
          <w:ilvl w:val="0"/>
          <w:numId w:val="22"/>
        </w:numPr>
        <w:ind w:left="450" w:hanging="270"/>
      </w:pPr>
      <w:r>
        <w:t>Developer Tools Deployment Planning Services (DTDPS)</w:t>
      </w:r>
    </w:p>
    <w:p w:rsidR="003B3EBC" w:rsidRPr="007F0064" w:rsidRDefault="00B710C4" w:rsidP="00026DDE">
      <w:pPr>
        <w:pStyle w:val="ProductList-Body"/>
        <w:numPr>
          <w:ilvl w:val="1"/>
          <w:numId w:val="22"/>
        </w:numPr>
        <w:ind w:left="720" w:hanging="270"/>
        <w:rPr>
          <w:lang w:val="pt-BR"/>
        </w:rPr>
      </w:pPr>
      <w:r w:rsidRPr="007F0064">
        <w:rPr>
          <w:lang w:val="pt-BR"/>
        </w:rPr>
        <w:t xml:space="preserve">Piano di sviluppo, aggiornamento o migrazione per SQL Server. Piano di implementazione o aggiornamento di Microsoft Dynamics CRM. </w:t>
      </w:r>
    </w:p>
    <w:p w:rsidR="003B3EBC" w:rsidRPr="002D224E" w:rsidRDefault="003B3EBC" w:rsidP="00026DDE">
      <w:pPr>
        <w:pStyle w:val="ProductList-Body"/>
        <w:numPr>
          <w:ilvl w:val="1"/>
          <w:numId w:val="22"/>
        </w:numPr>
        <w:ind w:left="720" w:hanging="270"/>
      </w:pPr>
      <w:r>
        <w:t>Livelli di Servizio: 3 o 5 giorni</w:t>
      </w:r>
    </w:p>
    <w:p w:rsidR="003B3EBC" w:rsidRPr="002D224E" w:rsidRDefault="003B3EBC" w:rsidP="00026DDE">
      <w:pPr>
        <w:pStyle w:val="ProductList-Body"/>
        <w:numPr>
          <w:ilvl w:val="0"/>
          <w:numId w:val="22"/>
        </w:numPr>
        <w:ind w:left="450" w:hanging="270"/>
      </w:pPr>
      <w:r>
        <w:t>Cloud Pubblico, Azure Deployment Planning Services (AZDPS)</w:t>
      </w:r>
    </w:p>
    <w:p w:rsidR="003B3EBC" w:rsidRPr="007F0064" w:rsidRDefault="00B710C4" w:rsidP="00026DDE">
      <w:pPr>
        <w:pStyle w:val="ProductList-Body"/>
        <w:numPr>
          <w:ilvl w:val="1"/>
          <w:numId w:val="22"/>
        </w:numPr>
        <w:ind w:left="720" w:hanging="270"/>
        <w:rPr>
          <w:lang w:val="pt-BR"/>
        </w:rPr>
      </w:pPr>
      <w:r w:rsidRPr="007F0064">
        <w:rPr>
          <w:lang w:val="pt-BR"/>
        </w:rPr>
        <w:t>Pianificazione di corsi, demo e attivazioni per Microsoft Azure.</w:t>
      </w:r>
    </w:p>
    <w:p w:rsidR="003B3EBC" w:rsidRPr="002D224E" w:rsidRDefault="003B3EBC" w:rsidP="00026DDE">
      <w:pPr>
        <w:pStyle w:val="ProductList-Body"/>
        <w:numPr>
          <w:ilvl w:val="1"/>
          <w:numId w:val="22"/>
        </w:numPr>
        <w:ind w:left="720" w:hanging="270"/>
      </w:pPr>
      <w:r>
        <w:t>Livelli di Servizio: 3, 5 o 10 giorni</w:t>
      </w:r>
    </w:p>
    <w:p w:rsidR="003B3EBC" w:rsidRPr="002D224E" w:rsidRDefault="003B3EBC" w:rsidP="003B3EBC">
      <w:pPr>
        <w:pStyle w:val="ProductList-Body"/>
      </w:pPr>
    </w:p>
    <w:p w:rsidR="00132A99" w:rsidRPr="007F0064" w:rsidRDefault="003B3EBC" w:rsidP="00132A99">
      <w:pPr>
        <w:pStyle w:val="ProductList-Body"/>
        <w:rPr>
          <w:lang w:val="pt-BR"/>
        </w:rPr>
      </w:pPr>
      <w:r w:rsidRPr="007F0064">
        <w:rPr>
          <w:lang w:val="pt-BR"/>
        </w:rPr>
        <w:t>L’elenco di servizi disponibili e di livelli di servizi associati potrà cambiare in qualsiasi momento.</w:t>
      </w:r>
      <w:r w:rsidR="008F7DE1" w:rsidRPr="007F0064">
        <w:rPr>
          <w:lang w:val="pt-BR"/>
        </w:rPr>
        <w:t xml:space="preserve"> </w:t>
      </w:r>
      <w:r w:rsidRPr="007F0064">
        <w:rPr>
          <w:lang w:val="pt-BR"/>
        </w:rPr>
        <w:t>I Provider Qualificati forniranno alle società su loro richiesta uno schema dell’Ambito di Lavoro disponibile per ciascuna delle offerte di servizi di cui sopra.</w:t>
      </w:r>
      <w:r>
        <w:fldChar w:fldCharType="begin"/>
      </w:r>
      <w:r w:rsidRPr="007F0064">
        <w:rPr>
          <w:lang w:val="pt-BR"/>
        </w:rPr>
        <w:instrText>XE "Microsoft Dynamics CRM Server 2013"</w:instrText>
      </w:r>
      <w:r>
        <w:fldChar w:fldCharType="end"/>
      </w:r>
      <w:r>
        <w:fldChar w:fldCharType="begin"/>
      </w:r>
      <w:r w:rsidRPr="007F0064">
        <w:rPr>
          <w:lang w:val="pt-BR"/>
        </w:rPr>
        <w:instrText>XE "System Center 2012 Standard"</w:instrText>
      </w:r>
      <w:r>
        <w:fldChar w:fldCharType="end"/>
      </w:r>
      <w:r>
        <w:fldChar w:fldCharType="begin"/>
      </w:r>
      <w:r w:rsidRPr="007F0064">
        <w:rPr>
          <w:lang w:val="pt-BR"/>
        </w:rPr>
        <w:instrText>XE "System Center 2012 Datacenter"</w:instrText>
      </w:r>
      <w:r>
        <w:fldChar w:fldCharType="end"/>
      </w:r>
      <w:r>
        <w:fldChar w:fldCharType="begin"/>
      </w:r>
      <w:r w:rsidRPr="007F0064">
        <w:rPr>
          <w:lang w:val="pt-BR"/>
        </w:rPr>
        <w:instrText>XE "Core CAL Suite"</w:instrText>
      </w:r>
      <w:r>
        <w:fldChar w:fldCharType="end"/>
      </w:r>
      <w:r>
        <w:fldChar w:fldCharType="begin"/>
      </w:r>
      <w:r w:rsidRPr="007F0064">
        <w:rPr>
          <w:lang w:val="pt-BR"/>
        </w:rPr>
        <w:instrText>XE "Enterprise CAL Suite"</w:instrText>
      </w:r>
      <w:r>
        <w:fldChar w:fldCharType="end"/>
      </w:r>
      <w:r>
        <w:fldChar w:fldCharType="begin"/>
      </w:r>
      <w:r w:rsidRPr="007F0064">
        <w:rPr>
          <w:lang w:val="pt-BR"/>
        </w:rPr>
        <w:instrText>XE "Enterprise CAL Suite"</w:instrText>
      </w:r>
      <w:r>
        <w:fldChar w:fldCharType="end"/>
      </w:r>
      <w:r>
        <w:fldChar w:fldCharType="begin"/>
      </w:r>
      <w:r w:rsidRPr="007F0064">
        <w:rPr>
          <w:lang w:val="pt-BR"/>
        </w:rPr>
        <w:instrText>XE "Enterprise CAL Suite"</w:instrText>
      </w:r>
      <w:r>
        <w:fldChar w:fldCharType="end"/>
      </w:r>
    </w:p>
    <w:p w:rsidR="008E676F" w:rsidRPr="007F0064" w:rsidRDefault="008E676F" w:rsidP="00132A99">
      <w:pPr>
        <w:pStyle w:val="ProductList-Body"/>
        <w:rPr>
          <w:lang w:val="pt-BR"/>
        </w:rPr>
      </w:pPr>
    </w:p>
    <w:p w:rsidR="00132A99" w:rsidRPr="007F0064" w:rsidRDefault="00132A99" w:rsidP="00132A99">
      <w:pPr>
        <w:pStyle w:val="ProductList-Body"/>
        <w:rPr>
          <w:lang w:val="pt-BR"/>
        </w:rPr>
      </w:pPr>
      <w:r w:rsidRPr="007F0064">
        <w:rPr>
          <w:lang w:val="pt-BR"/>
        </w:rP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8F7DE1" w:rsidRPr="007F0064">
        <w:rPr>
          <w:lang w:val="pt-BR"/>
        </w:rPr>
        <w:t xml:space="preserve"> </w:t>
      </w:r>
      <w:r>
        <w:t>Le società idonee possono convertire i giorni non utilizzati di Voucher Corsi in Giorni Planning Services sulla base di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8F7DE1">
        <w:t xml:space="preserve"> </w:t>
      </w:r>
      <w:r w:rsidRPr="007F0064">
        <w:rPr>
          <w:lang w:val="pt-BR"/>
        </w:rPr>
        <w:t>Tali giorni possono essere utilizzati per creare voucher per i servizi disponibili, ad esempio DDPS o</w:t>
      </w:r>
      <w:r w:rsidR="00536C71" w:rsidRPr="007F0064">
        <w:rPr>
          <w:lang w:val="pt-BR"/>
        </w:rPr>
        <w:t> </w:t>
      </w:r>
      <w:r w:rsidRPr="007F0064">
        <w:rPr>
          <w:lang w:val="pt-BR"/>
        </w:rPr>
        <w:t>SDPS. *L’idoneità delle società a riconvertire i giorni in giorni Voucher Corsi è limitata sulla base del numero di giorni disponibili a livello di Giorni</w:t>
      </w:r>
      <w:r w:rsidR="00536C71" w:rsidRPr="007F0064">
        <w:rPr>
          <w:lang w:val="pt-BR"/>
        </w:rPr>
        <w:t> </w:t>
      </w:r>
      <w:r w:rsidRPr="007F0064">
        <w:rPr>
          <w:lang w:val="pt-BR"/>
        </w:rPr>
        <w:t>Planning Services.</w:t>
      </w:r>
      <w:r w:rsidR="008F7DE1" w:rsidRPr="007F0064">
        <w:rPr>
          <w:lang w:val="pt-BR"/>
        </w:rPr>
        <w:t xml:space="preserve"> </w:t>
      </w:r>
    </w:p>
    <w:p w:rsidR="00132A99" w:rsidRPr="007F0064" w:rsidRDefault="00132A99" w:rsidP="00132A99">
      <w:pPr>
        <w:pStyle w:val="ProductList-Body"/>
        <w:rPr>
          <w:lang w:val="pt-BR"/>
        </w:rPr>
      </w:pPr>
    </w:p>
    <w:p w:rsidR="00132A99" w:rsidRPr="007F0064" w:rsidRDefault="00132A99" w:rsidP="00132A99">
      <w:pPr>
        <w:pStyle w:val="ProductList-Body"/>
        <w:rPr>
          <w:lang w:val="pt-BR"/>
        </w:rPr>
      </w:pPr>
      <w:r w:rsidRPr="007F0064">
        <w:rPr>
          <w:lang w:val="pt-BR"/>
        </w:rPr>
        <w:t>Le società con Contratti Multilicenza idonei che non hanno soddisfatto la soglia minima per ricevere i Planning Services, ma che soddisfano o</w:t>
      </w:r>
      <w:r w:rsidR="00536C71" w:rsidRPr="007F0064">
        <w:rPr>
          <w:lang w:val="pt-BR"/>
        </w:rPr>
        <w:t> </w:t>
      </w:r>
      <w:r w:rsidRPr="007F0064">
        <w:rPr>
          <w:lang w:val="pt-BR"/>
        </w:rPr>
        <w:t>superano i criteri per la conversione dei giorni Voucher Corsi potranno convertire tali giorni come illustrato sopra.</w:t>
      </w:r>
    </w:p>
    <w:p w:rsidR="00132A99" w:rsidRPr="007F0064" w:rsidRDefault="00132A99" w:rsidP="00132A99">
      <w:pPr>
        <w:pStyle w:val="ProductList-Body"/>
        <w:rPr>
          <w:lang w:val="pt-BR"/>
        </w:rPr>
      </w:pPr>
    </w:p>
    <w:p w:rsidR="00132A99" w:rsidRPr="007F0064" w:rsidRDefault="00132A99" w:rsidP="00026DDE">
      <w:pPr>
        <w:pStyle w:val="ProductList-Body"/>
        <w:numPr>
          <w:ilvl w:val="0"/>
          <w:numId w:val="23"/>
        </w:numPr>
        <w:ind w:left="450" w:hanging="270"/>
        <w:rPr>
          <w:lang w:val="pt-BR"/>
        </w:rPr>
      </w:pPr>
      <w:r w:rsidRPr="007F0064">
        <w:rPr>
          <w:lang w:val="pt-BR"/>
        </w:rPr>
        <w:t>I Planning Services potranno essere forniti alla società da Partner Microsoft qualificati o da Microsoft Consulting Services.</w:t>
      </w:r>
      <w:r w:rsidR="008F7DE1" w:rsidRPr="007F0064">
        <w:rPr>
          <w:lang w:val="pt-BR"/>
        </w:rPr>
        <w:t xml:space="preserve"> </w:t>
      </w:r>
      <w:r w:rsidRPr="007F0064">
        <w:rPr>
          <w:lang w:val="pt-BR"/>
        </w:rPr>
        <w:t>Si applicano le</w:t>
      </w:r>
      <w:r w:rsidR="00536C71" w:rsidRPr="007F0064">
        <w:rPr>
          <w:lang w:val="pt-BR"/>
        </w:rPr>
        <w:t> </w:t>
      </w:r>
      <w:r w:rsidRPr="007F0064">
        <w:rPr>
          <w:lang w:val="pt-BR"/>
        </w:rPr>
        <w:t>“Condizioni per l’Utilizzo” locali stabilite dal provider Microsoft qualificato. I servizi erogati con i voucher vengono forniti ai sensi di un contratto tra la Società e il Provider Qualificato; Microsoft non è responsabile dell’eventuale funzionamento o mancato funzionamento dei</w:t>
      </w:r>
      <w:r w:rsidR="00536C71" w:rsidRPr="007F0064">
        <w:rPr>
          <w:lang w:val="pt-BR"/>
        </w:rPr>
        <w:t> </w:t>
      </w:r>
      <w:r w:rsidRPr="007F0064">
        <w:rPr>
          <w:lang w:val="pt-BR"/>
        </w:rPr>
        <w:t xml:space="preserve">servizi da parte del Provider Qualificato. L’elenco dei Provider Qualificati è visibile al seguente indirizzo: </w:t>
      </w:r>
      <w:hyperlink r:id="rId54" w:history="1">
        <w:r w:rsidRPr="007F0064">
          <w:rPr>
            <w:rStyle w:val="Hyperlink"/>
            <w:lang w:val="pt-BR"/>
          </w:rPr>
          <w:t>http://directory.partners.extranet.microsoft.com/psbproviders</w:t>
        </w:r>
      </w:hyperlink>
    </w:p>
    <w:p w:rsidR="00B710C4" w:rsidRPr="007F0064" w:rsidRDefault="00B710C4" w:rsidP="00026DDE">
      <w:pPr>
        <w:pStyle w:val="ProductList-Body"/>
        <w:numPr>
          <w:ilvl w:val="0"/>
          <w:numId w:val="23"/>
        </w:numPr>
        <w:ind w:left="450" w:hanging="270"/>
        <w:rPr>
          <w:lang w:val="pt-BR"/>
        </w:rPr>
      </w:pPr>
      <w:r w:rsidRPr="007F0064">
        <w:rPr>
          <w:lang w:val="pt-BR"/>
        </w:rPr>
        <w:t>Gli engagement Planning Services forniscono servizi di consulenza che coprono un ambito di lavoro predeterminato, il cui esito è un piano di</w:t>
      </w:r>
      <w:r w:rsidR="00536C71" w:rsidRPr="007F0064">
        <w:rPr>
          <w:lang w:val="pt-BR"/>
        </w:rPr>
        <w:t> </w:t>
      </w:r>
      <w:r w:rsidRPr="007F0064">
        <w:rPr>
          <w:lang w:val="pt-BR"/>
        </w:rPr>
        <w:t>distribuzione di alto livello; la distribuzione effettiva del software non può essere inclusa.</w:t>
      </w:r>
    </w:p>
    <w:p w:rsidR="00132A99" w:rsidRPr="002D224E" w:rsidRDefault="00132A99" w:rsidP="00026DDE">
      <w:pPr>
        <w:pStyle w:val="ProductList-Body"/>
        <w:numPr>
          <w:ilvl w:val="0"/>
          <w:numId w:val="23"/>
        </w:numPr>
        <w:ind w:left="450" w:hanging="270"/>
      </w:pPr>
      <w:r>
        <w:t>I voucher Planning Services possono essere riscattati solo dalla società idonea a ricevere il vantaggio.</w:t>
      </w:r>
    </w:p>
    <w:p w:rsidR="00132A99" w:rsidRPr="002D224E" w:rsidRDefault="00132A99" w:rsidP="00026DDE">
      <w:pPr>
        <w:pStyle w:val="ProductList-Body"/>
        <w:numPr>
          <w:ilvl w:val="0"/>
          <w:numId w:val="23"/>
        </w:numPr>
        <w:ind w:left="450" w:hanging="270"/>
      </w:pPr>
      <w:r>
        <w:t>I voucher Planning Services non potranno essere scambiati con contante, somme di denaro o altri corrispettivi.</w:t>
      </w:r>
    </w:p>
    <w:p w:rsidR="00132A99" w:rsidRPr="007F0064" w:rsidRDefault="00132A99" w:rsidP="00026DDE">
      <w:pPr>
        <w:pStyle w:val="ProductList-Body"/>
        <w:numPr>
          <w:ilvl w:val="0"/>
          <w:numId w:val="23"/>
        </w:numPr>
        <w:ind w:left="450" w:hanging="270"/>
        <w:rPr>
          <w:lang w:val="pt-BR"/>
        </w:rPr>
      </w:pPr>
      <w:r w:rsidRPr="007F0064">
        <w:rPr>
          <w:lang w:val="pt-BR"/>
        </w:rPr>
        <w:t>Le società potranno acquistare servizi aggiuntivi oltre a quelli coperti dall’ambito di lavoro (secondo quanto definito dal tipo di voucher e</w:t>
      </w:r>
      <w:r w:rsidR="00536C71" w:rsidRPr="007F0064">
        <w:rPr>
          <w:lang w:val="pt-BR"/>
        </w:rPr>
        <w:t> </w:t>
      </w:r>
      <w:r w:rsidRPr="007F0064">
        <w:rPr>
          <w:lang w:val="pt-BR"/>
        </w:rPr>
        <w:t>dal</w:t>
      </w:r>
      <w:r w:rsidR="00536C71" w:rsidRPr="007F0064">
        <w:rPr>
          <w:lang w:val="pt-BR"/>
        </w:rPr>
        <w:t> </w:t>
      </w:r>
      <w:r w:rsidRPr="007F0064">
        <w:rPr>
          <w:lang w:val="pt-BR"/>
        </w:rPr>
        <w:t>livello di servizio) dal loro provider al di fuori di questo programma.</w:t>
      </w:r>
    </w:p>
    <w:p w:rsidR="00132A99" w:rsidRPr="007F0064" w:rsidRDefault="00132A99" w:rsidP="00026DDE">
      <w:pPr>
        <w:pStyle w:val="ProductList-Body"/>
        <w:numPr>
          <w:ilvl w:val="0"/>
          <w:numId w:val="23"/>
        </w:numPr>
        <w:ind w:left="450" w:hanging="270"/>
        <w:rPr>
          <w:lang w:val="pt-BR"/>
        </w:rPr>
      </w:pPr>
      <w:r w:rsidRPr="007F0064">
        <w:rPr>
          <w:lang w:val="pt-BR"/>
        </w:rPr>
        <w:t>La riduzione della copertura SA qualificante in seguito a resi o altre modifiche apportate alla fatturazione, ove ammessa, potrà diminuire i</w:t>
      </w:r>
      <w:r w:rsidR="00536C71" w:rsidRPr="007F0064">
        <w:rPr>
          <w:lang w:val="pt-BR"/>
        </w:rPr>
        <w:t> </w:t>
      </w:r>
      <w:r w:rsidRPr="007F0064">
        <w:rPr>
          <w:lang w:val="pt-BR"/>
        </w:rPr>
        <w:t>giorni di idoneità ai Planning Services della società.</w:t>
      </w:r>
    </w:p>
    <w:p w:rsidR="00EA4BEE" w:rsidRPr="007F0064" w:rsidRDefault="00EA4BEE" w:rsidP="00026DDE">
      <w:pPr>
        <w:pStyle w:val="ProductList-Body"/>
        <w:numPr>
          <w:ilvl w:val="0"/>
          <w:numId w:val="23"/>
        </w:numPr>
        <w:ind w:left="450" w:hanging="270"/>
        <w:rPr>
          <w:lang w:val="pt-BR"/>
        </w:rPr>
      </w:pPr>
      <w:r w:rsidRPr="007F0064">
        <w:rPr>
          <w:lang w:val="pt-BR"/>
        </w:rPr>
        <w:t>I voucher non potranno essere né accumulati né combinati. La società dovrà fornire un voucher per un impegno per il numero disponibile di</w:t>
      </w:r>
      <w:r w:rsidR="00536C71" w:rsidRPr="007F0064">
        <w:rPr>
          <w:lang w:val="pt-BR"/>
        </w:rPr>
        <w:t> </w:t>
      </w:r>
      <w:r w:rsidRPr="007F0064">
        <w:rPr>
          <w:lang w:val="pt-BR"/>
        </w:rPr>
        <w:t>giorni.</w:t>
      </w:r>
    </w:p>
    <w:p w:rsidR="00132A99" w:rsidRPr="002D224E" w:rsidRDefault="00132A99" w:rsidP="00026DDE">
      <w:pPr>
        <w:pStyle w:val="ProductList-Body"/>
        <w:numPr>
          <w:ilvl w:val="0"/>
          <w:numId w:val="23"/>
        </w:numPr>
        <w:ind w:left="450" w:hanging="270"/>
      </w:pPr>
      <w:r w:rsidRPr="007F0064">
        <w:rPr>
          <w:lang w:val="pt-BR"/>
        </w:rPr>
        <w:t xml:space="preserve">I voucher sono validi solo con Provider qualificati per il tipo di servizio specifico per il quale il voucher viene riscattato. Il voucher può essere utilizzato con qualsiasi Provider qualificato a livello mondiale. </w:t>
      </w:r>
      <w:r>
        <w:t>La partecipazione può variare. Il provider Microsoft qualificato potrà annullare un servizio in conformità ai criteri di annullamento locali.</w:t>
      </w:r>
    </w:p>
    <w:p w:rsidR="00132A99" w:rsidRPr="007F0064" w:rsidRDefault="00132A99" w:rsidP="00026DDE">
      <w:pPr>
        <w:pStyle w:val="ProductList-Body"/>
        <w:numPr>
          <w:ilvl w:val="0"/>
          <w:numId w:val="23"/>
        </w:numPr>
        <w:ind w:left="450" w:hanging="270"/>
        <w:rPr>
          <w:lang w:val="pt-BR"/>
        </w:rPr>
      </w:pPr>
      <w:r w:rsidRPr="007F0064">
        <w:rPr>
          <w:lang w:val="pt-BR"/>
        </w:rPr>
        <w:t>I voucher dovranno essere assegnati durante il periodo della copertura SA.</w:t>
      </w:r>
    </w:p>
    <w:p w:rsidR="00132A99" w:rsidRPr="007F0064" w:rsidRDefault="00132A99" w:rsidP="00026DDE">
      <w:pPr>
        <w:pStyle w:val="ProductList-Body"/>
        <w:numPr>
          <w:ilvl w:val="0"/>
          <w:numId w:val="23"/>
        </w:numPr>
        <w:ind w:left="450" w:hanging="270"/>
        <w:rPr>
          <w:lang w:val="pt-BR"/>
        </w:rPr>
      </w:pPr>
      <w:r w:rsidRPr="007F0064">
        <w:rPr>
          <w:lang w:val="pt-BR"/>
        </w:rP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w:t>
      </w:r>
      <w:r>
        <w:t xml:space="preserve">Accettando un engagement Planning Services, le società danno atto che non appena lo completeranno, riceveranno un sondaggio per il controllo della qualità. </w:t>
      </w:r>
      <w:r w:rsidRPr="007F0064">
        <w:rPr>
          <w:lang w:val="pt-BR"/>
        </w:rPr>
        <w:t>Le tabelle riportate sopra mostrano i</w:t>
      </w:r>
      <w:r w:rsidR="00536C71" w:rsidRPr="007F0064">
        <w:rPr>
          <w:lang w:val="pt-BR"/>
        </w:rPr>
        <w:t> </w:t>
      </w:r>
      <w:r w:rsidRPr="007F0064">
        <w:rPr>
          <w:lang w:val="pt-BR"/>
        </w:rPr>
        <w:t>giorni di servizio disponibili in base a un’iscrizione o a un contratto triennale completo.</w:t>
      </w:r>
      <w:r w:rsidR="008F7DE1" w:rsidRPr="007F0064">
        <w:rPr>
          <w:lang w:val="pt-BR"/>
        </w:rPr>
        <w:t xml:space="preserve"> </w:t>
      </w:r>
      <w:r w:rsidRPr="007F0064">
        <w:rPr>
          <w:lang w:val="pt-BR"/>
        </w:rPr>
        <w:t>Le società che acquistano una copertura SA di durata annuale riceveranno un terzo del numero dichiarato di giorni di servizio.</w:t>
      </w:r>
      <w:r w:rsidR="008F7DE1" w:rsidRPr="007F0064">
        <w:rPr>
          <w:lang w:val="pt-BR"/>
        </w:rPr>
        <w:t xml:space="preserve"> </w:t>
      </w:r>
      <w:r w:rsidRPr="007F0064">
        <w:rPr>
          <w:lang w:val="pt-BR"/>
        </w:rPr>
        <w:t>Le società che acquistano una copertura SA di durata biennale riceveranno due terzi del numero dichiarato di giorni di servizio.</w:t>
      </w:r>
      <w:r w:rsidR="008F7DE1" w:rsidRPr="007F0064">
        <w:rPr>
          <w:lang w:val="pt-BR"/>
        </w:rPr>
        <w:t xml:space="preserve"> </w:t>
      </w:r>
    </w:p>
    <w:p w:rsidR="00132A99" w:rsidRPr="007F0064" w:rsidRDefault="00132A99" w:rsidP="00132A99">
      <w:pPr>
        <w:pStyle w:val="ProductList-Body"/>
        <w:rPr>
          <w:lang w:val="pt-BR"/>
        </w:rPr>
      </w:pPr>
    </w:p>
    <w:p w:rsidR="00132A99" w:rsidRPr="007F0064" w:rsidRDefault="00132A99" w:rsidP="00132A99">
      <w:pPr>
        <w:pStyle w:val="ProductList-Body"/>
        <w:rPr>
          <w:lang w:val="pt-BR"/>
        </w:rPr>
      </w:pPr>
      <w:r w:rsidRPr="007F0064">
        <w:rPr>
          <w:lang w:val="pt-BR"/>
        </w:rP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132A99" w:rsidRPr="007F0064" w:rsidRDefault="00132A99" w:rsidP="00132A99">
      <w:pPr>
        <w:pStyle w:val="ProductList-Body"/>
        <w:rPr>
          <w:lang w:val="pt-BR"/>
        </w:rPr>
      </w:pPr>
    </w:p>
    <w:p w:rsidR="00536C71" w:rsidRPr="007F0064" w:rsidRDefault="00536C71" w:rsidP="00C64C21">
      <w:pPr>
        <w:pStyle w:val="ProductList-SubSubSectionHeading"/>
        <w:outlineLvl w:val="2"/>
        <w:rPr>
          <w:b/>
          <w:color w:val="00188F"/>
          <w:lang w:val="pt-BR"/>
        </w:rPr>
      </w:pPr>
      <w:bookmarkStart w:id="1605" w:name="SA_EnhancedEditionBenefits"/>
    </w:p>
    <w:p w:rsidR="00536C71" w:rsidRPr="007F0064" w:rsidRDefault="00536C71" w:rsidP="00C64C21">
      <w:pPr>
        <w:pStyle w:val="ProductList-SubSubSectionHeading"/>
        <w:outlineLvl w:val="2"/>
        <w:rPr>
          <w:b/>
          <w:color w:val="00188F"/>
          <w:lang w:val="pt-BR"/>
        </w:rPr>
      </w:pPr>
    </w:p>
    <w:p w:rsidR="00132A99" w:rsidRPr="002D224E" w:rsidRDefault="000953A4" w:rsidP="00C64C21">
      <w:pPr>
        <w:pStyle w:val="ProductList-SubSubSectionHeading"/>
        <w:outlineLvl w:val="2"/>
      </w:pPr>
      <w:bookmarkStart w:id="1606" w:name="_Toc387862725"/>
      <w:bookmarkStart w:id="1607" w:name="_Toc389057251"/>
      <w:r>
        <w:rPr>
          <w:b/>
          <w:color w:val="00188F"/>
        </w:rPr>
        <w:lastRenderedPageBreak/>
        <w:t>Vantaggi delle</w:t>
      </w:r>
      <w:r>
        <w:rPr>
          <w:b/>
        </w:rPr>
        <w:t xml:space="preserve"> </w:t>
      </w:r>
      <w:r>
        <w:rPr>
          <w:b/>
          <w:color w:val="00188F"/>
        </w:rPr>
        <w:t>Edizioni Enhanced: Windows e Windows Embedded</w:t>
      </w:r>
      <w:bookmarkEnd w:id="1606"/>
      <w:bookmarkEnd w:id="1607"/>
      <w:r>
        <w:rPr>
          <w:b/>
          <w:color w:val="00188F"/>
        </w:rPr>
        <w:t xml:space="preserve"> </w:t>
      </w:r>
      <w:bookmarkEnd w:id="1605"/>
    </w:p>
    <w:p w:rsidR="00132A99" w:rsidRPr="007F0064" w:rsidRDefault="00B710C4" w:rsidP="00141936">
      <w:pPr>
        <w:pStyle w:val="ProductList-Body"/>
        <w:rPr>
          <w:lang w:val="pt-BR"/>
        </w:rPr>
      </w:pPr>
      <w:r w:rsidRPr="007F0064">
        <w:rPr>
          <w:lang w:val="pt-BR"/>
        </w:rP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l’utilizzo</w:t>
      </w:r>
      <w:r>
        <w:fldChar w:fldCharType="begin"/>
      </w:r>
      <w:r w:rsidRPr="007F0064">
        <w:rPr>
          <w:lang w:val="pt-BR"/>
        </w:rPr>
        <w:instrText>XE "Windows Embedded 8.1 Industry Pro"</w:instrText>
      </w:r>
      <w:r>
        <w:fldChar w:fldCharType="end"/>
      </w:r>
      <w:r w:rsidRPr="007F0064">
        <w:rPr>
          <w:lang w:val="pt-BR"/>
        </w:rPr>
        <w:t xml:space="preserve"> contenute nei Diritti di Utilizzo del Prodotto. </w:t>
      </w:r>
    </w:p>
    <w:p w:rsidR="00132A99" w:rsidRPr="007F0064" w:rsidRDefault="00132A99" w:rsidP="004925A1">
      <w:pPr>
        <w:pStyle w:val="ProductList-Body"/>
        <w:ind w:left="180"/>
        <w:rPr>
          <w:lang w:val="pt-BR"/>
        </w:rPr>
      </w:pPr>
    </w:p>
    <w:p w:rsidR="00132A99" w:rsidRPr="002D224E" w:rsidRDefault="00132A99" w:rsidP="00141936">
      <w:pPr>
        <w:pStyle w:val="ProductList-SubSubSectionHeading"/>
        <w:outlineLvl w:val="2"/>
      </w:pPr>
      <w:bookmarkStart w:id="1608" w:name="_Toc379797443"/>
      <w:bookmarkStart w:id="1609" w:name="_Toc380513479"/>
      <w:bookmarkStart w:id="1610" w:name="_Toc380655529"/>
      <w:bookmarkStart w:id="1611" w:name="SA_EnterpriseSideloading"/>
      <w:bookmarkStart w:id="1612" w:name="_Toc387862726"/>
      <w:bookmarkStart w:id="1613" w:name="_Toc389057252"/>
      <w:r>
        <w:rPr>
          <w:b/>
          <w:color w:val="00188F"/>
        </w:rPr>
        <w:t>Enterprise Sideloading</w:t>
      </w:r>
      <w:bookmarkEnd w:id="1608"/>
      <w:bookmarkEnd w:id="1609"/>
      <w:bookmarkEnd w:id="1610"/>
      <w:bookmarkEnd w:id="1611"/>
      <w:bookmarkEnd w:id="1612"/>
      <w:bookmarkEnd w:id="1613"/>
    </w:p>
    <w:p w:rsidR="00132A99" w:rsidRPr="002D224E"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fldChar w:fldCharType="begin"/>
      </w:r>
      <w:r>
        <w:instrText>XE "Enterprise Sideloading per Windows Embedded 8.1"</w:instrText>
      </w:r>
      <w:r>
        <w:fldChar w:fldCharType="end"/>
      </w:r>
      <w:r>
        <w:t xml:space="preserve"> sono disponibili nell’apposito Articolo del presente documento.</w:t>
      </w:r>
    </w:p>
    <w:p w:rsidR="00132A99" w:rsidRPr="002D224E" w:rsidRDefault="00132A99" w:rsidP="00132A99">
      <w:pPr>
        <w:pStyle w:val="ProductList-Body"/>
      </w:pPr>
    </w:p>
    <w:p w:rsidR="00132A99" w:rsidRPr="002D224E" w:rsidRDefault="00132A99" w:rsidP="00EA116D">
      <w:pPr>
        <w:pStyle w:val="ProductList-SubSubSectionHeading"/>
        <w:outlineLvl w:val="2"/>
      </w:pPr>
      <w:bookmarkStart w:id="1614" w:name="_Toc379797444"/>
      <w:bookmarkStart w:id="1615" w:name="_Toc380513480"/>
      <w:bookmarkStart w:id="1616" w:name="_Toc380655530"/>
      <w:bookmarkStart w:id="1617" w:name="SA_WindowsCompanionSubscription"/>
      <w:bookmarkStart w:id="1618" w:name="_Toc387862727"/>
      <w:bookmarkStart w:id="1619" w:name="_Toc389057253"/>
      <w:r>
        <w:rPr>
          <w:b/>
          <w:color w:val="00188F"/>
        </w:rPr>
        <w:t>Licenza “Subscription” per Windows Companion</w:t>
      </w:r>
      <w:bookmarkEnd w:id="1614"/>
      <w:bookmarkEnd w:id="1615"/>
      <w:bookmarkEnd w:id="1616"/>
      <w:bookmarkEnd w:id="1617"/>
      <w:bookmarkEnd w:id="1618"/>
      <w:bookmarkEnd w:id="1619"/>
      <w:r>
        <w:fldChar w:fldCharType="begin"/>
      </w:r>
      <w:r>
        <w:instrText>XE "Licenza “Subscription” per Windows Companion"</w:instrText>
      </w:r>
      <w:r>
        <w:fldChar w:fldCharType="end"/>
      </w:r>
    </w:p>
    <w:p w:rsidR="00132A99" w:rsidRPr="007F0064" w:rsidRDefault="00132A99" w:rsidP="00132A99">
      <w:pPr>
        <w:pStyle w:val="ProductList-Body"/>
        <w:rPr>
          <w:lang w:val="pt-BR"/>
        </w:rPr>
      </w:pPr>
      <w:r w:rsidRPr="007F0064">
        <w:rPr>
          <w:lang w:val="pt-BR"/>
        </w:rPr>
        <w:t xml:space="preserve">La nota relativa alla Licenza </w:t>
      </w:r>
      <w:hyperlink w:anchor="WindowsCompanionSubscription" w:history="1">
        <w:r w:rsidRPr="007F0064">
          <w:rPr>
            <w:rStyle w:val="Hyperlink"/>
            <w:lang w:val="pt-BR"/>
          </w:rPr>
          <w:t>Subscription per Windows Companion</w:t>
        </w:r>
        <w:r>
          <w:fldChar w:fldCharType="begin"/>
        </w:r>
        <w:r w:rsidRPr="007F0064">
          <w:rPr>
            <w:lang w:val="pt-BR"/>
          </w:rPr>
          <w:instrText>XE "Licenza “Subscription” per Windows Companion"</w:instrText>
        </w:r>
        <w:r>
          <w:fldChar w:fldCharType="end"/>
        </w:r>
      </w:hyperlink>
      <w:r w:rsidRPr="007F0064">
        <w:rPr>
          <w:lang w:val="pt-BR"/>
        </w:rPr>
        <w:t xml:space="preserve"> è disponibile nell’Articolo Servizi Online del presente documento.</w:t>
      </w:r>
    </w:p>
    <w:p w:rsidR="00132A99" w:rsidRPr="007F0064" w:rsidRDefault="00132A99" w:rsidP="00132A99">
      <w:pPr>
        <w:pStyle w:val="ProductList-Body"/>
        <w:rPr>
          <w:lang w:val="pt-BR"/>
        </w:rPr>
      </w:pPr>
    </w:p>
    <w:p w:rsidR="00132A99" w:rsidRPr="002D224E" w:rsidRDefault="00132A99" w:rsidP="00EA116D">
      <w:pPr>
        <w:pStyle w:val="ProductList-SubSubSectionHeading"/>
        <w:outlineLvl w:val="2"/>
      </w:pPr>
      <w:bookmarkStart w:id="1620" w:name="_Toc379797445"/>
      <w:bookmarkStart w:id="1621" w:name="_Toc380513481"/>
      <w:bookmarkStart w:id="1622" w:name="_Toc380655531"/>
      <w:bookmarkStart w:id="1623" w:name="SA_TrainingVouchers"/>
      <w:bookmarkStart w:id="1624" w:name="_Toc387862728"/>
      <w:bookmarkStart w:id="1625" w:name="_Toc389057254"/>
      <w:r>
        <w:rPr>
          <w:b/>
          <w:color w:val="00188F"/>
        </w:rPr>
        <w:t>Voucher Corsi</w:t>
      </w:r>
      <w:bookmarkEnd w:id="1620"/>
      <w:bookmarkEnd w:id="1621"/>
      <w:bookmarkEnd w:id="1622"/>
      <w:bookmarkEnd w:id="1623"/>
      <w:bookmarkEnd w:id="1624"/>
      <w:bookmarkEnd w:id="1625"/>
    </w:p>
    <w:p w:rsidR="00132A99" w:rsidRPr="007F0064" w:rsidRDefault="00132A99" w:rsidP="00132A99">
      <w:pPr>
        <w:pStyle w:val="ProductList-Body"/>
        <w:rPr>
          <w:lang w:val="pt-BR"/>
        </w:rPr>
      </w:pPr>
      <w: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8F7DE1">
        <w:t xml:space="preserve"> </w:t>
      </w:r>
      <w:r>
        <w:t>I voucher autorizzano le società a ricevere corsi tenuti da un Partner Microsoft in possesso di una Competenza Learning (Microsoft Learning Partner) per</w:t>
      </w:r>
      <w:r w:rsidR="00536C71">
        <w:t> </w:t>
      </w:r>
      <w:r>
        <w:t>un</w:t>
      </w:r>
      <w:r w:rsidR="00536C71">
        <w:t> </w:t>
      </w:r>
      <w:r>
        <w:t>numero specifico di giorni.</w:t>
      </w:r>
      <w:r w:rsidR="008F7DE1">
        <w:t xml:space="preserve"> </w:t>
      </w:r>
      <w:r w:rsidRPr="007F0064">
        <w:rPr>
          <w:lang w:val="pt-BR"/>
        </w:rPr>
        <w:t>Il numero di giorni consentiti varia in base al programma e al numero di licenze qualificanti per le quali è stata acquistata la copertura SA.</w:t>
      </w:r>
      <w:r w:rsidR="008F7DE1" w:rsidRPr="007F0064">
        <w:rPr>
          <w:lang w:val="pt-BR"/>
        </w:rPr>
        <w:t xml:space="preserve"> </w:t>
      </w:r>
    </w:p>
    <w:p w:rsidR="00132A99" w:rsidRPr="007F0064" w:rsidRDefault="00132A99" w:rsidP="00132A99">
      <w:pPr>
        <w:pStyle w:val="ProductList-Body"/>
        <w:rPr>
          <w:lang w:val="pt-BR"/>
        </w:rPr>
      </w:pPr>
    </w:p>
    <w:p w:rsidR="00132A99" w:rsidRPr="007F0064" w:rsidRDefault="00132A99" w:rsidP="00132A99">
      <w:pPr>
        <w:pStyle w:val="ProductList-Body"/>
        <w:rPr>
          <w:lang w:val="pt-BR"/>
        </w:rPr>
      </w:pPr>
      <w:r w:rsidRPr="007F0064">
        <w:rPr>
          <w:lang w:val="pt-BR"/>
        </w:rPr>
        <w:t>Il numero minimo di licenze per l’acquisto della copertura SA necessario per l’idoneità a Voucher Corsi varia in base al programma.</w:t>
      </w:r>
    </w:p>
    <w:p w:rsidR="00132A99" w:rsidRPr="007F0064" w:rsidRDefault="00132A99" w:rsidP="004F3C6D">
      <w:pPr>
        <w:pStyle w:val="ProductList-Body"/>
        <w:rPr>
          <w:lang w:val="pt-BR"/>
        </w:rPr>
      </w:pPr>
    </w:p>
    <w:tbl>
      <w:tblPr>
        <w:tblStyle w:val="TableGrid"/>
        <w:tblW w:w="0" w:type="auto"/>
        <w:tblInd w:w="117" w:type="dxa"/>
        <w:tblLook w:val="04A0" w:firstRow="1" w:lastRow="0" w:firstColumn="1" w:lastColumn="0" w:noHBand="0" w:noVBand="1"/>
      </w:tblPr>
      <w:tblGrid>
        <w:gridCol w:w="3366"/>
        <w:gridCol w:w="3652"/>
        <w:gridCol w:w="3764"/>
      </w:tblGrid>
      <w:tr w:rsidR="00132A99" w:rsidTr="00536C71">
        <w:trPr>
          <w:tblHeader/>
        </w:trPr>
        <w:tc>
          <w:tcPr>
            <w:tcW w:w="3366"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652"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r>
              <w:rPr>
                <w:i/>
                <w:color w:val="FFFFFF" w:themeColor="background1"/>
              </w:rPr>
              <w:t xml:space="preserve"> </w:t>
            </w:r>
          </w:p>
        </w:tc>
        <w:tc>
          <w:tcPr>
            <w:tcW w:w="3764"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rsidRPr="007F0064" w:rsidTr="00536C71">
        <w:tc>
          <w:tcPr>
            <w:tcW w:w="3366" w:type="dxa"/>
            <w:vAlign w:val="center"/>
          </w:tcPr>
          <w:p w:rsidR="00132A99" w:rsidRPr="00717EC0" w:rsidRDefault="00132A99" w:rsidP="000F032B">
            <w:pPr>
              <w:pStyle w:val="ProductList-Body"/>
            </w:pPr>
            <w:r>
              <w:t>Open Value</w:t>
            </w:r>
          </w:p>
        </w:tc>
        <w:tc>
          <w:tcPr>
            <w:tcW w:w="3652" w:type="dxa"/>
            <w:vAlign w:val="center"/>
          </w:tcPr>
          <w:p w:rsidR="00132A99" w:rsidRPr="007F0064" w:rsidRDefault="00132A99" w:rsidP="000F032B">
            <w:pPr>
              <w:pStyle w:val="ProductList-Body"/>
              <w:rPr>
                <w:lang w:val="pt-BR"/>
              </w:rPr>
            </w:pPr>
            <w:r w:rsidRPr="007F0064">
              <w:rPr>
                <w:lang w:val="pt-BR"/>
              </w:rPr>
              <w:t>2 giorni per 50 licenze (massimo 20 giorni)</w:t>
            </w:r>
          </w:p>
        </w:tc>
        <w:tc>
          <w:tcPr>
            <w:tcW w:w="3764" w:type="dxa"/>
            <w:vAlign w:val="center"/>
          </w:tcPr>
          <w:p w:rsidR="00132A99" w:rsidRPr="007F0064" w:rsidRDefault="00132A99" w:rsidP="000F032B">
            <w:pPr>
              <w:pStyle w:val="ProductList-Body"/>
              <w:rPr>
                <w:lang w:val="pt-BR"/>
              </w:rPr>
            </w:pPr>
            <w:r w:rsidRPr="007F0064">
              <w:rPr>
                <w:lang w:val="pt-BR"/>
              </w:rPr>
              <w:t>1 giorno per 50 licenze (massimo 10 giorni)</w:t>
            </w:r>
          </w:p>
        </w:tc>
      </w:tr>
      <w:tr w:rsidR="00132A99" w:rsidTr="00536C71">
        <w:tc>
          <w:tcPr>
            <w:tcW w:w="3366" w:type="dxa"/>
            <w:vAlign w:val="center"/>
          </w:tcPr>
          <w:p w:rsidR="00132A99" w:rsidRPr="00717EC0" w:rsidRDefault="00132A99" w:rsidP="000F032B">
            <w:pPr>
              <w:pStyle w:val="ProductList-Body"/>
              <w:rPr>
                <w:b/>
              </w:rPr>
            </w:pPr>
            <w:r>
              <w:t xml:space="preserve">SAM 1 </w:t>
            </w:r>
            <w:r w:rsidR="007228E3" w:rsidRPr="00717EC0">
              <w:t>–</w:t>
            </w:r>
            <w:r>
              <w:t xml:space="preserve"> 249</w:t>
            </w:r>
          </w:p>
        </w:tc>
        <w:tc>
          <w:tcPr>
            <w:tcW w:w="3652" w:type="dxa"/>
            <w:vAlign w:val="center"/>
          </w:tcPr>
          <w:p w:rsidR="00132A99" w:rsidRPr="00717EC0" w:rsidRDefault="00132A99" w:rsidP="000F032B">
            <w:pPr>
              <w:pStyle w:val="ProductList-Body"/>
            </w:pPr>
            <w:r>
              <w:t>2 giorni per 50 licenze</w:t>
            </w:r>
          </w:p>
        </w:tc>
        <w:tc>
          <w:tcPr>
            <w:tcW w:w="3764" w:type="dxa"/>
            <w:vAlign w:val="center"/>
          </w:tcPr>
          <w:p w:rsidR="00132A99" w:rsidRPr="00717EC0" w:rsidRDefault="00132A99" w:rsidP="000F032B">
            <w:pPr>
              <w:pStyle w:val="ProductList-Body"/>
            </w:pPr>
            <w:r>
              <w:t>1 giorno per 50 licenze</w:t>
            </w:r>
          </w:p>
        </w:tc>
      </w:tr>
      <w:tr w:rsidR="00132A99" w:rsidTr="00536C71">
        <w:tc>
          <w:tcPr>
            <w:tcW w:w="3366" w:type="dxa"/>
            <w:vAlign w:val="center"/>
          </w:tcPr>
          <w:p w:rsidR="00132A99" w:rsidRPr="00717EC0" w:rsidRDefault="00132A99" w:rsidP="000F032B">
            <w:pPr>
              <w:pStyle w:val="ProductList-Body"/>
            </w:pPr>
            <w:r>
              <w:t xml:space="preserve">SAM 250 </w:t>
            </w:r>
            <w:r w:rsidR="007228E3" w:rsidRPr="00717EC0">
              <w:t>–</w:t>
            </w:r>
            <w:r>
              <w:t xml:space="preserve"> 2.399 </w:t>
            </w:r>
          </w:p>
        </w:tc>
        <w:tc>
          <w:tcPr>
            <w:tcW w:w="3652" w:type="dxa"/>
            <w:vAlign w:val="center"/>
          </w:tcPr>
          <w:p w:rsidR="00132A99" w:rsidRPr="00717EC0" w:rsidRDefault="00132A99" w:rsidP="000F032B">
            <w:pPr>
              <w:pStyle w:val="ProductList-Body"/>
            </w:pPr>
            <w:r>
              <w:t>20 giorni per iscrizione idonea</w:t>
            </w:r>
          </w:p>
        </w:tc>
        <w:tc>
          <w:tcPr>
            <w:tcW w:w="3764" w:type="dxa"/>
            <w:vAlign w:val="center"/>
          </w:tcPr>
          <w:p w:rsidR="00132A99" w:rsidRPr="00717EC0" w:rsidRDefault="00132A99" w:rsidP="000F032B">
            <w:pPr>
              <w:pStyle w:val="ProductList-Body"/>
            </w:pPr>
            <w:r>
              <w:t>10 giorni per iscrizione idonea</w:t>
            </w:r>
          </w:p>
        </w:tc>
      </w:tr>
      <w:tr w:rsidR="00132A99" w:rsidTr="00536C71">
        <w:tc>
          <w:tcPr>
            <w:tcW w:w="3366" w:type="dxa"/>
            <w:vAlign w:val="center"/>
          </w:tcPr>
          <w:p w:rsidR="00132A99" w:rsidRPr="00717EC0" w:rsidRDefault="00132A99" w:rsidP="000F032B">
            <w:pPr>
              <w:pStyle w:val="ProductList-Body"/>
              <w:rPr>
                <w:i/>
              </w:rPr>
            </w:pPr>
            <w:r>
              <w:t xml:space="preserve">SAM 2.400 </w:t>
            </w:r>
            <w:r w:rsidR="007228E3" w:rsidRPr="00717EC0">
              <w:t>–</w:t>
            </w:r>
            <w:r>
              <w:t xml:space="preserve"> 5.999</w:t>
            </w:r>
          </w:p>
        </w:tc>
        <w:tc>
          <w:tcPr>
            <w:tcW w:w="3652" w:type="dxa"/>
            <w:vAlign w:val="center"/>
          </w:tcPr>
          <w:p w:rsidR="00132A99" w:rsidRPr="00717EC0" w:rsidRDefault="00132A99" w:rsidP="000F032B">
            <w:pPr>
              <w:pStyle w:val="ProductList-Body"/>
            </w:pPr>
            <w:r>
              <w:t xml:space="preserve">30 giorni* </w:t>
            </w:r>
          </w:p>
        </w:tc>
        <w:tc>
          <w:tcPr>
            <w:tcW w:w="3764" w:type="dxa"/>
            <w:vAlign w:val="center"/>
          </w:tcPr>
          <w:p w:rsidR="00132A99" w:rsidRPr="00717EC0" w:rsidRDefault="00132A99" w:rsidP="000F032B">
            <w:pPr>
              <w:pStyle w:val="ProductList-Body"/>
            </w:pPr>
            <w:r>
              <w:t>15 giorni*</w:t>
            </w:r>
          </w:p>
        </w:tc>
      </w:tr>
      <w:tr w:rsidR="00132A99" w:rsidTr="00536C71">
        <w:tc>
          <w:tcPr>
            <w:tcW w:w="3366" w:type="dxa"/>
            <w:vAlign w:val="center"/>
          </w:tcPr>
          <w:p w:rsidR="00132A99" w:rsidRPr="00717EC0" w:rsidRDefault="00132A99" w:rsidP="000F032B">
            <w:pPr>
              <w:pStyle w:val="ProductList-Body"/>
              <w:rPr>
                <w:i/>
              </w:rPr>
            </w:pPr>
            <w:r>
              <w:t xml:space="preserve">SAM 6.000 </w:t>
            </w:r>
            <w:r w:rsidR="007228E3" w:rsidRPr="00717EC0">
              <w:t>–</w:t>
            </w:r>
            <w:r>
              <w:t xml:space="preserve"> 14.999</w:t>
            </w:r>
          </w:p>
        </w:tc>
        <w:tc>
          <w:tcPr>
            <w:tcW w:w="3652" w:type="dxa"/>
            <w:vAlign w:val="center"/>
          </w:tcPr>
          <w:p w:rsidR="00132A99" w:rsidRPr="00717EC0" w:rsidRDefault="00132A99" w:rsidP="000F032B">
            <w:pPr>
              <w:pStyle w:val="ProductList-Body"/>
            </w:pPr>
            <w:r>
              <w:t xml:space="preserve">50 giorni* </w:t>
            </w:r>
          </w:p>
        </w:tc>
        <w:tc>
          <w:tcPr>
            <w:tcW w:w="3764" w:type="dxa"/>
            <w:vAlign w:val="center"/>
          </w:tcPr>
          <w:p w:rsidR="00132A99" w:rsidRPr="00717EC0" w:rsidRDefault="00132A99" w:rsidP="000F032B">
            <w:pPr>
              <w:pStyle w:val="ProductList-Body"/>
            </w:pPr>
            <w:r>
              <w:t>25 giorni*</w:t>
            </w:r>
          </w:p>
        </w:tc>
      </w:tr>
      <w:tr w:rsidR="00132A99" w:rsidTr="00536C71">
        <w:tc>
          <w:tcPr>
            <w:tcW w:w="3366" w:type="dxa"/>
            <w:vAlign w:val="center"/>
          </w:tcPr>
          <w:p w:rsidR="00132A99" w:rsidRPr="00717EC0" w:rsidRDefault="00132A99" w:rsidP="000F032B">
            <w:pPr>
              <w:pStyle w:val="ProductList-Body"/>
              <w:rPr>
                <w:i/>
              </w:rPr>
            </w:pPr>
            <w:r>
              <w:t xml:space="preserve">SAM 15.000 </w:t>
            </w:r>
            <w:r w:rsidR="007228E3" w:rsidRPr="00717EC0">
              <w:t>–</w:t>
            </w:r>
            <w:r>
              <w:t xml:space="preserve"> 29.999</w:t>
            </w:r>
          </w:p>
        </w:tc>
        <w:tc>
          <w:tcPr>
            <w:tcW w:w="3652" w:type="dxa"/>
            <w:vAlign w:val="center"/>
          </w:tcPr>
          <w:p w:rsidR="00132A99" w:rsidRPr="00717EC0" w:rsidRDefault="00132A99" w:rsidP="000F032B">
            <w:pPr>
              <w:pStyle w:val="ProductList-Body"/>
            </w:pPr>
            <w:r>
              <w:t>110 giorni*</w:t>
            </w:r>
          </w:p>
        </w:tc>
        <w:tc>
          <w:tcPr>
            <w:tcW w:w="3764" w:type="dxa"/>
            <w:vAlign w:val="center"/>
          </w:tcPr>
          <w:p w:rsidR="00132A99" w:rsidRPr="00717EC0" w:rsidRDefault="00132A99" w:rsidP="000F032B">
            <w:pPr>
              <w:pStyle w:val="ProductList-Body"/>
            </w:pPr>
            <w:r>
              <w:t>55 giorni*</w:t>
            </w:r>
          </w:p>
        </w:tc>
      </w:tr>
      <w:tr w:rsidR="00132A99" w:rsidTr="00536C71">
        <w:tc>
          <w:tcPr>
            <w:tcW w:w="3366" w:type="dxa"/>
            <w:vAlign w:val="center"/>
          </w:tcPr>
          <w:p w:rsidR="00132A99" w:rsidRPr="00717EC0" w:rsidRDefault="00132A99" w:rsidP="000F032B">
            <w:pPr>
              <w:pStyle w:val="ProductList-Body"/>
              <w:rPr>
                <w:i/>
              </w:rPr>
            </w:pPr>
            <w:r>
              <w:t xml:space="preserve">SAM 30.000 </w:t>
            </w:r>
            <w:r w:rsidR="007228E3" w:rsidRPr="00717EC0">
              <w:t>–</w:t>
            </w:r>
            <w:r>
              <w:t xml:space="preserve"> 49.999</w:t>
            </w:r>
          </w:p>
        </w:tc>
        <w:tc>
          <w:tcPr>
            <w:tcW w:w="3652" w:type="dxa"/>
            <w:vAlign w:val="center"/>
          </w:tcPr>
          <w:p w:rsidR="00132A99" w:rsidRPr="00717EC0" w:rsidRDefault="00132A99" w:rsidP="000F032B">
            <w:pPr>
              <w:pStyle w:val="ProductList-Body"/>
            </w:pPr>
            <w:r>
              <w:t>160 giorni*</w:t>
            </w:r>
          </w:p>
        </w:tc>
        <w:tc>
          <w:tcPr>
            <w:tcW w:w="3764" w:type="dxa"/>
            <w:vAlign w:val="center"/>
          </w:tcPr>
          <w:p w:rsidR="00132A99" w:rsidRPr="00717EC0" w:rsidRDefault="00132A99" w:rsidP="000F032B">
            <w:pPr>
              <w:pStyle w:val="ProductList-Body"/>
            </w:pPr>
            <w:r>
              <w:t>80 giorni*</w:t>
            </w:r>
          </w:p>
        </w:tc>
      </w:tr>
      <w:tr w:rsidR="00132A99" w:rsidTr="00536C71">
        <w:tc>
          <w:tcPr>
            <w:tcW w:w="3366" w:type="dxa"/>
            <w:vAlign w:val="center"/>
          </w:tcPr>
          <w:p w:rsidR="00132A99" w:rsidRPr="00717EC0" w:rsidRDefault="00132A99" w:rsidP="000F032B">
            <w:pPr>
              <w:pStyle w:val="ProductList-Body"/>
              <w:rPr>
                <w:i/>
              </w:rPr>
            </w:pPr>
            <w:r>
              <w:t xml:space="preserve">SAM 50.000 </w:t>
            </w:r>
            <w:r w:rsidR="007228E3" w:rsidRPr="00717EC0">
              <w:t>–</w:t>
            </w:r>
            <w:r>
              <w:t xml:space="preserve"> 99.999</w:t>
            </w:r>
          </w:p>
        </w:tc>
        <w:tc>
          <w:tcPr>
            <w:tcW w:w="3652" w:type="dxa"/>
            <w:vAlign w:val="center"/>
          </w:tcPr>
          <w:p w:rsidR="00132A99" w:rsidRPr="00717EC0" w:rsidRDefault="00132A99" w:rsidP="000F032B">
            <w:pPr>
              <w:pStyle w:val="ProductList-Body"/>
            </w:pPr>
            <w:r>
              <w:t>250 giorni*</w:t>
            </w:r>
          </w:p>
        </w:tc>
        <w:tc>
          <w:tcPr>
            <w:tcW w:w="3764" w:type="dxa"/>
            <w:vAlign w:val="center"/>
          </w:tcPr>
          <w:p w:rsidR="00132A99" w:rsidRPr="00717EC0" w:rsidRDefault="00132A99" w:rsidP="000F032B">
            <w:pPr>
              <w:pStyle w:val="ProductList-Body"/>
            </w:pPr>
            <w:r>
              <w:t>125 giorni*</w:t>
            </w:r>
          </w:p>
        </w:tc>
      </w:tr>
      <w:tr w:rsidR="00132A99" w:rsidTr="00536C71">
        <w:tc>
          <w:tcPr>
            <w:tcW w:w="3366" w:type="dxa"/>
            <w:vAlign w:val="center"/>
          </w:tcPr>
          <w:p w:rsidR="00132A99" w:rsidRPr="00717EC0" w:rsidRDefault="00132A99" w:rsidP="000F032B">
            <w:pPr>
              <w:pStyle w:val="ProductList-Body"/>
              <w:rPr>
                <w:b/>
              </w:rPr>
            </w:pPr>
            <w:r>
              <w:t xml:space="preserve">SAM 100.000 </w:t>
            </w:r>
            <w:r w:rsidR="007228E3" w:rsidRPr="00717EC0">
              <w:t>–</w:t>
            </w:r>
            <w:r>
              <w:t xml:space="preserve"> 199.999</w:t>
            </w:r>
          </w:p>
        </w:tc>
        <w:tc>
          <w:tcPr>
            <w:tcW w:w="3652" w:type="dxa"/>
            <w:vAlign w:val="center"/>
          </w:tcPr>
          <w:p w:rsidR="00132A99" w:rsidRPr="00717EC0" w:rsidRDefault="00132A99" w:rsidP="000F032B">
            <w:pPr>
              <w:pStyle w:val="ProductList-Body"/>
            </w:pPr>
            <w:r>
              <w:t>400 giorni*</w:t>
            </w:r>
          </w:p>
        </w:tc>
        <w:tc>
          <w:tcPr>
            <w:tcW w:w="3764" w:type="dxa"/>
            <w:vAlign w:val="center"/>
          </w:tcPr>
          <w:p w:rsidR="00132A99" w:rsidRPr="00717EC0" w:rsidRDefault="00132A99" w:rsidP="000F032B">
            <w:pPr>
              <w:pStyle w:val="ProductList-Body"/>
            </w:pPr>
            <w:r>
              <w:t>200 giorni*</w:t>
            </w:r>
          </w:p>
        </w:tc>
      </w:tr>
      <w:tr w:rsidR="00132A99" w:rsidTr="00536C71">
        <w:tc>
          <w:tcPr>
            <w:tcW w:w="3366" w:type="dxa"/>
            <w:vAlign w:val="center"/>
          </w:tcPr>
          <w:p w:rsidR="00132A99" w:rsidRPr="00717EC0" w:rsidRDefault="00132A99" w:rsidP="000F032B">
            <w:pPr>
              <w:pStyle w:val="ProductList-Body"/>
              <w:rPr>
                <w:b/>
              </w:rPr>
            </w:pPr>
            <w:r>
              <w:t xml:space="preserve">SAM 200.000 </w:t>
            </w:r>
            <w:r w:rsidR="007228E3" w:rsidRPr="00717EC0">
              <w:t>–</w:t>
            </w:r>
            <w:r>
              <w:t xml:space="preserve"> 399.999</w:t>
            </w:r>
          </w:p>
        </w:tc>
        <w:tc>
          <w:tcPr>
            <w:tcW w:w="3652" w:type="dxa"/>
            <w:vAlign w:val="center"/>
          </w:tcPr>
          <w:p w:rsidR="00132A99" w:rsidRPr="00717EC0" w:rsidRDefault="00132A99" w:rsidP="000F032B">
            <w:pPr>
              <w:pStyle w:val="ProductList-Body"/>
            </w:pPr>
            <w:r>
              <w:t>600 giorni*</w:t>
            </w:r>
          </w:p>
        </w:tc>
        <w:tc>
          <w:tcPr>
            <w:tcW w:w="3764" w:type="dxa"/>
            <w:vAlign w:val="center"/>
          </w:tcPr>
          <w:p w:rsidR="00132A99" w:rsidRPr="00717EC0" w:rsidRDefault="00132A99" w:rsidP="000F032B">
            <w:pPr>
              <w:pStyle w:val="ProductList-Body"/>
            </w:pPr>
            <w:r>
              <w:t>300 giorni*</w:t>
            </w:r>
          </w:p>
        </w:tc>
      </w:tr>
      <w:tr w:rsidR="00132A99" w:rsidTr="00536C71">
        <w:tc>
          <w:tcPr>
            <w:tcW w:w="3366" w:type="dxa"/>
            <w:vAlign w:val="center"/>
          </w:tcPr>
          <w:p w:rsidR="00132A99" w:rsidRPr="00717EC0" w:rsidRDefault="00132A99" w:rsidP="00F97607">
            <w:pPr>
              <w:pStyle w:val="ProductList-Body"/>
              <w:tabs>
                <w:tab w:val="clear" w:pos="158"/>
                <w:tab w:val="left" w:pos="162"/>
              </w:tabs>
              <w:rPr>
                <w:b/>
              </w:rPr>
            </w:pPr>
            <w:r>
              <w:t xml:space="preserve">SAM 400.000 </w:t>
            </w:r>
            <w:r w:rsidR="007228E3" w:rsidRPr="00717EC0">
              <w:t>–</w:t>
            </w:r>
            <w:r>
              <w:t xml:space="preserve"> 599.999</w:t>
            </w:r>
          </w:p>
        </w:tc>
        <w:tc>
          <w:tcPr>
            <w:tcW w:w="3652" w:type="dxa"/>
            <w:vAlign w:val="center"/>
          </w:tcPr>
          <w:p w:rsidR="00132A99" w:rsidRPr="00717EC0" w:rsidRDefault="00132A99" w:rsidP="000F032B">
            <w:pPr>
              <w:pStyle w:val="ProductList-Body"/>
            </w:pPr>
            <w:r>
              <w:t>800 giorni*</w:t>
            </w:r>
          </w:p>
        </w:tc>
        <w:tc>
          <w:tcPr>
            <w:tcW w:w="3764" w:type="dxa"/>
            <w:vAlign w:val="center"/>
          </w:tcPr>
          <w:p w:rsidR="00132A99" w:rsidRPr="00717EC0" w:rsidRDefault="00132A99" w:rsidP="000F032B">
            <w:pPr>
              <w:pStyle w:val="ProductList-Body"/>
            </w:pPr>
            <w:r>
              <w:t>400 giorni*</w:t>
            </w:r>
          </w:p>
        </w:tc>
      </w:tr>
      <w:tr w:rsidR="00132A99" w:rsidTr="00536C71">
        <w:tc>
          <w:tcPr>
            <w:tcW w:w="3366" w:type="dxa"/>
            <w:vAlign w:val="center"/>
          </w:tcPr>
          <w:p w:rsidR="00132A99" w:rsidRPr="00717EC0" w:rsidRDefault="00132A99" w:rsidP="000F032B">
            <w:pPr>
              <w:pStyle w:val="ProductList-Body"/>
              <w:rPr>
                <w:b/>
              </w:rPr>
            </w:pPr>
            <w:r>
              <w:t>SAM 600.000 +</w:t>
            </w:r>
          </w:p>
        </w:tc>
        <w:tc>
          <w:tcPr>
            <w:tcW w:w="3652" w:type="dxa"/>
            <w:vAlign w:val="center"/>
          </w:tcPr>
          <w:p w:rsidR="00132A99" w:rsidRPr="00717EC0" w:rsidRDefault="00132A99" w:rsidP="000F032B">
            <w:pPr>
              <w:pStyle w:val="ProductList-Body"/>
            </w:pPr>
            <w:r>
              <w:t>1</w:t>
            </w:r>
            <w:r w:rsidR="000454A1">
              <w:t>.</w:t>
            </w:r>
            <w:r>
              <w:t>400 giorni*</w:t>
            </w:r>
          </w:p>
        </w:tc>
        <w:tc>
          <w:tcPr>
            <w:tcW w:w="3764" w:type="dxa"/>
            <w:vAlign w:val="center"/>
          </w:tcPr>
          <w:p w:rsidR="00132A99" w:rsidRPr="00717EC0" w:rsidRDefault="00132A99" w:rsidP="000F032B">
            <w:pPr>
              <w:pStyle w:val="ProductList-Body"/>
            </w:pPr>
            <w:r>
              <w:t>700 giorni*</w:t>
            </w:r>
          </w:p>
        </w:tc>
      </w:tr>
    </w:tbl>
    <w:p w:rsidR="000F032B" w:rsidRPr="007F0064" w:rsidRDefault="000F032B" w:rsidP="00F97607">
      <w:pPr>
        <w:pStyle w:val="ProductList-Body"/>
        <w:tabs>
          <w:tab w:val="clear" w:pos="158"/>
          <w:tab w:val="left" w:pos="270"/>
        </w:tabs>
        <w:rPr>
          <w:lang w:val="pt-BR"/>
        </w:rPr>
      </w:pPr>
      <w:r w:rsidRPr="007F0064">
        <w:rPr>
          <w:lang w:val="pt-BR"/>
        </w:rPr>
        <w:t xml:space="preserve">Nota: </w:t>
      </w:r>
      <w:r w:rsidRPr="007F0064">
        <w:rPr>
          <w:i/>
          <w:lang w:val="pt-BR"/>
        </w:rPr>
        <w:t>crediti per i corsi disponibili in base a un’iscrizione o a un contratto triennale completo. Per i dettagli le società potranno vedere di seguito.</w:t>
      </w:r>
      <w:r w:rsidR="008F7DE1" w:rsidRPr="007F0064">
        <w:rPr>
          <w:lang w:val="pt-BR"/>
        </w:rPr>
        <w:t xml:space="preserve"> </w:t>
      </w:r>
    </w:p>
    <w:p w:rsidR="000F032B" w:rsidRPr="007F0064" w:rsidRDefault="000F032B" w:rsidP="00F97607">
      <w:pPr>
        <w:pStyle w:val="ProductList-Body"/>
        <w:tabs>
          <w:tab w:val="clear" w:pos="158"/>
          <w:tab w:val="left" w:pos="270"/>
        </w:tabs>
        <w:rPr>
          <w:lang w:val="pt-BR"/>
        </w:rPr>
      </w:pPr>
      <w:r w:rsidRPr="007F0064">
        <w:rPr>
          <w:i/>
          <w:lang w:val="pt-BR"/>
        </w:rPr>
        <w:t>Consultare la tabella con le Applicazioni Office System</w:t>
      </w:r>
    </w:p>
    <w:p w:rsidR="000F032B" w:rsidRPr="007F0064" w:rsidRDefault="000F032B" w:rsidP="00F97607">
      <w:pPr>
        <w:pStyle w:val="ProductList-Body"/>
        <w:tabs>
          <w:tab w:val="clear" w:pos="158"/>
          <w:tab w:val="left" w:pos="270"/>
        </w:tabs>
        <w:rPr>
          <w:lang w:val="pt-BR"/>
        </w:rPr>
      </w:pPr>
      <w:r w:rsidRPr="007F0064">
        <w:rPr>
          <w:lang w:val="pt-BR"/>
        </w:rPr>
        <w:t>*</w:t>
      </w:r>
      <w:r w:rsidRPr="007F0064">
        <w:rPr>
          <w:i/>
          <w:lang w:val="pt-BR"/>
        </w:rPr>
        <w:t>Numero di giorni in base all’iscrizione o al contratto idoneo.</w:t>
      </w:r>
    </w:p>
    <w:p w:rsidR="000F032B" w:rsidRPr="007F0064" w:rsidRDefault="000F032B" w:rsidP="000F032B">
      <w:pPr>
        <w:pStyle w:val="ProductList-Body"/>
        <w:rPr>
          <w:lang w:val="pt-BR"/>
        </w:rPr>
      </w:pPr>
    </w:p>
    <w:p w:rsidR="00C0319E" w:rsidRPr="002D224E" w:rsidRDefault="00C0319E" w:rsidP="00026DDE">
      <w:pPr>
        <w:pStyle w:val="ProductList-Body"/>
        <w:numPr>
          <w:ilvl w:val="0"/>
          <w:numId w:val="24"/>
        </w:numPr>
        <w:ind w:left="450" w:hanging="270"/>
      </w:pPr>
      <w:r>
        <w:t>Non tutti i corsi sono disponibili in tutte le lingue.</w:t>
      </w:r>
    </w:p>
    <w:p w:rsidR="000F032B" w:rsidRPr="002D224E" w:rsidRDefault="000F032B" w:rsidP="00026DDE">
      <w:pPr>
        <w:pStyle w:val="ProductList-Body"/>
        <w:numPr>
          <w:ilvl w:val="0"/>
          <w:numId w:val="24"/>
        </w:numPr>
        <w:ind w:left="450" w:hanging="270"/>
      </w:pPr>
      <w:r>
        <w:t>Si applicano i criteri e le Condizioni per l’Utilizzo locali stabiliti dal Microsoft Learning Partner.</w:t>
      </w:r>
    </w:p>
    <w:p w:rsidR="000F032B" w:rsidRPr="002D224E" w:rsidRDefault="000F032B" w:rsidP="00026DDE">
      <w:pPr>
        <w:pStyle w:val="ProductList-Body"/>
        <w:numPr>
          <w:ilvl w:val="0"/>
          <w:numId w:val="24"/>
        </w:numPr>
        <w:ind w:left="450" w:hanging="270"/>
      </w:pPr>
      <w:r>
        <w:t>I Gestori dei vantaggi hanno la possibilità di revocare un voucher assegnato fino alla data di annullamento della lezione stabilita dal Microsoft Learning Partner.</w:t>
      </w:r>
    </w:p>
    <w:p w:rsidR="000F032B" w:rsidRPr="007F0064" w:rsidRDefault="000F032B" w:rsidP="00026DDE">
      <w:pPr>
        <w:pStyle w:val="ProductList-Body"/>
        <w:numPr>
          <w:ilvl w:val="0"/>
          <w:numId w:val="24"/>
        </w:numPr>
        <w:ind w:left="450" w:hanging="270"/>
        <w:rPr>
          <w:lang w:val="pt-BR"/>
        </w:rPr>
      </w:pPr>
      <w:r w:rsidRPr="007F0064">
        <w:rPr>
          <w:lang w:val="pt-BR"/>
        </w:rPr>
        <w:t>I giorni dei corsi non coperti dal voucher dovranno essere pagati dalla persona che riceve il corso.</w:t>
      </w:r>
    </w:p>
    <w:p w:rsidR="000F032B" w:rsidRPr="007F0064" w:rsidRDefault="000F032B" w:rsidP="00026DDE">
      <w:pPr>
        <w:pStyle w:val="ProductList-Body"/>
        <w:numPr>
          <w:ilvl w:val="0"/>
          <w:numId w:val="24"/>
        </w:numPr>
        <w:ind w:left="450" w:hanging="270"/>
        <w:rPr>
          <w:lang w:val="pt-BR"/>
        </w:rPr>
      </w:pPr>
      <w:r w:rsidRPr="007F0064">
        <w:rPr>
          <w:lang w:val="pt-BR"/>
        </w:rPr>
        <w:t>I giorni coperti dai voucher che superano la quantità di giorni assegnata a una particolare lezione saranno restituiti al pool di giorni disponibili per essere riallocati dai Gestori dei vantaggi.</w:t>
      </w:r>
    </w:p>
    <w:p w:rsidR="000F032B" w:rsidRPr="007F0064" w:rsidRDefault="000F032B" w:rsidP="00026DDE">
      <w:pPr>
        <w:pStyle w:val="ProductList-Body"/>
        <w:numPr>
          <w:ilvl w:val="0"/>
          <w:numId w:val="24"/>
        </w:numPr>
        <w:ind w:left="450" w:hanging="270"/>
        <w:rPr>
          <w:lang w:val="pt-BR"/>
        </w:rPr>
      </w:pPr>
      <w:r w:rsidRPr="007F0064">
        <w:rPr>
          <w:lang w:val="pt-BR"/>
        </w:rPr>
        <w:t>La quantità di giorni coperti dai voucher per i corsi rapidi è equivalente al numero di giorni necessari per la fornitura normale del corso.</w:t>
      </w:r>
    </w:p>
    <w:p w:rsidR="000F032B" w:rsidRPr="007F0064" w:rsidRDefault="000F032B" w:rsidP="00026DDE">
      <w:pPr>
        <w:pStyle w:val="ProductList-Body"/>
        <w:numPr>
          <w:ilvl w:val="0"/>
          <w:numId w:val="24"/>
        </w:numPr>
        <w:ind w:left="450" w:hanging="270"/>
        <w:rPr>
          <w:lang w:val="pt-BR"/>
        </w:rPr>
      </w:pPr>
      <w:r w:rsidRPr="007F0064">
        <w:rPr>
          <w:lang w:val="pt-BR"/>
        </w:rPr>
        <w:t>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w:t>
      </w:r>
      <w:r w:rsidR="00536C71" w:rsidRPr="007F0064">
        <w:rPr>
          <w:lang w:val="pt-BR"/>
        </w:rPr>
        <w:t> </w:t>
      </w:r>
      <w:r w:rsidRPr="007F0064">
        <w:rPr>
          <w:lang w:val="pt-BR"/>
        </w:rPr>
        <w:t>idonei</w:t>
      </w:r>
      <w:r w:rsidR="00536C71" w:rsidRPr="007F0064">
        <w:rPr>
          <w:lang w:val="pt-BR"/>
        </w:rPr>
        <w:t> </w:t>
      </w:r>
      <w:r w:rsidRPr="007F0064">
        <w:rPr>
          <w:lang w:val="pt-BR"/>
        </w:rPr>
        <w:t xml:space="preserve">ad essere coperti da questi voucher. Per informazioni sui corsi approvati, le società potranno visitare la pagina </w:t>
      </w:r>
      <w:hyperlink r:id="rId55" w:history="1">
        <w:r w:rsidRPr="007F0064">
          <w:rPr>
            <w:rStyle w:val="Hyperlink"/>
            <w:lang w:val="pt-BR"/>
          </w:rPr>
          <w:t>http://www.microsoft.com/learning/sa/training.mspx</w:t>
        </w:r>
      </w:hyperlink>
      <w:r w:rsidRPr="007F0064">
        <w:rPr>
          <w:lang w:val="pt-BR"/>
        </w:rPr>
        <w:t>.</w:t>
      </w:r>
    </w:p>
    <w:p w:rsidR="000F032B" w:rsidRPr="007F0064" w:rsidRDefault="000F032B" w:rsidP="00026DDE">
      <w:pPr>
        <w:pStyle w:val="ProductList-Body"/>
        <w:numPr>
          <w:ilvl w:val="0"/>
          <w:numId w:val="24"/>
        </w:numPr>
        <w:ind w:left="450" w:hanging="270"/>
        <w:rPr>
          <w:lang w:val="pt-BR"/>
        </w:rPr>
      </w:pPr>
      <w:r w:rsidRPr="007F0064">
        <w:rPr>
          <w:lang w:val="pt-BR"/>
        </w:rPr>
        <w:t>I voucher non possono essere utilizzati per coprire corrispettivi correlati alla mancata presenza di una società a un corso riservato. Tutti</w:t>
      </w:r>
      <w:r w:rsidR="003504AE" w:rsidRPr="007F0064">
        <w:rPr>
          <w:lang w:val="pt-BR"/>
        </w:rPr>
        <w:t> </w:t>
      </w:r>
      <w:r w:rsidRPr="007F0064">
        <w:rPr>
          <w:lang w:val="pt-BR"/>
        </w:rPr>
        <w:t>i</w:t>
      </w:r>
      <w:r w:rsidR="00536C71" w:rsidRPr="007F0064">
        <w:rPr>
          <w:lang w:val="pt-BR"/>
        </w:rPr>
        <w:t> </w:t>
      </w:r>
      <w:r w:rsidRPr="007F0064">
        <w:rPr>
          <w:lang w:val="pt-BR"/>
        </w:rPr>
        <w:t xml:space="preserve">corrispettivi relativi alle mancate presenze sono responsabilità della società. </w:t>
      </w:r>
    </w:p>
    <w:p w:rsidR="000F032B" w:rsidRPr="002D224E" w:rsidRDefault="000F032B" w:rsidP="00026DDE">
      <w:pPr>
        <w:pStyle w:val="ProductList-Body"/>
        <w:numPr>
          <w:ilvl w:val="0"/>
          <w:numId w:val="24"/>
        </w:numPr>
        <w:ind w:left="450" w:hanging="270"/>
      </w:pPr>
      <w:r>
        <w:t xml:space="preserve">I voucher potranno essere riscattati solo da singole persone approvate dalla società a utilizzare il voucher. </w:t>
      </w:r>
    </w:p>
    <w:p w:rsidR="000F032B" w:rsidRPr="007F0064" w:rsidRDefault="000F032B" w:rsidP="00026DDE">
      <w:pPr>
        <w:pStyle w:val="ProductList-Body"/>
        <w:numPr>
          <w:ilvl w:val="0"/>
          <w:numId w:val="24"/>
        </w:numPr>
        <w:ind w:left="450" w:hanging="270"/>
        <w:rPr>
          <w:lang w:val="pt-BR"/>
        </w:rPr>
      </w:pPr>
      <w:r w:rsidRPr="007F0064">
        <w:rPr>
          <w:lang w:val="pt-BR"/>
        </w:rPr>
        <w:t>I voucher non potranno essere scambiati con contante, somme di denaro o altri corrispettivi.</w:t>
      </w:r>
    </w:p>
    <w:p w:rsidR="000F032B" w:rsidRPr="007F0064" w:rsidRDefault="000F032B" w:rsidP="00026DDE">
      <w:pPr>
        <w:pStyle w:val="ProductList-Body"/>
        <w:numPr>
          <w:ilvl w:val="0"/>
          <w:numId w:val="24"/>
        </w:numPr>
        <w:ind w:left="450" w:hanging="270"/>
        <w:rPr>
          <w:lang w:val="pt-BR"/>
        </w:rPr>
      </w:pPr>
      <w:r w:rsidRPr="007F0064">
        <w:rPr>
          <w:lang w:val="pt-BR"/>
        </w:rPr>
        <w:t>I voucher dovranno essere assegnati durante il periodo della copertura SA.</w:t>
      </w:r>
    </w:p>
    <w:p w:rsidR="000F032B" w:rsidRPr="007F0064" w:rsidRDefault="000F032B" w:rsidP="00026DDE">
      <w:pPr>
        <w:pStyle w:val="ProductList-Body"/>
        <w:numPr>
          <w:ilvl w:val="0"/>
          <w:numId w:val="24"/>
        </w:numPr>
        <w:ind w:left="450" w:hanging="270"/>
        <w:rPr>
          <w:lang w:val="pt-BR"/>
        </w:rPr>
      </w:pPr>
      <w:r w:rsidRPr="007F0064">
        <w:rPr>
          <w:lang w:val="pt-BR"/>
        </w:rPr>
        <w:lastRenderedPageBreak/>
        <w:t>I voucher scadranno dopo 180 giorni dalla data di assegnazione, indipendentemente dalla data di scadenza della copertura SA. Tutti i servizi dovranno essere erogati (formazione fornita e voucher riscattato) prima della scadenza dei voucher. Per i voucher, la cui data di scadenza è</w:t>
      </w:r>
      <w:r w:rsidR="00536C71" w:rsidRPr="007F0064">
        <w:rPr>
          <w:lang w:val="pt-BR"/>
        </w:rPr>
        <w:t> </w:t>
      </w:r>
      <w:r w:rsidRPr="007F0064">
        <w:rPr>
          <w:lang w:val="pt-BR"/>
        </w:rPr>
        <w:t>precedente a quella della copertura SA, verrà ripristinato il pool disponibile di giorni Voucher Corsi.</w:t>
      </w:r>
    </w:p>
    <w:p w:rsidR="000F032B" w:rsidRPr="007F0064" w:rsidRDefault="000F032B" w:rsidP="00026DDE">
      <w:pPr>
        <w:pStyle w:val="ProductList-Body"/>
        <w:numPr>
          <w:ilvl w:val="0"/>
          <w:numId w:val="24"/>
        </w:numPr>
        <w:ind w:left="450" w:hanging="270"/>
        <w:rPr>
          <w:lang w:val="pt-BR"/>
        </w:rPr>
      </w:pPr>
      <w:r w:rsidRPr="007F0064">
        <w:rPr>
          <w:lang w:val="pt-BR"/>
        </w:rPr>
        <w:t>Ad eccezione delle Sessioni Dimostrative, un giorno Voucher Corsi corrisponde all’equivalente di un giorno della sessione di formazione. Per</w:t>
      </w:r>
      <w:r w:rsidR="003504AE" w:rsidRPr="007F0064">
        <w:rPr>
          <w:lang w:val="pt-BR"/>
        </w:rPr>
        <w:t> </w:t>
      </w:r>
      <w:r w:rsidRPr="007F0064">
        <w:rPr>
          <w:lang w:val="pt-BR"/>
        </w:rPr>
        <w:t>le Sessioni Dimostrative un giorno Voucher Corsi corrisponde a una Sessione Dimostrativa.</w:t>
      </w:r>
    </w:p>
    <w:p w:rsidR="000F032B" w:rsidRPr="007F0064" w:rsidRDefault="000F032B" w:rsidP="00026DDE">
      <w:pPr>
        <w:pStyle w:val="ProductList-Body"/>
        <w:numPr>
          <w:ilvl w:val="0"/>
          <w:numId w:val="24"/>
        </w:numPr>
        <w:ind w:left="450" w:hanging="270"/>
        <w:rPr>
          <w:lang w:val="pt-BR"/>
        </w:rPr>
      </w:pPr>
      <w:r w:rsidRPr="007F0064">
        <w:rPr>
          <w:lang w:val="pt-BR"/>
        </w:rPr>
        <w:t>Le società dovranno riscattare i Voucher Corsi di quattro o più gruppi di Sessioni Dimostrative.</w:t>
      </w:r>
    </w:p>
    <w:p w:rsidR="000F032B" w:rsidRPr="007F0064" w:rsidRDefault="000F032B" w:rsidP="00026DDE">
      <w:pPr>
        <w:pStyle w:val="ProductList-Body"/>
        <w:numPr>
          <w:ilvl w:val="0"/>
          <w:numId w:val="24"/>
        </w:numPr>
        <w:ind w:left="450" w:hanging="270"/>
        <w:rPr>
          <w:lang w:val="pt-BR"/>
        </w:rPr>
      </w:pPr>
      <w:r w:rsidRPr="007F0064">
        <w:rPr>
          <w:lang w:val="pt-BR"/>
        </w:rPr>
        <w:t>I Voucher Corsi riscattati per le Sessioni Dimostrative, diversamente dai Voucher Corsi riscattati per altre sessioni di formazione, non sono limitati a una sola persona.</w:t>
      </w:r>
    </w:p>
    <w:p w:rsidR="000F032B" w:rsidRPr="002D224E" w:rsidRDefault="000F032B" w:rsidP="00026DDE">
      <w:pPr>
        <w:pStyle w:val="ProductList-Body"/>
        <w:numPr>
          <w:ilvl w:val="0"/>
          <w:numId w:val="24"/>
        </w:numPr>
        <w:ind w:left="450" w:hanging="270"/>
      </w:pPr>
      <w:r>
        <w:t xml:space="preserve">I voucher potranno essere utilizzati per riservare il corso con un solo Microsoft Learning Partner qualificato alla volta. </w:t>
      </w:r>
    </w:p>
    <w:p w:rsidR="000F032B" w:rsidRPr="002D224E" w:rsidRDefault="000F032B" w:rsidP="00026DDE">
      <w:pPr>
        <w:pStyle w:val="ProductList-Body"/>
        <w:numPr>
          <w:ilvl w:val="0"/>
          <w:numId w:val="24"/>
        </w:numPr>
        <w:ind w:left="450" w:hanging="270"/>
      </w:pPr>
      <w:r>
        <w:t>Il Microsoft Learning Partner si riserva il diritto di annullare una lezione in conformità ai criteri di annullamento locali.</w:t>
      </w:r>
    </w:p>
    <w:p w:rsidR="000F032B" w:rsidRPr="002D224E" w:rsidRDefault="000F032B" w:rsidP="00026DDE">
      <w:pPr>
        <w:pStyle w:val="ProductList-Body"/>
        <w:numPr>
          <w:ilvl w:val="0"/>
          <w:numId w:val="24"/>
        </w:numPr>
        <w:ind w:left="450" w:hanging="270"/>
      </w:pPr>
      <w:r>
        <w:t>I voucher sono validi per i Microsoft Learning Partner che partecipano. Potranno essere utilizzati con qualsiasi Microsoft Learning Partner qualificato a livello mondiale.</w:t>
      </w:r>
      <w:r w:rsidR="008F7DE1">
        <w:t xml:space="preserve"> </w:t>
      </w:r>
    </w:p>
    <w:p w:rsidR="000F032B" w:rsidRPr="002D224E" w:rsidRDefault="000F032B" w:rsidP="00026DDE">
      <w:pPr>
        <w:pStyle w:val="ProductList-Body"/>
        <w:numPr>
          <w:ilvl w:val="0"/>
          <w:numId w:val="24"/>
        </w:numPr>
        <w:ind w:left="450" w:hanging="270"/>
      </w:pPr>
      <w:r>
        <w:t>Le società dovranno fornire al Microsoft Learning Partner le informazioni relative ai voucher da applicare nei confronti del corso prima del termine del corso stesso allo scopo di utilizzare i voucher come forma di pagamento.</w:t>
      </w:r>
      <w:r w:rsidR="008F7DE1">
        <w:t xml:space="preserve"> </w:t>
      </w:r>
    </w:p>
    <w:p w:rsidR="000F032B" w:rsidRPr="007F0064" w:rsidRDefault="000F032B" w:rsidP="00026DDE">
      <w:pPr>
        <w:pStyle w:val="ProductList-Body"/>
        <w:numPr>
          <w:ilvl w:val="0"/>
          <w:numId w:val="24"/>
        </w:numPr>
        <w:ind w:left="450" w:hanging="270"/>
        <w:rPr>
          <w:lang w:val="pt-BR"/>
        </w:rPr>
      </w:pPr>
      <w:r w:rsidRPr="007F0064">
        <w:rPr>
          <w:lang w:val="pt-BR"/>
        </w:rPr>
        <w:t>Microsoft non è responsabile dei voucher persi, rubati, collocati fuori posto o maltrattati.</w:t>
      </w:r>
    </w:p>
    <w:p w:rsidR="000F032B" w:rsidRPr="007F0064" w:rsidRDefault="000F032B" w:rsidP="00026DDE">
      <w:pPr>
        <w:pStyle w:val="ProductList-Body"/>
        <w:numPr>
          <w:ilvl w:val="0"/>
          <w:numId w:val="24"/>
        </w:numPr>
        <w:ind w:left="450" w:hanging="270"/>
        <w:rPr>
          <w:lang w:val="pt-BR"/>
        </w:rPr>
      </w:pPr>
      <w:r w:rsidRPr="007F0064">
        <w:rPr>
          <w:lang w:val="pt-BR"/>
        </w:rPr>
        <w:t>La diminuzione del numero di licenze qualificanti per le quali è stata acquistata la copertura SA in seguito a resi e ad altre modifiche apportate alla fatturazione, ove ammessa, potrà ridurre l’idoneità dei livelli di servizio dei Voucher Corsi della società.</w:t>
      </w:r>
    </w:p>
    <w:p w:rsidR="000F032B" w:rsidRPr="007F0064" w:rsidRDefault="000F032B" w:rsidP="00026DDE">
      <w:pPr>
        <w:pStyle w:val="ProductList-Body"/>
        <w:numPr>
          <w:ilvl w:val="0"/>
          <w:numId w:val="24"/>
        </w:numPr>
        <w:ind w:left="450" w:hanging="270"/>
        <w:rPr>
          <w:lang w:val="pt-BR"/>
        </w:rPr>
      </w:pPr>
      <w:r w:rsidRPr="007F0064">
        <w:rPr>
          <w:lang w:val="pt-BR"/>
        </w:rPr>
        <w:t>I voucher possono essere riscattati solo dalla società idonea a ricevere il vantaggio.</w:t>
      </w:r>
    </w:p>
    <w:p w:rsidR="000F032B" w:rsidRPr="007F0064" w:rsidRDefault="000F032B" w:rsidP="00026DDE">
      <w:pPr>
        <w:pStyle w:val="ProductList-Body"/>
        <w:numPr>
          <w:ilvl w:val="0"/>
          <w:numId w:val="24"/>
        </w:numPr>
        <w:ind w:left="450" w:hanging="270"/>
        <w:rPr>
          <w:lang w:val="pt-BR"/>
        </w:rPr>
      </w:pPr>
      <w:r w:rsidRPr="007F0064">
        <w:rPr>
          <w:lang w:val="pt-BR"/>
        </w:rPr>
        <w:t>I servizi erogati con i voucher vengono forniti ai sensi di un contratto tra la Società e il Provider Qualificato; Microsoft non è responsabile dell’eventuale funzionamento o mancato funzionamento dei servizi da parte del Provider Qualificato.</w:t>
      </w:r>
    </w:p>
    <w:p w:rsidR="000F032B" w:rsidRPr="007F0064" w:rsidRDefault="000F032B" w:rsidP="00026DDE">
      <w:pPr>
        <w:pStyle w:val="ProductList-Body"/>
        <w:numPr>
          <w:ilvl w:val="0"/>
          <w:numId w:val="24"/>
        </w:numPr>
        <w:ind w:left="450" w:hanging="270"/>
        <w:rPr>
          <w:lang w:val="pt-BR"/>
        </w:rPr>
      </w:pPr>
      <w:r w:rsidRPr="007F0064">
        <w:rPr>
          <w:lang w:val="pt-BR"/>
        </w:rPr>
        <w:t>La tabella riportata sopra mostra i crediti per i corsi disponibili in base a un’iscrizione o a un contratto triennale completo. Le società che acquistano una copertura SA annuale riceveranno un terzo del numero dichiarato di crediti per i corsi.</w:t>
      </w:r>
      <w:r w:rsidR="008F7DE1" w:rsidRPr="007F0064">
        <w:rPr>
          <w:lang w:val="pt-BR"/>
        </w:rPr>
        <w:t xml:space="preserve"> </w:t>
      </w:r>
      <w:r w:rsidRPr="007F0064">
        <w:rPr>
          <w:lang w:val="pt-BR"/>
        </w:rPr>
        <w:t>Le società che acquistano una copertura SA biennale riceveranno due terzi del numero dichiarato di crediti per i corsi.</w:t>
      </w:r>
    </w:p>
    <w:p w:rsidR="000F032B" w:rsidRPr="007F0064" w:rsidRDefault="000F032B" w:rsidP="000F032B">
      <w:pPr>
        <w:pStyle w:val="ProductList-Body"/>
        <w:rPr>
          <w:lang w:val="pt-BR"/>
        </w:rPr>
      </w:pPr>
    </w:p>
    <w:p w:rsidR="000F032B" w:rsidRPr="007F0064" w:rsidRDefault="000F032B" w:rsidP="00432379">
      <w:pPr>
        <w:pStyle w:val="ProductList-SubSubSectionHeading"/>
        <w:outlineLvl w:val="2"/>
        <w:rPr>
          <w:lang w:val="pt-BR"/>
        </w:rPr>
      </w:pPr>
      <w:bookmarkStart w:id="1626" w:name="_Toc379797446"/>
      <w:bookmarkStart w:id="1627" w:name="_Toc380513482"/>
      <w:bookmarkStart w:id="1628" w:name="_Toc380655532"/>
      <w:bookmarkStart w:id="1629" w:name="_Toc387862729"/>
      <w:bookmarkStart w:id="1630" w:name="_Toc389057255"/>
      <w:r w:rsidRPr="007F0064">
        <w:rPr>
          <w:b/>
          <w:color w:val="00188F"/>
          <w:lang w:val="pt-BR"/>
        </w:rPr>
        <w:t>E-Learning</w:t>
      </w:r>
      <w:bookmarkEnd w:id="1626"/>
      <w:bookmarkEnd w:id="1627"/>
      <w:bookmarkEnd w:id="1628"/>
      <w:bookmarkEnd w:id="1629"/>
      <w:bookmarkEnd w:id="1630"/>
    </w:p>
    <w:p w:rsidR="000F032B" w:rsidRPr="007F0064" w:rsidRDefault="000F032B" w:rsidP="000F032B">
      <w:pPr>
        <w:pStyle w:val="ProductList-Body"/>
        <w:rPr>
          <w:lang w:val="pt-BR"/>
        </w:rPr>
      </w:pPr>
      <w:r w:rsidRPr="007F0064">
        <w:rPr>
          <w:lang w:val="pt-BR"/>
        </w:rPr>
        <w:t>Questo vantaggio varia in base alle Applicazioni, ai Sistemi e ai Server. Le società idonee riceveranno un codice di accesso (per Applicazioni, Sistemi e Server) per ogni iscrizione/contratto qualificante.</w:t>
      </w:r>
      <w:r w:rsidR="008F7DE1" w:rsidRPr="007F0064">
        <w:rPr>
          <w:lang w:val="pt-BR"/>
        </w:rPr>
        <w:t xml:space="preserve"> </w:t>
      </w:r>
      <w:r w:rsidRPr="007F0064">
        <w:rPr>
          <w:lang w:val="pt-BR"/>
        </w:rPr>
        <w:t>Le società potranno inoltre scaricare file E-learning di solo contenuto, conformi a SCORM (per un certo tipo di Applicazioni e Sistemi) da VLSC e importarli in Learning Management System (LMS).</w:t>
      </w:r>
      <w:r w:rsidR="008F7DE1" w:rsidRPr="007F0064">
        <w:rPr>
          <w:lang w:val="pt-BR"/>
        </w:rPr>
        <w:t xml:space="preserve"> </w:t>
      </w:r>
      <w:r w:rsidRPr="007F0064">
        <w:rPr>
          <w:lang w:val="pt-BR"/>
        </w:rPr>
        <w:t xml:space="preserve">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 </w:t>
      </w:r>
    </w:p>
    <w:p w:rsidR="000F032B" w:rsidRPr="007F0064" w:rsidRDefault="000F032B" w:rsidP="000F032B">
      <w:pPr>
        <w:pStyle w:val="ProductList-Body"/>
        <w:rPr>
          <w:lang w:val="pt-BR"/>
        </w:rPr>
      </w:pPr>
    </w:p>
    <w:p w:rsidR="000F032B" w:rsidRPr="007F0064" w:rsidRDefault="000F032B" w:rsidP="000F032B">
      <w:pPr>
        <w:pStyle w:val="ProductList-Body"/>
        <w:rPr>
          <w:lang w:val="pt-BR"/>
        </w:rPr>
      </w:pPr>
      <w:r w:rsidRPr="007F0064">
        <w:rPr>
          <w:lang w:val="pt-BR"/>
        </w:rP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w:t>
      </w:r>
      <w:r w:rsidR="003504AE" w:rsidRPr="007F0064">
        <w:rPr>
          <w:lang w:val="pt-BR"/>
        </w:rPr>
        <w:t> </w:t>
      </w:r>
      <w:r w:rsidRPr="007F0064">
        <w:rPr>
          <w:lang w:val="pt-BR"/>
        </w:rPr>
        <w:t>può essere trasferito da un utente a un altro.</w:t>
      </w:r>
      <w:r w:rsidR="008F7DE1" w:rsidRPr="007F0064">
        <w:rPr>
          <w:lang w:val="pt-BR"/>
        </w:rPr>
        <w:t xml:space="preserve"> </w:t>
      </w:r>
    </w:p>
    <w:p w:rsidR="000F032B" w:rsidRPr="007F0064" w:rsidRDefault="000F032B" w:rsidP="000F032B">
      <w:pPr>
        <w:pStyle w:val="ProductList-Body"/>
        <w:rPr>
          <w:lang w:val="pt-BR"/>
        </w:rPr>
      </w:pPr>
    </w:p>
    <w:p w:rsidR="000F032B" w:rsidRPr="007F0064" w:rsidRDefault="000F032B" w:rsidP="000F032B">
      <w:pPr>
        <w:pStyle w:val="ProductList-Body"/>
        <w:rPr>
          <w:lang w:val="pt-BR"/>
        </w:rPr>
      </w:pPr>
      <w:r w:rsidRPr="007F0064">
        <w:rPr>
          <w:lang w:val="pt-BR"/>
        </w:rPr>
        <w:t xml:space="preserve">Le società idonee potranno acquistare i kit di E-learning presso un centro di rifornimento regionale qualora l’opzione online non sia sufficiente. </w:t>
      </w:r>
    </w:p>
    <w:p w:rsidR="000F032B" w:rsidRPr="007F0064" w:rsidRDefault="000F032B" w:rsidP="000F032B">
      <w:pPr>
        <w:pStyle w:val="ProductList-Body"/>
        <w:rPr>
          <w:lang w:val="pt-BR"/>
        </w:rPr>
      </w:pPr>
      <w:r w:rsidRPr="007F0064">
        <w:rPr>
          <w:lang w:val="pt-BR"/>
        </w:rPr>
        <w:t>La distribuzione e l’utilizzo dei corsi di E-Learning da parte della società sono soggetti alle condizioni del relativo contratto di licenza.</w:t>
      </w:r>
      <w:r w:rsidR="008F7DE1" w:rsidRPr="007F0064">
        <w:rPr>
          <w:lang w:val="pt-BR"/>
        </w:rPr>
        <w:t xml:space="preserve"> </w:t>
      </w:r>
    </w:p>
    <w:p w:rsidR="000F032B" w:rsidRPr="007F0064" w:rsidRDefault="000F032B" w:rsidP="000F032B">
      <w:pPr>
        <w:pStyle w:val="ProductList-Body"/>
        <w:rPr>
          <w:lang w:val="pt-BR"/>
        </w:rPr>
      </w:pPr>
    </w:p>
    <w:p w:rsidR="000F032B" w:rsidRPr="007F0064" w:rsidRDefault="000F032B" w:rsidP="000F032B">
      <w:pPr>
        <w:pStyle w:val="ProductList-Body"/>
        <w:rPr>
          <w:lang w:val="pt-BR"/>
        </w:rPr>
      </w:pPr>
      <w:bookmarkStart w:id="1631" w:name="SA_ELearning"/>
      <w:r w:rsidRPr="007F0064">
        <w:rPr>
          <w:b/>
          <w:color w:val="00188F"/>
          <w:lang w:val="pt-BR"/>
        </w:rPr>
        <w:t>E-Learning</w:t>
      </w:r>
      <w:bookmarkEnd w:id="1631"/>
    </w:p>
    <w:p w:rsidR="000F032B" w:rsidRPr="007F0064" w:rsidRDefault="000F032B" w:rsidP="000F032B">
      <w:pPr>
        <w:pStyle w:val="ProductList-Body"/>
        <w:rPr>
          <w:lang w:val="pt-BR"/>
        </w:rPr>
      </w:pPr>
      <w:r w:rsidRPr="007F0064">
        <w:rPr>
          <w:lang w:val="pt-BR"/>
        </w:rP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rsidR="000F032B" w:rsidRPr="007F0064" w:rsidRDefault="000F032B" w:rsidP="000F032B">
      <w:pPr>
        <w:pStyle w:val="ProductList-Body"/>
        <w:rPr>
          <w:lang w:val="pt-BR"/>
        </w:rPr>
      </w:pPr>
    </w:p>
    <w:p w:rsidR="000F032B" w:rsidRPr="007F0064" w:rsidRDefault="000F032B" w:rsidP="00432379">
      <w:pPr>
        <w:pStyle w:val="ProductList-SubSubSectionHeading"/>
        <w:outlineLvl w:val="2"/>
        <w:rPr>
          <w:lang w:val="pt-BR"/>
        </w:rPr>
      </w:pPr>
      <w:bookmarkStart w:id="1632" w:name="_Toc379797447"/>
      <w:bookmarkStart w:id="1633" w:name="_Toc380513483"/>
      <w:bookmarkStart w:id="1634" w:name="_Toc380655533"/>
      <w:bookmarkStart w:id="1635" w:name="SA_HomeUseProgram"/>
      <w:bookmarkStart w:id="1636" w:name="_Toc387862730"/>
      <w:bookmarkStart w:id="1637" w:name="_Toc389057256"/>
      <w:r w:rsidRPr="007F0064">
        <w:rPr>
          <w:b/>
          <w:color w:val="00188F"/>
          <w:lang w:val="pt-BR"/>
        </w:rPr>
        <w:t>Home Use Program</w:t>
      </w:r>
      <w:bookmarkEnd w:id="1632"/>
      <w:bookmarkEnd w:id="1633"/>
      <w:bookmarkEnd w:id="1634"/>
      <w:bookmarkEnd w:id="1635"/>
      <w:bookmarkEnd w:id="1636"/>
      <w:bookmarkEnd w:id="1637"/>
    </w:p>
    <w:p w:rsidR="000F032B" w:rsidRPr="007F0064" w:rsidRDefault="000F032B" w:rsidP="000F032B">
      <w:pPr>
        <w:pStyle w:val="ProductList-Body"/>
        <w:rPr>
          <w:lang w:val="pt-BR"/>
        </w:rPr>
      </w:pPr>
      <w:r w:rsidRPr="007F0064">
        <w:rPr>
          <w:lang w:val="pt-BR"/>
        </w:rP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a) un computer domestico e b) un dispositivo portatile per ogni licenza dell’applicazione desktop applicabile acquistata dalla società.</w:t>
      </w:r>
      <w:r w:rsidR="008F7DE1" w:rsidRPr="007F0064">
        <w:rPr>
          <w:lang w:val="pt-BR"/>
        </w:rPr>
        <w:t xml:space="preserve"> </w:t>
      </w:r>
      <w:r w:rsidRPr="007F0064">
        <w:rPr>
          <w:lang w:val="pt-BR"/>
        </w:rP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 Qualora</w:t>
      </w:r>
      <w:r w:rsidR="00926383" w:rsidRPr="007F0064">
        <w:rPr>
          <w:lang w:val="pt-BR"/>
        </w:rPr>
        <w:t> </w:t>
      </w:r>
      <w:r w:rsidRPr="007F0064">
        <w:rPr>
          <w:lang w:val="pt-BR"/>
        </w:rPr>
        <w:t>una nuova versione sia rilasciata durante il periodo di utilizzo qualificato, gli utenti principali possono acquistare la versione più recente in</w:t>
      </w:r>
      <w:r w:rsidR="00926383" w:rsidRPr="007F0064">
        <w:rPr>
          <w:lang w:val="pt-BR"/>
        </w:rPr>
        <w:t> </w:t>
      </w:r>
      <w:r w:rsidRPr="007F0064">
        <w:rPr>
          <w:lang w:val="pt-BR"/>
        </w:rPr>
        <w:t>sostituzione della versione attualmente installata.</w:t>
      </w:r>
      <w:r w:rsidR="008F7DE1" w:rsidRPr="007F0064">
        <w:rPr>
          <w:lang w:val="pt-BR"/>
        </w:rPr>
        <w:t xml:space="preserve"> </w:t>
      </w:r>
      <w:r w:rsidRPr="007F0064">
        <w:rPr>
          <w:lang w:val="pt-BR"/>
        </w:rPr>
        <w:t>Le applicazioni desktop che qualificano le società per la partecipazione al programma Home</w:t>
      </w:r>
      <w:r w:rsidR="00926383" w:rsidRPr="007F0064">
        <w:rPr>
          <w:lang w:val="pt-BR"/>
        </w:rPr>
        <w:t> </w:t>
      </w:r>
      <w:r w:rsidRPr="007F0064">
        <w:rPr>
          <w:lang w:val="pt-BR"/>
        </w:rPr>
        <w:t>Use</w:t>
      </w:r>
      <w:r w:rsidR="00926383" w:rsidRPr="007F0064">
        <w:rPr>
          <w:lang w:val="pt-BR"/>
        </w:rPr>
        <w:t> </w:t>
      </w:r>
      <w:r w:rsidRPr="007F0064">
        <w:rPr>
          <w:lang w:val="pt-BR"/>
        </w:rPr>
        <w:t>Program e quelle che sono disponibili nel programma Home Use Program sono identificate nella tabella che segue*.</w:t>
      </w:r>
    </w:p>
    <w:p w:rsidR="000F032B" w:rsidRPr="007F0064" w:rsidRDefault="000F032B" w:rsidP="000F032B">
      <w:pPr>
        <w:pStyle w:val="ProductList-Body"/>
        <w:rPr>
          <w:lang w:val="pt-BR"/>
        </w:rPr>
      </w:pPr>
    </w:p>
    <w:p w:rsidR="000F032B" w:rsidRPr="007F0064" w:rsidRDefault="000F032B" w:rsidP="000F032B">
      <w:pPr>
        <w:pStyle w:val="ProductList-Body"/>
        <w:rPr>
          <w:lang w:val="pt-BR"/>
        </w:rPr>
      </w:pPr>
      <w:r w:rsidRPr="007F0064">
        <w:rPr>
          <w:lang w:val="pt-BR"/>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0F032B" w:rsidRPr="007F0064" w:rsidRDefault="000F032B" w:rsidP="000F032B">
      <w:pPr>
        <w:pStyle w:val="ProductList-Body"/>
        <w:rPr>
          <w:lang w:val="pt-BR"/>
        </w:rPr>
      </w:pPr>
    </w:p>
    <w:p w:rsidR="000F032B" w:rsidRPr="007F0064" w:rsidRDefault="000F032B" w:rsidP="000F032B">
      <w:pPr>
        <w:pStyle w:val="ProductList-Body"/>
        <w:rPr>
          <w:lang w:val="pt-BR"/>
        </w:rPr>
      </w:pPr>
      <w:r w:rsidRPr="007F0064">
        <w:rPr>
          <w:lang w:val="pt-BR"/>
        </w:rPr>
        <w:lastRenderedPageBreak/>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dell’impiego da parte del dipendente di una versione precedente o successiva dell’applicazione desktop in conformità alla licenza Home Use Program.</w:t>
      </w:r>
    </w:p>
    <w:p w:rsidR="000F032B" w:rsidRPr="007F0064" w:rsidRDefault="000F032B" w:rsidP="000F032B">
      <w:pPr>
        <w:pStyle w:val="ProductList-Body"/>
        <w:rPr>
          <w:lang w:val="pt-BR"/>
        </w:rPr>
      </w:pPr>
    </w:p>
    <w:p w:rsidR="000F032B" w:rsidRPr="007F0064" w:rsidRDefault="00C0319E" w:rsidP="000F032B">
      <w:pPr>
        <w:pStyle w:val="ProductList-Body"/>
        <w:rPr>
          <w:lang w:val="pt-BR"/>
        </w:rPr>
      </w:pPr>
      <w:r w:rsidRPr="007F0064">
        <w:rPr>
          <w:lang w:val="pt-BR"/>
        </w:rPr>
        <w:t>Tali condizioni vengono stipulate tra Microsoft e il dipendente della società e sono diverse dai diritti offerti ai sensi dei Contratti Multilicenza delle</w:t>
      </w:r>
      <w:r w:rsidR="00926383" w:rsidRPr="007F0064">
        <w:rPr>
          <w:lang w:val="pt-BR"/>
        </w:rPr>
        <w:t> </w:t>
      </w:r>
      <w:r w:rsidRPr="007F0064">
        <w:rPr>
          <w:lang w:val="pt-BR"/>
        </w:rPr>
        <w:t>società, ad esempio il dipendente potrà installare solo una copia del software HUP. Le società dovranno limitare l’accesso al programma Home Use Program ai dipendenti e informarli che dovranno interrompere l’utilizzo del software Home Use Program alla scadenza della copertura Software Assurance o alla risoluzione del rapporto di lavoro.</w:t>
      </w:r>
    </w:p>
    <w:p w:rsidR="000F032B" w:rsidRPr="007F0064" w:rsidRDefault="000F032B" w:rsidP="000F032B">
      <w:pPr>
        <w:pStyle w:val="ProductList-Body"/>
        <w:rPr>
          <w:lang w:val="pt-BR"/>
        </w:rPr>
      </w:pPr>
    </w:p>
    <w:p w:rsidR="000F032B" w:rsidRPr="007F0064" w:rsidRDefault="000F032B" w:rsidP="000F032B">
      <w:pPr>
        <w:pStyle w:val="ProductList-Body"/>
        <w:rPr>
          <w:lang w:val="pt-BR"/>
        </w:rPr>
      </w:pPr>
      <w:r w:rsidRPr="007F0064">
        <w:rPr>
          <w:lang w:val="pt-BR"/>
        </w:rPr>
        <w:t>La partecipazione al programma potrà implicare il pagamento di alcune imposte da parte della società e dei suoi dipendenti.</w:t>
      </w:r>
      <w:r w:rsidR="008F7DE1" w:rsidRPr="007F0064">
        <w:rPr>
          <w:lang w:val="pt-BR"/>
        </w:rPr>
        <w:t xml:space="preserve"> </w:t>
      </w:r>
      <w:r w:rsidRPr="007F0064">
        <w:rPr>
          <w:lang w:val="pt-BR"/>
        </w:rPr>
        <w:t>Microsoft non si</w:t>
      </w:r>
      <w:r w:rsidR="00926383" w:rsidRPr="007F0064">
        <w:rPr>
          <w:lang w:val="pt-BR"/>
        </w:rPr>
        <w:t> </w:t>
      </w:r>
      <w:r w:rsidRPr="007F0064">
        <w:rPr>
          <w:lang w:val="pt-BR"/>
        </w:rPr>
        <w:t>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w:t>
      </w:r>
      <w:r w:rsidR="00926383" w:rsidRPr="007F0064">
        <w:rPr>
          <w:lang w:val="pt-BR"/>
        </w:rPr>
        <w:t> </w:t>
      </w:r>
      <w:r w:rsidRPr="007F0064">
        <w:rPr>
          <w:lang w:val="pt-BR"/>
        </w:rPr>
        <w:t>stabilite di seguito:</w:t>
      </w:r>
    </w:p>
    <w:p w:rsidR="000F032B" w:rsidRPr="007F0064" w:rsidRDefault="000F032B" w:rsidP="00026DDE">
      <w:pPr>
        <w:pStyle w:val="ProductList-Body"/>
        <w:numPr>
          <w:ilvl w:val="0"/>
          <w:numId w:val="25"/>
        </w:numPr>
        <w:ind w:left="450" w:hanging="270"/>
        <w:rPr>
          <w:lang w:val="pt-BR"/>
        </w:rPr>
      </w:pPr>
      <w:r w:rsidRPr="007F0064">
        <w:rPr>
          <w:lang w:val="pt-BR"/>
        </w:rPr>
        <w:t>Le società non dovranno richiedere alcun pagamento o compenso ai dipendenti in relazione all’HUP né dovranno svolgere o omettere di</w:t>
      </w:r>
      <w:r w:rsidR="00926383" w:rsidRPr="007F0064">
        <w:rPr>
          <w:lang w:val="pt-BR"/>
        </w:rPr>
        <w:t> </w:t>
      </w:r>
      <w:r w:rsidRPr="007F0064">
        <w:rPr>
          <w:lang w:val="pt-BR"/>
        </w:rPr>
        <w:t>svolgere azioni che avrebbero come conseguenza l’aumento del costo totale dei vantaggi HUP per qualsiasi dipendente residente in Nuova</w:t>
      </w:r>
      <w:r w:rsidR="00926383" w:rsidRPr="007F0064">
        <w:rPr>
          <w:lang w:val="pt-BR"/>
        </w:rPr>
        <w:t> </w:t>
      </w:r>
      <w:r w:rsidRPr="007F0064">
        <w:rPr>
          <w:lang w:val="pt-BR"/>
        </w:rPr>
        <w:t xml:space="preserve">Zelanda al di là di qualsiasi importo addebitato da Microsoft. </w:t>
      </w:r>
    </w:p>
    <w:p w:rsidR="000F032B" w:rsidRPr="007F0064" w:rsidRDefault="000F032B" w:rsidP="00026DDE">
      <w:pPr>
        <w:pStyle w:val="ProductList-Body"/>
        <w:numPr>
          <w:ilvl w:val="0"/>
          <w:numId w:val="25"/>
        </w:numPr>
        <w:ind w:left="450" w:hanging="270"/>
        <w:rPr>
          <w:lang w:val="pt-BR"/>
        </w:rPr>
      </w:pPr>
      <w:r w:rsidRPr="007F0064">
        <w:rPr>
          <w:lang w:val="pt-BR"/>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F032B" w:rsidRPr="007F0064" w:rsidRDefault="000F032B" w:rsidP="000F032B">
      <w:pPr>
        <w:pStyle w:val="ProductList-Body"/>
        <w:rPr>
          <w:lang w:val="pt-BR"/>
        </w:rPr>
      </w:pPr>
    </w:p>
    <w:p w:rsidR="00C0319E" w:rsidRPr="007F0064" w:rsidRDefault="00C0319E" w:rsidP="004925A1">
      <w:pPr>
        <w:pStyle w:val="ProductList-Body"/>
        <w:rPr>
          <w:lang w:val="pt-BR"/>
        </w:rPr>
      </w:pPr>
      <w:r w:rsidRPr="007F0064">
        <w:rPr>
          <w:lang w:val="pt-BR"/>
        </w:rPr>
        <w:t xml:space="preserve">Le applicazioni desktop che qualificano le società per la partecipazione al programma Home Use Program e quelle che sono disponibili nel programma Home Use Program sono indicate qui: </w:t>
      </w:r>
    </w:p>
    <w:p w:rsidR="000F032B" w:rsidRPr="007F0064" w:rsidRDefault="000F032B" w:rsidP="004925A1">
      <w:pPr>
        <w:pStyle w:val="ProductList-Body"/>
        <w:rPr>
          <w:lang w:val="pt-BR"/>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28"/>
        <w:gridCol w:w="5554"/>
      </w:tblGrid>
      <w:tr w:rsidR="000F032B" w:rsidRPr="00717EC0" w:rsidTr="00926383">
        <w:trPr>
          <w:trHeight w:val="60"/>
          <w:tblHeader/>
        </w:trPr>
        <w:tc>
          <w:tcPr>
            <w:tcW w:w="5228"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554"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717EC0" w:rsidTr="00926383">
        <w:trPr>
          <w:trHeight w:val="438"/>
        </w:trPr>
        <w:tc>
          <w:tcPr>
            <w:tcW w:w="5228"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Standard 2010/2013</w:t>
            </w:r>
          </w:p>
          <w:p w:rsidR="000F032B" w:rsidRPr="002D224E"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3D6A4E">
            <w:pPr>
              <w:pStyle w:val="ProductList-Body"/>
              <w:rPr>
                <w:color w:val="000000"/>
              </w:rPr>
            </w:pPr>
            <w:r>
              <w:rPr>
                <w:color w:val="000000"/>
              </w:rPr>
              <w:t>Office per Mac 2008/Office per Mac Standard 2011</w:t>
            </w:r>
            <w:r>
              <w:fldChar w:fldCharType="begin"/>
            </w:r>
            <w:r>
              <w:instrText>XE "Office per Mac Standard 2011"</w:instrText>
            </w:r>
            <w:r>
              <w:fldChar w:fldCharType="end"/>
            </w:r>
            <w:r>
              <w:rPr>
                <w:color w:val="000000"/>
              </w:rPr>
              <w:t xml:space="preserve"> </w:t>
            </w:r>
          </w:p>
        </w:tc>
        <w:tc>
          <w:tcPr>
            <w:tcW w:w="5554" w:type="dxa"/>
            <w:tcMar>
              <w:top w:w="0" w:type="dxa"/>
              <w:left w:w="108" w:type="dxa"/>
              <w:bottom w:w="0" w:type="dxa"/>
              <w:right w:w="108" w:type="dxa"/>
            </w:tcMar>
            <w:vAlign w:val="center"/>
          </w:tcPr>
          <w:p w:rsidR="000F032B" w:rsidRPr="002D224E" w:rsidRDefault="000F032B" w:rsidP="000F032B">
            <w:pPr>
              <w:pStyle w:val="ProductList-Body"/>
            </w:pPr>
            <w:r>
              <w:rPr>
                <w:color w:val="000000"/>
              </w:rPr>
              <w:t>HUP per Office Professional Plus 2013</w:t>
            </w:r>
            <w:r>
              <w:fldChar w:fldCharType="begin"/>
            </w:r>
            <w:r>
              <w:instrText>XE "Office Professional Plus 2013"</w:instrText>
            </w:r>
            <w:r>
              <w:fldChar w:fldCharType="end"/>
            </w:r>
            <w:r>
              <w:rPr>
                <w:color w:val="000000"/>
              </w:rPr>
              <w:t xml:space="preserve"> o</w:t>
            </w:r>
          </w:p>
          <w:p w:rsidR="000F032B" w:rsidRPr="00717EC0" w:rsidRDefault="000F032B" w:rsidP="000F032B">
            <w:pPr>
              <w:pStyle w:val="ProductList-Body"/>
              <w:rPr>
                <w:color w:val="000000"/>
              </w:rPr>
            </w:pPr>
            <w:r>
              <w:rPr>
                <w:color w:val="000000"/>
              </w:rPr>
              <w:t>Office per Mac Home &amp; Business 2011 HUP</w:t>
            </w:r>
          </w:p>
        </w:tc>
      </w:tr>
      <w:tr w:rsidR="000F032B" w:rsidRPr="00717EC0" w:rsidTr="00926383">
        <w:trPr>
          <w:trHeight w:val="438"/>
        </w:trPr>
        <w:tc>
          <w:tcPr>
            <w:tcW w:w="5228" w:type="dxa"/>
            <w:tcMar>
              <w:top w:w="0" w:type="dxa"/>
              <w:left w:w="108" w:type="dxa"/>
              <w:bottom w:w="0" w:type="dxa"/>
              <w:right w:w="108" w:type="dxa"/>
            </w:tcMar>
            <w:vAlign w:val="center"/>
          </w:tcPr>
          <w:p w:rsidR="000F032B" w:rsidRPr="002D224E" w:rsidRDefault="000F032B" w:rsidP="000F032B">
            <w:pPr>
              <w:pStyle w:val="ProductList-Body"/>
            </w:pPr>
            <w:r>
              <w:rPr>
                <w:color w:val="000000"/>
              </w:rPr>
              <w:t>Access 2010/2013</w:t>
            </w:r>
          </w:p>
          <w:p w:rsidR="000F032B" w:rsidRPr="002D224E" w:rsidRDefault="000F032B" w:rsidP="000F032B">
            <w:pPr>
              <w:pStyle w:val="ProductList-Body"/>
            </w:pPr>
            <w:r>
              <w:rPr>
                <w:color w:val="000000"/>
              </w:rPr>
              <w:t>Excel 2010/2013</w:t>
            </w:r>
          </w:p>
          <w:p w:rsidR="000F032B" w:rsidRPr="002D224E" w:rsidRDefault="000F032B" w:rsidP="000F032B">
            <w:pPr>
              <w:pStyle w:val="ProductList-Body"/>
            </w:pPr>
            <w:r>
              <w:rPr>
                <w:color w:val="000000"/>
              </w:rPr>
              <w:t>PowerPoint 2010/2013</w:t>
            </w:r>
          </w:p>
          <w:p w:rsidR="000F032B" w:rsidRPr="002D224E" w:rsidRDefault="000F032B" w:rsidP="000F032B">
            <w:pPr>
              <w:pStyle w:val="ProductList-Body"/>
            </w:pPr>
            <w:r>
              <w:rPr>
                <w:color w:val="000000"/>
              </w:rPr>
              <w:t>InfoPath 2010/2013</w:t>
            </w:r>
          </w:p>
          <w:p w:rsidR="000F032B" w:rsidRPr="002D224E" w:rsidRDefault="000F032B" w:rsidP="000F032B">
            <w:pPr>
              <w:pStyle w:val="ProductList-Body"/>
            </w:pPr>
            <w:r>
              <w:rPr>
                <w:color w:val="000000"/>
              </w:rPr>
              <w:t>OneNote 2010/2013</w:t>
            </w:r>
          </w:p>
          <w:p w:rsidR="000F032B" w:rsidRPr="002D224E" w:rsidRDefault="000F032B" w:rsidP="000F032B">
            <w:pPr>
              <w:pStyle w:val="ProductList-Body"/>
            </w:pPr>
            <w:r>
              <w:rPr>
                <w:color w:val="000000"/>
              </w:rPr>
              <w:t>Outlook 2010/2013</w:t>
            </w:r>
          </w:p>
          <w:p w:rsidR="000F032B" w:rsidRPr="002D224E"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554" w:type="dxa"/>
            <w:tcMar>
              <w:top w:w="0" w:type="dxa"/>
              <w:left w:w="108" w:type="dxa"/>
              <w:bottom w:w="0" w:type="dxa"/>
              <w:right w:w="108" w:type="dxa"/>
            </w:tcMar>
            <w:vAlign w:val="center"/>
          </w:tcPr>
          <w:p w:rsidR="000F032B" w:rsidRPr="002D224E" w:rsidRDefault="000F032B" w:rsidP="000F032B">
            <w:pPr>
              <w:pStyle w:val="ProductList-Body"/>
            </w:pPr>
            <w:r>
              <w:rPr>
                <w:color w:val="000000"/>
              </w:rPr>
              <w:t>HUP per Office Professional Plus 2013</w:t>
            </w:r>
            <w:r>
              <w:fldChar w:fldCharType="begin"/>
            </w:r>
            <w:r>
              <w:instrText>XE "Office Professional Plus 2013"</w:instrText>
            </w:r>
            <w:r>
              <w:fldChar w:fldCharType="end"/>
            </w:r>
            <w:r>
              <w:rPr>
                <w:color w:val="000000"/>
              </w:rPr>
              <w:t xml:space="preserve"> o</w:t>
            </w:r>
          </w:p>
          <w:p w:rsidR="000F032B" w:rsidRPr="00717EC0" w:rsidRDefault="000F032B" w:rsidP="000F032B">
            <w:pPr>
              <w:pStyle w:val="ProductList-Body"/>
              <w:rPr>
                <w:color w:val="000000"/>
              </w:rPr>
            </w:pPr>
            <w:r>
              <w:rPr>
                <w:color w:val="000000"/>
              </w:rPr>
              <w:t>Office per Mac Home &amp; Business 2011 HUP</w:t>
            </w:r>
          </w:p>
        </w:tc>
      </w:tr>
      <w:tr w:rsidR="000F032B" w:rsidRPr="00717EC0" w:rsidTr="00926383">
        <w:trPr>
          <w:trHeight w:val="438"/>
        </w:trPr>
        <w:tc>
          <w:tcPr>
            <w:tcW w:w="5228" w:type="dxa"/>
            <w:tcMar>
              <w:top w:w="0" w:type="dxa"/>
              <w:left w:w="108" w:type="dxa"/>
              <w:bottom w:w="0" w:type="dxa"/>
              <w:right w:w="108" w:type="dxa"/>
            </w:tcMar>
            <w:vAlign w:val="center"/>
          </w:tcPr>
          <w:p w:rsidR="000F032B" w:rsidRPr="002D224E"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554"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rsidTr="00926383">
        <w:trPr>
          <w:trHeight w:val="438"/>
        </w:trPr>
        <w:tc>
          <w:tcPr>
            <w:tcW w:w="5228" w:type="dxa"/>
            <w:tcMar>
              <w:top w:w="0" w:type="dxa"/>
              <w:left w:w="108" w:type="dxa"/>
              <w:bottom w:w="0" w:type="dxa"/>
              <w:right w:w="108" w:type="dxa"/>
            </w:tcMar>
            <w:vAlign w:val="center"/>
          </w:tcPr>
          <w:p w:rsidR="000F032B" w:rsidRPr="002D224E"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554"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7F0064" w:rsidRDefault="000F032B" w:rsidP="00F97607">
      <w:pPr>
        <w:pStyle w:val="ProductList-Body"/>
        <w:tabs>
          <w:tab w:val="clear" w:pos="158"/>
          <w:tab w:val="left" w:pos="180"/>
        </w:tabs>
        <w:rPr>
          <w:lang w:val="pt-BR"/>
        </w:rPr>
      </w:pPr>
      <w:r w:rsidRPr="007F0064">
        <w:rPr>
          <w:i/>
          <w:lang w:val="pt-BR"/>
        </w:rPr>
        <w:t xml:space="preserve">Ulteriori informazioni, tra cui i dettagli relativi alla disponibilità futura del software aggiuntivo Home Use Program, sono reperibili all’indirizzo </w:t>
      </w:r>
      <w:hyperlink r:id="rId56" w:history="1">
        <w:r w:rsidRPr="007F0064">
          <w:rPr>
            <w:rStyle w:val="Hyperlink"/>
            <w:i/>
            <w:lang w:val="pt-BR"/>
          </w:rPr>
          <w:t>http://www.microsoft.com/licensing</w:t>
        </w:r>
      </w:hyperlink>
      <w:r w:rsidRPr="007F0064">
        <w:rPr>
          <w:i/>
          <w:lang w:val="pt-BR"/>
        </w:rPr>
        <w:t>.</w:t>
      </w:r>
    </w:p>
    <w:p w:rsidR="000F032B" w:rsidRPr="002D224E" w:rsidRDefault="000F032B" w:rsidP="00F97607">
      <w:pPr>
        <w:pStyle w:val="ProductList-Body"/>
        <w:tabs>
          <w:tab w:val="clear" w:pos="158"/>
          <w:tab w:val="left" w:pos="180"/>
        </w:tabs>
      </w:pPr>
      <w:r w:rsidRPr="007F0064">
        <w:rPr>
          <w:i/>
          <w:lang w:val="pt-BR"/>
        </w:rPr>
        <w:t xml:space="preserve">Nota per le società con Contratti Campus e School e Open Value Subscription-Education Solutions: fare riferimento ai contratti CASA (3.5 o versione superiore) o OVS-ES per conoscere ulteriori regole specifiche del programma. </w:t>
      </w:r>
      <w:r>
        <w:rPr>
          <w:i/>
        </w:rPr>
        <w:t>I programmi Academic Select (senza SAM), Academic Select Plus (senza SAM) e Academic Open non sono idonei a ricevere questo vantaggio.</w:t>
      </w:r>
    </w:p>
    <w:p w:rsidR="000F032B" w:rsidRPr="002D224E" w:rsidRDefault="000F032B" w:rsidP="000F032B">
      <w:pPr>
        <w:pStyle w:val="ProductList-Body"/>
      </w:pPr>
    </w:p>
    <w:p w:rsidR="000F032B" w:rsidRPr="002D224E" w:rsidRDefault="000F032B" w:rsidP="00432379">
      <w:pPr>
        <w:pStyle w:val="ProductList-SubSubSectionHeading"/>
        <w:outlineLvl w:val="2"/>
      </w:pPr>
      <w:bookmarkStart w:id="1638" w:name="_Toc379797448"/>
      <w:bookmarkStart w:id="1639" w:name="_Toc380513484"/>
      <w:bookmarkStart w:id="1640" w:name="_Toc380655534"/>
      <w:bookmarkStart w:id="1641" w:name="SA_EnterpriseSourceLicensingProgram"/>
      <w:bookmarkStart w:id="1642" w:name="_Toc387862731"/>
      <w:bookmarkStart w:id="1643" w:name="_Toc389057257"/>
      <w:r>
        <w:rPr>
          <w:b/>
          <w:color w:val="00188F"/>
        </w:rPr>
        <w:t>Enterprise Source Licensing Program</w:t>
      </w:r>
      <w:bookmarkEnd w:id="1638"/>
      <w:bookmarkEnd w:id="1639"/>
      <w:bookmarkEnd w:id="1640"/>
      <w:bookmarkEnd w:id="1641"/>
      <w:bookmarkEnd w:id="1642"/>
      <w:bookmarkEnd w:id="1643"/>
      <w:r>
        <w:rPr>
          <w:b/>
        </w:rPr>
        <w:t xml:space="preserve"> </w:t>
      </w:r>
    </w:p>
    <w:p w:rsidR="000F032B" w:rsidRPr="002D224E" w:rsidRDefault="000F032B" w:rsidP="000F032B">
      <w:pPr>
        <w:pStyle w:val="ProductList-Body"/>
      </w:pPr>
      <w:r>
        <w:t>Le società con 10.000 o una quantità superiore di desktop con copertura SA nel pool Sistemi potranno essere idonee a partecipare al programma Enterprise Source Licensing Program (ESLP), che fornisce l’accesso al codice sorgente di Microsoft Windows per lo sviluppo e il supporto interni ed</w:t>
      </w:r>
      <w:r w:rsidR="00926383">
        <w:t> </w:t>
      </w:r>
      <w:r>
        <w:t>è concesso per ogni contratto/iscrizione. Il modulo di applicazione può essere scaricato dal sito Web Volume Licensing Service Center (VLSC). Per</w:t>
      </w:r>
      <w:r w:rsidR="00926383">
        <w:t> </w:t>
      </w:r>
      <w:r>
        <w:t xml:space="preserve">dettagli sull’idoneità e la disponibilità in base al paese, le società potranno visitare la pagina </w:t>
      </w:r>
      <w:hyperlink r:id="rId57" w:history="1">
        <w:r>
          <w:rPr>
            <w:rStyle w:val="Hyperlink"/>
          </w:rPr>
          <w:t>http://www.microsoft.com/en-us/sharedsource/enterprise-source-licensing-program.aspx</w:t>
        </w:r>
      </w:hyperlink>
      <w:r>
        <w:t>. I programmi Academic sono idonei per l’accesso al programma Microsoft Research Source Licensing Program.</w:t>
      </w:r>
    </w:p>
    <w:p w:rsidR="000F032B" w:rsidRPr="002D224E" w:rsidRDefault="000F032B" w:rsidP="000F032B">
      <w:pPr>
        <w:pStyle w:val="ProductList-Body"/>
      </w:pPr>
    </w:p>
    <w:p w:rsidR="000F032B" w:rsidRPr="007F0064" w:rsidRDefault="000F032B" w:rsidP="00432379">
      <w:pPr>
        <w:pStyle w:val="ProductList-SubSubSectionHeading"/>
        <w:outlineLvl w:val="2"/>
        <w:rPr>
          <w:lang w:val="pt-BR"/>
        </w:rPr>
      </w:pPr>
      <w:bookmarkStart w:id="1644" w:name="_Toc379797449"/>
      <w:bookmarkStart w:id="1645" w:name="_Toc380513485"/>
      <w:bookmarkStart w:id="1646" w:name="_Toc380655535"/>
      <w:bookmarkStart w:id="1647" w:name="SA_24x7"/>
      <w:bookmarkStart w:id="1648" w:name="_Toc387862732"/>
      <w:bookmarkStart w:id="1649" w:name="_Toc389057258"/>
      <w:r w:rsidRPr="007F0064">
        <w:rPr>
          <w:b/>
          <w:color w:val="00188F"/>
          <w:lang w:val="pt-BR"/>
        </w:rPr>
        <w:t>Supporto per la Risoluzione dei Problemi 24x7</w:t>
      </w:r>
      <w:bookmarkEnd w:id="1644"/>
      <w:bookmarkEnd w:id="1645"/>
      <w:bookmarkEnd w:id="1646"/>
      <w:bookmarkEnd w:id="1647"/>
      <w:bookmarkEnd w:id="1648"/>
      <w:bookmarkEnd w:id="1649"/>
    </w:p>
    <w:p w:rsidR="000F032B" w:rsidRPr="00926383" w:rsidRDefault="000F032B" w:rsidP="00840F96">
      <w:pPr>
        <w:pStyle w:val="ProductList-Body"/>
        <w:ind w:left="180"/>
        <w:rPr>
          <w:spacing w:val="-2"/>
        </w:rPr>
      </w:pPr>
      <w:r w:rsidRPr="00926383">
        <w:rPr>
          <w:spacing w:val="-2"/>
        </w:rPr>
        <w:t>Le società che non sono società con contratti di Licenza Academic Select, Select Plus for Academic, Academic Open, Contratti Campus e School e</w:t>
      </w:r>
      <w:r w:rsidR="00926383" w:rsidRPr="00926383">
        <w:rPr>
          <w:spacing w:val="-2"/>
        </w:rPr>
        <w:t> </w:t>
      </w:r>
      <w:r w:rsidRPr="00926383">
        <w:rPr>
          <w:spacing w:val="-2"/>
        </w:rPr>
        <w:t>Open Value Subscription - Education Solutions, ma con copertura SA, sono idonee a beneficiare del Supporto per la Risoluzione dei Problemi 24x7.</w:t>
      </w:r>
      <w:r w:rsidR="008F7DE1">
        <w:rPr>
          <w:spacing w:val="-2"/>
        </w:rPr>
        <w:t xml:space="preserve"> </w:t>
      </w:r>
    </w:p>
    <w:p w:rsidR="000F032B" w:rsidRPr="002D224E" w:rsidRDefault="000F032B" w:rsidP="00840F96">
      <w:pPr>
        <w:pStyle w:val="ProductList-Body"/>
        <w:ind w:left="180"/>
      </w:pPr>
    </w:p>
    <w:p w:rsidR="000F032B" w:rsidRPr="007F0064" w:rsidRDefault="000F032B" w:rsidP="00840F96">
      <w:pPr>
        <w:pStyle w:val="ProductList-Body"/>
        <w:ind w:left="180"/>
        <w:rPr>
          <w:lang w:val="pt-BR"/>
        </w:rPr>
      </w:pPr>
      <w:r w:rsidRPr="007F0064">
        <w:rPr>
          <w:lang w:val="pt-BR"/>
        </w:rPr>
        <w:lastRenderedPageBreak/>
        <w:t>Il servizio Supporto per la Risoluzione dei Problemi 24x7 fornisce assistenza quando, durante l’utilizzo dei prodotti Microsoft, si verificano problemi con sintomi specifici, la cui causa sia ragionevolmente attribuibile ai prodotti Microsoft.</w:t>
      </w:r>
      <w:r w:rsidR="008F7DE1" w:rsidRPr="007F0064">
        <w:rPr>
          <w:lang w:val="pt-BR"/>
        </w:rPr>
        <w:t xml:space="preserve"> </w:t>
      </w:r>
      <w:r w:rsidRPr="007F0064">
        <w:rPr>
          <w:lang w:val="pt-BR"/>
        </w:rPr>
        <w:t>Microsoft porrà in essere sforzi ragionevoli per fornire assistenza alle società in caso di richieste di supporto, conformemente ai criteri di Supporto dei Prodotti Microsoft.</w:t>
      </w:r>
      <w:r w:rsidR="008F7DE1" w:rsidRPr="007F0064">
        <w:rPr>
          <w:lang w:val="pt-BR"/>
        </w:rPr>
        <w:t xml:space="preserve"> </w:t>
      </w:r>
      <w:r w:rsidRPr="007F0064">
        <w:rPr>
          <w:lang w:val="pt-BR"/>
        </w:rPr>
        <w:t xml:space="preserve">Microsoft si riserva il diritto di rifiutare richieste irragionevoli di servizi di supporto e potrà talvolta richiedere alle società di stipulare un ulteriore contratto di servizio a un costo aggiuntivo. </w:t>
      </w:r>
    </w:p>
    <w:p w:rsidR="000F032B" w:rsidRPr="007F0064" w:rsidRDefault="000F032B" w:rsidP="00840F96">
      <w:pPr>
        <w:pStyle w:val="ProductList-Body"/>
        <w:ind w:left="180"/>
        <w:rPr>
          <w:sz w:val="14"/>
          <w:szCs w:val="14"/>
          <w:lang w:val="pt-BR"/>
        </w:rPr>
      </w:pPr>
    </w:p>
    <w:p w:rsidR="000F032B" w:rsidRPr="007F0064" w:rsidRDefault="000F032B" w:rsidP="00840F96">
      <w:pPr>
        <w:pStyle w:val="ProductList-Body"/>
        <w:ind w:left="180"/>
        <w:rPr>
          <w:lang w:val="pt-BR"/>
        </w:rPr>
      </w:pPr>
      <w:r w:rsidRPr="007F0064">
        <w:rPr>
          <w:lang w:val="pt-BR"/>
        </w:rPr>
        <w:t>Microsoft può aggiungere il supporto per i nuovi Prodotti o interrompere il supporto per i Prodotti già esistenti. Potrebbero esservi casi nei quali</w:t>
      </w:r>
      <w:r w:rsidR="003504AE" w:rsidRPr="007F0064">
        <w:rPr>
          <w:lang w:val="pt-BR"/>
        </w:rPr>
        <w:t> </w:t>
      </w:r>
      <w:r w:rsidRPr="007F0064">
        <w:rPr>
          <w:lang w:val="pt-BR"/>
        </w:rPr>
        <w:t xml:space="preserve">l’implementazione,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rsidR="000F032B" w:rsidRPr="007F0064" w:rsidRDefault="000F032B" w:rsidP="00840F96">
      <w:pPr>
        <w:pStyle w:val="ProductList-Body"/>
        <w:ind w:left="180"/>
        <w:rPr>
          <w:sz w:val="14"/>
          <w:szCs w:val="14"/>
          <w:lang w:val="pt-BR"/>
        </w:rPr>
      </w:pPr>
    </w:p>
    <w:p w:rsidR="000F032B" w:rsidRPr="007F0064" w:rsidRDefault="000F032B" w:rsidP="00840F96">
      <w:pPr>
        <w:pStyle w:val="ProductList-Body"/>
        <w:ind w:left="180"/>
        <w:rPr>
          <w:lang w:val="pt-BR"/>
        </w:rPr>
      </w:pPr>
      <w:r w:rsidRPr="007F0064">
        <w:rPr>
          <w:lang w:val="pt-BR"/>
        </w:rPr>
        <w:t>Una richiesta di assistenza break-fix, definita anche intervento, è costituita da un’unica problematica di assistenza e dal corrispondente impegno necessario per risolverla.</w:t>
      </w:r>
      <w:r w:rsidR="008F7DE1" w:rsidRPr="007F0064">
        <w:rPr>
          <w:lang w:val="pt-BR"/>
        </w:rPr>
        <w:t xml:space="preserve"> </w:t>
      </w:r>
      <w:r w:rsidRPr="007F0064">
        <w:rPr>
          <w:lang w:val="pt-BR"/>
        </w:rPr>
        <w:t>Un’unica problematica di assistenza è altresì un problema che non può essere suddiviso in problematiche subordinate.</w:t>
      </w:r>
      <w:r w:rsidR="008F7DE1" w:rsidRPr="007F0064">
        <w:rPr>
          <w:lang w:val="pt-BR"/>
        </w:rPr>
        <w:t xml:space="preserve"> </w:t>
      </w:r>
      <w:r w:rsidRPr="007F0064">
        <w:rPr>
          <w:lang w:val="pt-BR"/>
        </w:rPr>
        <w:t>Se un problema è composto da problematiche subordinate, ogni problematica dovrà essere considerata un intervento distinto.</w:t>
      </w:r>
      <w:r w:rsidR="008F7DE1" w:rsidRPr="007F0064">
        <w:rPr>
          <w:lang w:val="pt-BR"/>
        </w:rPr>
        <w:t xml:space="preserve"> </w:t>
      </w:r>
      <w:r w:rsidRPr="007F0064">
        <w:rPr>
          <w:lang w:val="pt-BR"/>
        </w:rPr>
        <w:t>In determinate situazioni Microsoft potrà fornire alle società una modifica al codice del prodotto software Microsoft disponibile sul mercato per risolvere problemi critici (“Hotfix”) in risposta alla richiesta di assistenza break-fix.</w:t>
      </w:r>
      <w:r w:rsidR="008F7DE1" w:rsidRPr="007F0064">
        <w:rPr>
          <w:lang w:val="pt-BR"/>
        </w:rPr>
        <w:t xml:space="preserve"> </w:t>
      </w:r>
      <w:r w:rsidRPr="007F0064">
        <w:rPr>
          <w:lang w:val="pt-BR"/>
        </w:rPr>
        <w:t>Le Hotfix vengono sviluppate per risolvere problemi specifici delle società e non vengono sottoposte a un ciclo completo di test.</w:t>
      </w:r>
      <w:r w:rsidR="008F7DE1" w:rsidRPr="007F0064">
        <w:rPr>
          <w:lang w:val="pt-BR"/>
        </w:rPr>
        <w:t xml:space="preserve"> </w:t>
      </w:r>
      <w:r w:rsidRPr="007F0064">
        <w:rPr>
          <w:lang w:val="pt-BR"/>
        </w:rPr>
        <w:t>Salvo diversamente specificato nel presente documento, le Hotfix non potranno essere distribuite a terzi non consociati senza il preventivo consenso scritto di Microsoft.</w:t>
      </w:r>
    </w:p>
    <w:p w:rsidR="000F032B" w:rsidRPr="007F0064" w:rsidRDefault="000F032B" w:rsidP="00926383">
      <w:pPr>
        <w:pStyle w:val="ProductList-Body"/>
        <w:tabs>
          <w:tab w:val="left" w:pos="657"/>
        </w:tabs>
        <w:ind w:left="180"/>
        <w:rPr>
          <w:sz w:val="14"/>
          <w:szCs w:val="14"/>
          <w:lang w:val="pt-BR"/>
        </w:rPr>
      </w:pPr>
    </w:p>
    <w:p w:rsidR="000F032B" w:rsidRPr="007F0064" w:rsidRDefault="000F032B" w:rsidP="00840F96">
      <w:pPr>
        <w:pStyle w:val="ProductList-Body"/>
        <w:ind w:left="180"/>
        <w:rPr>
          <w:lang w:val="pt-BR"/>
        </w:rPr>
      </w:pPr>
      <w:r w:rsidRPr="007F0064">
        <w:rPr>
          <w:lang w:val="pt-BR"/>
        </w:rPr>
        <w:t>I Prodotti disponibili tramite Contratti Multilicenza e che usufruiscono del Supporto Mainstream come stabilito nei Criteri per il Ciclo di Vita del</w:t>
      </w:r>
      <w:r w:rsidR="005E09A2" w:rsidRPr="007F0064">
        <w:rPr>
          <w:lang w:val="pt-BR"/>
        </w:rPr>
        <w:t> </w:t>
      </w:r>
      <w:r w:rsidRPr="007F0064">
        <w:rPr>
          <w:lang w:val="pt-BR"/>
        </w:rPr>
        <w:t>Supporto di Microsoft sono idonei a ricevere il Supporto per la Risoluzione dei Problemi 24x7.</w:t>
      </w:r>
      <w:r w:rsidR="008F7DE1" w:rsidRPr="007F0064">
        <w:rPr>
          <w:lang w:val="pt-BR"/>
        </w:rPr>
        <w:t xml:space="preserve"> </w:t>
      </w:r>
      <w:r w:rsidRPr="007F0064">
        <w:rPr>
          <w:lang w:val="pt-BR"/>
        </w:rPr>
        <w:t>L’idoneità del prodotto a ricevere supporto telefonico è collegata alla disponibilità dell’offerta SA per il Prodotto. Nei casi in cui non sia disponibile alcuna opzione SA per il server, ma per le</w:t>
      </w:r>
      <w:r w:rsidR="005E09A2" w:rsidRPr="007F0064">
        <w:rPr>
          <w:lang w:val="pt-BR"/>
        </w:rPr>
        <w:t> </w:t>
      </w:r>
      <w:r w:rsidRPr="007F0064">
        <w:rPr>
          <w:lang w:val="pt-BR"/>
        </w:rPr>
        <w:t>CAL, la spesa SA relativa alle CAL prende in considerazione gli interventi da utilizzare per i Prodotti idonei nella modalità indicata di seguito nell’Articolo Premi per Interventi Tramite Supporto Telefonico.</w:t>
      </w:r>
      <w:r w:rsidR="008F7DE1" w:rsidRPr="007F0064">
        <w:rPr>
          <w:lang w:val="pt-BR"/>
        </w:rPr>
        <w:t xml:space="preserve"> </w:t>
      </w:r>
      <w:r w:rsidRPr="007F0064">
        <w:rPr>
          <w:lang w:val="pt-BR"/>
        </w:rPr>
        <w:t>Per consultare i criteri di assistenza e supporto, le società potranno fare riferimento all’Articolo specifico sul Prodotto.</w:t>
      </w:r>
      <w:r w:rsidR="008F7DE1" w:rsidRPr="007F0064">
        <w:rPr>
          <w:lang w:val="pt-BR"/>
        </w:rPr>
        <w:t xml:space="preserve"> </w:t>
      </w:r>
      <w:r w:rsidRPr="007F0064">
        <w:rPr>
          <w:lang w:val="pt-BR"/>
        </w:rPr>
        <w:t>Sono idonee anche le versioni precedenti dei Prodotti per cui è previsto il Supporto Mainstream e</w:t>
      </w:r>
      <w:r w:rsidR="005E09A2" w:rsidRPr="007F0064">
        <w:rPr>
          <w:lang w:val="pt-BR"/>
        </w:rPr>
        <w:t> </w:t>
      </w:r>
      <w:r w:rsidRPr="007F0064">
        <w:rPr>
          <w:lang w:val="pt-BR"/>
        </w:rPr>
        <w:t>che le società scelgono di utilizzare al posto della versione con licenza in uso.</w:t>
      </w:r>
      <w:r w:rsidR="008F7DE1" w:rsidRPr="007F0064">
        <w:rPr>
          <w:lang w:val="pt-BR"/>
        </w:rPr>
        <w:t xml:space="preserve"> </w:t>
      </w:r>
      <w:r w:rsidRPr="007F0064">
        <w:rPr>
          <w:lang w:val="pt-BR"/>
        </w:rPr>
        <w:t>Sono esclusi la Developer Edition di tutti i server, i prodotti HED e</w:t>
      </w:r>
      <w:r w:rsidR="005E09A2" w:rsidRPr="007F0064">
        <w:rPr>
          <w:lang w:val="pt-BR"/>
        </w:rPr>
        <w:t> </w:t>
      </w:r>
      <w:r w:rsidRPr="007F0064">
        <w:rPr>
          <w:lang w:val="pt-BR"/>
        </w:rPr>
        <w:t>gli Abbonamenti MSDN.</w:t>
      </w:r>
    </w:p>
    <w:p w:rsidR="000F032B" w:rsidRPr="007F0064" w:rsidRDefault="000F032B" w:rsidP="00840F96">
      <w:pPr>
        <w:pStyle w:val="ProductList-Body"/>
        <w:ind w:left="180"/>
        <w:rPr>
          <w:sz w:val="14"/>
          <w:szCs w:val="14"/>
          <w:lang w:val="pt-BR"/>
        </w:rPr>
      </w:pPr>
    </w:p>
    <w:p w:rsidR="000F032B" w:rsidRPr="007F0064" w:rsidRDefault="000F032B" w:rsidP="00840F96">
      <w:pPr>
        <w:pStyle w:val="ProductList-Body"/>
        <w:ind w:left="180"/>
        <w:rPr>
          <w:lang w:val="pt-BR"/>
        </w:rPr>
      </w:pPr>
      <w:r w:rsidRPr="007F0064">
        <w:rPr>
          <w:lang w:val="pt-BR"/>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quest’ultima in alcun articolo della knowledge base. Microsoft non è obbligata a limitare gli incarichi di lavoro futuri delle persone che hanno avuto accesso alle informazioni riservate della società. Inoltre, la società, Microsoft e tali persone sono</w:t>
      </w:r>
      <w:r w:rsidR="005E09A2" w:rsidRPr="007F0064">
        <w:rPr>
          <w:lang w:val="pt-BR"/>
        </w:rPr>
        <w:t> </w:t>
      </w:r>
      <w:r w:rsidRPr="007F0064">
        <w:rPr>
          <w:lang w:val="pt-BR"/>
        </w:rPr>
        <w:t>libere di utilizzare le informazioni che tali persone ricordano relativamente all’information technology, inclusi idee, concetti, know-how o</w:t>
      </w:r>
      <w:r w:rsidR="005E09A2" w:rsidRPr="007F0064">
        <w:rPr>
          <w:lang w:val="pt-BR"/>
        </w:rPr>
        <w:t> </w:t>
      </w:r>
      <w:r w:rsidRPr="007F0064">
        <w:rPr>
          <w:lang w:val="pt-BR"/>
        </w:rPr>
        <w:t>tecniche, a condizione che le informazioni riservate dell’altra parte non siano divulgate durante tale utilizzo.</w:t>
      </w:r>
    </w:p>
    <w:p w:rsidR="000F032B" w:rsidRPr="007F0064" w:rsidRDefault="000F032B" w:rsidP="00840F96">
      <w:pPr>
        <w:pStyle w:val="ProductList-Body"/>
        <w:ind w:left="180"/>
        <w:rPr>
          <w:sz w:val="14"/>
          <w:szCs w:val="14"/>
          <w:lang w:val="pt-BR"/>
        </w:rPr>
      </w:pPr>
    </w:p>
    <w:p w:rsidR="000F032B" w:rsidRPr="007F0064" w:rsidRDefault="000F032B" w:rsidP="00840F96">
      <w:pPr>
        <w:pStyle w:val="ProductList-Body"/>
        <w:ind w:left="180"/>
        <w:rPr>
          <w:lang w:val="pt-BR"/>
        </w:rPr>
      </w:pPr>
      <w:r w:rsidRPr="007F0064">
        <w:rPr>
          <w:lang w:val="pt-BR"/>
        </w:rPr>
        <w:t>Il diritto della società di utilizzare eventuali fix, che Microsoft potrà rendere disponibili nel corso dell’erogazione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rsidR="000F032B" w:rsidRPr="007F0064" w:rsidRDefault="000F032B" w:rsidP="00840F96">
      <w:pPr>
        <w:pStyle w:val="ProductList-Body"/>
        <w:ind w:left="180"/>
        <w:rPr>
          <w:sz w:val="14"/>
          <w:szCs w:val="14"/>
          <w:lang w:val="pt-BR"/>
        </w:rPr>
      </w:pPr>
    </w:p>
    <w:p w:rsidR="000F032B" w:rsidRPr="007F0064" w:rsidRDefault="000F032B" w:rsidP="00840F96">
      <w:pPr>
        <w:pStyle w:val="ProductList-Body"/>
        <w:ind w:left="180"/>
        <w:rPr>
          <w:lang w:val="pt-BR"/>
        </w:rPr>
      </w:pPr>
      <w:r w:rsidRPr="007F0064">
        <w:rPr>
          <w:lang w:val="pt-BR"/>
        </w:rP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w:t>
      </w:r>
      <w:r w:rsidR="005E09A2" w:rsidRPr="007F0064">
        <w:rPr>
          <w:lang w:val="pt-BR"/>
        </w:rPr>
        <w:t> </w:t>
      </w:r>
      <w:r w:rsidRPr="007F0064">
        <w:rPr>
          <w:lang w:val="pt-BR"/>
        </w:rPr>
        <w:t>per telefono. Disposizioni diverse si applicano a ciascun tipo di strumento.</w:t>
      </w:r>
      <w:r w:rsidR="008F7DE1" w:rsidRPr="007F0064">
        <w:rPr>
          <w:lang w:val="pt-BR"/>
        </w:rPr>
        <w:t xml:space="preserve"> </w:t>
      </w:r>
    </w:p>
    <w:p w:rsidR="000F032B" w:rsidRPr="007F0064" w:rsidRDefault="000F032B" w:rsidP="00840F96">
      <w:pPr>
        <w:pStyle w:val="ProductList-Body"/>
        <w:ind w:left="180"/>
        <w:rPr>
          <w:sz w:val="14"/>
          <w:szCs w:val="14"/>
          <w:lang w:val="pt-BR"/>
        </w:rPr>
      </w:pPr>
    </w:p>
    <w:p w:rsidR="000F032B" w:rsidRPr="007F0064" w:rsidRDefault="000F032B" w:rsidP="00840F96">
      <w:pPr>
        <w:pStyle w:val="ProductList-Body"/>
        <w:ind w:left="180"/>
        <w:rPr>
          <w:lang w:val="pt-BR"/>
        </w:rPr>
      </w:pPr>
      <w:r w:rsidRPr="007F0064">
        <w:rPr>
          <w:b/>
          <w:color w:val="00188F"/>
          <w:lang w:val="pt-BR"/>
        </w:rPr>
        <w:t>Premi per Interventi Tramite Supporto Telefonico</w:t>
      </w:r>
    </w:p>
    <w:p w:rsidR="00132A99" w:rsidRPr="007F0064" w:rsidRDefault="000F032B" w:rsidP="00840F96">
      <w:pPr>
        <w:pStyle w:val="ProductList-Body"/>
        <w:ind w:left="180"/>
        <w:rPr>
          <w:lang w:val="pt-BR"/>
        </w:rPr>
      </w:pPr>
      <w:r w:rsidRPr="007F0064">
        <w:rPr>
          <w:lang w:val="pt-BR"/>
        </w:rPr>
        <w:t>Il numero di interventi per cui è consentito richiedere il supporto telefonico varia da società a società, in base alla spesa sostenuta per Software Assurance (SA) e all’opzione di pagamento.</w:t>
      </w:r>
      <w:r w:rsidR="008F7DE1" w:rsidRPr="007F0064">
        <w:rPr>
          <w:lang w:val="pt-BR"/>
        </w:rPr>
        <w:t xml:space="preserve"> </w:t>
      </w:r>
      <w:r w:rsidRPr="007F0064">
        <w:rPr>
          <w:lang w:val="pt-BR"/>
        </w:rPr>
        <w:t>L’intervento gratuito è assegnato ai sensi dell’iscrizione Enterprise e Select, della registrazione Select Plus e del contratto Open Value con copertura SA, su almeno un Prodotto software Server qualificante.</w:t>
      </w:r>
      <w:r w:rsidRPr="007F0064">
        <w:rPr>
          <w:rFonts w:cs="Tahoma"/>
          <w:szCs w:val="18"/>
          <w:lang w:val="pt-BR"/>
        </w:rPr>
        <w:t xml:space="preserve"> Gli interventi basati sulla spesa SA sono concessi in base alla spesa SA per server e desktop, ai sensi di un’iscrizione Enterprise o Select qualificante, della registrazione Select Plus, del Contratto Open Value o del Numero di Autorizzazione Open License.</w:t>
      </w:r>
      <w:r w:rsidR="008F7DE1" w:rsidRPr="007F0064">
        <w:rPr>
          <w:rFonts w:cs="Tahoma"/>
          <w:szCs w:val="18"/>
          <w:lang w:val="pt-BR"/>
        </w:rPr>
        <w:t xml:space="preserve"> </w:t>
      </w:r>
      <w:r w:rsidRPr="007F0064">
        <w:rPr>
          <w:rFonts w:cs="Tahoma"/>
          <w:szCs w:val="18"/>
          <w:lang w:val="pt-BR"/>
        </w:rPr>
        <w:t>Per ogni $20.000 di spesa per SA Server o SA CAL, Microsoft concede un intervento. Per ogni $200.000 di spesa SA per Pool di Sistemi o Pool di Applicazioni, Microsoft concede un intervento.</w:t>
      </w:r>
      <w:r w:rsidR="008F7DE1" w:rsidRPr="007F0064">
        <w:rPr>
          <w:rFonts w:cs="Tahoma"/>
          <w:szCs w:val="18"/>
          <w:lang w:val="pt-BR"/>
        </w:rPr>
        <w:t xml:space="preserve"> </w:t>
      </w:r>
      <w:r w:rsidRPr="007F0064">
        <w:rPr>
          <w:rFonts w:cs="Tahoma"/>
          <w:szCs w:val="18"/>
          <w:lang w:val="pt-BR"/>
        </w:rPr>
        <w:t>La seguente tabella mostra le somme equivalenti, approssimative, in valuta per i premi basate sulla spesa SA, in caso di contratti stipulati in valute diverse dall’USD.</w:t>
      </w:r>
      <w:r w:rsidR="008F7DE1" w:rsidRPr="007F0064">
        <w:rPr>
          <w:rFonts w:cs="Tahoma"/>
          <w:szCs w:val="18"/>
          <w:lang w:val="pt-BR"/>
        </w:rPr>
        <w:t xml:space="preserve"> </w:t>
      </w:r>
      <w:r w:rsidRPr="007F0064">
        <w:rPr>
          <w:rFonts w:cs="Tahoma"/>
          <w:szCs w:val="18"/>
          <w:lang w:val="pt-BR"/>
        </w:rPr>
        <w:t>A causa delle fluttuazioni dei tassi di cambio, i valori riportati nella tabella sono soggetti a variazione.</w:t>
      </w:r>
    </w:p>
    <w:p w:rsidR="00332DA2" w:rsidRPr="007F0064" w:rsidRDefault="00332DA2" w:rsidP="00840F96">
      <w:pPr>
        <w:pStyle w:val="ProductList-Body"/>
        <w:spacing w:before="20" w:after="20"/>
        <w:ind w:left="180"/>
        <w:rPr>
          <w:sz w:val="14"/>
          <w:szCs w:val="14"/>
          <w:lang w:val="pt-BR"/>
        </w:rPr>
      </w:pPr>
    </w:p>
    <w:tbl>
      <w:tblPr>
        <w:tblW w:w="10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52"/>
        <w:gridCol w:w="1323"/>
        <w:gridCol w:w="3378"/>
        <w:gridCol w:w="4029"/>
      </w:tblGrid>
      <w:tr w:rsidR="00332DA2" w:rsidRPr="00717EC0" w:rsidTr="00926383">
        <w:trPr>
          <w:trHeight w:val="178"/>
          <w:tblHeader/>
        </w:trPr>
        <w:tc>
          <w:tcPr>
            <w:tcW w:w="205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32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37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402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D6A4E">
            <w:pPr>
              <w:pStyle w:val="ProductList-Body"/>
              <w:spacing w:before="20" w:after="20"/>
              <w:rPr>
                <w:rFonts w:cs="Tahoma"/>
                <w:bCs/>
                <w:color w:val="FFFFFF" w:themeColor="background1"/>
                <w:szCs w:val="18"/>
              </w:rPr>
            </w:pPr>
            <w:r>
              <w:rPr>
                <w:rFonts w:cs="Tahoma"/>
                <w:bCs/>
                <w:color w:val="FFFFFF" w:themeColor="background1"/>
                <w:szCs w:val="18"/>
              </w:rPr>
              <w:t>IW/Client - Incrementi Premi Interventi</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Dollaro statunitense</w:t>
            </w:r>
          </w:p>
        </w:tc>
        <w:tc>
          <w:tcPr>
            <w:tcW w:w="1323" w:type="dxa"/>
            <w:vAlign w:val="bottom"/>
          </w:tcPr>
          <w:p w:rsidR="00332DA2" w:rsidRPr="00717EC0" w:rsidRDefault="00332DA2" w:rsidP="00332DA2">
            <w:pPr>
              <w:pStyle w:val="ProductList-Body"/>
              <w:rPr>
                <w:rFonts w:cs="Tahoma"/>
                <w:szCs w:val="18"/>
              </w:rPr>
            </w:pPr>
            <w:r>
              <w:rPr>
                <w:rFonts w:cs="Tahoma"/>
                <w:szCs w:val="18"/>
              </w:rPr>
              <w:t>USD</w:t>
            </w:r>
          </w:p>
        </w:tc>
        <w:tc>
          <w:tcPr>
            <w:tcW w:w="3378" w:type="dxa"/>
            <w:vAlign w:val="bottom"/>
          </w:tcPr>
          <w:p w:rsidR="00332DA2" w:rsidRPr="00717EC0" w:rsidRDefault="00332DA2" w:rsidP="00926383">
            <w:pPr>
              <w:pStyle w:val="ProductList-Body"/>
              <w:rPr>
                <w:rFonts w:cs="Tahoma"/>
                <w:szCs w:val="18"/>
              </w:rPr>
            </w:pPr>
            <w:r>
              <w:rPr>
                <w:rFonts w:cs="Tahoma"/>
                <w:szCs w:val="18"/>
              </w:rPr>
              <w:t>$20</w:t>
            </w:r>
            <w:r w:rsidR="00926383">
              <w:rPr>
                <w:rFonts w:cs="Tahoma"/>
                <w:szCs w:val="18"/>
              </w:rPr>
              <w:t>.</w:t>
            </w:r>
            <w:r>
              <w:rPr>
                <w:rFonts w:cs="Tahoma"/>
                <w:szCs w:val="18"/>
              </w:rPr>
              <w:t>000</w:t>
            </w:r>
          </w:p>
        </w:tc>
        <w:tc>
          <w:tcPr>
            <w:tcW w:w="4029" w:type="dxa"/>
            <w:vAlign w:val="bottom"/>
          </w:tcPr>
          <w:p w:rsidR="00332DA2" w:rsidRPr="00717EC0" w:rsidRDefault="00332DA2" w:rsidP="00926383">
            <w:pPr>
              <w:pStyle w:val="ProductList-Body"/>
              <w:rPr>
                <w:rFonts w:cs="Tahoma"/>
                <w:szCs w:val="18"/>
              </w:rPr>
            </w:pPr>
            <w:r>
              <w:rPr>
                <w:rFonts w:cs="Tahoma"/>
                <w:szCs w:val="18"/>
              </w:rPr>
              <w:t>$200</w:t>
            </w:r>
            <w:r w:rsidR="00926383">
              <w:rPr>
                <w:rFonts w:cs="Tahoma"/>
                <w:szCs w:val="18"/>
              </w:rPr>
              <w:t>.</w:t>
            </w:r>
            <w:r>
              <w:rPr>
                <w:rFonts w:cs="Tahoma"/>
                <w:szCs w:val="18"/>
              </w:rPr>
              <w:t>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Dollaro australiano</w:t>
            </w:r>
          </w:p>
        </w:tc>
        <w:tc>
          <w:tcPr>
            <w:tcW w:w="1323" w:type="dxa"/>
            <w:vAlign w:val="bottom"/>
          </w:tcPr>
          <w:p w:rsidR="00332DA2" w:rsidRPr="00717EC0" w:rsidRDefault="00332DA2" w:rsidP="00332DA2">
            <w:pPr>
              <w:pStyle w:val="ProductList-Body"/>
              <w:rPr>
                <w:rFonts w:cs="Tahoma"/>
                <w:szCs w:val="18"/>
              </w:rPr>
            </w:pPr>
            <w:r>
              <w:rPr>
                <w:rFonts w:cs="Tahoma"/>
                <w:szCs w:val="18"/>
              </w:rPr>
              <w:t>AUD</w:t>
            </w:r>
          </w:p>
        </w:tc>
        <w:tc>
          <w:tcPr>
            <w:tcW w:w="3378" w:type="dxa"/>
            <w:vAlign w:val="bottom"/>
          </w:tcPr>
          <w:p w:rsidR="00332DA2" w:rsidRPr="00717EC0" w:rsidRDefault="00332DA2" w:rsidP="00926383">
            <w:pPr>
              <w:pStyle w:val="ProductList-Body"/>
              <w:rPr>
                <w:rFonts w:cs="Tahoma"/>
                <w:szCs w:val="18"/>
              </w:rPr>
            </w:pPr>
            <w:r>
              <w:rPr>
                <w:rFonts w:cs="Tahoma"/>
                <w:szCs w:val="18"/>
              </w:rPr>
              <w:t>30</w:t>
            </w:r>
            <w:r w:rsidR="00926383">
              <w:rPr>
                <w:rFonts w:cs="Tahoma"/>
                <w:szCs w:val="18"/>
              </w:rPr>
              <w:t>.</w:t>
            </w:r>
            <w:r>
              <w:rPr>
                <w:rFonts w:cs="Tahoma"/>
                <w:szCs w:val="18"/>
              </w:rPr>
              <w:t>000</w:t>
            </w:r>
          </w:p>
        </w:tc>
        <w:tc>
          <w:tcPr>
            <w:tcW w:w="4029" w:type="dxa"/>
            <w:vAlign w:val="bottom"/>
          </w:tcPr>
          <w:p w:rsidR="00332DA2" w:rsidRPr="00717EC0" w:rsidRDefault="00332DA2" w:rsidP="00926383">
            <w:pPr>
              <w:pStyle w:val="ProductList-Body"/>
              <w:rPr>
                <w:rFonts w:cs="Tahoma"/>
                <w:szCs w:val="18"/>
              </w:rPr>
            </w:pPr>
            <w:r>
              <w:rPr>
                <w:rFonts w:cs="Tahoma"/>
                <w:szCs w:val="18"/>
              </w:rPr>
              <w:t>300</w:t>
            </w:r>
            <w:r w:rsidR="00926383">
              <w:rPr>
                <w:rFonts w:cs="Tahoma"/>
                <w:szCs w:val="18"/>
              </w:rPr>
              <w:t>.</w:t>
            </w:r>
            <w:r>
              <w:rPr>
                <w:rFonts w:cs="Tahoma"/>
                <w:szCs w:val="18"/>
              </w:rPr>
              <w:t>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Dollaro canadese</w:t>
            </w:r>
          </w:p>
        </w:tc>
        <w:tc>
          <w:tcPr>
            <w:tcW w:w="1323" w:type="dxa"/>
            <w:vAlign w:val="bottom"/>
          </w:tcPr>
          <w:p w:rsidR="00332DA2" w:rsidRPr="00717EC0" w:rsidRDefault="00332DA2" w:rsidP="00332DA2">
            <w:pPr>
              <w:pStyle w:val="ProductList-Body"/>
              <w:rPr>
                <w:rFonts w:cs="Tahoma"/>
                <w:szCs w:val="18"/>
              </w:rPr>
            </w:pPr>
            <w:r>
              <w:rPr>
                <w:rFonts w:cs="Tahoma"/>
                <w:szCs w:val="18"/>
              </w:rPr>
              <w:t>CAD</w:t>
            </w:r>
          </w:p>
        </w:tc>
        <w:tc>
          <w:tcPr>
            <w:tcW w:w="3378" w:type="dxa"/>
            <w:vAlign w:val="bottom"/>
          </w:tcPr>
          <w:p w:rsidR="00332DA2" w:rsidRPr="00717EC0" w:rsidRDefault="00332DA2" w:rsidP="00926383">
            <w:pPr>
              <w:pStyle w:val="ProductList-Body"/>
              <w:rPr>
                <w:rFonts w:cs="Tahoma"/>
                <w:szCs w:val="18"/>
              </w:rPr>
            </w:pPr>
            <w:r>
              <w:rPr>
                <w:rFonts w:cs="Tahoma"/>
                <w:szCs w:val="18"/>
              </w:rPr>
              <w:t>27</w:t>
            </w:r>
            <w:r w:rsidR="00926383">
              <w:rPr>
                <w:rFonts w:cs="Tahoma"/>
                <w:szCs w:val="18"/>
              </w:rPr>
              <w:t>.</w:t>
            </w:r>
            <w:r>
              <w:rPr>
                <w:rFonts w:cs="Tahoma"/>
                <w:szCs w:val="18"/>
              </w:rPr>
              <w:t>000</w:t>
            </w:r>
          </w:p>
        </w:tc>
        <w:tc>
          <w:tcPr>
            <w:tcW w:w="4029" w:type="dxa"/>
            <w:vAlign w:val="bottom"/>
          </w:tcPr>
          <w:p w:rsidR="00332DA2" w:rsidRPr="00717EC0" w:rsidRDefault="00332DA2" w:rsidP="00926383">
            <w:pPr>
              <w:pStyle w:val="ProductList-Body"/>
              <w:rPr>
                <w:rFonts w:cs="Tahoma"/>
                <w:szCs w:val="18"/>
              </w:rPr>
            </w:pPr>
            <w:r>
              <w:rPr>
                <w:rFonts w:cs="Tahoma"/>
                <w:szCs w:val="18"/>
              </w:rPr>
              <w:t>270</w:t>
            </w:r>
            <w:r w:rsidR="00926383">
              <w:rPr>
                <w:rFonts w:cs="Tahoma"/>
                <w:szCs w:val="18"/>
              </w:rPr>
              <w:t>.</w:t>
            </w:r>
            <w:r>
              <w:rPr>
                <w:rFonts w:cs="Tahoma"/>
                <w:szCs w:val="18"/>
              </w:rPr>
              <w:t>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lastRenderedPageBreak/>
              <w:t>Franco svizzero</w:t>
            </w:r>
          </w:p>
        </w:tc>
        <w:tc>
          <w:tcPr>
            <w:tcW w:w="1323" w:type="dxa"/>
            <w:vAlign w:val="bottom"/>
          </w:tcPr>
          <w:p w:rsidR="00332DA2" w:rsidRPr="00717EC0" w:rsidRDefault="00332DA2" w:rsidP="00332DA2">
            <w:pPr>
              <w:pStyle w:val="ProductList-Body"/>
              <w:rPr>
                <w:rFonts w:cs="Tahoma"/>
                <w:szCs w:val="18"/>
              </w:rPr>
            </w:pPr>
            <w:r>
              <w:rPr>
                <w:rFonts w:cs="Tahoma"/>
                <w:szCs w:val="18"/>
              </w:rPr>
              <w:t>CHF</w:t>
            </w:r>
          </w:p>
        </w:tc>
        <w:tc>
          <w:tcPr>
            <w:tcW w:w="3378" w:type="dxa"/>
            <w:vAlign w:val="bottom"/>
          </w:tcPr>
          <w:p w:rsidR="00332DA2" w:rsidRPr="00717EC0" w:rsidRDefault="00332DA2" w:rsidP="00926383">
            <w:pPr>
              <w:pStyle w:val="ProductList-Body"/>
              <w:rPr>
                <w:rFonts w:cs="Tahoma"/>
                <w:szCs w:val="18"/>
              </w:rPr>
            </w:pPr>
            <w:r>
              <w:rPr>
                <w:rFonts w:cs="Tahoma"/>
                <w:szCs w:val="18"/>
              </w:rPr>
              <w:t>S Fr. 33</w:t>
            </w:r>
            <w:r w:rsidR="00926383">
              <w:rPr>
                <w:rFonts w:cs="Tahoma"/>
                <w:szCs w:val="18"/>
              </w:rPr>
              <w:t>.</w:t>
            </w:r>
            <w:r>
              <w:rPr>
                <w:rFonts w:cs="Tahoma"/>
                <w:szCs w:val="18"/>
              </w:rPr>
              <w:t>000</w:t>
            </w:r>
          </w:p>
        </w:tc>
        <w:tc>
          <w:tcPr>
            <w:tcW w:w="4029" w:type="dxa"/>
            <w:vAlign w:val="bottom"/>
          </w:tcPr>
          <w:p w:rsidR="00332DA2" w:rsidRPr="00717EC0" w:rsidRDefault="00332DA2" w:rsidP="00926383">
            <w:pPr>
              <w:pStyle w:val="ProductList-Body"/>
              <w:rPr>
                <w:rFonts w:cs="Tahoma"/>
                <w:szCs w:val="18"/>
              </w:rPr>
            </w:pPr>
            <w:r>
              <w:rPr>
                <w:rFonts w:cs="Tahoma"/>
                <w:szCs w:val="18"/>
              </w:rPr>
              <w:t>S Fr. 330</w:t>
            </w:r>
            <w:r w:rsidR="00926383">
              <w:rPr>
                <w:rFonts w:cs="Tahoma"/>
                <w:szCs w:val="18"/>
              </w:rPr>
              <w:t>.</w:t>
            </w:r>
            <w:r>
              <w:rPr>
                <w:rFonts w:cs="Tahoma"/>
                <w:szCs w:val="18"/>
              </w:rPr>
              <w:t>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Renminbi cinese</w:t>
            </w:r>
          </w:p>
        </w:tc>
        <w:tc>
          <w:tcPr>
            <w:tcW w:w="1323" w:type="dxa"/>
            <w:vAlign w:val="bottom"/>
          </w:tcPr>
          <w:p w:rsidR="00332DA2" w:rsidRPr="00717EC0" w:rsidRDefault="00332DA2" w:rsidP="00332DA2">
            <w:pPr>
              <w:pStyle w:val="ProductList-Body"/>
              <w:rPr>
                <w:rFonts w:cs="Tahoma"/>
                <w:szCs w:val="18"/>
              </w:rPr>
            </w:pPr>
            <w:r>
              <w:rPr>
                <w:rFonts w:cs="Tahoma"/>
                <w:szCs w:val="18"/>
              </w:rPr>
              <w:t>CNY</w:t>
            </w:r>
          </w:p>
        </w:tc>
        <w:tc>
          <w:tcPr>
            <w:tcW w:w="3378" w:type="dxa"/>
            <w:vAlign w:val="bottom"/>
          </w:tcPr>
          <w:p w:rsidR="00332DA2" w:rsidRPr="00717EC0" w:rsidRDefault="00332DA2" w:rsidP="00332DA2">
            <w:pPr>
              <w:pStyle w:val="ProductList-Body"/>
              <w:rPr>
                <w:rFonts w:cs="Tahoma"/>
                <w:szCs w:val="18"/>
              </w:rPr>
            </w:pPr>
            <w:r>
              <w:rPr>
                <w:rFonts w:cs="Tahoma"/>
                <w:szCs w:val="18"/>
              </w:rPr>
              <w:t>CRC 165.000</w:t>
            </w:r>
          </w:p>
        </w:tc>
        <w:tc>
          <w:tcPr>
            <w:tcW w:w="4029"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Corone Danesi</w:t>
            </w:r>
          </w:p>
        </w:tc>
        <w:tc>
          <w:tcPr>
            <w:tcW w:w="1323" w:type="dxa"/>
            <w:vAlign w:val="bottom"/>
          </w:tcPr>
          <w:p w:rsidR="00332DA2" w:rsidRPr="00717EC0" w:rsidRDefault="00332DA2" w:rsidP="00332DA2">
            <w:pPr>
              <w:pStyle w:val="ProductList-Body"/>
              <w:rPr>
                <w:rFonts w:cs="Tahoma"/>
                <w:szCs w:val="18"/>
              </w:rPr>
            </w:pPr>
            <w:r>
              <w:rPr>
                <w:rFonts w:cs="Tahoma"/>
                <w:szCs w:val="18"/>
              </w:rPr>
              <w:t>DKK</w:t>
            </w:r>
          </w:p>
        </w:tc>
        <w:tc>
          <w:tcPr>
            <w:tcW w:w="3378" w:type="dxa"/>
            <w:vAlign w:val="bottom"/>
          </w:tcPr>
          <w:p w:rsidR="00332DA2" w:rsidRPr="00717EC0" w:rsidRDefault="00332DA2" w:rsidP="00332DA2">
            <w:pPr>
              <w:pStyle w:val="ProductList-Body"/>
              <w:rPr>
                <w:rFonts w:cs="Tahoma"/>
                <w:szCs w:val="18"/>
              </w:rPr>
            </w:pPr>
            <w:r>
              <w:rPr>
                <w:rFonts w:cs="Tahoma"/>
                <w:szCs w:val="18"/>
              </w:rPr>
              <w:t>kr 160.000</w:t>
            </w:r>
          </w:p>
        </w:tc>
        <w:tc>
          <w:tcPr>
            <w:tcW w:w="4029"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EURO</w:t>
            </w:r>
          </w:p>
        </w:tc>
        <w:tc>
          <w:tcPr>
            <w:tcW w:w="1323" w:type="dxa"/>
            <w:vAlign w:val="bottom"/>
          </w:tcPr>
          <w:p w:rsidR="00332DA2" w:rsidRPr="00717EC0" w:rsidRDefault="00332DA2" w:rsidP="00332DA2">
            <w:pPr>
              <w:pStyle w:val="ProductList-Body"/>
              <w:rPr>
                <w:rFonts w:cs="Tahoma"/>
                <w:szCs w:val="18"/>
              </w:rPr>
            </w:pPr>
            <w:r>
              <w:rPr>
                <w:rFonts w:cs="Tahoma"/>
                <w:szCs w:val="18"/>
              </w:rPr>
              <w:t>EUR</w:t>
            </w:r>
          </w:p>
        </w:tc>
        <w:tc>
          <w:tcPr>
            <w:tcW w:w="3378" w:type="dxa"/>
            <w:vAlign w:val="bottom"/>
          </w:tcPr>
          <w:p w:rsidR="00332DA2" w:rsidRPr="00717EC0" w:rsidRDefault="00332DA2" w:rsidP="00926383">
            <w:pPr>
              <w:pStyle w:val="ProductList-Body"/>
              <w:rPr>
                <w:rFonts w:cs="Tahoma"/>
                <w:szCs w:val="18"/>
              </w:rPr>
            </w:pPr>
            <w:r>
              <w:rPr>
                <w:rFonts w:cs="Tahoma"/>
                <w:szCs w:val="18"/>
              </w:rPr>
              <w:t>21</w:t>
            </w:r>
            <w:r w:rsidR="00926383">
              <w:rPr>
                <w:rFonts w:cs="Tahoma"/>
                <w:szCs w:val="18"/>
              </w:rPr>
              <w:t>.</w:t>
            </w:r>
            <w:r>
              <w:rPr>
                <w:rFonts w:cs="Tahoma"/>
                <w:szCs w:val="18"/>
              </w:rPr>
              <w:t>500</w:t>
            </w:r>
          </w:p>
        </w:tc>
        <w:tc>
          <w:tcPr>
            <w:tcW w:w="4029" w:type="dxa"/>
            <w:vAlign w:val="bottom"/>
          </w:tcPr>
          <w:p w:rsidR="00332DA2" w:rsidRPr="00717EC0" w:rsidRDefault="00332DA2" w:rsidP="00926383">
            <w:pPr>
              <w:pStyle w:val="ProductList-Body"/>
              <w:rPr>
                <w:rFonts w:cs="Tahoma"/>
                <w:szCs w:val="18"/>
              </w:rPr>
            </w:pPr>
            <w:r>
              <w:rPr>
                <w:rFonts w:cs="Tahoma"/>
                <w:szCs w:val="18"/>
              </w:rPr>
              <w:t>215</w:t>
            </w:r>
            <w:r w:rsidR="00926383">
              <w:rPr>
                <w:rFonts w:cs="Tahoma"/>
                <w:szCs w:val="18"/>
              </w:rPr>
              <w:t>.</w:t>
            </w:r>
            <w:r>
              <w:rPr>
                <w:rFonts w:cs="Tahoma"/>
                <w:szCs w:val="18"/>
              </w:rPr>
              <w:t>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Sterlina britannica</w:t>
            </w:r>
          </w:p>
        </w:tc>
        <w:tc>
          <w:tcPr>
            <w:tcW w:w="1323" w:type="dxa"/>
            <w:vAlign w:val="bottom"/>
          </w:tcPr>
          <w:p w:rsidR="00332DA2" w:rsidRPr="00717EC0" w:rsidRDefault="00332DA2" w:rsidP="00332DA2">
            <w:pPr>
              <w:pStyle w:val="ProductList-Body"/>
              <w:rPr>
                <w:rFonts w:cs="Tahoma"/>
                <w:szCs w:val="18"/>
              </w:rPr>
            </w:pPr>
            <w:r>
              <w:rPr>
                <w:rFonts w:cs="Tahoma"/>
                <w:szCs w:val="18"/>
              </w:rPr>
              <w:t>GBP</w:t>
            </w:r>
          </w:p>
        </w:tc>
        <w:tc>
          <w:tcPr>
            <w:tcW w:w="3378" w:type="dxa"/>
            <w:vAlign w:val="bottom"/>
          </w:tcPr>
          <w:p w:rsidR="00332DA2" w:rsidRPr="00717EC0" w:rsidRDefault="00332DA2" w:rsidP="00926383">
            <w:pPr>
              <w:pStyle w:val="ProductList-Body"/>
              <w:rPr>
                <w:rFonts w:cs="Tahoma"/>
                <w:szCs w:val="18"/>
              </w:rPr>
            </w:pPr>
            <w:r>
              <w:rPr>
                <w:rFonts w:cs="Tahoma"/>
                <w:szCs w:val="18"/>
              </w:rPr>
              <w:t>£13</w:t>
            </w:r>
            <w:r w:rsidR="00926383">
              <w:rPr>
                <w:rFonts w:cs="Tahoma"/>
                <w:szCs w:val="18"/>
              </w:rPr>
              <w:t>.</w:t>
            </w:r>
            <w:r>
              <w:rPr>
                <w:rFonts w:cs="Tahoma"/>
                <w:szCs w:val="18"/>
              </w:rPr>
              <w:t>500</w:t>
            </w:r>
          </w:p>
        </w:tc>
        <w:tc>
          <w:tcPr>
            <w:tcW w:w="4029" w:type="dxa"/>
            <w:vAlign w:val="bottom"/>
          </w:tcPr>
          <w:p w:rsidR="00332DA2" w:rsidRPr="00717EC0" w:rsidRDefault="00332DA2" w:rsidP="00926383">
            <w:pPr>
              <w:pStyle w:val="ProductList-Body"/>
              <w:rPr>
                <w:rFonts w:cs="Tahoma"/>
                <w:szCs w:val="18"/>
              </w:rPr>
            </w:pPr>
            <w:r>
              <w:rPr>
                <w:rFonts w:cs="Tahoma"/>
                <w:szCs w:val="18"/>
              </w:rPr>
              <w:t>£135</w:t>
            </w:r>
            <w:r w:rsidR="00926383">
              <w:rPr>
                <w:rFonts w:cs="Tahoma"/>
                <w:szCs w:val="18"/>
              </w:rPr>
              <w:t>.</w:t>
            </w:r>
            <w:r>
              <w:rPr>
                <w:rFonts w:cs="Tahoma"/>
                <w:szCs w:val="18"/>
              </w:rPr>
              <w:t>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Yen Giapponesi</w:t>
            </w:r>
          </w:p>
        </w:tc>
        <w:tc>
          <w:tcPr>
            <w:tcW w:w="1323" w:type="dxa"/>
            <w:vAlign w:val="bottom"/>
          </w:tcPr>
          <w:p w:rsidR="00332DA2" w:rsidRPr="00717EC0" w:rsidRDefault="00332DA2" w:rsidP="00332DA2">
            <w:pPr>
              <w:pStyle w:val="ProductList-Body"/>
              <w:rPr>
                <w:rFonts w:cs="Tahoma"/>
                <w:szCs w:val="18"/>
              </w:rPr>
            </w:pPr>
            <w:r>
              <w:rPr>
                <w:rFonts w:cs="Tahoma"/>
                <w:szCs w:val="18"/>
              </w:rPr>
              <w:t>JPY</w:t>
            </w:r>
          </w:p>
        </w:tc>
        <w:tc>
          <w:tcPr>
            <w:tcW w:w="3378" w:type="dxa"/>
            <w:vAlign w:val="bottom"/>
          </w:tcPr>
          <w:p w:rsidR="00332DA2" w:rsidRPr="00717EC0" w:rsidRDefault="00332DA2" w:rsidP="00332DA2">
            <w:pPr>
              <w:pStyle w:val="ProductList-Body"/>
              <w:rPr>
                <w:rFonts w:cs="Tahoma"/>
                <w:szCs w:val="18"/>
              </w:rPr>
            </w:pPr>
            <w:r>
              <w:rPr>
                <w:rFonts w:cs="Tahoma"/>
                <w:szCs w:val="18"/>
              </w:rPr>
              <w:t>JPY 2.400.000</w:t>
            </w:r>
          </w:p>
        </w:tc>
        <w:tc>
          <w:tcPr>
            <w:tcW w:w="4029"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Won Coreani</w:t>
            </w:r>
          </w:p>
        </w:tc>
        <w:tc>
          <w:tcPr>
            <w:tcW w:w="1323" w:type="dxa"/>
            <w:vAlign w:val="bottom"/>
          </w:tcPr>
          <w:p w:rsidR="00332DA2" w:rsidRPr="00717EC0" w:rsidRDefault="00332DA2" w:rsidP="00332DA2">
            <w:pPr>
              <w:pStyle w:val="ProductList-Body"/>
              <w:rPr>
                <w:rFonts w:cs="Tahoma"/>
                <w:szCs w:val="18"/>
              </w:rPr>
            </w:pPr>
            <w:r>
              <w:rPr>
                <w:rFonts w:cs="Tahoma"/>
                <w:szCs w:val="18"/>
              </w:rPr>
              <w:t>KRW</w:t>
            </w:r>
          </w:p>
        </w:tc>
        <w:tc>
          <w:tcPr>
            <w:tcW w:w="3378" w:type="dxa"/>
            <w:vAlign w:val="bottom"/>
          </w:tcPr>
          <w:p w:rsidR="00332DA2" w:rsidRPr="00717EC0" w:rsidRDefault="00332DA2" w:rsidP="00332DA2">
            <w:pPr>
              <w:pStyle w:val="ProductList-Body"/>
              <w:rPr>
                <w:rFonts w:cs="Tahoma"/>
                <w:szCs w:val="18"/>
              </w:rPr>
            </w:pPr>
            <w:r>
              <w:rPr>
                <w:rFonts w:cs="Tahoma"/>
                <w:szCs w:val="18"/>
              </w:rPr>
              <w:t>KWD 24.000.000</w:t>
            </w:r>
          </w:p>
        </w:tc>
        <w:tc>
          <w:tcPr>
            <w:tcW w:w="4029"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Corone Norvegesi</w:t>
            </w:r>
          </w:p>
        </w:tc>
        <w:tc>
          <w:tcPr>
            <w:tcW w:w="1323" w:type="dxa"/>
            <w:vAlign w:val="bottom"/>
          </w:tcPr>
          <w:p w:rsidR="00332DA2" w:rsidRPr="00717EC0" w:rsidRDefault="00332DA2" w:rsidP="00332DA2">
            <w:pPr>
              <w:pStyle w:val="ProductList-Body"/>
              <w:rPr>
                <w:rFonts w:cs="Tahoma"/>
                <w:szCs w:val="18"/>
              </w:rPr>
            </w:pPr>
            <w:r>
              <w:rPr>
                <w:rFonts w:cs="Tahoma"/>
                <w:szCs w:val="18"/>
              </w:rPr>
              <w:t>NOK</w:t>
            </w:r>
          </w:p>
        </w:tc>
        <w:tc>
          <w:tcPr>
            <w:tcW w:w="3378" w:type="dxa"/>
            <w:vAlign w:val="bottom"/>
          </w:tcPr>
          <w:p w:rsidR="00332DA2" w:rsidRPr="00717EC0" w:rsidRDefault="00332DA2" w:rsidP="00332DA2">
            <w:pPr>
              <w:pStyle w:val="ProductList-Body"/>
              <w:rPr>
                <w:rFonts w:cs="Tahoma"/>
                <w:szCs w:val="18"/>
              </w:rPr>
            </w:pPr>
            <w:r>
              <w:rPr>
                <w:rFonts w:cs="Tahoma"/>
                <w:szCs w:val="18"/>
              </w:rPr>
              <w:t>kr 165.000</w:t>
            </w:r>
          </w:p>
        </w:tc>
        <w:tc>
          <w:tcPr>
            <w:tcW w:w="4029"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Dollaro neozelandese</w:t>
            </w:r>
          </w:p>
        </w:tc>
        <w:tc>
          <w:tcPr>
            <w:tcW w:w="1323" w:type="dxa"/>
            <w:vAlign w:val="bottom"/>
          </w:tcPr>
          <w:p w:rsidR="00332DA2" w:rsidRPr="00717EC0" w:rsidRDefault="00332DA2" w:rsidP="00332DA2">
            <w:pPr>
              <w:pStyle w:val="ProductList-Body"/>
              <w:rPr>
                <w:rFonts w:cs="Tahoma"/>
                <w:szCs w:val="18"/>
              </w:rPr>
            </w:pPr>
            <w:r>
              <w:rPr>
                <w:rFonts w:cs="Tahoma"/>
                <w:szCs w:val="18"/>
              </w:rPr>
              <w:t>NZD</w:t>
            </w:r>
          </w:p>
        </w:tc>
        <w:tc>
          <w:tcPr>
            <w:tcW w:w="3378" w:type="dxa"/>
            <w:vAlign w:val="bottom"/>
          </w:tcPr>
          <w:p w:rsidR="00332DA2" w:rsidRPr="00717EC0" w:rsidRDefault="00332DA2" w:rsidP="00926383">
            <w:pPr>
              <w:pStyle w:val="ProductList-Body"/>
              <w:rPr>
                <w:rFonts w:cs="Tahoma"/>
                <w:szCs w:val="18"/>
              </w:rPr>
            </w:pPr>
            <w:r>
              <w:rPr>
                <w:rFonts w:cs="Tahoma"/>
                <w:szCs w:val="18"/>
              </w:rPr>
              <w:t>35</w:t>
            </w:r>
            <w:r w:rsidR="00926383">
              <w:rPr>
                <w:rFonts w:cs="Tahoma"/>
                <w:szCs w:val="18"/>
              </w:rPr>
              <w:t>.</w:t>
            </w:r>
            <w:r>
              <w:rPr>
                <w:rFonts w:cs="Tahoma"/>
                <w:szCs w:val="18"/>
              </w:rPr>
              <w:t>000</w:t>
            </w:r>
          </w:p>
        </w:tc>
        <w:tc>
          <w:tcPr>
            <w:tcW w:w="4029" w:type="dxa"/>
            <w:vAlign w:val="bottom"/>
          </w:tcPr>
          <w:p w:rsidR="00332DA2" w:rsidRPr="00717EC0" w:rsidRDefault="00332DA2" w:rsidP="00926383">
            <w:pPr>
              <w:pStyle w:val="ProductList-Body"/>
              <w:rPr>
                <w:rFonts w:cs="Tahoma"/>
                <w:szCs w:val="18"/>
              </w:rPr>
            </w:pPr>
            <w:r>
              <w:rPr>
                <w:rFonts w:cs="Tahoma"/>
                <w:szCs w:val="18"/>
              </w:rPr>
              <w:t>350</w:t>
            </w:r>
            <w:r w:rsidR="00926383">
              <w:rPr>
                <w:rFonts w:cs="Tahoma"/>
                <w:szCs w:val="18"/>
              </w:rPr>
              <w:t>.</w:t>
            </w:r>
            <w:r>
              <w:rPr>
                <w:rFonts w:cs="Tahoma"/>
                <w:szCs w:val="18"/>
              </w:rPr>
              <w:t>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Corone Svedesi</w:t>
            </w:r>
          </w:p>
        </w:tc>
        <w:tc>
          <w:tcPr>
            <w:tcW w:w="1323" w:type="dxa"/>
            <w:vAlign w:val="bottom"/>
          </w:tcPr>
          <w:p w:rsidR="00332DA2" w:rsidRPr="00717EC0" w:rsidRDefault="00332DA2" w:rsidP="00332DA2">
            <w:pPr>
              <w:pStyle w:val="ProductList-Body"/>
              <w:rPr>
                <w:rFonts w:cs="Tahoma"/>
                <w:szCs w:val="18"/>
              </w:rPr>
            </w:pPr>
            <w:r>
              <w:rPr>
                <w:rFonts w:cs="Tahoma"/>
                <w:szCs w:val="18"/>
              </w:rPr>
              <w:t>SEK</w:t>
            </w:r>
          </w:p>
        </w:tc>
        <w:tc>
          <w:tcPr>
            <w:tcW w:w="3378" w:type="dxa"/>
            <w:vAlign w:val="bottom"/>
          </w:tcPr>
          <w:p w:rsidR="00332DA2" w:rsidRPr="00717EC0" w:rsidRDefault="00332DA2" w:rsidP="00332DA2">
            <w:pPr>
              <w:pStyle w:val="ProductList-Body"/>
              <w:rPr>
                <w:rFonts w:cs="Tahoma"/>
                <w:szCs w:val="18"/>
              </w:rPr>
            </w:pPr>
            <w:r>
              <w:rPr>
                <w:rFonts w:cs="Tahoma"/>
                <w:szCs w:val="18"/>
              </w:rPr>
              <w:t>kr 200.000</w:t>
            </w:r>
          </w:p>
        </w:tc>
        <w:tc>
          <w:tcPr>
            <w:tcW w:w="4029"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926383">
        <w:trPr>
          <w:trHeight w:val="236"/>
        </w:trPr>
        <w:tc>
          <w:tcPr>
            <w:tcW w:w="2052" w:type="dxa"/>
            <w:vAlign w:val="bottom"/>
          </w:tcPr>
          <w:p w:rsidR="00332DA2" w:rsidRPr="00717EC0" w:rsidRDefault="00332DA2" w:rsidP="00332DA2">
            <w:pPr>
              <w:pStyle w:val="ProductList-Body"/>
              <w:rPr>
                <w:rFonts w:cs="Tahoma"/>
                <w:szCs w:val="18"/>
              </w:rPr>
            </w:pPr>
            <w:r>
              <w:rPr>
                <w:rFonts w:cs="Tahoma"/>
                <w:szCs w:val="18"/>
              </w:rPr>
              <w:t>Nuovo dollaro taiwanese</w:t>
            </w:r>
          </w:p>
        </w:tc>
        <w:tc>
          <w:tcPr>
            <w:tcW w:w="1323" w:type="dxa"/>
            <w:vAlign w:val="bottom"/>
          </w:tcPr>
          <w:p w:rsidR="00332DA2" w:rsidRPr="00717EC0" w:rsidRDefault="00332DA2" w:rsidP="00332DA2">
            <w:pPr>
              <w:pStyle w:val="ProductList-Body"/>
              <w:rPr>
                <w:rFonts w:cs="Tahoma"/>
                <w:szCs w:val="18"/>
              </w:rPr>
            </w:pPr>
            <w:r>
              <w:rPr>
                <w:rFonts w:cs="Tahoma"/>
                <w:szCs w:val="18"/>
              </w:rPr>
              <w:t>TWD</w:t>
            </w:r>
          </w:p>
        </w:tc>
        <w:tc>
          <w:tcPr>
            <w:tcW w:w="3378" w:type="dxa"/>
            <w:vAlign w:val="bottom"/>
          </w:tcPr>
          <w:p w:rsidR="00332DA2" w:rsidRPr="00717EC0" w:rsidRDefault="00332DA2" w:rsidP="00332DA2">
            <w:pPr>
              <w:pStyle w:val="ProductList-Body"/>
              <w:rPr>
                <w:rFonts w:cs="Tahoma"/>
                <w:szCs w:val="18"/>
              </w:rPr>
            </w:pPr>
            <w:r>
              <w:rPr>
                <w:rFonts w:cs="Tahoma"/>
                <w:szCs w:val="18"/>
              </w:rPr>
              <w:t>NTD 700.000</w:t>
            </w:r>
          </w:p>
        </w:tc>
        <w:tc>
          <w:tcPr>
            <w:tcW w:w="4029"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926383">
        <w:trPr>
          <w:trHeight w:val="236"/>
        </w:trPr>
        <w:tc>
          <w:tcPr>
            <w:tcW w:w="2052" w:type="dxa"/>
          </w:tcPr>
          <w:p w:rsidR="00332DA2" w:rsidRPr="00717EC0" w:rsidRDefault="00332DA2" w:rsidP="00332DA2">
            <w:pPr>
              <w:pStyle w:val="ProductList-Body"/>
              <w:rPr>
                <w:rFonts w:cs="Tahoma"/>
                <w:szCs w:val="18"/>
              </w:rPr>
            </w:pPr>
            <w:r>
              <w:rPr>
                <w:rFonts w:cs="Tahoma"/>
                <w:szCs w:val="18"/>
              </w:rPr>
              <w:t>Rupia indiana</w:t>
            </w:r>
          </w:p>
        </w:tc>
        <w:tc>
          <w:tcPr>
            <w:tcW w:w="1323" w:type="dxa"/>
          </w:tcPr>
          <w:p w:rsidR="00332DA2" w:rsidRPr="00717EC0" w:rsidRDefault="00332DA2" w:rsidP="00332DA2">
            <w:pPr>
              <w:pStyle w:val="ProductList-Body"/>
              <w:rPr>
                <w:rFonts w:cs="Tahoma"/>
                <w:szCs w:val="18"/>
              </w:rPr>
            </w:pPr>
            <w:r>
              <w:rPr>
                <w:rFonts w:cs="Tahoma"/>
                <w:szCs w:val="18"/>
              </w:rPr>
              <w:t>INR</w:t>
            </w:r>
          </w:p>
        </w:tc>
        <w:tc>
          <w:tcPr>
            <w:tcW w:w="3378" w:type="dxa"/>
          </w:tcPr>
          <w:p w:rsidR="00332DA2" w:rsidRPr="00717EC0" w:rsidRDefault="00332DA2" w:rsidP="00332DA2">
            <w:pPr>
              <w:pStyle w:val="ProductList-Body"/>
              <w:rPr>
                <w:rFonts w:cs="Tahoma"/>
                <w:szCs w:val="18"/>
              </w:rPr>
            </w:pPr>
            <w:r>
              <w:rPr>
                <w:rFonts w:cs="Tahoma"/>
                <w:szCs w:val="18"/>
              </w:rPr>
              <w:t>INR 1.000.000</w:t>
            </w:r>
          </w:p>
        </w:tc>
        <w:tc>
          <w:tcPr>
            <w:tcW w:w="4029"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926383">
        <w:trPr>
          <w:trHeight w:val="236"/>
        </w:trPr>
        <w:tc>
          <w:tcPr>
            <w:tcW w:w="2052" w:type="dxa"/>
          </w:tcPr>
          <w:p w:rsidR="00332DA2" w:rsidRPr="00717EC0" w:rsidRDefault="00332DA2" w:rsidP="00332DA2">
            <w:pPr>
              <w:pStyle w:val="ProductList-Body"/>
              <w:rPr>
                <w:rFonts w:cs="Tahoma"/>
                <w:szCs w:val="18"/>
              </w:rPr>
            </w:pPr>
            <w:r>
              <w:rPr>
                <w:rFonts w:cs="Tahoma"/>
                <w:szCs w:val="18"/>
              </w:rPr>
              <w:t>Rublo russo</w:t>
            </w:r>
          </w:p>
        </w:tc>
        <w:tc>
          <w:tcPr>
            <w:tcW w:w="1323" w:type="dxa"/>
          </w:tcPr>
          <w:p w:rsidR="00332DA2" w:rsidRPr="00717EC0" w:rsidRDefault="00332DA2" w:rsidP="00332DA2">
            <w:pPr>
              <w:pStyle w:val="ProductList-Body"/>
              <w:rPr>
                <w:rFonts w:cs="Tahoma"/>
                <w:szCs w:val="18"/>
              </w:rPr>
            </w:pPr>
            <w:r>
              <w:rPr>
                <w:rFonts w:cs="Tahoma"/>
                <w:szCs w:val="18"/>
              </w:rPr>
              <w:t>RUB</w:t>
            </w:r>
          </w:p>
        </w:tc>
        <w:tc>
          <w:tcPr>
            <w:tcW w:w="3378" w:type="dxa"/>
          </w:tcPr>
          <w:p w:rsidR="00332DA2" w:rsidRPr="00717EC0" w:rsidRDefault="00332DA2" w:rsidP="00332DA2">
            <w:pPr>
              <w:pStyle w:val="ProductList-Body"/>
              <w:rPr>
                <w:rFonts w:cs="Tahoma"/>
                <w:szCs w:val="18"/>
              </w:rPr>
            </w:pPr>
            <w:r>
              <w:rPr>
                <w:rFonts w:cs="Tahoma"/>
                <w:szCs w:val="18"/>
              </w:rPr>
              <w:t>RUB 660.000</w:t>
            </w:r>
          </w:p>
        </w:tc>
        <w:tc>
          <w:tcPr>
            <w:tcW w:w="4029" w:type="dxa"/>
          </w:tcPr>
          <w:p w:rsidR="00332DA2" w:rsidRPr="00717EC0" w:rsidRDefault="00332DA2" w:rsidP="00332DA2">
            <w:pPr>
              <w:pStyle w:val="ProductList-Body"/>
              <w:rPr>
                <w:rFonts w:cs="Tahoma"/>
                <w:szCs w:val="18"/>
              </w:rPr>
            </w:pPr>
            <w:r>
              <w:rPr>
                <w:rFonts w:cs="Tahoma"/>
                <w:szCs w:val="18"/>
              </w:rPr>
              <w:t>RUB 6.600.000</w:t>
            </w:r>
          </w:p>
        </w:tc>
      </w:tr>
    </w:tbl>
    <w:p w:rsidR="00332DA2" w:rsidRPr="002D224E" w:rsidRDefault="00332DA2" w:rsidP="00332DA2">
      <w:pPr>
        <w:pStyle w:val="ProductList-Body"/>
      </w:pPr>
    </w:p>
    <w:p w:rsidR="00332DA2" w:rsidRPr="007F0064" w:rsidRDefault="00332DA2" w:rsidP="00840F96">
      <w:pPr>
        <w:pStyle w:val="ProductList-Body"/>
        <w:ind w:left="180"/>
        <w:rPr>
          <w:lang w:val="pt-BR"/>
        </w:rPr>
      </w:pPr>
      <w:r w:rsidRPr="007F0064">
        <w:rPr>
          <w:rFonts w:cs="Tahoma"/>
          <w:szCs w:val="18"/>
          <w:lang w:val="pt-BR"/>
        </w:rPr>
        <w:t>Gli interventi sono concessi nel corso di validità della copertura SA, a seconda dell’opzione di pagamento.</w:t>
      </w:r>
      <w:r w:rsidR="008F7DE1" w:rsidRPr="007F0064">
        <w:rPr>
          <w:rFonts w:cs="Tahoma"/>
          <w:szCs w:val="18"/>
          <w:lang w:val="pt-BR"/>
        </w:rPr>
        <w:t xml:space="preserve"> </w:t>
      </w:r>
      <w:r w:rsidRPr="007F0064">
        <w:rPr>
          <w:rFonts w:cs="Tahoma"/>
          <w:szCs w:val="18"/>
          <w:lang w:val="pt-BR"/>
        </w:rPr>
        <w:t>I contratti con pagamenti dilazionati prevedono anch’essi l’assegnazione di interventi durante il loro periodo di validità; i contratti che prevedono pagamenti in soluzione unica beneficiano dei premi in via anticipata.</w:t>
      </w:r>
      <w:r w:rsidR="008F7DE1" w:rsidRPr="007F0064">
        <w:rPr>
          <w:rFonts w:cs="Tahoma"/>
          <w:szCs w:val="18"/>
          <w:lang w:val="pt-BR"/>
        </w:rPr>
        <w:t xml:space="preserve"> </w:t>
      </w:r>
      <w:r w:rsidRPr="007F0064">
        <w:rPr>
          <w:rFonts w:cs="Tahoma"/>
          <w:szCs w:val="18"/>
          <w:lang w:val="pt-BR"/>
        </w:rPr>
        <w:t>Gli acquisti effettuati dopo l’ordine iniziale comporteranno un nuovo calcolo degli interventi assegnati e</w:t>
      </w:r>
      <w:r w:rsidR="00926383" w:rsidRPr="007F0064">
        <w:rPr>
          <w:rFonts w:cs="Tahoma"/>
          <w:szCs w:val="18"/>
          <w:lang w:val="pt-BR"/>
        </w:rPr>
        <w:t> </w:t>
      </w:r>
      <w:r w:rsidRPr="007F0064">
        <w:rPr>
          <w:rFonts w:cs="Tahoma"/>
          <w:szCs w:val="18"/>
          <w:lang w:val="pt-BR"/>
        </w:rPr>
        <w:t>della concessione annuale. Gli interventi con Supporto Telefonico non utilizzati scadranno al termine della copertura SA. Gli Interventi con Supporto Telefonico non potranno essere trasferiti tra iscrizioni o contratti diversi.</w:t>
      </w:r>
    </w:p>
    <w:p w:rsidR="00332DA2" w:rsidRPr="007F0064" w:rsidRDefault="00332DA2" w:rsidP="00840F96">
      <w:pPr>
        <w:pStyle w:val="ProductList-Body"/>
        <w:ind w:left="180"/>
        <w:rPr>
          <w:lang w:val="pt-BR"/>
        </w:rPr>
      </w:pPr>
    </w:p>
    <w:p w:rsidR="00332DA2" w:rsidRPr="007F0064" w:rsidRDefault="00332DA2" w:rsidP="00840F96">
      <w:pPr>
        <w:pStyle w:val="ProductList-Body"/>
        <w:ind w:left="180"/>
        <w:rPr>
          <w:lang w:val="pt-BR"/>
        </w:rPr>
      </w:pPr>
      <w:r w:rsidRPr="007F0064">
        <w:rPr>
          <w:rFonts w:cs="Tahoma"/>
          <w:szCs w:val="18"/>
          <w:lang w:val="pt-BR"/>
        </w:rPr>
        <w:t xml:space="preserve">L’accesso al supporto telefonico locale è disponibile durante le ore lavorative indicate sul sito Web </w:t>
      </w:r>
      <w:hyperlink r:id="rId58" w:history="1">
        <w:r w:rsidRPr="007F0064">
          <w:rPr>
            <w:rStyle w:val="Hyperlink"/>
            <w:rFonts w:cs="Tahoma"/>
            <w:szCs w:val="18"/>
            <w:lang w:val="pt-BR"/>
          </w:rPr>
          <w:t>http://support.microsoft.com/gp/saphone</w:t>
        </w:r>
      </w:hyperlink>
      <w:r w:rsidRPr="007F0064">
        <w:rPr>
          <w:rFonts w:cs="Tahoma"/>
          <w:szCs w:val="18"/>
          <w:lang w:val="pt-BR"/>
        </w:rPr>
        <w:t>. Il</w:t>
      </w:r>
      <w:r w:rsidR="00926383" w:rsidRPr="007F0064">
        <w:rPr>
          <w:rFonts w:cs="Tahoma"/>
          <w:szCs w:val="18"/>
          <w:lang w:val="pt-BR"/>
        </w:rPr>
        <w:t> </w:t>
      </w:r>
      <w:r w:rsidRPr="007F0064">
        <w:rPr>
          <w:rFonts w:cs="Tahoma"/>
          <w:szCs w:val="18"/>
          <w:lang w:val="pt-BR"/>
        </w:rPr>
        <w:t>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332DA2" w:rsidRPr="007F0064" w:rsidRDefault="00332DA2" w:rsidP="00332DA2">
      <w:pPr>
        <w:pStyle w:val="ProductList-Body"/>
        <w:rPr>
          <w:lang w:val="pt-BR"/>
        </w:rPr>
      </w:pPr>
      <w:bookmarkStart w:id="1650" w:name="_Toc240899164"/>
    </w:p>
    <w:p w:rsidR="00332DA2" w:rsidRPr="007F0064" w:rsidRDefault="00332DA2" w:rsidP="00840F96">
      <w:pPr>
        <w:pStyle w:val="ProductList-Body"/>
        <w:ind w:left="180"/>
        <w:rPr>
          <w:lang w:val="pt-BR"/>
        </w:rPr>
      </w:pPr>
      <w:r w:rsidRPr="007F0064">
        <w:rPr>
          <w:rFonts w:cs="Tahoma"/>
          <w:b/>
          <w:color w:val="00188F"/>
          <w:szCs w:val="18"/>
          <w:lang w:val="pt-BR"/>
        </w:rPr>
        <w:t>Interventi basati sul Web</w:t>
      </w:r>
      <w:bookmarkEnd w:id="1650"/>
      <w:r w:rsidRPr="007F0064">
        <w:rPr>
          <w:rFonts w:cs="Tahoma"/>
          <w:b/>
          <w:szCs w:val="18"/>
          <w:lang w:val="pt-BR"/>
        </w:rPr>
        <w:t xml:space="preserve"> </w:t>
      </w:r>
    </w:p>
    <w:p w:rsidR="00332DA2" w:rsidRPr="007F0064" w:rsidRDefault="00332DA2" w:rsidP="00840F96">
      <w:pPr>
        <w:pStyle w:val="ProductList-Body"/>
        <w:ind w:left="180"/>
        <w:rPr>
          <w:lang w:val="pt-BR"/>
        </w:rPr>
      </w:pPr>
      <w:r w:rsidRPr="007F0064">
        <w:rPr>
          <w:rFonts w:cs="Tahoma"/>
          <w:szCs w:val="18"/>
          <w:lang w:val="pt-BR"/>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 L’accesso ai siti di</w:t>
      </w:r>
      <w:r w:rsidR="003504AE" w:rsidRPr="007F0064">
        <w:rPr>
          <w:rFonts w:cs="Tahoma"/>
          <w:szCs w:val="18"/>
          <w:lang w:val="pt-BR"/>
        </w:rPr>
        <w:t> </w:t>
      </w:r>
      <w:r w:rsidRPr="007F0064">
        <w:rPr>
          <w:rFonts w:cs="Tahoma"/>
          <w:szCs w:val="18"/>
          <w:lang w:val="pt-BR"/>
        </w:rPr>
        <w:t>supporto elettronico è disponibile 24 ore al giorno, 7 giorni su 7, ma le risposte vengono fornite durante le Ore Lavorative. Consultare le Variazioni delle Ore Lavorative in Base alla Regione nel precedente articolo “Premi per Interventi Tramite Supporto Telefonico”.</w:t>
      </w:r>
    </w:p>
    <w:p w:rsidR="00332DA2" w:rsidRPr="007F0064" w:rsidRDefault="00332DA2" w:rsidP="00840F96">
      <w:pPr>
        <w:pStyle w:val="ProductList-Body"/>
        <w:ind w:left="180"/>
        <w:rPr>
          <w:lang w:val="pt-BR"/>
        </w:rPr>
      </w:pPr>
    </w:p>
    <w:p w:rsidR="00332DA2" w:rsidRPr="007F0064" w:rsidRDefault="00332DA2" w:rsidP="00840F96">
      <w:pPr>
        <w:pStyle w:val="ProductList-Body"/>
        <w:ind w:left="180"/>
        <w:rPr>
          <w:lang w:val="pt-BR"/>
        </w:rPr>
      </w:pPr>
      <w:r w:rsidRPr="007F0064">
        <w:rPr>
          <w:rFonts w:cs="Tahoma"/>
          <w:szCs w:val="18"/>
          <w:lang w:val="pt-BR"/>
        </w:rPr>
        <w:t>Gli interventi avviati tramite Telefono verranno computati ai fini del saldo degli interventi telefonici disponibili al momento della risoluzione del</w:t>
      </w:r>
      <w:r w:rsidR="003504AE" w:rsidRPr="007F0064">
        <w:rPr>
          <w:rFonts w:cs="Tahoma"/>
          <w:szCs w:val="18"/>
          <w:lang w:val="pt-BR"/>
        </w:rPr>
        <w:t> </w:t>
      </w:r>
      <w:r w:rsidRPr="007F0064">
        <w:rPr>
          <w:rFonts w:cs="Tahoma"/>
          <w:szCs w:val="18"/>
          <w:lang w:val="pt-BR"/>
        </w:rPr>
        <w:t>problema. Gli interventi avviati via Web sono effettuati in base alle necessità e gestiti attraverso il Web, la posta elettronica e altri mezzi elettronici.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8F7DE1" w:rsidRPr="007F0064">
        <w:rPr>
          <w:rFonts w:cs="Tahoma"/>
          <w:szCs w:val="18"/>
          <w:lang w:val="pt-BR"/>
        </w:rPr>
        <w:t xml:space="preserve"> </w:t>
      </w:r>
    </w:p>
    <w:p w:rsidR="00332DA2" w:rsidRPr="007F0064" w:rsidRDefault="00332DA2" w:rsidP="00840F96">
      <w:pPr>
        <w:pStyle w:val="ProductList-Body"/>
        <w:ind w:left="180"/>
        <w:rPr>
          <w:lang w:val="pt-BR"/>
        </w:rPr>
      </w:pPr>
    </w:p>
    <w:p w:rsidR="00332DA2" w:rsidRPr="007F0064" w:rsidRDefault="00332DA2" w:rsidP="00840F96">
      <w:pPr>
        <w:pStyle w:val="ProductList-Body"/>
        <w:ind w:left="180"/>
        <w:rPr>
          <w:lang w:val="pt-BR"/>
        </w:rPr>
      </w:pPr>
      <w:r w:rsidRPr="007F0064">
        <w:rPr>
          <w:rFonts w:cs="Tahoma"/>
          <w:szCs w:val="18"/>
          <w:lang w:val="pt-BR"/>
        </w:rPr>
        <w:t>Per il Supporto Web relativo agli interventi riguardanti sia il software server che le relative CAL è necessario disporre della copertura SA. Per le copie concesse in licenza del software server che rientrano nella copertura SA, le società potranno sottoporre esclusivamente richieste di Supporto per la Risoluzione dei Problemi basate sul Web.</w:t>
      </w:r>
    </w:p>
    <w:p w:rsidR="00332DA2" w:rsidRPr="007F0064" w:rsidRDefault="00332DA2" w:rsidP="00840F96">
      <w:pPr>
        <w:pStyle w:val="ProductList-Body"/>
        <w:ind w:left="180"/>
        <w:rPr>
          <w:lang w:val="pt-BR"/>
        </w:rPr>
      </w:pPr>
    </w:p>
    <w:p w:rsidR="00332DA2" w:rsidRPr="007F0064" w:rsidRDefault="00332DA2" w:rsidP="00840F96">
      <w:pPr>
        <w:pStyle w:val="ProductList-Body"/>
        <w:ind w:left="180"/>
        <w:rPr>
          <w:lang w:val="pt-BR"/>
        </w:rPr>
      </w:pPr>
      <w:r w:rsidRPr="007F0064">
        <w:rPr>
          <w:rFonts w:cs="Tahoma"/>
          <w:szCs w:val="18"/>
          <w:lang w:val="pt-BR"/>
        </w:rPr>
        <w:t>Gli interventi con Supporto Web non sono trasferibili tra licenze. Le società potranno consultare i Diritti di Utilizzo del Prodotto per ulteriori informazioni sulla cessione o la riassegnazione delle licenze ai server fisici.</w:t>
      </w:r>
    </w:p>
    <w:p w:rsidR="00332DA2" w:rsidRPr="007F0064" w:rsidRDefault="00332DA2" w:rsidP="00840F96">
      <w:pPr>
        <w:pStyle w:val="ProductList-Body"/>
        <w:ind w:left="180"/>
        <w:rPr>
          <w:lang w:val="pt-BR"/>
        </w:rPr>
      </w:pPr>
      <w:bookmarkStart w:id="1651" w:name="_Toc240899165"/>
    </w:p>
    <w:p w:rsidR="00332DA2" w:rsidRPr="007F0064" w:rsidRDefault="00332DA2" w:rsidP="00840F96">
      <w:pPr>
        <w:pStyle w:val="ProductList-Body"/>
        <w:ind w:left="180"/>
        <w:rPr>
          <w:lang w:val="pt-BR"/>
        </w:rPr>
      </w:pPr>
      <w:r w:rsidRPr="007F0064">
        <w:rPr>
          <w:rFonts w:cs="Tahoma"/>
          <w:b/>
          <w:color w:val="00188F"/>
          <w:szCs w:val="18"/>
          <w:lang w:val="pt-BR"/>
        </w:rPr>
        <w:t>Contatti di Supporto</w:t>
      </w:r>
      <w:bookmarkEnd w:id="1651"/>
    </w:p>
    <w:p w:rsidR="00332DA2" w:rsidRPr="007F0064" w:rsidRDefault="00332DA2" w:rsidP="00840F96">
      <w:pPr>
        <w:pStyle w:val="ProductList-Body"/>
        <w:ind w:left="180"/>
        <w:rPr>
          <w:lang w:val="pt-BR"/>
        </w:rPr>
      </w:pPr>
      <w:r w:rsidRPr="007F0064">
        <w:rPr>
          <w:rFonts w:cs="Tahoma"/>
          <w:szCs w:val="18"/>
          <w:lang w:val="pt-BR"/>
        </w:rPr>
        <w:t>Il numero di contatti di supporto consentiti varia in base al programma per Contratti Multilicenza e al numero di licenze coperte da SA, come mostrato di seguito.</w:t>
      </w:r>
      <w:r w:rsidR="008F7DE1" w:rsidRPr="007F0064">
        <w:rPr>
          <w:rFonts w:cs="Tahoma"/>
          <w:szCs w:val="18"/>
          <w:lang w:val="pt-BR"/>
        </w:rPr>
        <w:t xml:space="preserve"> </w:t>
      </w:r>
      <w:r w:rsidRPr="007F0064">
        <w:rPr>
          <w:rFonts w:cs="Tahoma"/>
          <w:szCs w:val="18"/>
          <w:lang w:val="pt-BR"/>
        </w:rPr>
        <w:t>I contatti dovranno essere persone designate, tra cui anche soggetti esterni all’organizzazione della società.</w:t>
      </w:r>
      <w:r w:rsidR="008F7DE1" w:rsidRPr="007F0064">
        <w:rPr>
          <w:rFonts w:cs="Tahoma"/>
          <w:szCs w:val="18"/>
          <w:lang w:val="pt-BR"/>
        </w:rPr>
        <w:t xml:space="preserve"> </w:t>
      </w:r>
      <w:r w:rsidRPr="007F0064">
        <w:rPr>
          <w:rFonts w:cs="Tahoma"/>
          <w:szCs w:val="18"/>
          <w:lang w:val="pt-BR"/>
        </w:rPr>
        <w:t>Tuttavia, non sarà possibile indicare tra i contatti il nome di un’organizzazione, di un dipartimento o di un gruppo.</w:t>
      </w:r>
    </w:p>
    <w:p w:rsidR="00332DA2" w:rsidRPr="007F0064" w:rsidRDefault="00332DA2" w:rsidP="00332DA2">
      <w:pPr>
        <w:pStyle w:val="ProductList-Body"/>
        <w:rPr>
          <w:lang w:val="pt-BR"/>
        </w:rPr>
      </w:pPr>
    </w:p>
    <w:p w:rsidR="003D6A4E" w:rsidRPr="007F0064" w:rsidRDefault="003D6A4E" w:rsidP="00332DA2">
      <w:pPr>
        <w:pStyle w:val="ProductList-Body"/>
        <w:rPr>
          <w:lang w:val="pt-BR"/>
        </w:rPr>
      </w:pPr>
    </w:p>
    <w:tbl>
      <w:tblPr>
        <w:tblW w:w="10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80"/>
        <w:gridCol w:w="1179"/>
        <w:gridCol w:w="1278"/>
        <w:gridCol w:w="1359"/>
        <w:gridCol w:w="1359"/>
        <w:gridCol w:w="1395"/>
        <w:gridCol w:w="1332"/>
      </w:tblGrid>
      <w:tr w:rsidR="00332DA2" w:rsidRPr="00717EC0" w:rsidTr="00926383">
        <w:trPr>
          <w:trHeight w:val="178"/>
          <w:tblHeader/>
        </w:trPr>
        <w:tc>
          <w:tcPr>
            <w:tcW w:w="2880"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Benefici</w:t>
            </w:r>
          </w:p>
        </w:tc>
        <w:tc>
          <w:tcPr>
            <w:tcW w:w="1179"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78"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59"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Licenza Select/</w:t>
            </w:r>
            <w:r w:rsidR="003D6A4E">
              <w:rPr>
                <w:rFonts w:cs="Tahoma"/>
                <w:bCs/>
                <w:color w:val="FFFFFF" w:themeColor="background1"/>
                <w:szCs w:val="18"/>
              </w:rPr>
              <w:br/>
            </w:r>
            <w:r>
              <w:rPr>
                <w:rFonts w:cs="Tahoma"/>
                <w:bCs/>
                <w:color w:val="FFFFFF" w:themeColor="background1"/>
                <w:szCs w:val="18"/>
              </w:rPr>
              <w:t>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59"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Licenza Select/</w:t>
            </w:r>
            <w:r w:rsidR="003D6A4E">
              <w:rPr>
                <w:rFonts w:cs="Tahoma"/>
                <w:bCs/>
                <w:color w:val="FFFFFF" w:themeColor="background1"/>
                <w:szCs w:val="18"/>
              </w:rPr>
              <w:br/>
            </w:r>
            <w:r>
              <w:rPr>
                <w:rFonts w:cs="Tahoma"/>
                <w:bCs/>
                <w:color w:val="FFFFFF" w:themeColor="background1"/>
                <w:szCs w:val="18"/>
              </w:rPr>
              <w:t>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95"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Licenza Select/</w:t>
            </w:r>
            <w:r w:rsidR="003D6A4E">
              <w:rPr>
                <w:rFonts w:cs="Tahoma"/>
                <w:bCs/>
                <w:color w:val="FFFFFF" w:themeColor="background1"/>
                <w:szCs w:val="18"/>
              </w:rPr>
              <w:br/>
            </w:r>
            <w:r>
              <w:rPr>
                <w:rFonts w:cs="Tahoma"/>
                <w:bCs/>
                <w:color w:val="FFFFFF" w:themeColor="background1"/>
                <w:szCs w:val="18"/>
              </w:rPr>
              <w:t>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32"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Licenza Select/</w:t>
            </w:r>
            <w:r w:rsidR="003D6A4E">
              <w:rPr>
                <w:rFonts w:cs="Tahoma"/>
                <w:bCs/>
                <w:color w:val="FFFFFF" w:themeColor="background1"/>
                <w:szCs w:val="18"/>
              </w:rPr>
              <w:br/>
            </w:r>
            <w:r>
              <w:rPr>
                <w:rFonts w:cs="Tahoma"/>
                <w:bCs/>
                <w:color w:val="FFFFFF" w:themeColor="background1"/>
                <w:szCs w:val="18"/>
              </w:rPr>
              <w:t>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rsidTr="00926383">
        <w:trPr>
          <w:trHeight w:val="236"/>
        </w:trPr>
        <w:tc>
          <w:tcPr>
            <w:tcW w:w="2880" w:type="dxa"/>
            <w:vAlign w:val="center"/>
          </w:tcPr>
          <w:p w:rsidR="00332DA2" w:rsidRPr="007F0064" w:rsidRDefault="00332DA2" w:rsidP="00332DA2">
            <w:pPr>
              <w:pStyle w:val="ProductList-Body"/>
              <w:rPr>
                <w:rFonts w:cs="Tahoma"/>
                <w:szCs w:val="18"/>
                <w:lang w:val="pt-BR"/>
              </w:rPr>
            </w:pPr>
            <w:r w:rsidRPr="007F0064">
              <w:rPr>
                <w:rFonts w:cs="Tahoma"/>
                <w:szCs w:val="18"/>
                <w:lang w:val="pt-BR"/>
              </w:rPr>
              <w:t>N. di Contatti di Supporto Telefonico per la Risoluzione dei Problemi</w:t>
            </w:r>
          </w:p>
        </w:tc>
        <w:tc>
          <w:tcPr>
            <w:tcW w:w="1179"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278"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59"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59"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95"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32" w:type="dxa"/>
            <w:vAlign w:val="center"/>
          </w:tcPr>
          <w:p w:rsidR="00332DA2" w:rsidRPr="00717EC0" w:rsidRDefault="00332DA2" w:rsidP="00332DA2">
            <w:pPr>
              <w:pStyle w:val="ProductList-Body"/>
              <w:rPr>
                <w:rFonts w:cs="Tahoma"/>
                <w:szCs w:val="18"/>
              </w:rPr>
            </w:pPr>
            <w:r>
              <w:rPr>
                <w:rFonts w:cs="Tahoma"/>
                <w:szCs w:val="18"/>
              </w:rPr>
              <w:t>In Base alle Necessità</w:t>
            </w:r>
          </w:p>
        </w:tc>
      </w:tr>
      <w:tr w:rsidR="00332DA2" w:rsidRPr="00717EC0" w:rsidTr="00926383">
        <w:trPr>
          <w:trHeight w:val="236"/>
        </w:trPr>
        <w:tc>
          <w:tcPr>
            <w:tcW w:w="2880" w:type="dxa"/>
            <w:vAlign w:val="center"/>
          </w:tcPr>
          <w:p w:rsidR="00332DA2" w:rsidRPr="00717EC0" w:rsidRDefault="00332DA2" w:rsidP="00332DA2">
            <w:pPr>
              <w:pStyle w:val="ProductList-Body"/>
              <w:rPr>
                <w:rFonts w:cs="Tahoma"/>
                <w:szCs w:val="18"/>
              </w:rPr>
            </w:pPr>
            <w:r>
              <w:rPr>
                <w:rFonts w:cs="Tahoma"/>
                <w:szCs w:val="18"/>
              </w:rPr>
              <w:t>N. di Contatti Autorizzati per il Supporto Web</w:t>
            </w:r>
          </w:p>
        </w:tc>
        <w:tc>
          <w:tcPr>
            <w:tcW w:w="1179" w:type="dxa"/>
            <w:vAlign w:val="center"/>
          </w:tcPr>
          <w:p w:rsidR="00332DA2" w:rsidRPr="00717EC0" w:rsidRDefault="00332DA2" w:rsidP="00332DA2">
            <w:pPr>
              <w:pStyle w:val="ProductList-Body"/>
              <w:rPr>
                <w:rFonts w:cs="Tahoma"/>
                <w:szCs w:val="18"/>
              </w:rPr>
            </w:pPr>
            <w:r>
              <w:rPr>
                <w:rFonts w:cs="Tahoma"/>
                <w:szCs w:val="18"/>
              </w:rPr>
              <w:t>ND</w:t>
            </w:r>
          </w:p>
        </w:tc>
        <w:tc>
          <w:tcPr>
            <w:tcW w:w="1278" w:type="dxa"/>
            <w:vAlign w:val="center"/>
          </w:tcPr>
          <w:p w:rsidR="00332DA2" w:rsidRPr="00717EC0" w:rsidRDefault="00332DA2" w:rsidP="00332DA2">
            <w:pPr>
              <w:pStyle w:val="ProductList-Body"/>
              <w:rPr>
                <w:rFonts w:cs="Tahoma"/>
                <w:szCs w:val="18"/>
              </w:rPr>
            </w:pPr>
            <w:r>
              <w:rPr>
                <w:rFonts w:cs="Tahoma"/>
                <w:szCs w:val="18"/>
              </w:rPr>
              <w:t>1</w:t>
            </w:r>
          </w:p>
        </w:tc>
        <w:tc>
          <w:tcPr>
            <w:tcW w:w="1359" w:type="dxa"/>
            <w:vAlign w:val="center"/>
          </w:tcPr>
          <w:p w:rsidR="00332DA2" w:rsidRPr="00717EC0" w:rsidRDefault="00332DA2" w:rsidP="00332DA2">
            <w:pPr>
              <w:pStyle w:val="ProductList-Body"/>
              <w:rPr>
                <w:rFonts w:cs="Tahoma"/>
                <w:szCs w:val="18"/>
              </w:rPr>
            </w:pPr>
            <w:r>
              <w:rPr>
                <w:rFonts w:cs="Tahoma"/>
                <w:szCs w:val="18"/>
              </w:rPr>
              <w:t>2</w:t>
            </w:r>
          </w:p>
        </w:tc>
        <w:tc>
          <w:tcPr>
            <w:tcW w:w="1359" w:type="dxa"/>
            <w:vAlign w:val="center"/>
          </w:tcPr>
          <w:p w:rsidR="00332DA2" w:rsidRPr="00717EC0" w:rsidRDefault="00332DA2" w:rsidP="00332DA2">
            <w:pPr>
              <w:pStyle w:val="ProductList-Body"/>
              <w:rPr>
                <w:rFonts w:cs="Tahoma"/>
                <w:szCs w:val="18"/>
              </w:rPr>
            </w:pPr>
            <w:r>
              <w:rPr>
                <w:rFonts w:cs="Tahoma"/>
                <w:szCs w:val="18"/>
              </w:rPr>
              <w:t>4</w:t>
            </w:r>
          </w:p>
        </w:tc>
        <w:tc>
          <w:tcPr>
            <w:tcW w:w="1395" w:type="dxa"/>
            <w:vAlign w:val="center"/>
          </w:tcPr>
          <w:p w:rsidR="00332DA2" w:rsidRPr="00717EC0" w:rsidRDefault="00332DA2" w:rsidP="00332DA2">
            <w:pPr>
              <w:pStyle w:val="ProductList-Body"/>
              <w:rPr>
                <w:rFonts w:cs="Tahoma"/>
                <w:szCs w:val="18"/>
              </w:rPr>
            </w:pPr>
            <w:r>
              <w:rPr>
                <w:rFonts w:cs="Tahoma"/>
                <w:szCs w:val="18"/>
              </w:rPr>
              <w:t>8</w:t>
            </w:r>
          </w:p>
        </w:tc>
        <w:tc>
          <w:tcPr>
            <w:tcW w:w="1332"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2D224E" w:rsidRDefault="00332DA2" w:rsidP="00840F96">
      <w:pPr>
        <w:pStyle w:val="ProductList-Body"/>
        <w:ind w:left="180"/>
      </w:pPr>
    </w:p>
    <w:p w:rsidR="00332DA2" w:rsidRPr="002D224E" w:rsidRDefault="00332DA2" w:rsidP="00840F96">
      <w:pPr>
        <w:pStyle w:val="ProductList-Body"/>
        <w:ind w:left="180"/>
      </w:pPr>
      <w:bookmarkStart w:id="1652" w:name="_Toc240899166"/>
      <w:r>
        <w:rPr>
          <w:rFonts w:cs="Tahoma"/>
          <w:b/>
          <w:color w:val="00188F"/>
          <w:szCs w:val="18"/>
        </w:rPr>
        <w:t>Livello di Servizio per le Società con Copertura Software Assurance</w:t>
      </w:r>
      <w:bookmarkEnd w:id="1652"/>
    </w:p>
    <w:p w:rsidR="00332DA2" w:rsidRPr="007F0064" w:rsidRDefault="00332DA2" w:rsidP="00840F96">
      <w:pPr>
        <w:pStyle w:val="ProductList-Body"/>
        <w:ind w:left="180"/>
        <w:rPr>
          <w:lang w:val="pt-BR"/>
        </w:rPr>
      </w:pPr>
      <w:r w:rsidRPr="007F0064">
        <w:rPr>
          <w:rFonts w:cs="Tahoma"/>
          <w:szCs w:val="18"/>
          <w:lang w:val="pt-BR"/>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rsidR="00332DA2" w:rsidRPr="007F0064" w:rsidRDefault="00332DA2" w:rsidP="00840F96">
      <w:pPr>
        <w:pStyle w:val="ProductList-Body"/>
        <w:ind w:left="180"/>
        <w:rPr>
          <w:lang w:val="pt-BR"/>
        </w:rPr>
      </w:pPr>
    </w:p>
    <w:p w:rsidR="00332DA2" w:rsidRPr="007F0064" w:rsidRDefault="00332DA2" w:rsidP="00840F96">
      <w:pPr>
        <w:pStyle w:val="ProductList-Body"/>
        <w:ind w:left="180"/>
        <w:rPr>
          <w:lang w:val="pt-BR"/>
        </w:rPr>
      </w:pPr>
      <w:r w:rsidRPr="007F0064">
        <w:rPr>
          <w:rFonts w:cs="Tahoma"/>
          <w:szCs w:val="18"/>
          <w:lang w:val="pt-BR"/>
        </w:rPr>
        <w:t>Le società avranno la responsabilità di indicare il livello di gravità iniziale in collaborazione con Microsoft. Potranno tuttavia richiedere di modificare il livello di gravità in qualsiasi momento.</w:t>
      </w:r>
      <w:r w:rsidR="008F7DE1" w:rsidRPr="007F0064">
        <w:rPr>
          <w:rFonts w:cs="Tahoma"/>
          <w:szCs w:val="18"/>
          <w:lang w:val="pt-BR"/>
        </w:rPr>
        <w:t xml:space="preserve"> </w:t>
      </w:r>
      <w:r w:rsidRPr="007F0064">
        <w:rPr>
          <w:rFonts w:cs="Tahoma"/>
          <w:szCs w:val="18"/>
          <w:lang w:val="pt-BR"/>
        </w:rPr>
        <w:t>I tempi di risposta previsti in relazione al livello gravità e alle responsabilità delle società vengono definiti nella tabella sottostante:</w:t>
      </w:r>
    </w:p>
    <w:p w:rsidR="00332DA2" w:rsidRPr="007F0064" w:rsidRDefault="00332DA2" w:rsidP="00840F96">
      <w:pPr>
        <w:pStyle w:val="ProductList-Body"/>
        <w:ind w:left="180"/>
        <w:rPr>
          <w:lang w:val="pt-BR"/>
        </w:rPr>
      </w:pPr>
    </w:p>
    <w:tbl>
      <w:tblPr>
        <w:tblW w:w="10764"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5"/>
        <w:gridCol w:w="3051"/>
        <w:gridCol w:w="3132"/>
        <w:gridCol w:w="3096"/>
      </w:tblGrid>
      <w:tr w:rsidR="003D6A4E" w:rsidRPr="00717EC0" w:rsidTr="003D6A4E">
        <w:trPr>
          <w:trHeight w:val="160"/>
          <w:tblHeader/>
        </w:trPr>
        <w:tc>
          <w:tcPr>
            <w:tcW w:w="1485"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051"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32"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309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D6A4E" w:rsidRPr="00717EC0" w:rsidTr="003D6A4E">
        <w:tc>
          <w:tcPr>
            <w:tcW w:w="1485"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Formulazione telefonica </w:t>
            </w:r>
          </w:p>
        </w:tc>
        <w:tc>
          <w:tcPr>
            <w:tcW w:w="3051" w:type="dxa"/>
            <w:tcMar>
              <w:top w:w="0" w:type="dxa"/>
              <w:left w:w="108" w:type="dxa"/>
              <w:bottom w:w="0" w:type="dxa"/>
              <w:right w:w="108" w:type="dxa"/>
            </w:tcMar>
          </w:tcPr>
          <w:p w:rsidR="00332DA2" w:rsidRPr="007F0064" w:rsidRDefault="00332DA2" w:rsidP="00332DA2">
            <w:pPr>
              <w:pStyle w:val="ProductList-Body"/>
              <w:rPr>
                <w:lang w:val="pt-BR"/>
              </w:rPr>
            </w:pPr>
            <w:r w:rsidRPr="007F0064">
              <w:rPr>
                <w:rFonts w:cs="Tahoma"/>
                <w:szCs w:val="18"/>
                <w:lang w:val="pt-BR"/>
              </w:rPr>
              <w:t xml:space="preserve">Impatto commerciale critico </w:t>
            </w:r>
          </w:p>
          <w:p w:rsidR="00332DA2" w:rsidRPr="007F0064" w:rsidRDefault="00332DA2" w:rsidP="00332DA2">
            <w:pPr>
              <w:pStyle w:val="ProductList-Body"/>
              <w:rPr>
                <w:rFonts w:cs="Tahoma"/>
                <w:szCs w:val="18"/>
                <w:lang w:val="pt-BR"/>
              </w:rPr>
            </w:pPr>
            <w:r w:rsidRPr="007F0064">
              <w:rPr>
                <w:rFonts w:cs="Tahoma"/>
                <w:szCs w:val="18"/>
                <w:lang w:val="pt-BR"/>
              </w:rPr>
              <w:t>Perdita o degradazione significativa dei servizi della società</w:t>
            </w:r>
          </w:p>
        </w:tc>
        <w:tc>
          <w:tcPr>
            <w:tcW w:w="3132" w:type="dxa"/>
            <w:tcMar>
              <w:top w:w="0" w:type="dxa"/>
              <w:left w:w="108" w:type="dxa"/>
              <w:bottom w:w="0" w:type="dxa"/>
              <w:right w:w="108" w:type="dxa"/>
            </w:tcMar>
          </w:tcPr>
          <w:p w:rsidR="00332DA2" w:rsidRPr="007F0064" w:rsidRDefault="00332DA2" w:rsidP="00332DA2">
            <w:pPr>
              <w:pStyle w:val="ProductList-Body"/>
              <w:rPr>
                <w:lang w:val="pt-BR"/>
              </w:rPr>
            </w:pPr>
            <w:r w:rsidRPr="007F0064">
              <w:rPr>
                <w:lang w:val="pt-BR"/>
              </w:rPr>
              <w:t xml:space="preserve">Risposta alla </w:t>
            </w:r>
            <w:r w:rsidRPr="007F0064">
              <w:rPr>
                <w:rFonts w:cs="Tahoma"/>
                <w:szCs w:val="18"/>
                <w:lang w:val="pt-BR"/>
              </w:rPr>
              <w:t>1</w:t>
            </w:r>
            <w:r w:rsidRPr="007F0064">
              <w:rPr>
                <w:rFonts w:cs="Tahoma"/>
                <w:szCs w:val="18"/>
                <w:vertAlign w:val="superscript"/>
                <w:lang w:val="pt-BR"/>
              </w:rPr>
              <w:t>a</w:t>
            </w:r>
            <w:r w:rsidRPr="007F0064">
              <w:rPr>
                <w:rFonts w:cs="Tahoma"/>
                <w:szCs w:val="18"/>
                <w:lang w:val="pt-BR"/>
              </w:rPr>
              <w:t xml:space="preserve"> chiamata entro 2 ore lavorative, in base all’offerta di supporto</w:t>
            </w:r>
          </w:p>
          <w:p w:rsidR="00332DA2" w:rsidRPr="007F0064" w:rsidRDefault="00332DA2" w:rsidP="00332DA2">
            <w:pPr>
              <w:pStyle w:val="ProductList-Body"/>
              <w:rPr>
                <w:lang w:val="pt-BR"/>
              </w:rPr>
            </w:pPr>
            <w:r w:rsidRPr="007F0064">
              <w:rPr>
                <w:rFonts w:cs="Tahoma"/>
                <w:szCs w:val="18"/>
                <w:lang w:val="pt-BR"/>
              </w:rPr>
              <w:t>Risorse Microsoft presso la sede della</w:t>
            </w:r>
            <w:r w:rsidR="003D6A4E" w:rsidRPr="007F0064">
              <w:rPr>
                <w:rFonts w:cs="Tahoma"/>
                <w:szCs w:val="18"/>
                <w:lang w:val="pt-BR"/>
              </w:rPr>
              <w:t> </w:t>
            </w:r>
            <w:r w:rsidRPr="007F0064">
              <w:rPr>
                <w:rFonts w:cs="Tahoma"/>
                <w:szCs w:val="18"/>
                <w:lang w:val="pt-BR"/>
              </w:rPr>
              <w:t>società, come richiesto.</w:t>
            </w:r>
          </w:p>
          <w:p w:rsidR="00332DA2" w:rsidRPr="002D224E" w:rsidRDefault="00332DA2" w:rsidP="00332DA2">
            <w:pPr>
              <w:pStyle w:val="ProductList-Body"/>
            </w:pPr>
            <w:r>
              <w:rPr>
                <w:rFonts w:cs="Tahoma"/>
                <w:szCs w:val="18"/>
              </w:rPr>
              <w:t>Impegno continuo 24x7</w:t>
            </w:r>
          </w:p>
          <w:p w:rsidR="00332DA2" w:rsidRPr="00717EC0" w:rsidRDefault="00332DA2" w:rsidP="00332DA2">
            <w:pPr>
              <w:pStyle w:val="ProductList-Body"/>
              <w:rPr>
                <w:rFonts w:cs="Tahoma"/>
                <w:szCs w:val="18"/>
              </w:rPr>
            </w:pPr>
            <w:r>
              <w:rPr>
                <w:rFonts w:cs="Tahoma"/>
                <w:szCs w:val="18"/>
              </w:rPr>
              <w:t>Comunicazione del Senior Management di Microsoft, in base all’offerta di supporto</w:t>
            </w:r>
          </w:p>
        </w:tc>
        <w:tc>
          <w:tcPr>
            <w:tcW w:w="3096" w:type="dxa"/>
            <w:tcMar>
              <w:top w:w="0" w:type="dxa"/>
              <w:left w:w="108" w:type="dxa"/>
              <w:bottom w:w="0" w:type="dxa"/>
              <w:right w:w="108" w:type="dxa"/>
            </w:tcMar>
          </w:tcPr>
          <w:p w:rsidR="00332DA2" w:rsidRPr="002D224E" w:rsidRDefault="00332DA2" w:rsidP="00332DA2">
            <w:pPr>
              <w:pStyle w:val="ProductList-Body"/>
            </w:pPr>
            <w:r>
              <w:rPr>
                <w:rFonts w:cs="Tahoma"/>
                <w:szCs w:val="18"/>
              </w:rPr>
              <w:t>Allocazione delle risorse appropriate</w:t>
            </w:r>
            <w:r w:rsidR="003D6A4E">
              <w:rPr>
                <w:rFonts w:cs="Tahoma"/>
                <w:szCs w:val="18"/>
              </w:rPr>
              <w:t> </w:t>
            </w:r>
            <w:r>
              <w:rPr>
                <w:rFonts w:cs="Tahoma"/>
                <w:szCs w:val="18"/>
              </w:rPr>
              <w:t>per</w:t>
            </w:r>
            <w:r w:rsidR="003D6A4E">
              <w:rPr>
                <w:rFonts w:cs="Tahoma"/>
                <w:szCs w:val="18"/>
              </w:rPr>
              <w:t> </w:t>
            </w:r>
            <w:r>
              <w:rPr>
                <w:rFonts w:cs="Tahoma"/>
                <w:szCs w:val="18"/>
              </w:rPr>
              <w:t>sostenere l’impegno</w:t>
            </w:r>
            <w:r w:rsidR="003D6A4E">
              <w:rPr>
                <w:rFonts w:cs="Tahoma"/>
                <w:szCs w:val="18"/>
              </w:rPr>
              <w:t> </w:t>
            </w:r>
            <w:r>
              <w:rPr>
                <w:rFonts w:cs="Tahoma"/>
                <w:szCs w:val="18"/>
              </w:rPr>
              <w:t>continuo 24x7</w:t>
            </w:r>
            <w:r>
              <w:rPr>
                <w:rFonts w:cs="Tahoma"/>
                <w:szCs w:val="18"/>
                <w:vertAlign w:val="superscript"/>
              </w:rPr>
              <w:t>2</w:t>
            </w:r>
          </w:p>
          <w:p w:rsidR="00332DA2" w:rsidRPr="007F0064" w:rsidRDefault="00332DA2" w:rsidP="00332DA2">
            <w:pPr>
              <w:pStyle w:val="ProductList-Body"/>
              <w:rPr>
                <w:lang w:val="pt-BR"/>
              </w:rPr>
            </w:pPr>
            <w:r w:rsidRPr="007F0064">
              <w:rPr>
                <w:rFonts w:cs="Tahoma"/>
                <w:szCs w:val="18"/>
                <w:lang w:val="pt-BR"/>
              </w:rPr>
              <w:t>Accesso e risposte rapide dall’autorità di</w:t>
            </w:r>
            <w:r w:rsidR="003D6A4E" w:rsidRPr="007F0064">
              <w:rPr>
                <w:rFonts w:cs="Tahoma"/>
                <w:szCs w:val="18"/>
                <w:lang w:val="pt-BR"/>
              </w:rPr>
              <w:t> </w:t>
            </w:r>
            <w:r w:rsidRPr="007F0064">
              <w:rPr>
                <w:rFonts w:cs="Tahoma"/>
                <w:szCs w:val="18"/>
                <w:lang w:val="pt-BR"/>
              </w:rPr>
              <w:t>controllo delle modifiche</w:t>
            </w:r>
          </w:p>
          <w:p w:rsidR="003504AE" w:rsidRDefault="00332DA2" w:rsidP="00332DA2">
            <w:pPr>
              <w:pStyle w:val="ProductList-Body"/>
              <w:rPr>
                <w:rFonts w:cs="Tahoma"/>
                <w:szCs w:val="18"/>
              </w:rPr>
            </w:pPr>
            <w:r>
              <w:rPr>
                <w:rFonts w:cs="Tahoma"/>
                <w:szCs w:val="18"/>
              </w:rPr>
              <w:t>Comunicazione della direzione</w:t>
            </w:r>
          </w:p>
          <w:p w:rsidR="00332DA2" w:rsidRPr="003504AE" w:rsidRDefault="003504AE" w:rsidP="003504AE">
            <w:pPr>
              <w:tabs>
                <w:tab w:val="left" w:pos="1943"/>
              </w:tabs>
            </w:pPr>
            <w:r>
              <w:tab/>
            </w:r>
          </w:p>
        </w:tc>
      </w:tr>
      <w:tr w:rsidR="003D6A4E" w:rsidRPr="007F0064" w:rsidTr="003D6A4E">
        <w:tc>
          <w:tcPr>
            <w:tcW w:w="1485"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Formulazione telefonica </w:t>
            </w:r>
          </w:p>
        </w:tc>
        <w:tc>
          <w:tcPr>
            <w:tcW w:w="3051" w:type="dxa"/>
            <w:tcMar>
              <w:top w:w="0" w:type="dxa"/>
              <w:left w:w="108" w:type="dxa"/>
              <w:bottom w:w="0" w:type="dxa"/>
              <w:right w:w="108" w:type="dxa"/>
            </w:tcMar>
          </w:tcPr>
          <w:p w:rsidR="00332DA2" w:rsidRPr="007F0064" w:rsidRDefault="00332DA2" w:rsidP="00332DA2">
            <w:pPr>
              <w:pStyle w:val="ProductList-Body"/>
              <w:rPr>
                <w:lang w:val="pt-BR"/>
              </w:rPr>
            </w:pPr>
            <w:r w:rsidRPr="007F0064">
              <w:rPr>
                <w:rFonts w:cs="Tahoma"/>
                <w:szCs w:val="18"/>
                <w:lang w:val="pt-BR"/>
              </w:rPr>
              <w:t xml:space="preserve">Impatto commerciale moderato: </w:t>
            </w:r>
          </w:p>
          <w:p w:rsidR="00332DA2" w:rsidRPr="007F0064" w:rsidRDefault="00332DA2" w:rsidP="00332DA2">
            <w:pPr>
              <w:pStyle w:val="ProductList-Body"/>
              <w:rPr>
                <w:rFonts w:cs="Tahoma"/>
                <w:szCs w:val="18"/>
                <w:lang w:val="pt-BR"/>
              </w:rPr>
            </w:pPr>
            <w:r w:rsidRPr="007F0064">
              <w:rPr>
                <w:rFonts w:cs="Tahoma"/>
                <w:szCs w:val="18"/>
                <w:lang w:val="pt-BR"/>
              </w:rPr>
              <w:t>Perdita o degradazione moderata dei servizi della società e possibilità di continuare il lavoro in modo meno efficiente.</w:t>
            </w:r>
          </w:p>
        </w:tc>
        <w:tc>
          <w:tcPr>
            <w:tcW w:w="3132" w:type="dxa"/>
            <w:tcMar>
              <w:top w:w="0" w:type="dxa"/>
              <w:left w:w="108" w:type="dxa"/>
              <w:bottom w:w="0" w:type="dxa"/>
              <w:right w:w="108" w:type="dxa"/>
            </w:tcMar>
          </w:tcPr>
          <w:p w:rsidR="00332DA2" w:rsidRPr="007F0064" w:rsidRDefault="00332DA2" w:rsidP="00332DA2">
            <w:pPr>
              <w:pStyle w:val="ProductList-Body"/>
              <w:rPr>
                <w:lang w:val="pt-BR"/>
              </w:rPr>
            </w:pPr>
            <w:r w:rsidRPr="007F0064">
              <w:rPr>
                <w:lang w:val="pt-BR"/>
              </w:rPr>
              <w:t xml:space="preserve">Risposta alla </w:t>
            </w:r>
            <w:r w:rsidRPr="007F0064">
              <w:rPr>
                <w:rFonts w:cs="Tahoma"/>
                <w:szCs w:val="18"/>
                <w:lang w:val="pt-BR"/>
              </w:rPr>
              <w:t>1</w:t>
            </w:r>
            <w:r w:rsidRPr="007F0064">
              <w:rPr>
                <w:rFonts w:cs="Tahoma"/>
                <w:szCs w:val="18"/>
                <w:vertAlign w:val="superscript"/>
                <w:lang w:val="pt-BR"/>
              </w:rPr>
              <w:t>a</w:t>
            </w:r>
            <w:r w:rsidRPr="007F0064">
              <w:rPr>
                <w:rFonts w:cs="Tahoma"/>
                <w:szCs w:val="18"/>
                <w:lang w:val="pt-BR"/>
              </w:rPr>
              <w:t xml:space="preserve"> chiamata entro 4</w:t>
            </w:r>
            <w:r w:rsidR="003D6A4E" w:rsidRPr="007F0064">
              <w:rPr>
                <w:rFonts w:cs="Tahoma"/>
                <w:szCs w:val="18"/>
                <w:lang w:val="pt-BR"/>
              </w:rPr>
              <w:t> </w:t>
            </w:r>
            <w:r w:rsidRPr="007F0064">
              <w:rPr>
                <w:rFonts w:cs="Tahoma"/>
                <w:szCs w:val="18"/>
                <w:lang w:val="pt-BR"/>
              </w:rPr>
              <w:t>ore</w:t>
            </w:r>
            <w:r w:rsidR="003D6A4E" w:rsidRPr="007F0064">
              <w:rPr>
                <w:rFonts w:cs="Tahoma"/>
                <w:szCs w:val="18"/>
                <w:lang w:val="pt-BR"/>
              </w:rPr>
              <w:t> </w:t>
            </w:r>
            <w:r w:rsidRPr="007F0064">
              <w:rPr>
                <w:rFonts w:cs="Tahoma"/>
                <w:szCs w:val="18"/>
                <w:lang w:val="pt-BR"/>
              </w:rPr>
              <w:t>lavorative, in base all’offerta di</w:t>
            </w:r>
            <w:r w:rsidR="003D6A4E" w:rsidRPr="007F0064">
              <w:rPr>
                <w:rFonts w:cs="Tahoma"/>
                <w:szCs w:val="18"/>
                <w:lang w:val="pt-BR"/>
              </w:rPr>
              <w:t> </w:t>
            </w:r>
            <w:r w:rsidRPr="007F0064">
              <w:rPr>
                <w:rFonts w:cs="Tahoma"/>
                <w:szCs w:val="18"/>
                <w:lang w:val="pt-BR"/>
              </w:rPr>
              <w:t>supporto</w:t>
            </w:r>
          </w:p>
          <w:p w:rsidR="00332DA2" w:rsidRPr="007F0064" w:rsidRDefault="00332DA2" w:rsidP="00332DA2">
            <w:pPr>
              <w:pStyle w:val="ProductList-Body"/>
              <w:rPr>
                <w:lang w:val="pt-BR"/>
              </w:rPr>
            </w:pPr>
            <w:r w:rsidRPr="007F0064">
              <w:rPr>
                <w:rFonts w:cs="Tahoma"/>
                <w:szCs w:val="18"/>
                <w:lang w:val="pt-BR"/>
              </w:rPr>
              <w:t xml:space="preserve">Impegno solo durante le </w:t>
            </w:r>
            <w:r w:rsidRPr="007F0064">
              <w:rPr>
                <w:rFonts w:cs="Tahoma"/>
                <w:bCs/>
                <w:szCs w:val="18"/>
                <w:lang w:val="pt-BR"/>
              </w:rPr>
              <w:t>Ore Lavorative</w:t>
            </w:r>
          </w:p>
          <w:p w:rsidR="00332DA2" w:rsidRPr="007F0064" w:rsidRDefault="00332DA2" w:rsidP="00332DA2">
            <w:pPr>
              <w:pStyle w:val="ProductList-Body"/>
              <w:rPr>
                <w:rFonts w:cs="Tahoma"/>
                <w:szCs w:val="18"/>
                <w:lang w:val="pt-BR"/>
              </w:rPr>
            </w:pPr>
          </w:p>
        </w:tc>
        <w:tc>
          <w:tcPr>
            <w:tcW w:w="3096" w:type="dxa"/>
            <w:tcMar>
              <w:top w:w="0" w:type="dxa"/>
              <w:left w:w="108" w:type="dxa"/>
              <w:bottom w:w="0" w:type="dxa"/>
              <w:right w:w="108" w:type="dxa"/>
            </w:tcMar>
          </w:tcPr>
          <w:p w:rsidR="00332DA2" w:rsidRPr="002D224E" w:rsidRDefault="00332DA2" w:rsidP="00332DA2">
            <w:pPr>
              <w:pStyle w:val="ProductList-Body"/>
            </w:pPr>
            <w:r>
              <w:rPr>
                <w:rFonts w:cs="Tahoma"/>
                <w:szCs w:val="18"/>
              </w:rPr>
              <w:t>Allocazione di risorse appropriate per</w:t>
            </w:r>
            <w:r w:rsidR="003D6A4E">
              <w:rPr>
                <w:rFonts w:cs="Tahoma"/>
                <w:szCs w:val="18"/>
              </w:rPr>
              <w:t> </w:t>
            </w:r>
            <w:r>
              <w:rPr>
                <w:rFonts w:cs="Tahoma"/>
                <w:szCs w:val="18"/>
              </w:rPr>
              <w:t>sostenere l’impegno continuo durante le</w:t>
            </w:r>
            <w:r w:rsidR="003D6A4E">
              <w:rPr>
                <w:rFonts w:cs="Tahoma"/>
                <w:szCs w:val="18"/>
                <w:vertAlign w:val="superscript"/>
              </w:rPr>
              <w:t> </w:t>
            </w:r>
            <w:r>
              <w:rPr>
                <w:rFonts w:cs="Tahoma"/>
                <w:szCs w:val="18"/>
              </w:rPr>
              <w:t>Ore Lavorative</w:t>
            </w:r>
          </w:p>
          <w:p w:rsidR="00332DA2" w:rsidRPr="007F0064" w:rsidRDefault="00332DA2" w:rsidP="00332DA2">
            <w:pPr>
              <w:pStyle w:val="ProductList-Body"/>
              <w:rPr>
                <w:rFonts w:cs="Tahoma"/>
                <w:szCs w:val="18"/>
                <w:lang w:val="pt-BR"/>
              </w:rPr>
            </w:pPr>
            <w:r w:rsidRPr="007F0064">
              <w:rPr>
                <w:rFonts w:cs="Tahoma"/>
                <w:szCs w:val="18"/>
                <w:lang w:val="pt-BR"/>
              </w:rPr>
              <w:t>Accesso e risposta dall’autorità preposta al controllo delle modifiche entro 4 Ore Lavorative</w:t>
            </w:r>
          </w:p>
        </w:tc>
      </w:tr>
      <w:tr w:rsidR="003D6A4E" w:rsidRPr="00717EC0" w:rsidTr="003D6A4E">
        <w:tc>
          <w:tcPr>
            <w:tcW w:w="1485" w:type="dxa"/>
            <w:tcMar>
              <w:top w:w="0" w:type="dxa"/>
              <w:left w:w="108" w:type="dxa"/>
              <w:bottom w:w="0" w:type="dxa"/>
              <w:right w:w="108" w:type="dxa"/>
            </w:tcMar>
          </w:tcPr>
          <w:p w:rsidR="00332DA2" w:rsidRPr="007F0064" w:rsidRDefault="00332DA2" w:rsidP="00332DA2">
            <w:pPr>
              <w:pStyle w:val="ProductList-Body"/>
              <w:rPr>
                <w:rFonts w:cs="Tahoma"/>
                <w:szCs w:val="18"/>
                <w:lang w:val="pt-BR"/>
              </w:rPr>
            </w:pPr>
            <w:r w:rsidRPr="007F0064">
              <w:rPr>
                <w:rFonts w:cs="Tahoma"/>
                <w:szCs w:val="18"/>
                <w:lang w:val="pt-BR"/>
              </w:rPr>
              <w:t>C. Formulazione telefonica o invio tramite Web</w:t>
            </w:r>
          </w:p>
        </w:tc>
        <w:tc>
          <w:tcPr>
            <w:tcW w:w="3051" w:type="dxa"/>
            <w:tcMar>
              <w:top w:w="0" w:type="dxa"/>
              <w:left w:w="108" w:type="dxa"/>
              <w:bottom w:w="0" w:type="dxa"/>
              <w:right w:w="108" w:type="dxa"/>
            </w:tcMar>
          </w:tcPr>
          <w:p w:rsidR="00332DA2" w:rsidRPr="007F0064" w:rsidRDefault="00332DA2" w:rsidP="00332DA2">
            <w:pPr>
              <w:pStyle w:val="ProductList-Body"/>
              <w:rPr>
                <w:lang w:val="pt-BR"/>
              </w:rPr>
            </w:pPr>
            <w:r w:rsidRPr="007F0064">
              <w:rPr>
                <w:rFonts w:cs="Tahoma"/>
                <w:szCs w:val="18"/>
                <w:lang w:val="pt-BR"/>
              </w:rPr>
              <w:t xml:space="preserve">Impatto commerciale minimo </w:t>
            </w:r>
          </w:p>
          <w:p w:rsidR="00332DA2" w:rsidRPr="007F0064" w:rsidRDefault="00332DA2" w:rsidP="00332DA2">
            <w:pPr>
              <w:pStyle w:val="ProductList-Body"/>
              <w:rPr>
                <w:rFonts w:cs="Tahoma"/>
                <w:szCs w:val="18"/>
                <w:lang w:val="pt-BR"/>
              </w:rPr>
            </w:pPr>
            <w:r w:rsidRPr="007F0064">
              <w:rPr>
                <w:rFonts w:cs="Tahoma"/>
                <w:szCs w:val="18"/>
                <w:lang w:val="pt-BR"/>
              </w:rPr>
              <w:t>Funzionamento della società sostanzialmente nella norma, in alcuni casi con qualche minimo impedimento dei servizi.</w:t>
            </w:r>
          </w:p>
        </w:tc>
        <w:tc>
          <w:tcPr>
            <w:tcW w:w="3132" w:type="dxa"/>
            <w:tcMar>
              <w:top w:w="0" w:type="dxa"/>
              <w:left w:w="108" w:type="dxa"/>
              <w:bottom w:w="0" w:type="dxa"/>
              <w:right w:w="108" w:type="dxa"/>
            </w:tcMar>
          </w:tcPr>
          <w:p w:rsidR="00332DA2" w:rsidRPr="007F0064" w:rsidRDefault="00332DA2" w:rsidP="00332DA2">
            <w:pPr>
              <w:pStyle w:val="ProductList-Body"/>
              <w:rPr>
                <w:lang w:val="pt-BR"/>
              </w:rPr>
            </w:pPr>
            <w:r w:rsidRPr="007F0064">
              <w:rPr>
                <w:rFonts w:cs="Tahoma"/>
                <w:szCs w:val="18"/>
                <w:lang w:val="pt-BR"/>
              </w:rPr>
              <w:t>Risposta alla prima chiamata entro 1</w:t>
            </w:r>
            <w:r w:rsidR="003D6A4E" w:rsidRPr="007F0064">
              <w:rPr>
                <w:rFonts w:cs="Tahoma"/>
                <w:szCs w:val="18"/>
                <w:lang w:val="pt-BR"/>
              </w:rPr>
              <w:t> </w:t>
            </w:r>
            <w:r w:rsidRPr="007F0064">
              <w:rPr>
                <w:rFonts w:cs="Tahoma"/>
                <w:szCs w:val="18"/>
                <w:lang w:val="pt-BR"/>
              </w:rPr>
              <w:t>giorno lavorativo, in base all’offerta</w:t>
            </w:r>
            <w:r w:rsidR="003D6A4E" w:rsidRPr="007F0064">
              <w:rPr>
                <w:rFonts w:cs="Tahoma"/>
                <w:szCs w:val="18"/>
                <w:lang w:val="pt-BR"/>
              </w:rPr>
              <w:t> </w:t>
            </w:r>
            <w:r w:rsidRPr="007F0064">
              <w:rPr>
                <w:rFonts w:cs="Tahoma"/>
                <w:szCs w:val="18"/>
                <w:lang w:val="pt-BR"/>
              </w:rPr>
              <w:t>di</w:t>
            </w:r>
            <w:r w:rsidR="003D6A4E" w:rsidRPr="007F0064">
              <w:rPr>
                <w:rFonts w:cs="Tahoma"/>
                <w:szCs w:val="18"/>
                <w:lang w:val="pt-BR"/>
              </w:rPr>
              <w:t> </w:t>
            </w:r>
            <w:r w:rsidRPr="007F0064">
              <w:rPr>
                <w:rFonts w:cs="Tahoma"/>
                <w:szCs w:val="18"/>
                <w:lang w:val="pt-BR"/>
              </w:rPr>
              <w:t>supporto</w:t>
            </w:r>
          </w:p>
          <w:p w:rsidR="00332DA2" w:rsidRPr="007F0064" w:rsidRDefault="00332DA2" w:rsidP="00332DA2">
            <w:pPr>
              <w:pStyle w:val="ProductList-Body"/>
              <w:rPr>
                <w:lang w:val="pt-BR"/>
              </w:rPr>
            </w:pPr>
            <w:r w:rsidRPr="007F0064">
              <w:rPr>
                <w:rFonts w:cs="Tahoma"/>
                <w:szCs w:val="18"/>
                <w:lang w:val="pt-BR"/>
              </w:rPr>
              <w:t xml:space="preserve">Impegno solo durante le </w:t>
            </w:r>
            <w:r w:rsidRPr="007F0064">
              <w:rPr>
                <w:rFonts w:cs="Tahoma"/>
                <w:bCs/>
                <w:szCs w:val="18"/>
                <w:lang w:val="pt-BR"/>
              </w:rPr>
              <w:t>Ore Lavorative</w:t>
            </w:r>
          </w:p>
          <w:p w:rsidR="00332DA2" w:rsidRPr="007F0064" w:rsidRDefault="00332DA2" w:rsidP="00332DA2">
            <w:pPr>
              <w:pStyle w:val="ProductList-Body"/>
              <w:rPr>
                <w:rFonts w:cs="Tahoma"/>
                <w:szCs w:val="18"/>
                <w:lang w:val="pt-BR"/>
              </w:rPr>
            </w:pPr>
          </w:p>
        </w:tc>
        <w:tc>
          <w:tcPr>
            <w:tcW w:w="3096" w:type="dxa"/>
            <w:tcMar>
              <w:top w:w="0" w:type="dxa"/>
              <w:left w:w="108" w:type="dxa"/>
              <w:bottom w:w="0" w:type="dxa"/>
              <w:right w:w="108" w:type="dxa"/>
            </w:tcMar>
          </w:tcPr>
          <w:p w:rsidR="00332DA2" w:rsidRPr="007F0064" w:rsidRDefault="00332DA2" w:rsidP="00332DA2">
            <w:pPr>
              <w:pStyle w:val="ProductList-Body"/>
              <w:rPr>
                <w:lang w:val="pt-BR"/>
              </w:rPr>
            </w:pPr>
            <w:r w:rsidRPr="007F0064">
              <w:rPr>
                <w:rFonts w:cs="Tahoma"/>
                <w:szCs w:val="18"/>
                <w:lang w:val="pt-BR"/>
              </w:rPr>
              <w:t>Informazioni accurate da parte di</w:t>
            </w:r>
            <w:r w:rsidR="003D6A4E" w:rsidRPr="007F0064">
              <w:rPr>
                <w:rFonts w:cs="Tahoma"/>
                <w:szCs w:val="18"/>
                <w:lang w:val="pt-BR"/>
              </w:rPr>
              <w:t> </w:t>
            </w:r>
            <w:r w:rsidRPr="007F0064">
              <w:rPr>
                <w:rFonts w:cs="Tahoma"/>
                <w:szCs w:val="18"/>
                <w:lang w:val="pt-BR"/>
              </w:rPr>
              <w:t>chi</w:t>
            </w:r>
            <w:r w:rsidR="003D6A4E" w:rsidRPr="007F0064">
              <w:rPr>
                <w:rFonts w:cs="Tahoma"/>
                <w:szCs w:val="18"/>
                <w:lang w:val="pt-BR"/>
              </w:rPr>
              <w:t> </w:t>
            </w:r>
            <w:r w:rsidRPr="007F0064">
              <w:rPr>
                <w:rFonts w:cs="Tahoma"/>
                <w:szCs w:val="18"/>
                <w:lang w:val="pt-BR"/>
              </w:rPr>
              <w:t>segue il caso</w:t>
            </w:r>
          </w:p>
          <w:p w:rsidR="00332DA2" w:rsidRPr="00717EC0" w:rsidRDefault="00332DA2" w:rsidP="00332DA2">
            <w:pPr>
              <w:pStyle w:val="ProductList-Body"/>
              <w:rPr>
                <w:rFonts w:cs="Tahoma"/>
                <w:szCs w:val="18"/>
              </w:rPr>
            </w:pPr>
            <w:r>
              <w:rPr>
                <w:rFonts w:cs="Tahoma"/>
                <w:szCs w:val="18"/>
              </w:rPr>
              <w:t>Risposta entro 1 giorno lavorativo.</w:t>
            </w:r>
          </w:p>
        </w:tc>
      </w:tr>
    </w:tbl>
    <w:p w:rsidR="00332DA2" w:rsidRPr="002D224E" w:rsidRDefault="00332DA2" w:rsidP="00840F96">
      <w:pPr>
        <w:pStyle w:val="ProductList-Body"/>
        <w:tabs>
          <w:tab w:val="clear" w:pos="158"/>
          <w:tab w:val="left" w:pos="180"/>
        </w:tabs>
        <w:ind w:left="180"/>
      </w:pPr>
      <w:r w:rsidRPr="002C3210">
        <w:rPr>
          <w:rFonts w:cs="Tahoma"/>
          <w:i/>
          <w:szCs w:val="18"/>
          <w:vertAlign w:val="superscript"/>
        </w:rPr>
        <w:t xml:space="preserve">1 </w:t>
      </w:r>
      <w:r>
        <w:rPr>
          <w:rFonts w:cs="Tahoma"/>
          <w:i/>
          <w:szCs w:val="18"/>
        </w:rPr>
        <w:t>Contattare il rappresentante Microsoft per informazioni sulle ore lavorative locali.</w:t>
      </w:r>
    </w:p>
    <w:p w:rsidR="00332DA2" w:rsidRPr="007F0064" w:rsidRDefault="00332DA2" w:rsidP="00840F96">
      <w:pPr>
        <w:pStyle w:val="ProductList-Body"/>
        <w:tabs>
          <w:tab w:val="clear" w:pos="158"/>
          <w:tab w:val="left" w:pos="180"/>
        </w:tabs>
        <w:ind w:left="180"/>
        <w:rPr>
          <w:lang w:val="pt-BR"/>
        </w:rPr>
      </w:pPr>
      <w:r w:rsidRPr="002C3210">
        <w:rPr>
          <w:rFonts w:cs="Tahoma"/>
          <w:i/>
          <w:szCs w:val="18"/>
          <w:vertAlign w:val="superscript"/>
          <w:lang w:val="pt-BR"/>
        </w:rPr>
        <w:t>2</w:t>
      </w:r>
      <w:r w:rsidRPr="007F0064">
        <w:rPr>
          <w:rFonts w:cs="Tahoma"/>
          <w:i/>
          <w:szCs w:val="18"/>
          <w:lang w:val="pt-BR"/>
        </w:rPr>
        <w:t xml:space="preserve"> È possibile che Microsoft riduca il livello di gravità qualora la società non sia in grado di fornire risorse o risposte adeguate a supporto dell’impegno di Microsoft volto a risolvere il problema.</w:t>
      </w:r>
    </w:p>
    <w:p w:rsidR="00332DA2" w:rsidRPr="007F0064" w:rsidRDefault="00332DA2" w:rsidP="00840F96">
      <w:pPr>
        <w:pStyle w:val="ProductList-Body"/>
        <w:ind w:left="180"/>
        <w:rPr>
          <w:lang w:val="pt-BR"/>
        </w:rPr>
      </w:pPr>
    </w:p>
    <w:p w:rsidR="00332DA2" w:rsidRPr="007F0064" w:rsidRDefault="00332DA2" w:rsidP="00840F96">
      <w:pPr>
        <w:pStyle w:val="ProductList-Body"/>
        <w:ind w:left="180"/>
        <w:rPr>
          <w:lang w:val="pt-BR"/>
        </w:rPr>
      </w:pPr>
      <w:r w:rsidRPr="007F0064">
        <w:rPr>
          <w:rFonts w:cs="Tahoma"/>
          <w:bCs/>
          <w:szCs w:val="18"/>
          <w:lang w:val="pt-BR"/>
        </w:rPr>
        <w:t xml:space="preserve">È possibile che alle società sia chiesto di eseguire attività di individuazione e risoluzione dei problemi in base a quanto richiesto da Microsoft, quali l’esecuzione di procedure di network trace, l’acquisizione di messaggi di errore, la raccolta di informazioni sulla configurazione, la modifica della configurazione dei prodotti, l’installazione di nuove versioni del software o nuovi componenti oppure la modifica dei processi. </w:t>
      </w:r>
    </w:p>
    <w:p w:rsidR="00332DA2" w:rsidRPr="007F0064" w:rsidRDefault="00332DA2" w:rsidP="00840F96">
      <w:pPr>
        <w:pStyle w:val="ProductList-Body"/>
        <w:ind w:left="180"/>
        <w:rPr>
          <w:lang w:val="pt-BR"/>
        </w:rPr>
      </w:pPr>
    </w:p>
    <w:p w:rsidR="00332DA2" w:rsidRPr="007F0064" w:rsidRDefault="00332DA2" w:rsidP="00840F96">
      <w:pPr>
        <w:pStyle w:val="ProductList-Body"/>
        <w:ind w:left="180"/>
        <w:rPr>
          <w:lang w:val="pt-BR"/>
        </w:rPr>
      </w:pPr>
      <w:r w:rsidRPr="007F0064">
        <w:rPr>
          <w:rFonts w:cs="Tahoma"/>
          <w:bCs/>
          <w:szCs w:val="18"/>
          <w:lang w:val="pt-BR"/>
        </w:rPr>
        <w:t>Le società sono responsabili dell’implementazione delle procedure necessarie per salvaguardare l’integrità e la protezione del software e dei dati di loro proprietà da accessi non autorizzati, nonché del ripristino di file perduti o alterati in seguito a errori irreversibili.</w:t>
      </w:r>
    </w:p>
    <w:p w:rsidR="00332DA2" w:rsidRPr="007F0064" w:rsidRDefault="00332DA2" w:rsidP="00840F96">
      <w:pPr>
        <w:pStyle w:val="ProductList-Body"/>
        <w:ind w:left="180"/>
        <w:rPr>
          <w:lang w:val="pt-BR"/>
        </w:rPr>
      </w:pPr>
    </w:p>
    <w:p w:rsidR="00332DA2" w:rsidRPr="007F0064" w:rsidRDefault="00332DA2" w:rsidP="00840F96">
      <w:pPr>
        <w:pStyle w:val="ProductList-Body"/>
        <w:ind w:left="180"/>
        <w:rPr>
          <w:lang w:val="pt-BR"/>
        </w:rPr>
      </w:pPr>
      <w:r w:rsidRPr="007F0064">
        <w:rPr>
          <w:rFonts w:cs="Tahoma"/>
          <w:bCs/>
          <w:szCs w:val="18"/>
          <w:lang w:val="pt-BR"/>
        </w:rPr>
        <w:t xml:space="preserve">Questo beneficio di supporto è legato all’investimento SA, non alla versione. </w:t>
      </w:r>
    </w:p>
    <w:p w:rsidR="00332DA2" w:rsidRPr="007F0064" w:rsidRDefault="00332DA2" w:rsidP="00840F96">
      <w:pPr>
        <w:pStyle w:val="ProductList-Body"/>
        <w:ind w:left="180"/>
        <w:rPr>
          <w:lang w:val="pt-BR"/>
        </w:rPr>
      </w:pPr>
    </w:p>
    <w:p w:rsidR="00332DA2" w:rsidRPr="007F0064" w:rsidRDefault="00332DA2" w:rsidP="00840F96">
      <w:pPr>
        <w:pStyle w:val="ProductList-Body"/>
        <w:ind w:left="180"/>
        <w:rPr>
          <w:lang w:val="pt-BR"/>
        </w:rPr>
      </w:pPr>
      <w:r w:rsidRPr="007F0064">
        <w:rPr>
          <w:rFonts w:cs="Tahoma"/>
          <w:b/>
          <w:bCs/>
          <w:color w:val="00188F"/>
          <w:szCs w:val="18"/>
          <w:lang w:val="pt-BR"/>
        </w:rPr>
        <w:t>Conversione degli Interventi di Supporto per la Risoluzione dei Problemi 24x7 Software Assurance in Servizi di Supporto Tecnico Microsoft</w:t>
      </w:r>
      <w:r w:rsidR="003D6A4E" w:rsidRPr="007F0064">
        <w:rPr>
          <w:rFonts w:cs="Tahoma"/>
          <w:b/>
          <w:bCs/>
          <w:color w:val="00188F"/>
          <w:szCs w:val="18"/>
          <w:lang w:val="pt-BR"/>
        </w:rPr>
        <w:t> </w:t>
      </w:r>
      <w:r w:rsidRPr="007F0064">
        <w:rPr>
          <w:rFonts w:cs="Tahoma"/>
          <w:b/>
          <w:bCs/>
          <w:color w:val="00188F"/>
          <w:szCs w:val="18"/>
          <w:lang w:val="pt-BR"/>
        </w:rPr>
        <w:t>Premier</w:t>
      </w:r>
    </w:p>
    <w:p w:rsidR="00332DA2" w:rsidRPr="007F0064" w:rsidRDefault="00332DA2" w:rsidP="00840F96">
      <w:pPr>
        <w:pStyle w:val="ProductList-Body"/>
        <w:ind w:left="180"/>
        <w:rPr>
          <w:lang w:val="pt-BR"/>
        </w:rPr>
      </w:pPr>
      <w:r w:rsidRPr="007F0064">
        <w:rPr>
          <w:rFonts w:cs="Tahoma"/>
          <w:color w:val="000000"/>
          <w:szCs w:val="18"/>
          <w:lang w:val="pt-BR"/>
        </w:rPr>
        <w:t>Le società potranno scegliere di convertire gli Interventi di Supporto per la Risoluzione dei Problemi 24x7 SA (Interventi PRS SA o “SAB”) in:</w:t>
      </w:r>
    </w:p>
    <w:p w:rsidR="00332DA2" w:rsidRPr="002D224E" w:rsidRDefault="00332DA2" w:rsidP="00840F96">
      <w:pPr>
        <w:pStyle w:val="ProductList-Body"/>
        <w:numPr>
          <w:ilvl w:val="0"/>
          <w:numId w:val="42"/>
        </w:numPr>
        <w:ind w:hanging="270"/>
      </w:pPr>
      <w:r>
        <w:rPr>
          <w:rFonts w:cs="Tahoma"/>
          <w:color w:val="000000"/>
          <w:szCs w:val="18"/>
        </w:rPr>
        <w:t>ore di Supporto per la Risoluzione dei Problemi Premier</w:t>
      </w:r>
    </w:p>
    <w:p w:rsidR="00332DA2" w:rsidRPr="002D224E" w:rsidRDefault="00332DA2" w:rsidP="00840F96">
      <w:pPr>
        <w:pStyle w:val="ProductList-Body"/>
        <w:numPr>
          <w:ilvl w:val="0"/>
          <w:numId w:val="42"/>
        </w:numPr>
        <w:ind w:hanging="270"/>
      </w:pPr>
      <w:r>
        <w:rPr>
          <w:rFonts w:cs="Tahoma"/>
          <w:color w:val="000000"/>
          <w:szCs w:val="18"/>
        </w:rPr>
        <w:t>ore Dedicated Support Engineer (DSE): applicabile solo alle attività di supporto tempestivo</w:t>
      </w:r>
    </w:p>
    <w:p w:rsidR="00332DA2" w:rsidRPr="002D224E" w:rsidRDefault="00332DA2" w:rsidP="00332DA2">
      <w:pPr>
        <w:pStyle w:val="ProductList-Body"/>
      </w:pPr>
    </w:p>
    <w:p w:rsidR="00332DA2" w:rsidRPr="007F0064" w:rsidRDefault="00332DA2" w:rsidP="00840F96">
      <w:pPr>
        <w:pStyle w:val="ProductList-Body"/>
        <w:ind w:left="180"/>
        <w:rPr>
          <w:lang w:val="pt-BR"/>
        </w:rPr>
      </w:pPr>
      <w:r w:rsidRPr="007F0064">
        <w:rPr>
          <w:rFonts w:cs="Tahoma"/>
          <w:color w:val="000000"/>
          <w:szCs w:val="18"/>
          <w:lang w:val="pt-BR"/>
        </w:rPr>
        <w:lastRenderedPageBreak/>
        <w:t xml:space="preserve">Questi servizi sono da utilizzare conformemente al loro piano di Servizi Premier all’atto del trasferimento. </w:t>
      </w:r>
      <w:r>
        <w:rPr>
          <w:rFonts w:cs="Tahoma"/>
          <w:color w:val="000000"/>
          <w:szCs w:val="18"/>
        </w:rPr>
        <w:t>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w:t>
      </w:r>
      <w:r w:rsidR="005E09A2">
        <w:rPr>
          <w:rFonts w:cs="Tahoma"/>
          <w:color w:val="000000"/>
          <w:szCs w:val="18"/>
        </w:rPr>
        <w:t> </w:t>
      </w:r>
      <w:r>
        <w:rPr>
          <w:rFonts w:cs="Tahoma"/>
          <w:color w:val="000000"/>
          <w:szCs w:val="18"/>
        </w:rPr>
        <w:t xml:space="preserve">Risoluzione dei Problemi Premier e soggetti alla Descrizione dei Servizi Premier. </w:t>
      </w:r>
      <w:r w:rsidRPr="007F0064">
        <w:rPr>
          <w:rFonts w:cs="Tahoma"/>
          <w:color w:val="000000"/>
          <w:szCs w:val="18"/>
          <w:lang w:val="pt-BR"/>
        </w:rPr>
        <w:t>Una volta convertiti, gli interventi non possono più essere reintegrati nell’assegnazione SA della società.</w:t>
      </w:r>
    </w:p>
    <w:p w:rsidR="00332DA2" w:rsidRPr="007F0064" w:rsidRDefault="00332DA2" w:rsidP="00840F96">
      <w:pPr>
        <w:pStyle w:val="ProductList-Body"/>
        <w:ind w:left="180"/>
        <w:rPr>
          <w:sz w:val="16"/>
          <w:szCs w:val="16"/>
          <w:lang w:val="pt-BR"/>
        </w:rPr>
      </w:pPr>
    </w:p>
    <w:p w:rsidR="00332DA2" w:rsidRPr="007F0064" w:rsidRDefault="00332DA2" w:rsidP="00840F96">
      <w:pPr>
        <w:pStyle w:val="ProductList-Body"/>
        <w:ind w:left="180"/>
        <w:rPr>
          <w:lang w:val="pt-BR"/>
        </w:rPr>
      </w:pPr>
      <w:r w:rsidRPr="007F0064">
        <w:rPr>
          <w:rFonts w:cs="Tahoma"/>
          <w:b/>
          <w:color w:val="00188F"/>
          <w:szCs w:val="18"/>
          <w:lang w:val="pt-BR"/>
        </w:rPr>
        <w:t>Ulteriori disposizioni di carattere commerciale</w:t>
      </w:r>
    </w:p>
    <w:p w:rsidR="00332DA2" w:rsidRPr="007F0064" w:rsidRDefault="00332DA2" w:rsidP="00840F96">
      <w:pPr>
        <w:pStyle w:val="ProductList-Body"/>
        <w:ind w:left="180"/>
        <w:rPr>
          <w:lang w:val="pt-BR"/>
        </w:rPr>
      </w:pPr>
      <w:r w:rsidRPr="007F0064">
        <w:rPr>
          <w:rFonts w:cs="Tahoma"/>
          <w:szCs w:val="18"/>
          <w:lang w:val="pt-BR"/>
        </w:rPr>
        <w:t>La spesa SA non potrà essere cumulata tra iscrizioni Enterprise o Select, registrazioni Select Plus o Contratti Open Value per qualificarsi per premi aggiuntivi.</w:t>
      </w:r>
      <w:r w:rsidR="008F7DE1" w:rsidRPr="007F0064">
        <w:rPr>
          <w:rFonts w:cs="Tahoma"/>
          <w:szCs w:val="18"/>
          <w:lang w:val="pt-BR"/>
        </w:rPr>
        <w:t xml:space="preserve"> </w:t>
      </w:r>
      <w:r w:rsidRPr="007F0064">
        <w:rPr>
          <w:rFonts w:cs="Tahoma"/>
          <w:szCs w:val="18"/>
          <w:lang w:val="pt-BR"/>
        </w:rPr>
        <w:t>La spesa di ciascuna iscrizione o contratto è utilizzata per determinare il premio relativo a quell’iscrizione o contratto.</w:t>
      </w:r>
    </w:p>
    <w:p w:rsidR="00332DA2" w:rsidRPr="007F0064" w:rsidRDefault="00332DA2" w:rsidP="00840F96">
      <w:pPr>
        <w:pStyle w:val="ProductList-Body"/>
        <w:ind w:left="180"/>
        <w:rPr>
          <w:sz w:val="16"/>
          <w:szCs w:val="16"/>
          <w:lang w:val="pt-BR"/>
        </w:rPr>
      </w:pPr>
    </w:p>
    <w:p w:rsidR="00332DA2" w:rsidRPr="007F0064" w:rsidRDefault="00332DA2" w:rsidP="00840F96">
      <w:pPr>
        <w:pStyle w:val="ProductList-Body"/>
        <w:ind w:left="180"/>
        <w:rPr>
          <w:lang w:val="pt-BR"/>
        </w:rPr>
      </w:pPr>
      <w:r w:rsidRPr="007F0064">
        <w:rPr>
          <w:rFonts w:cs="Tahoma"/>
          <w:szCs w:val="18"/>
          <w:lang w:val="pt-BR"/>
        </w:rPr>
        <w:t>La riduzione della spesa SA in seguito a resi o altre modifiche apportate alla fatturazione</w:t>
      </w:r>
      <w:r w:rsidRPr="007F0064">
        <w:rPr>
          <w:rFonts w:cs="Tahoma"/>
          <w:bCs/>
          <w:szCs w:val="18"/>
          <w:lang w:val="pt-BR"/>
        </w:rPr>
        <w:t>,</w:t>
      </w:r>
      <w:r w:rsidRPr="007F0064">
        <w:rPr>
          <w:rFonts w:cs="Tahoma"/>
          <w:szCs w:val="18"/>
          <w:lang w:val="pt-BR"/>
        </w:rPr>
        <w:t xml:space="preserve"> ove ciò sia ammesso, </w:t>
      </w:r>
      <w:r w:rsidRPr="007F0064">
        <w:rPr>
          <w:rFonts w:cs="Tahoma"/>
          <w:bCs/>
          <w:szCs w:val="18"/>
          <w:lang w:val="pt-BR"/>
        </w:rPr>
        <w:t>potrebbe</w:t>
      </w:r>
      <w:r w:rsidRPr="007F0064">
        <w:rPr>
          <w:rFonts w:cs="Tahoma"/>
          <w:szCs w:val="18"/>
          <w:lang w:val="pt-BR"/>
        </w:rPr>
        <w:t xml:space="preserve"> comportare la perdita dell’idoneità a ricevere i premi per il Supporto o gli Interventi telefonici nel periodo attuale di attribuzione dei premi o in periodi futuri. </w:t>
      </w:r>
    </w:p>
    <w:p w:rsidR="00332DA2" w:rsidRPr="007F0064" w:rsidRDefault="00332DA2" w:rsidP="00840F96">
      <w:pPr>
        <w:pStyle w:val="ProductList-Body"/>
        <w:ind w:left="180"/>
        <w:rPr>
          <w:sz w:val="16"/>
          <w:szCs w:val="16"/>
          <w:lang w:val="pt-BR"/>
        </w:rPr>
      </w:pPr>
    </w:p>
    <w:p w:rsidR="00332DA2" w:rsidRPr="007F0064" w:rsidRDefault="00332DA2" w:rsidP="00840F96">
      <w:pPr>
        <w:pStyle w:val="ProductList-Body"/>
        <w:ind w:left="180"/>
        <w:rPr>
          <w:lang w:val="pt-BR"/>
        </w:rPr>
      </w:pPr>
      <w:bookmarkStart w:id="1653" w:name="_Toc336338237"/>
      <w:bookmarkStart w:id="1654" w:name="_Toc372892144"/>
      <w:r w:rsidRPr="007F0064">
        <w:rPr>
          <w:rFonts w:cs="Tahoma"/>
          <w:b/>
          <w:color w:val="00188F"/>
          <w:szCs w:val="18"/>
          <w:lang w:val="pt-BR"/>
        </w:rPr>
        <w:t>Supporto Illimitato per la Risoluzione dei Problemi 24x7</w:t>
      </w:r>
      <w:bookmarkEnd w:id="1653"/>
      <w:bookmarkEnd w:id="1654"/>
    </w:p>
    <w:p w:rsidR="00332DA2" w:rsidRPr="007F0064" w:rsidRDefault="00332DA2" w:rsidP="00840F96">
      <w:pPr>
        <w:pStyle w:val="ProductList-Body"/>
        <w:ind w:left="180"/>
        <w:rPr>
          <w:lang w:val="pt-BR"/>
        </w:rPr>
      </w:pPr>
      <w:r w:rsidRPr="007F0064">
        <w:rPr>
          <w:rFonts w:cs="Tahoma"/>
          <w:szCs w:val="18"/>
          <w:lang w:val="pt-BR"/>
        </w:rPr>
        <w:t>Questo vantaggio è disponibile esclusivamente tramite (1) Enrollment for Application Platform (EAP) ai sensi di un Contratto Enterprise e/o (2)</w:t>
      </w:r>
      <w:r w:rsidR="003D6A4E" w:rsidRPr="007F0064">
        <w:rPr>
          <w:rFonts w:cs="Tahoma"/>
          <w:szCs w:val="18"/>
          <w:lang w:val="pt-BR"/>
        </w:rPr>
        <w:t> </w:t>
      </w:r>
      <w:r w:rsidRPr="007F0064">
        <w:rPr>
          <w:rFonts w:cs="Tahoma"/>
          <w:szCs w:val="18"/>
          <w:lang w:val="pt-BR"/>
        </w:rPr>
        <w:t>l’Iscrizione Server and Cloud (SCE) ai sensi di un Contratto Enterprise e/o (3) l’acquisto di licenze per Parallel Data Warehouse (PDW) ai sensi di un contratto EA, EAP, Select Plus o Select.</w:t>
      </w:r>
    </w:p>
    <w:p w:rsidR="00332DA2" w:rsidRPr="007F0064" w:rsidRDefault="00332DA2" w:rsidP="00840F96">
      <w:pPr>
        <w:pStyle w:val="ProductList-Body"/>
        <w:ind w:left="180"/>
        <w:rPr>
          <w:sz w:val="16"/>
          <w:szCs w:val="16"/>
          <w:lang w:val="pt-BR"/>
        </w:rPr>
      </w:pPr>
    </w:p>
    <w:p w:rsidR="00332DA2" w:rsidRPr="007F0064" w:rsidRDefault="00332DA2" w:rsidP="00840F96">
      <w:pPr>
        <w:pStyle w:val="ProductList-Body"/>
        <w:ind w:left="180"/>
        <w:rPr>
          <w:lang w:val="pt-BR"/>
        </w:rPr>
      </w:pPr>
      <w:r w:rsidRPr="007F0064">
        <w:rPr>
          <w:b/>
          <w:color w:val="00188F"/>
          <w:szCs w:val="18"/>
          <w:lang w:val="pt-BR"/>
        </w:rPr>
        <w:t>Idoneità a SCE</w:t>
      </w:r>
    </w:p>
    <w:p w:rsidR="00332DA2" w:rsidRPr="007F0064" w:rsidRDefault="00332DA2" w:rsidP="00840F96">
      <w:pPr>
        <w:pStyle w:val="ProductList-Body"/>
        <w:ind w:left="180"/>
        <w:rPr>
          <w:lang w:val="pt-BR"/>
        </w:rPr>
      </w:pPr>
      <w:r w:rsidRPr="007F0064">
        <w:rPr>
          <w:szCs w:val="18"/>
          <w:lang w:val="pt-BR"/>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59" w:history="1">
        <w:r w:rsidRPr="007F0064">
          <w:rPr>
            <w:rStyle w:val="Hyperlink"/>
            <w:rFonts w:cs="Tahoma"/>
            <w:szCs w:val="18"/>
            <w:lang w:val="pt-BR"/>
          </w:rPr>
          <w:t>Criteri per il Ciclo di Vita del Supporto di Microsoft</w:t>
        </w:r>
      </w:hyperlink>
      <w:r w:rsidRPr="007F0064">
        <w:rPr>
          <w:color w:val="000000"/>
          <w:szCs w:val="18"/>
          <w:lang w:val="pt-BR"/>
        </w:rPr>
        <w:t xml:space="preserve"> in linea con il contratto Premier di una società, sono inclusi nel vantaggio.</w:t>
      </w:r>
    </w:p>
    <w:p w:rsidR="00332DA2" w:rsidRPr="007F0064" w:rsidRDefault="00332DA2" w:rsidP="00840F96">
      <w:pPr>
        <w:pStyle w:val="ProductList-Body"/>
        <w:ind w:left="180"/>
        <w:rPr>
          <w:sz w:val="16"/>
          <w:szCs w:val="16"/>
          <w:lang w:val="pt-BR"/>
        </w:rPr>
      </w:pPr>
    </w:p>
    <w:p w:rsidR="00332DA2" w:rsidRPr="007F0064" w:rsidRDefault="00332DA2" w:rsidP="00840F96">
      <w:pPr>
        <w:pStyle w:val="ProductList-Body"/>
        <w:ind w:left="180"/>
        <w:rPr>
          <w:lang w:val="pt-BR"/>
        </w:rPr>
      </w:pPr>
      <w:r w:rsidRPr="007F0064">
        <w:rPr>
          <w:rFonts w:eastAsia="Calibri" w:cs="Tahoma"/>
          <w:szCs w:val="18"/>
          <w:lang w:val="pt-BR"/>
        </w:rPr>
        <w:t>I Prodotti della Piattaforma Applicativa che si qualificano sono:</w:t>
      </w:r>
    </w:p>
    <w:p w:rsidR="00332DA2" w:rsidRPr="002D224E" w:rsidRDefault="00332DA2" w:rsidP="00840F96">
      <w:pPr>
        <w:pStyle w:val="ProductList-Body"/>
        <w:numPr>
          <w:ilvl w:val="0"/>
          <w:numId w:val="26"/>
        </w:numPr>
        <w:ind w:hanging="270"/>
      </w:pPr>
      <w:r>
        <w:rPr>
          <w:rFonts w:cs="Tahoma"/>
          <w:szCs w:val="18"/>
        </w:rPr>
        <w:t>CAL per SQL</w:t>
      </w:r>
    </w:p>
    <w:p w:rsidR="00332DA2" w:rsidRPr="002D224E" w:rsidRDefault="00332DA2" w:rsidP="00840F96">
      <w:pPr>
        <w:pStyle w:val="ProductList-Body"/>
        <w:numPr>
          <w:ilvl w:val="0"/>
          <w:numId w:val="26"/>
        </w:numPr>
        <w:ind w:hanging="270"/>
      </w:pPr>
      <w:r>
        <w:rPr>
          <w:rFonts w:cs="Tahoma"/>
          <w:szCs w:val="18"/>
        </w:rPr>
        <w:t>SQL Server Standard</w:t>
      </w:r>
    </w:p>
    <w:p w:rsidR="00332DA2" w:rsidRPr="002D224E" w:rsidRDefault="00332DA2" w:rsidP="00840F96">
      <w:pPr>
        <w:pStyle w:val="ProductList-Body"/>
        <w:numPr>
          <w:ilvl w:val="0"/>
          <w:numId w:val="26"/>
        </w:numPr>
        <w:ind w:hanging="270"/>
      </w:pPr>
      <w:r>
        <w:rPr>
          <w:rFonts w:cs="Tahoma"/>
          <w:szCs w:val="18"/>
        </w:rPr>
        <w:t xml:space="preserve">SQL Server Standard Per Core </w:t>
      </w:r>
    </w:p>
    <w:p w:rsidR="00332DA2" w:rsidRPr="002D224E" w:rsidRDefault="00332DA2" w:rsidP="00840F96">
      <w:pPr>
        <w:pStyle w:val="ProductList-Body"/>
        <w:numPr>
          <w:ilvl w:val="0"/>
          <w:numId w:val="26"/>
        </w:numPr>
        <w:ind w:hanging="270"/>
      </w:pPr>
      <w:r>
        <w:rPr>
          <w:rFonts w:cs="Tahoma"/>
          <w:szCs w:val="18"/>
        </w:rPr>
        <w:t xml:space="preserve">SQL Server Enterprise Per Core </w:t>
      </w:r>
    </w:p>
    <w:p w:rsidR="00332DA2" w:rsidRPr="002D224E" w:rsidRDefault="00332DA2" w:rsidP="00840F96">
      <w:pPr>
        <w:pStyle w:val="ProductList-Body"/>
        <w:numPr>
          <w:ilvl w:val="0"/>
          <w:numId w:val="26"/>
        </w:numPr>
        <w:ind w:hanging="270"/>
      </w:pPr>
      <w:r>
        <w:rPr>
          <w:rFonts w:cs="Tahoma"/>
          <w:szCs w:val="18"/>
        </w:rPr>
        <w:t>SQL Server Business Intelligence</w:t>
      </w:r>
    </w:p>
    <w:p w:rsidR="00332DA2" w:rsidRPr="002D224E" w:rsidRDefault="00332DA2" w:rsidP="00840F96">
      <w:pPr>
        <w:pStyle w:val="ProductList-Body"/>
        <w:numPr>
          <w:ilvl w:val="0"/>
          <w:numId w:val="26"/>
        </w:numPr>
        <w:ind w:hanging="270"/>
      </w:pPr>
      <w:r>
        <w:rPr>
          <w:rFonts w:cs="Tahoma"/>
          <w:szCs w:val="18"/>
        </w:rPr>
        <w:t>SQL Server Parallel Data Warehouse</w:t>
      </w:r>
    </w:p>
    <w:p w:rsidR="00332DA2" w:rsidRPr="002D224E" w:rsidRDefault="00332DA2" w:rsidP="00840F96">
      <w:pPr>
        <w:pStyle w:val="ProductList-Body"/>
        <w:numPr>
          <w:ilvl w:val="0"/>
          <w:numId w:val="26"/>
        </w:numPr>
        <w:ind w:hanging="270"/>
      </w:pPr>
      <w:r>
        <w:rPr>
          <w:rFonts w:cs="Tahoma"/>
          <w:szCs w:val="18"/>
        </w:rPr>
        <w:t>BizTalk Server Standard Per Core</w:t>
      </w:r>
    </w:p>
    <w:p w:rsidR="00332DA2" w:rsidRPr="002D224E" w:rsidRDefault="00332DA2" w:rsidP="00840F96">
      <w:pPr>
        <w:pStyle w:val="ProductList-Body"/>
        <w:numPr>
          <w:ilvl w:val="0"/>
          <w:numId w:val="26"/>
        </w:numPr>
        <w:ind w:hanging="270"/>
      </w:pPr>
      <w:r>
        <w:rPr>
          <w:rFonts w:cs="Tahoma"/>
          <w:szCs w:val="18"/>
        </w:rPr>
        <w:t>BizTalk Server Enterprise Per Core</w:t>
      </w:r>
    </w:p>
    <w:p w:rsidR="00332DA2" w:rsidRPr="002D224E" w:rsidRDefault="00332DA2" w:rsidP="00840F96">
      <w:pPr>
        <w:pStyle w:val="ProductList-Body"/>
        <w:numPr>
          <w:ilvl w:val="0"/>
          <w:numId w:val="26"/>
        </w:numPr>
        <w:ind w:hanging="270"/>
      </w:pPr>
      <w:r>
        <w:rPr>
          <w:rFonts w:cs="Tahoma"/>
          <w:szCs w:val="18"/>
        </w:rPr>
        <w:t>BizTalk Server Branch Per Core</w:t>
      </w:r>
    </w:p>
    <w:p w:rsidR="00332DA2" w:rsidRPr="002D224E" w:rsidRDefault="00332DA2" w:rsidP="00840F96">
      <w:pPr>
        <w:pStyle w:val="ProductList-Body"/>
        <w:numPr>
          <w:ilvl w:val="0"/>
          <w:numId w:val="26"/>
        </w:numPr>
        <w:ind w:hanging="270"/>
      </w:pPr>
      <w:r>
        <w:rPr>
          <w:rFonts w:cs="Tahoma"/>
          <w:szCs w:val="18"/>
        </w:rPr>
        <w:t>Office SharePoint Server</w:t>
      </w:r>
    </w:p>
    <w:p w:rsidR="00332DA2" w:rsidRPr="00CB4CCD" w:rsidRDefault="00332DA2" w:rsidP="00840F96">
      <w:pPr>
        <w:pStyle w:val="ProductList-Body"/>
        <w:ind w:left="180"/>
        <w:rPr>
          <w:sz w:val="16"/>
          <w:szCs w:val="16"/>
        </w:rPr>
      </w:pPr>
    </w:p>
    <w:p w:rsidR="00332DA2" w:rsidRPr="007F0064" w:rsidRDefault="00332DA2" w:rsidP="00840F96">
      <w:pPr>
        <w:pStyle w:val="ProductList-Body"/>
        <w:ind w:left="180"/>
        <w:rPr>
          <w:lang w:val="pt-BR"/>
        </w:rPr>
      </w:pPr>
      <w:r w:rsidRPr="007F0064">
        <w:rPr>
          <w:szCs w:val="18"/>
          <w:lang w:val="pt-BR"/>
        </w:rPr>
        <w:t>I prodotti che si qualificano del Componente Core Infrastructure sono:</w:t>
      </w:r>
    </w:p>
    <w:p w:rsidR="00332DA2" w:rsidRPr="007F0064" w:rsidRDefault="006F1126" w:rsidP="00840F96">
      <w:pPr>
        <w:pStyle w:val="ProductList-Body"/>
        <w:numPr>
          <w:ilvl w:val="0"/>
          <w:numId w:val="27"/>
        </w:numPr>
        <w:ind w:hanging="270"/>
        <w:rPr>
          <w:lang w:val="pt-BR"/>
        </w:rPr>
      </w:pPr>
      <w:r w:rsidRPr="007F0064">
        <w:rPr>
          <w:szCs w:val="18"/>
          <w:lang w:val="pt-BR"/>
        </w:rPr>
        <w:t>CIS Datacenter (Windows Server Datacenter e System Center Datacenter)</w:t>
      </w:r>
    </w:p>
    <w:p w:rsidR="00332DA2" w:rsidRPr="002D224E" w:rsidRDefault="00332DA2" w:rsidP="00840F96">
      <w:pPr>
        <w:pStyle w:val="ProductList-Body"/>
        <w:numPr>
          <w:ilvl w:val="0"/>
          <w:numId w:val="27"/>
        </w:numPr>
        <w:ind w:hanging="270"/>
      </w:pPr>
      <w:r>
        <w:rPr>
          <w:szCs w:val="18"/>
        </w:rPr>
        <w:t>CIS Standard (Windows Server Standard e System Center Standard)</w:t>
      </w:r>
    </w:p>
    <w:p w:rsidR="00332DA2" w:rsidRPr="00CB4CCD" w:rsidRDefault="00332DA2" w:rsidP="00840F96">
      <w:pPr>
        <w:pStyle w:val="ProductList-Body"/>
        <w:ind w:left="180"/>
        <w:rPr>
          <w:sz w:val="16"/>
          <w:szCs w:val="16"/>
        </w:rPr>
      </w:pPr>
    </w:p>
    <w:p w:rsidR="00332DA2" w:rsidRPr="007F0064" w:rsidRDefault="00332DA2" w:rsidP="00840F96">
      <w:pPr>
        <w:pStyle w:val="ProductList-Body"/>
        <w:ind w:left="180"/>
        <w:rPr>
          <w:lang w:val="pt-BR"/>
        </w:rPr>
      </w:pPr>
      <w:r w:rsidRPr="007F0064">
        <w:rPr>
          <w:rFonts w:cs="Tahoma"/>
          <w:szCs w:val="18"/>
          <w:lang w:val="pt-BR"/>
        </w:rPr>
        <w:t>La seguente tabella elenca le conversioni delle soglie di spesa SA, in caso di contratti stipulati in valute diverse dall’USD.</w:t>
      </w:r>
      <w:r w:rsidR="008F7DE1" w:rsidRPr="007F0064">
        <w:rPr>
          <w:rFonts w:cs="Tahoma"/>
          <w:szCs w:val="18"/>
          <w:lang w:val="pt-BR"/>
        </w:rPr>
        <w:t xml:space="preserve"> </w:t>
      </w:r>
      <w:r w:rsidRPr="007F0064">
        <w:rPr>
          <w:rFonts w:cs="Tahoma"/>
          <w:szCs w:val="18"/>
          <w:lang w:val="pt-BR"/>
        </w:rPr>
        <w:t>A causa delle fluttuazioni dei tassi di cambio, i valori riportati nella tabella sono soggetti a variazione senza preavviso.</w:t>
      </w:r>
    </w:p>
    <w:p w:rsidR="00332DA2" w:rsidRPr="007F0064" w:rsidRDefault="00332DA2" w:rsidP="00840F96">
      <w:pPr>
        <w:pStyle w:val="ProductList-Body"/>
        <w:ind w:left="180"/>
        <w:rPr>
          <w:sz w:val="16"/>
          <w:szCs w:val="16"/>
          <w:lang w:val="pt-BR"/>
        </w:rPr>
      </w:pPr>
    </w:p>
    <w:tbl>
      <w:tblPr>
        <w:tblW w:w="10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875"/>
        <w:gridCol w:w="3450"/>
        <w:gridCol w:w="3451"/>
      </w:tblGrid>
      <w:tr w:rsidR="00332DA2" w:rsidRPr="00717EC0" w:rsidTr="00DC20EB">
        <w:trPr>
          <w:trHeight w:val="178"/>
          <w:tblHeader/>
          <w:jc w:val="center"/>
        </w:trPr>
        <w:tc>
          <w:tcPr>
            <w:tcW w:w="387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Dollaro statunitense</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250</w:t>
            </w:r>
            <w:r w:rsidR="00DC20EB">
              <w:rPr>
                <w:rFonts w:cs="Tahoma"/>
                <w:color w:val="000000"/>
                <w:szCs w:val="18"/>
              </w:rPr>
              <w:t>.</w:t>
            </w:r>
            <w:r>
              <w:rPr>
                <w:rFonts w:cs="Tahoma"/>
                <w:color w:val="000000"/>
                <w:szCs w:val="18"/>
              </w:rPr>
              <w:t xml:space="preserve">000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375</w:t>
            </w:r>
            <w:r w:rsidR="00DC20EB">
              <w:rPr>
                <w:rFonts w:cs="Tahoma"/>
                <w:color w:val="000000"/>
                <w:szCs w:val="18"/>
              </w:rPr>
              <w:t>.</w:t>
            </w:r>
            <w:r>
              <w:rPr>
                <w:rFonts w:cs="Tahoma"/>
                <w:color w:val="000000"/>
                <w:szCs w:val="18"/>
              </w:rPr>
              <w:t xml:space="preserve">000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337</w:t>
            </w:r>
            <w:r w:rsidR="00DC20EB">
              <w:rPr>
                <w:rFonts w:cs="Tahoma"/>
                <w:color w:val="000000"/>
                <w:szCs w:val="18"/>
              </w:rPr>
              <w:t>.</w:t>
            </w:r>
            <w:r>
              <w:rPr>
                <w:rFonts w:cs="Tahoma"/>
                <w:color w:val="000000"/>
                <w:szCs w:val="18"/>
              </w:rPr>
              <w:t xml:space="preserve">500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412</w:t>
            </w:r>
            <w:r w:rsidR="00DC20EB">
              <w:rPr>
                <w:rFonts w:cs="Tahoma"/>
                <w:color w:val="000000"/>
                <w:szCs w:val="18"/>
              </w:rPr>
              <w:t>.</w:t>
            </w:r>
            <w:r>
              <w:rPr>
                <w:rFonts w:cs="Tahoma"/>
                <w:color w:val="000000"/>
                <w:szCs w:val="18"/>
              </w:rPr>
              <w:t xml:space="preserve">500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2</w:t>
            </w:r>
            <w:r w:rsidR="00DC20EB">
              <w:rPr>
                <w:rFonts w:cs="Tahoma"/>
                <w:color w:val="000000"/>
                <w:szCs w:val="18"/>
              </w:rPr>
              <w:t>.</w:t>
            </w:r>
            <w:r>
              <w:rPr>
                <w:rFonts w:cs="Tahoma"/>
                <w:color w:val="000000"/>
                <w:szCs w:val="18"/>
              </w:rPr>
              <w:t>062</w:t>
            </w:r>
            <w:r w:rsidR="00DC20EB">
              <w:rPr>
                <w:rFonts w:cs="Tahoma"/>
                <w:color w:val="000000"/>
                <w:szCs w:val="18"/>
              </w:rPr>
              <w:t>.</w:t>
            </w:r>
            <w:r>
              <w:rPr>
                <w:rFonts w:cs="Tahoma"/>
                <w:color w:val="000000"/>
                <w:szCs w:val="18"/>
              </w:rPr>
              <w:t xml:space="preserve">500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2</w:t>
            </w:r>
            <w:r w:rsidR="00DC20EB">
              <w:rPr>
                <w:rFonts w:cs="Tahoma"/>
                <w:color w:val="000000"/>
                <w:szCs w:val="18"/>
              </w:rPr>
              <w:t>.</w:t>
            </w:r>
            <w:r>
              <w:rPr>
                <w:rFonts w:cs="Tahoma"/>
                <w:color w:val="000000"/>
                <w:szCs w:val="18"/>
              </w:rPr>
              <w:t>000</w:t>
            </w:r>
            <w:r w:rsidR="00DC20EB">
              <w:rPr>
                <w:rFonts w:cs="Tahoma"/>
                <w:color w:val="000000"/>
                <w:szCs w:val="18"/>
              </w:rPr>
              <w:t>.</w:t>
            </w:r>
            <w:r>
              <w:rPr>
                <w:rFonts w:cs="Tahoma"/>
                <w:color w:val="000000"/>
                <w:szCs w:val="18"/>
              </w:rPr>
              <w:t xml:space="preserve">000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268</w:t>
            </w:r>
            <w:r w:rsidR="00DC20EB">
              <w:rPr>
                <w:rFonts w:cs="Tahoma"/>
                <w:color w:val="000000"/>
                <w:szCs w:val="18"/>
              </w:rPr>
              <w:t>.</w:t>
            </w:r>
            <w:r>
              <w:rPr>
                <w:rFonts w:cs="Tahoma"/>
                <w:color w:val="000000"/>
                <w:szCs w:val="18"/>
              </w:rPr>
              <w:t xml:space="preserve">750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DC20EB">
            <w:pPr>
              <w:pStyle w:val="ProductList-Body"/>
              <w:rPr>
                <w:rFonts w:cs="Tahoma"/>
                <w:szCs w:val="18"/>
              </w:rPr>
            </w:pPr>
            <w:r>
              <w:rPr>
                <w:rFonts w:cs="Tahoma"/>
                <w:szCs w:val="18"/>
              </w:rPr>
              <w:t xml:space="preserve"> </w:t>
            </w:r>
            <w:r>
              <w:rPr>
                <w:rFonts w:cs="Tahoma"/>
                <w:color w:val="000000"/>
                <w:szCs w:val="18"/>
              </w:rPr>
              <w:t>168</w:t>
            </w:r>
            <w:r w:rsidR="00DC20EB">
              <w:rPr>
                <w:rFonts w:cs="Tahoma"/>
                <w:color w:val="000000"/>
                <w:szCs w:val="18"/>
              </w:rPr>
              <w:t>.</w:t>
            </w:r>
            <w:r>
              <w:rPr>
                <w:rFonts w:cs="Tahoma"/>
                <w:color w:val="000000"/>
                <w:szCs w:val="18"/>
              </w:rPr>
              <w:t xml:space="preserve">750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30</w:t>
            </w:r>
            <w:r w:rsidR="00DC20EB">
              <w:rPr>
                <w:rFonts w:cs="Tahoma"/>
                <w:color w:val="000000"/>
                <w:szCs w:val="18"/>
              </w:rPr>
              <w:t>.</w:t>
            </w:r>
            <w:r>
              <w:rPr>
                <w:rFonts w:cs="Tahoma"/>
                <w:color w:val="000000"/>
                <w:szCs w:val="18"/>
              </w:rPr>
              <w:t>000</w:t>
            </w:r>
            <w:r w:rsidR="00DC20EB">
              <w:rPr>
                <w:rFonts w:cs="Tahoma"/>
                <w:color w:val="000000"/>
                <w:szCs w:val="18"/>
              </w:rPr>
              <w:t>.</w:t>
            </w:r>
            <w:r>
              <w:rPr>
                <w:rFonts w:cs="Tahoma"/>
                <w:color w:val="000000"/>
                <w:szCs w:val="18"/>
              </w:rPr>
              <w:t xml:space="preserve">000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Won Coreani</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300</w:t>
            </w:r>
            <w:r w:rsidR="00DC20EB">
              <w:rPr>
                <w:rFonts w:cs="Tahoma"/>
                <w:color w:val="000000"/>
                <w:szCs w:val="18"/>
              </w:rPr>
              <w:t>.</w:t>
            </w:r>
            <w:r>
              <w:rPr>
                <w:rFonts w:cs="Tahoma"/>
                <w:color w:val="000000"/>
                <w:szCs w:val="18"/>
              </w:rPr>
              <w:t>000</w:t>
            </w:r>
            <w:r w:rsidR="00DC20EB">
              <w:rPr>
                <w:rFonts w:cs="Tahoma"/>
                <w:color w:val="000000"/>
                <w:szCs w:val="18"/>
              </w:rPr>
              <w:t>.</w:t>
            </w:r>
            <w:r>
              <w:rPr>
                <w:rFonts w:cs="Tahoma"/>
                <w:color w:val="000000"/>
                <w:szCs w:val="18"/>
              </w:rPr>
              <w:t xml:space="preserve">000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lastRenderedPageBreak/>
              <w:t>Corone Norvegesi</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2</w:t>
            </w:r>
            <w:r w:rsidR="00DC20EB">
              <w:rPr>
                <w:rFonts w:cs="Tahoma"/>
                <w:color w:val="000000"/>
                <w:szCs w:val="18"/>
              </w:rPr>
              <w:t>.</w:t>
            </w:r>
            <w:r>
              <w:rPr>
                <w:rFonts w:cs="Tahoma"/>
                <w:color w:val="000000"/>
                <w:szCs w:val="18"/>
              </w:rPr>
              <w:t>062</w:t>
            </w:r>
            <w:r w:rsidR="00DC20EB">
              <w:rPr>
                <w:rFonts w:cs="Tahoma"/>
                <w:color w:val="000000"/>
                <w:szCs w:val="18"/>
              </w:rPr>
              <w:t>.</w:t>
            </w:r>
            <w:r>
              <w:rPr>
                <w:rFonts w:cs="Tahoma"/>
                <w:color w:val="000000"/>
                <w:szCs w:val="18"/>
              </w:rPr>
              <w:t xml:space="preserve">500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437</w:t>
            </w:r>
            <w:r w:rsidR="00DC20EB">
              <w:rPr>
                <w:rFonts w:cs="Tahoma"/>
                <w:color w:val="000000"/>
                <w:szCs w:val="18"/>
              </w:rPr>
              <w:t>.</w:t>
            </w:r>
            <w:r>
              <w:rPr>
                <w:rFonts w:cs="Tahoma"/>
                <w:color w:val="000000"/>
                <w:szCs w:val="18"/>
              </w:rPr>
              <w:t xml:space="preserve">500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2</w:t>
            </w:r>
            <w:r w:rsidR="00DC20EB">
              <w:rPr>
                <w:rFonts w:cs="Tahoma"/>
                <w:color w:val="000000"/>
                <w:szCs w:val="18"/>
              </w:rPr>
              <w:t>.</w:t>
            </w:r>
            <w:r>
              <w:rPr>
                <w:rFonts w:cs="Tahoma"/>
                <w:color w:val="000000"/>
                <w:szCs w:val="18"/>
              </w:rPr>
              <w:t>500</w:t>
            </w:r>
            <w:r w:rsidR="00DC20EB">
              <w:rPr>
                <w:rFonts w:cs="Tahoma"/>
                <w:color w:val="000000"/>
                <w:szCs w:val="18"/>
              </w:rPr>
              <w:t>.</w:t>
            </w:r>
            <w:r>
              <w:rPr>
                <w:rFonts w:cs="Tahoma"/>
                <w:color w:val="000000"/>
                <w:szCs w:val="18"/>
              </w:rPr>
              <w:t xml:space="preserve">000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DC20EB">
            <w:pPr>
              <w:pStyle w:val="ProductList-Body"/>
              <w:rPr>
                <w:rFonts w:cs="Tahoma"/>
                <w:szCs w:val="18"/>
              </w:rPr>
            </w:pPr>
            <w:r>
              <w:rPr>
                <w:rFonts w:cs="Tahoma"/>
                <w:color w:val="000000"/>
                <w:szCs w:val="18"/>
              </w:rPr>
              <w:t xml:space="preserve"> 8</w:t>
            </w:r>
            <w:r w:rsidR="00DC20EB">
              <w:rPr>
                <w:rFonts w:cs="Tahoma"/>
                <w:color w:val="000000"/>
                <w:szCs w:val="18"/>
              </w:rPr>
              <w:t>.</w:t>
            </w:r>
            <w:r>
              <w:rPr>
                <w:rFonts w:cs="Tahoma"/>
                <w:color w:val="000000"/>
                <w:szCs w:val="18"/>
              </w:rPr>
              <w:t>750</w:t>
            </w:r>
            <w:r w:rsidR="00DC20EB">
              <w:rPr>
                <w:rFonts w:cs="Tahoma"/>
                <w:color w:val="000000"/>
                <w:szCs w:val="18"/>
              </w:rPr>
              <w:t>.</w:t>
            </w:r>
            <w:r>
              <w:rPr>
                <w:rFonts w:cs="Tahoma"/>
                <w:color w:val="000000"/>
                <w:szCs w:val="18"/>
              </w:rPr>
              <w:t xml:space="preserve">000 </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DC20EB">
            <w:pPr>
              <w:pStyle w:val="ProductList-Body"/>
              <w:rPr>
                <w:rFonts w:cs="Tahoma"/>
                <w:color w:val="000000"/>
                <w:szCs w:val="18"/>
              </w:rPr>
            </w:pPr>
            <w:r>
              <w:rPr>
                <w:rFonts w:cs="Tahoma"/>
                <w:szCs w:val="18"/>
              </w:rPr>
              <w:t>12</w:t>
            </w:r>
            <w:r w:rsidR="00DC20EB">
              <w:rPr>
                <w:rFonts w:cs="Tahoma"/>
                <w:szCs w:val="18"/>
              </w:rPr>
              <w:t>.</w:t>
            </w:r>
            <w:r>
              <w:rPr>
                <w:rFonts w:cs="Tahoma"/>
                <w:szCs w:val="18"/>
              </w:rPr>
              <w:t>500</w:t>
            </w:r>
            <w:r w:rsidR="00DC20EB">
              <w:rPr>
                <w:rFonts w:cs="Tahoma"/>
                <w:szCs w:val="18"/>
              </w:rPr>
              <w:t>.</w:t>
            </w:r>
            <w:r>
              <w:rPr>
                <w:rFonts w:cs="Tahoma"/>
                <w:szCs w:val="18"/>
              </w:rPr>
              <w:t>000</w:t>
            </w:r>
          </w:p>
        </w:tc>
      </w:tr>
      <w:tr w:rsidR="00332DA2" w:rsidRPr="00717EC0" w:rsidTr="00DC20EB">
        <w:trPr>
          <w:trHeight w:val="236"/>
          <w:jc w:val="center"/>
        </w:trPr>
        <w:tc>
          <w:tcPr>
            <w:tcW w:w="3875" w:type="dxa"/>
            <w:vAlign w:val="bottom"/>
          </w:tcPr>
          <w:p w:rsidR="00332DA2" w:rsidRPr="00717EC0" w:rsidRDefault="00332DA2" w:rsidP="00332DA2">
            <w:pPr>
              <w:pStyle w:val="ProductList-Body"/>
              <w:rPr>
                <w:rFonts w:cs="Tahoma"/>
                <w:szCs w:val="18"/>
              </w:rPr>
            </w:pPr>
            <w:r>
              <w:rPr>
                <w:rFonts w:cs="Tahoma"/>
                <w:szCs w:val="18"/>
              </w:rPr>
              <w:t>Rublo russo</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DC20EB">
            <w:pPr>
              <w:pStyle w:val="ProductList-Body"/>
              <w:rPr>
                <w:rFonts w:cs="Tahoma"/>
                <w:color w:val="000000"/>
                <w:szCs w:val="18"/>
              </w:rPr>
            </w:pPr>
            <w:r>
              <w:rPr>
                <w:rFonts w:cs="Tahoma"/>
                <w:szCs w:val="18"/>
              </w:rPr>
              <w:t>8</w:t>
            </w:r>
            <w:r w:rsidR="00DC20EB">
              <w:rPr>
                <w:rFonts w:cs="Tahoma"/>
                <w:szCs w:val="18"/>
              </w:rPr>
              <w:t>.</w:t>
            </w:r>
            <w:r>
              <w:rPr>
                <w:rFonts w:cs="Tahoma"/>
                <w:szCs w:val="18"/>
              </w:rPr>
              <w:t>250</w:t>
            </w:r>
            <w:r w:rsidR="00DC20EB">
              <w:rPr>
                <w:rFonts w:cs="Tahoma"/>
                <w:szCs w:val="18"/>
              </w:rPr>
              <w:t>.</w:t>
            </w:r>
            <w:r>
              <w:rPr>
                <w:rFonts w:cs="Tahoma"/>
                <w:szCs w:val="18"/>
              </w:rPr>
              <w:t>000</w:t>
            </w:r>
          </w:p>
        </w:tc>
      </w:tr>
    </w:tbl>
    <w:p w:rsidR="00332DA2" w:rsidRPr="00CB4CCD" w:rsidRDefault="00332DA2" w:rsidP="00332DA2">
      <w:pPr>
        <w:pStyle w:val="ProductList-Body"/>
        <w:rPr>
          <w:sz w:val="16"/>
          <w:szCs w:val="16"/>
        </w:rPr>
      </w:pPr>
    </w:p>
    <w:p w:rsidR="00332DA2" w:rsidRPr="007F0064" w:rsidRDefault="00332DA2" w:rsidP="00840F96">
      <w:pPr>
        <w:pStyle w:val="ProductList-Body"/>
        <w:ind w:left="180"/>
        <w:rPr>
          <w:lang w:val="pt-BR"/>
        </w:rPr>
      </w:pPr>
      <w:r w:rsidRPr="007F0064">
        <w:rPr>
          <w:szCs w:val="18"/>
          <w:lang w:val="pt-BR"/>
        </w:rPr>
        <w:t>Quando l’impegno di spesa media annuale per SA su prodotti della Piattaforma Applicativa e/o Core Infrastructure qualificanti idonei a</w:t>
      </w:r>
      <w:r w:rsidR="00CB4CCD" w:rsidRPr="007F0064">
        <w:rPr>
          <w:szCs w:val="18"/>
          <w:lang w:val="pt-BR"/>
        </w:rPr>
        <w:t> </w:t>
      </w:r>
      <w:r w:rsidRPr="007F0064">
        <w:rPr>
          <w:szCs w:val="18"/>
          <w:lang w:val="pt-BR"/>
        </w:rPr>
        <w:t>beneficiare del PRS Illimitato 24x7 è superiore a 250.000 USD, Microsoft non concederà gli interventi sulla base della spesa SA effettiva relativa</w:t>
      </w:r>
      <w:r w:rsidR="00CB4CCD" w:rsidRPr="007F0064">
        <w:rPr>
          <w:szCs w:val="18"/>
          <w:lang w:val="pt-BR"/>
        </w:rPr>
        <w:t> </w:t>
      </w:r>
      <w:r w:rsidRPr="007F0064">
        <w:rPr>
          <w:szCs w:val="18"/>
          <w:lang w:val="pt-BR"/>
        </w:rPr>
        <w:t xml:space="preserve">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332DA2" w:rsidRPr="007F0064" w:rsidRDefault="00332DA2" w:rsidP="00840F96">
      <w:pPr>
        <w:pStyle w:val="ProductList-Body"/>
        <w:ind w:left="180"/>
        <w:rPr>
          <w:sz w:val="16"/>
          <w:szCs w:val="16"/>
          <w:lang w:val="pt-BR"/>
        </w:rPr>
      </w:pPr>
    </w:p>
    <w:p w:rsidR="00332DA2" w:rsidRPr="007F0064" w:rsidRDefault="00B12C95" w:rsidP="00840F96">
      <w:pPr>
        <w:pStyle w:val="ProductList-Body"/>
        <w:ind w:left="180"/>
        <w:rPr>
          <w:lang w:val="pt-BR"/>
        </w:rPr>
      </w:pPr>
      <w:r w:rsidRPr="007F0064">
        <w:rPr>
          <w:b/>
          <w:color w:val="00188F"/>
          <w:szCs w:val="18"/>
          <w:lang w:val="pt-BR"/>
        </w:rPr>
        <w:t>Idoneità con Parallel Data Warehouse</w:t>
      </w:r>
    </w:p>
    <w:p w:rsidR="00332DA2" w:rsidRPr="007F0064" w:rsidRDefault="00332DA2" w:rsidP="00840F96">
      <w:pPr>
        <w:pStyle w:val="ProductList-Body"/>
        <w:ind w:left="180"/>
        <w:rPr>
          <w:lang w:val="pt-BR"/>
        </w:rPr>
      </w:pPr>
      <w:r w:rsidRPr="007F0064">
        <w:rPr>
          <w:szCs w:val="18"/>
          <w:lang w:val="pt-BR"/>
        </w:rPr>
        <w:t>Le società che acquistano licenze per Parallel Data Warehouse (“PDW”) e dispongono di un Contratto Premier Services attivo sono idonee a</w:t>
      </w:r>
      <w:r w:rsidR="00CB4CCD" w:rsidRPr="007F0064">
        <w:rPr>
          <w:szCs w:val="18"/>
          <w:lang w:val="pt-BR"/>
        </w:rPr>
        <w:t> </w:t>
      </w:r>
      <w:r w:rsidRPr="007F0064">
        <w:rPr>
          <w:szCs w:val="18"/>
          <w:lang w:val="pt-BR"/>
        </w:rPr>
        <w:t>beneficiare degli interventi previsti dal Supporto per la Risoluzione dei Problemi Illimitato 24x7, indipendentemente dal disporre di un’iscrizione SCE o dalla loro spesa SCE. Quando le società acquistano licenze per PDW, Microsoft non concederà interventi sulla base della</w:t>
      </w:r>
      <w:r w:rsidR="00CB4CCD" w:rsidRPr="007F0064">
        <w:rPr>
          <w:szCs w:val="18"/>
          <w:lang w:val="pt-BR"/>
        </w:rPr>
        <w:t> </w:t>
      </w:r>
      <w:r w:rsidRPr="007F0064">
        <w:rPr>
          <w:szCs w:val="18"/>
          <w:lang w:val="pt-BR"/>
        </w:rPr>
        <w:t>spesa</w:t>
      </w:r>
      <w:r w:rsidR="00CB4CCD" w:rsidRPr="007F0064">
        <w:rPr>
          <w:szCs w:val="18"/>
          <w:lang w:val="pt-BR"/>
        </w:rPr>
        <w:t> </w:t>
      </w:r>
      <w:r w:rsidRPr="007F0064">
        <w:rPr>
          <w:szCs w:val="18"/>
          <w:lang w:val="pt-BR"/>
        </w:rPr>
        <w:t xml:space="preserve">effettiva per SA relativa a tale prodotto. </w:t>
      </w:r>
    </w:p>
    <w:p w:rsidR="00332DA2" w:rsidRPr="007F0064" w:rsidRDefault="00332DA2" w:rsidP="00840F96">
      <w:pPr>
        <w:pStyle w:val="ProductList-Body"/>
        <w:ind w:left="180"/>
        <w:rPr>
          <w:sz w:val="16"/>
          <w:szCs w:val="16"/>
          <w:lang w:val="pt-BR"/>
        </w:rPr>
      </w:pPr>
    </w:p>
    <w:p w:rsidR="00332DA2" w:rsidRPr="007F0064" w:rsidRDefault="00332DA2" w:rsidP="00840F96">
      <w:pPr>
        <w:pStyle w:val="ProductList-Body"/>
        <w:ind w:left="180"/>
        <w:rPr>
          <w:lang w:val="pt-BR"/>
        </w:rPr>
      </w:pPr>
      <w:r w:rsidRPr="007F0064">
        <w:rPr>
          <w:color w:val="000000"/>
          <w:szCs w:val="18"/>
          <w:lang w:val="pt-BR"/>
        </w:rPr>
        <w:t>Mentre tutte le società qualificanti riceveranno un numero di interventi PRS 24x7, il numero di contatti di supporto consentiti per gestire il PRS</w:t>
      </w:r>
      <w:r w:rsidR="00CB4CCD" w:rsidRPr="007F0064">
        <w:rPr>
          <w:color w:val="000000"/>
          <w:szCs w:val="18"/>
          <w:lang w:val="pt-BR"/>
        </w:rPr>
        <w:t> </w:t>
      </w:r>
      <w:r w:rsidRPr="007F0064">
        <w:rPr>
          <w:color w:val="000000"/>
          <w:szCs w:val="18"/>
          <w:lang w:val="pt-BR"/>
        </w:rPr>
        <w:t>Illimitato 24x7 varia in base all’ammontare della spesa SA. Tutte le società idonee hanno diritto ad almeno quattro contatti autorizzati più</w:t>
      </w:r>
      <w:r w:rsidR="00CB4CCD" w:rsidRPr="007F0064">
        <w:rPr>
          <w:color w:val="000000"/>
          <w:szCs w:val="18"/>
          <w:lang w:val="pt-BR"/>
        </w:rPr>
        <w:t> </w:t>
      </w:r>
      <w:r w:rsidRPr="007F0064">
        <w:rPr>
          <w:color w:val="000000"/>
          <w:szCs w:val="18"/>
          <w:lang w:val="pt-BR"/>
        </w:rPr>
        <w:t>un</w:t>
      </w:r>
      <w:r w:rsidR="00CB4CCD" w:rsidRPr="007F0064">
        <w:rPr>
          <w:color w:val="000000"/>
          <w:szCs w:val="18"/>
          <w:lang w:val="pt-BR"/>
        </w:rPr>
        <w:t> </w:t>
      </w:r>
      <w:r w:rsidRPr="007F0064">
        <w:rPr>
          <w:color w:val="000000"/>
          <w:szCs w:val="18"/>
          <w:lang w:val="pt-BR"/>
        </w:rPr>
        <w:t>contatto aggiuntivo per ogni $125.000 aggiuntivi di spesa SA in base al programma o ai programmi SCE o VL ai sensi dei quali hanno acquistato le licenze per PDW. In caso di contratti in valuta estera, le società idonee hanno diritto ad almeno quattro contratti autorizzati più</w:t>
      </w:r>
      <w:r w:rsidR="00CB4CCD" w:rsidRPr="007F0064">
        <w:rPr>
          <w:color w:val="000000"/>
          <w:szCs w:val="18"/>
          <w:lang w:val="pt-BR"/>
        </w:rPr>
        <w:t> </w:t>
      </w:r>
      <w:r w:rsidRPr="007F0064">
        <w:rPr>
          <w:color w:val="000000"/>
          <w:szCs w:val="18"/>
          <w:lang w:val="pt-BR"/>
        </w:rPr>
        <w:t>un</w:t>
      </w:r>
      <w:r w:rsidR="00CB4CCD" w:rsidRPr="007F0064">
        <w:rPr>
          <w:color w:val="000000"/>
          <w:szCs w:val="18"/>
          <w:lang w:val="pt-BR"/>
        </w:rPr>
        <w:t> </w:t>
      </w:r>
      <w:r w:rsidRPr="007F0064">
        <w:rPr>
          <w:color w:val="000000"/>
          <w:szCs w:val="18"/>
          <w:lang w:val="pt-BR"/>
        </w:rPr>
        <w:t>contratto aggiuntivo per ogni spesa SA incrementale pari a 125.000 USD della spesa SA media annuale effettuata nella valuta estera applicabile. Fare riferimento alla tabella seguente:</w:t>
      </w:r>
    </w:p>
    <w:p w:rsidR="00332DA2" w:rsidRPr="007F0064" w:rsidRDefault="00332DA2" w:rsidP="00840F96">
      <w:pPr>
        <w:pStyle w:val="ProductList-Body"/>
        <w:ind w:left="180"/>
        <w:rPr>
          <w:sz w:val="16"/>
          <w:szCs w:val="16"/>
          <w:lang w:val="pt-BR"/>
        </w:rPr>
      </w:pPr>
    </w:p>
    <w:p w:rsidR="00332DA2" w:rsidRPr="007F0064" w:rsidRDefault="00332DA2" w:rsidP="00840F96">
      <w:pPr>
        <w:pStyle w:val="ProductList-Body"/>
        <w:ind w:left="180"/>
        <w:rPr>
          <w:lang w:val="pt-BR"/>
        </w:rPr>
      </w:pPr>
      <w:r w:rsidRPr="007F0064">
        <w:rPr>
          <w:color w:val="000000"/>
          <w:szCs w:val="18"/>
          <w:lang w:val="pt-BR"/>
        </w:rPr>
        <w:t>La seguente tabella si applica alle società in possesso di un SCE o che dispongono di licenze per PDW:</w:t>
      </w:r>
    </w:p>
    <w:p w:rsidR="00332DA2" w:rsidRPr="007F0064" w:rsidRDefault="00332DA2" w:rsidP="00332DA2">
      <w:pPr>
        <w:pStyle w:val="ProductList-Body"/>
        <w:rPr>
          <w:sz w:val="16"/>
          <w:szCs w:val="16"/>
          <w:lang w:val="pt-BR"/>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03"/>
        <w:gridCol w:w="2745"/>
      </w:tblGrid>
      <w:tr w:rsidR="00332DA2" w:rsidRPr="00717EC0" w:rsidTr="00CB4CCD">
        <w:trPr>
          <w:tblHeader/>
        </w:trPr>
        <w:tc>
          <w:tcPr>
            <w:tcW w:w="2803"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rsidTr="00CB4CCD">
        <w:tc>
          <w:tcPr>
            <w:tcW w:w="2803" w:type="dxa"/>
            <w:tcMar>
              <w:top w:w="0" w:type="dxa"/>
              <w:left w:w="108" w:type="dxa"/>
              <w:bottom w:w="0" w:type="dxa"/>
              <w:right w:w="108" w:type="dxa"/>
            </w:tcMar>
            <w:hideMark/>
          </w:tcPr>
          <w:p w:rsidR="00332DA2" w:rsidRPr="00717EC0" w:rsidRDefault="00332DA2" w:rsidP="00CB4CCD">
            <w:pPr>
              <w:pStyle w:val="ProductList-Body"/>
              <w:rPr>
                <w:color w:val="000000"/>
                <w:szCs w:val="18"/>
              </w:rPr>
            </w:pPr>
            <w:r>
              <w:rPr>
                <w:color w:val="000000"/>
                <w:szCs w:val="18"/>
              </w:rPr>
              <w:t>$250</w:t>
            </w:r>
            <w:r w:rsidR="00CB4CCD">
              <w:rPr>
                <w:color w:val="000000"/>
                <w:szCs w:val="18"/>
              </w:rPr>
              <w:t>.</w:t>
            </w:r>
            <w:r>
              <w:rPr>
                <w:color w:val="000000"/>
                <w:szCs w:val="18"/>
              </w:rPr>
              <w:t>000 - $374</w:t>
            </w:r>
            <w:r w:rsidR="00CB4CCD">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CB4CCD">
        <w:tc>
          <w:tcPr>
            <w:tcW w:w="2803" w:type="dxa"/>
            <w:tcMar>
              <w:top w:w="0" w:type="dxa"/>
              <w:left w:w="108" w:type="dxa"/>
              <w:bottom w:w="0" w:type="dxa"/>
              <w:right w:w="108" w:type="dxa"/>
            </w:tcMar>
            <w:hideMark/>
          </w:tcPr>
          <w:p w:rsidR="00332DA2" w:rsidRPr="00717EC0" w:rsidRDefault="00332DA2" w:rsidP="00CB4CCD">
            <w:pPr>
              <w:pStyle w:val="ProductList-Body"/>
              <w:rPr>
                <w:szCs w:val="18"/>
              </w:rPr>
            </w:pPr>
            <w:r>
              <w:rPr>
                <w:szCs w:val="18"/>
              </w:rPr>
              <w:t>$375</w:t>
            </w:r>
            <w:r w:rsidR="00CB4CCD">
              <w:rPr>
                <w:szCs w:val="18"/>
              </w:rPr>
              <w:t>.</w:t>
            </w:r>
            <w:r>
              <w:rPr>
                <w:szCs w:val="18"/>
              </w:rPr>
              <w:t>000 - $499</w:t>
            </w:r>
            <w:r w:rsidR="00CB4CCD">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CB4CCD">
        <w:tc>
          <w:tcPr>
            <w:tcW w:w="2803" w:type="dxa"/>
            <w:tcMar>
              <w:top w:w="0" w:type="dxa"/>
              <w:left w:w="108" w:type="dxa"/>
              <w:bottom w:w="0" w:type="dxa"/>
              <w:right w:w="108" w:type="dxa"/>
            </w:tcMar>
            <w:hideMark/>
          </w:tcPr>
          <w:p w:rsidR="00332DA2" w:rsidRPr="00717EC0" w:rsidRDefault="00332DA2" w:rsidP="00CB4CCD">
            <w:pPr>
              <w:pStyle w:val="ProductList-Body"/>
              <w:rPr>
                <w:szCs w:val="18"/>
              </w:rPr>
            </w:pPr>
            <w:r>
              <w:rPr>
                <w:szCs w:val="18"/>
              </w:rPr>
              <w:t>$500</w:t>
            </w:r>
            <w:r w:rsidR="00CB4CCD">
              <w:rPr>
                <w:szCs w:val="18"/>
              </w:rPr>
              <w:t>.</w:t>
            </w:r>
            <w:r>
              <w:rPr>
                <w:szCs w:val="18"/>
              </w:rPr>
              <w:t>000 - $624</w:t>
            </w:r>
            <w:r w:rsidR="00CB4CCD">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CB4CCD">
        <w:tc>
          <w:tcPr>
            <w:tcW w:w="2803" w:type="dxa"/>
            <w:tcMar>
              <w:top w:w="0" w:type="dxa"/>
              <w:left w:w="108" w:type="dxa"/>
              <w:bottom w:w="0" w:type="dxa"/>
              <w:right w:w="108" w:type="dxa"/>
            </w:tcMar>
            <w:hideMark/>
          </w:tcPr>
          <w:p w:rsidR="00332DA2" w:rsidRPr="00717EC0" w:rsidRDefault="00332DA2" w:rsidP="00CB4CCD">
            <w:pPr>
              <w:pStyle w:val="ProductList-Body"/>
              <w:rPr>
                <w:szCs w:val="18"/>
              </w:rPr>
            </w:pPr>
            <w:r>
              <w:rPr>
                <w:szCs w:val="18"/>
              </w:rPr>
              <w:t>$625</w:t>
            </w:r>
            <w:r w:rsidR="00CB4CCD">
              <w:rPr>
                <w:szCs w:val="18"/>
              </w:rPr>
              <w:t>.</w:t>
            </w:r>
            <w:r>
              <w:rPr>
                <w:szCs w:val="18"/>
              </w:rPr>
              <w:t>000 - $749</w:t>
            </w:r>
            <w:r w:rsidR="00CB4CCD">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CB4CCD">
        <w:tc>
          <w:tcPr>
            <w:tcW w:w="2803" w:type="dxa"/>
            <w:tcMar>
              <w:top w:w="0" w:type="dxa"/>
              <w:left w:w="108" w:type="dxa"/>
              <w:bottom w:w="0" w:type="dxa"/>
              <w:right w:w="108" w:type="dxa"/>
            </w:tcMar>
            <w:hideMark/>
          </w:tcPr>
          <w:p w:rsidR="00332DA2" w:rsidRPr="00717EC0" w:rsidRDefault="00332DA2" w:rsidP="00CB4CCD">
            <w:pPr>
              <w:pStyle w:val="ProductList-Body"/>
              <w:rPr>
                <w:szCs w:val="18"/>
              </w:rPr>
            </w:pPr>
            <w:r>
              <w:rPr>
                <w:szCs w:val="18"/>
              </w:rPr>
              <w:t>$750</w:t>
            </w:r>
            <w:r w:rsidR="00CB4CCD">
              <w:rPr>
                <w:szCs w:val="18"/>
              </w:rPr>
              <w:t>.</w:t>
            </w:r>
            <w:r>
              <w:rPr>
                <w:szCs w:val="18"/>
              </w:rPr>
              <w:t>000 - $874</w:t>
            </w:r>
            <w:r w:rsidR="00CB4CCD">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CB4CCD" w:rsidRDefault="00332DA2" w:rsidP="00332DA2">
      <w:pPr>
        <w:pStyle w:val="ProductList-Body"/>
        <w:rPr>
          <w:sz w:val="16"/>
          <w:szCs w:val="16"/>
        </w:rPr>
      </w:pPr>
    </w:p>
    <w:p w:rsidR="00332DA2" w:rsidRPr="007F0064" w:rsidRDefault="00332DA2" w:rsidP="00840F96">
      <w:pPr>
        <w:pStyle w:val="ProductList-Body"/>
        <w:ind w:left="180"/>
        <w:rPr>
          <w:lang w:val="pt-BR"/>
        </w:rPr>
      </w:pPr>
      <w:r w:rsidRPr="007F0064">
        <w:rPr>
          <w:szCs w:val="18"/>
          <w:lang w:val="pt-BR"/>
        </w:rPr>
        <w:t xml:space="preserve">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 </w:t>
      </w:r>
    </w:p>
    <w:p w:rsidR="00332DA2" w:rsidRPr="007F0064" w:rsidRDefault="00332DA2" w:rsidP="00332DA2">
      <w:pPr>
        <w:pStyle w:val="ProductList-Body"/>
        <w:rPr>
          <w:sz w:val="16"/>
          <w:szCs w:val="16"/>
          <w:lang w:val="pt-BR"/>
        </w:rPr>
      </w:pPr>
    </w:p>
    <w:p w:rsidR="00332DA2" w:rsidRPr="007F0064" w:rsidRDefault="00332DA2" w:rsidP="00432379">
      <w:pPr>
        <w:pStyle w:val="ProductList-SubSubSectionHeading"/>
        <w:outlineLvl w:val="2"/>
        <w:rPr>
          <w:lang w:val="pt-BR"/>
        </w:rPr>
      </w:pPr>
      <w:bookmarkStart w:id="1655" w:name="SA_SystemCenterGlobalServiceMonitor"/>
      <w:bookmarkStart w:id="1656" w:name="_Toc336338239"/>
      <w:r w:rsidRPr="007F0064">
        <w:rPr>
          <w:b/>
          <w:vanish/>
          <w:color w:val="00188F"/>
          <w:lang w:val="pt-BR"/>
        </w:rPr>
        <w:cr/>
      </w:r>
      <w:bookmarkStart w:id="1657" w:name="_Toc379797450"/>
      <w:bookmarkStart w:id="1658" w:name="_Toc380513486"/>
      <w:bookmarkStart w:id="1659" w:name="_Toc380655536"/>
      <w:bookmarkStart w:id="1660" w:name="_Toc387862733"/>
      <w:bookmarkStart w:id="1661" w:name="_Toc389057259"/>
      <w:r w:rsidRPr="007F0064">
        <w:rPr>
          <w:b/>
          <w:color w:val="00188F"/>
          <w:lang w:val="pt-BR"/>
        </w:rPr>
        <w:t>System Center Global Service Monitor</w:t>
      </w:r>
      <w:bookmarkEnd w:id="1655"/>
      <w:bookmarkEnd w:id="1657"/>
      <w:bookmarkEnd w:id="1658"/>
      <w:bookmarkEnd w:id="1659"/>
      <w:bookmarkEnd w:id="1660"/>
      <w:bookmarkEnd w:id="1661"/>
    </w:p>
    <w:p w:rsidR="00332DA2" w:rsidRPr="007F0064" w:rsidRDefault="00332DA2" w:rsidP="00332DA2">
      <w:pPr>
        <w:pStyle w:val="ProductList-Body"/>
        <w:rPr>
          <w:lang w:val="pt-BR"/>
        </w:rPr>
      </w:pPr>
      <w:r w:rsidRPr="007F0064">
        <w:rPr>
          <w:rFonts w:cs="Tahoma"/>
          <w:szCs w:val="18"/>
          <w:lang w:val="pt-BR"/>
        </w:rPr>
        <w:t>Le società con copertura SA attiva per le Licenze di Gestione indicate nella tabella che segue sono idonee a utilizzare System Center Global Service Monitor come specificato nei Diritti di Utilizzo del Prodotto.</w:t>
      </w:r>
    </w:p>
    <w:p w:rsidR="00332DA2" w:rsidRPr="007F0064" w:rsidRDefault="00332DA2" w:rsidP="00332DA2">
      <w:pPr>
        <w:pStyle w:val="ProductList-Body"/>
        <w:rPr>
          <w:sz w:val="16"/>
          <w:szCs w:val="16"/>
          <w:lang w:val="pt-BR"/>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8"/>
      </w:tblGrid>
      <w:tr w:rsidR="00332DA2" w:rsidRPr="00717EC0" w:rsidTr="00CB4CCD">
        <w:trPr>
          <w:tblHeader/>
        </w:trPr>
        <w:tc>
          <w:tcPr>
            <w:tcW w:w="4558"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rsidTr="00CB4CCD">
        <w:tc>
          <w:tcPr>
            <w:tcW w:w="4558"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rsidTr="00CB4CCD">
        <w:tc>
          <w:tcPr>
            <w:tcW w:w="4558"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Licenza di Gestione Server per System Center Standard</w:t>
            </w:r>
          </w:p>
        </w:tc>
      </w:tr>
    </w:tbl>
    <w:p w:rsidR="00332DA2" w:rsidRPr="00CB4CCD" w:rsidRDefault="00332DA2" w:rsidP="00332DA2">
      <w:pPr>
        <w:pStyle w:val="ProductList-Body"/>
        <w:rPr>
          <w:sz w:val="16"/>
          <w:szCs w:val="16"/>
        </w:rPr>
      </w:pPr>
    </w:p>
    <w:p w:rsidR="00332DA2" w:rsidRPr="002D224E" w:rsidRDefault="00332DA2" w:rsidP="00432379">
      <w:pPr>
        <w:pStyle w:val="ProductList-SubSubSectionHeading"/>
        <w:outlineLvl w:val="2"/>
      </w:pPr>
      <w:bookmarkStart w:id="1662" w:name="_Toc372892146"/>
      <w:bookmarkStart w:id="1663" w:name="_Toc379797451"/>
      <w:bookmarkStart w:id="1664" w:name="_Toc380513487"/>
      <w:bookmarkStart w:id="1665" w:name="_Toc380655537"/>
      <w:bookmarkStart w:id="1666" w:name="_Toc387862734"/>
      <w:bookmarkStart w:id="1667" w:name="_Toc389057260"/>
      <w:bookmarkStart w:id="1668" w:name="SA_BackUpDisasterRecovery"/>
      <w:r>
        <w:rPr>
          <w:b/>
          <w:color w:val="00188F"/>
        </w:rPr>
        <w:t>Back-up per Ripristino di Emergenza</w:t>
      </w:r>
      <w:bookmarkEnd w:id="1656"/>
      <w:bookmarkEnd w:id="1662"/>
      <w:bookmarkEnd w:id="1663"/>
      <w:bookmarkEnd w:id="1664"/>
      <w:bookmarkEnd w:id="1665"/>
      <w:bookmarkEnd w:id="1666"/>
      <w:bookmarkEnd w:id="1667"/>
      <w:r>
        <w:rPr>
          <w:b/>
        </w:rPr>
        <w:t xml:space="preserve"> </w:t>
      </w:r>
      <w:bookmarkEnd w:id="1668"/>
    </w:p>
    <w:p w:rsidR="00332DA2" w:rsidRPr="007F0064" w:rsidRDefault="006F6997" w:rsidP="00332DA2">
      <w:pPr>
        <w:pStyle w:val="ProductList-Body"/>
        <w:rPr>
          <w:lang w:val="pt-BR"/>
        </w:rPr>
      </w:pPr>
      <w:r w:rsidRPr="007F0064">
        <w:rPr>
          <w:rFonts w:cs="Tahoma"/>
          <w:szCs w:val="18"/>
          <w:lang w:val="pt-BR"/>
        </w:rPr>
        <w:t>Le società con copertura SA per i prodotti Server qualificanti e relative CAL sono idonee a ricevere licenze Server gratuite per tali prodotti a fini del ripristino di emergenza.</w:t>
      </w:r>
      <w:r w:rsidR="008F7DE1" w:rsidRPr="007F0064">
        <w:rPr>
          <w:rFonts w:cs="Tahoma"/>
          <w:szCs w:val="18"/>
          <w:lang w:val="pt-BR"/>
        </w:rPr>
        <w:t xml:space="preserve"> </w:t>
      </w:r>
    </w:p>
    <w:p w:rsidR="00332DA2" w:rsidRPr="007F0064" w:rsidRDefault="00332DA2" w:rsidP="00332DA2">
      <w:pPr>
        <w:pStyle w:val="ProductList-Body"/>
        <w:rPr>
          <w:sz w:val="16"/>
          <w:szCs w:val="16"/>
          <w:lang w:val="pt-BR"/>
        </w:rPr>
      </w:pPr>
    </w:p>
    <w:p w:rsidR="00332DA2" w:rsidRPr="007F0064" w:rsidRDefault="00332DA2" w:rsidP="00432379">
      <w:pPr>
        <w:pStyle w:val="ProductList-SubSubSectionHeading"/>
        <w:outlineLvl w:val="2"/>
        <w:rPr>
          <w:lang w:val="pt-BR"/>
        </w:rPr>
      </w:pPr>
      <w:bookmarkStart w:id="1669" w:name="_Toc336338240"/>
      <w:bookmarkStart w:id="1670" w:name="_Toc372892147"/>
      <w:bookmarkStart w:id="1671" w:name="_Toc379797452"/>
      <w:bookmarkStart w:id="1672" w:name="_Toc380513488"/>
      <w:bookmarkStart w:id="1673" w:name="_Toc380655538"/>
      <w:bookmarkStart w:id="1674" w:name="SA_TechNetSASubscriptionServices"/>
      <w:bookmarkStart w:id="1675" w:name="_Toc387862735"/>
      <w:bookmarkStart w:id="1676" w:name="_Toc389057261"/>
      <w:r w:rsidRPr="007F0064">
        <w:rPr>
          <w:b/>
          <w:color w:val="00188F"/>
          <w:lang w:val="pt-BR"/>
        </w:rPr>
        <w:t>Servizi in Abbonamento TechNet SA</w:t>
      </w:r>
      <w:bookmarkEnd w:id="1669"/>
      <w:bookmarkEnd w:id="1670"/>
      <w:bookmarkEnd w:id="1671"/>
      <w:bookmarkEnd w:id="1672"/>
      <w:bookmarkEnd w:id="1673"/>
      <w:bookmarkEnd w:id="1674"/>
      <w:bookmarkEnd w:id="1675"/>
      <w:bookmarkEnd w:id="1676"/>
    </w:p>
    <w:p w:rsidR="00671B8F" w:rsidRPr="007F0064" w:rsidRDefault="004F774C" w:rsidP="00332DA2">
      <w:pPr>
        <w:pStyle w:val="ProductList-Body"/>
        <w:rPr>
          <w:lang w:val="pt-BR"/>
        </w:rPr>
      </w:pPr>
      <w:r w:rsidRPr="007F0064">
        <w:rPr>
          <w:rFonts w:eastAsia="Calibri" w:cs="Tahoma"/>
          <w:i/>
          <w:szCs w:val="18"/>
          <w:lang w:val="pt-BR"/>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rsidR="00332DA2" w:rsidRPr="007F0064" w:rsidRDefault="00332DA2" w:rsidP="00332DA2">
      <w:pPr>
        <w:pStyle w:val="ProductList-Body"/>
        <w:rPr>
          <w:sz w:val="16"/>
          <w:szCs w:val="16"/>
          <w:lang w:val="pt-BR"/>
        </w:rPr>
      </w:pPr>
    </w:p>
    <w:p w:rsidR="00332DA2" w:rsidRPr="007F0064" w:rsidRDefault="00332DA2" w:rsidP="00332DA2">
      <w:pPr>
        <w:pStyle w:val="ProductList-Body"/>
        <w:rPr>
          <w:lang w:val="pt-BR"/>
        </w:rPr>
      </w:pPr>
      <w:bookmarkStart w:id="1677" w:name="_Toc336338242"/>
      <w:bookmarkStart w:id="1678" w:name="_Toc372892149"/>
      <w:bookmarkStart w:id="1679" w:name="SA_LicenseMobilitythroughSA"/>
      <w:r w:rsidRPr="007F0064">
        <w:rPr>
          <w:rFonts w:cs="Tahoma"/>
          <w:b/>
          <w:color w:val="00188F"/>
          <w:szCs w:val="18"/>
          <w:lang w:val="pt-BR"/>
        </w:rPr>
        <w:lastRenderedPageBreak/>
        <w:t>Mobilità delle Licenze tramite Software Assurance</w:t>
      </w:r>
      <w:bookmarkEnd w:id="1677"/>
      <w:bookmarkEnd w:id="1678"/>
      <w:bookmarkEnd w:id="1679"/>
    </w:p>
    <w:p w:rsidR="00332DA2" w:rsidRPr="007F0064" w:rsidRDefault="00332DA2" w:rsidP="00273364">
      <w:pPr>
        <w:pStyle w:val="ProductList-Body"/>
        <w:rPr>
          <w:lang w:val="pt-BR"/>
        </w:rPr>
      </w:pPr>
      <w:r w:rsidRPr="007F0064">
        <w:rPr>
          <w:lang w:val="pt-BR"/>
        </w:rPr>
        <w:t xml:space="preserve">Mobilità delle Licenze tramite SA consente a una società di spostare determinate licenze on-premise con copertura SA su server condivisi di terzi. </w:t>
      </w:r>
      <w:r w:rsidRPr="007F0064">
        <w:rPr>
          <w:szCs w:val="18"/>
          <w:lang w:val="pt-BR"/>
        </w:rPr>
        <w:t>Tutti i Prodotti attualmente idonei per “Mobilità delle Licenze all’interno di Server Farm” in base a quanto definito nei Diritti di Utilizzo del Prodotto e con copertura SA sono idonei per Mobilità delle Licenze tramite SA. Inoltre, sono idonei per Mobilità delle Licenze tramite SA anche i Prodotti seguenti:</w:t>
      </w:r>
    </w:p>
    <w:p w:rsidR="00332DA2" w:rsidRPr="007F0064" w:rsidRDefault="00332DA2" w:rsidP="00273364">
      <w:pPr>
        <w:pStyle w:val="ProductList-Body"/>
        <w:numPr>
          <w:ilvl w:val="0"/>
          <w:numId w:val="29"/>
        </w:numPr>
        <w:ind w:left="450" w:hanging="270"/>
        <w:rPr>
          <w:lang w:val="pt-BR"/>
        </w:rPr>
      </w:pPr>
      <w:r w:rsidRPr="007F0064">
        <w:rPr>
          <w:szCs w:val="18"/>
          <w:lang w:val="pt-BR"/>
        </w:rPr>
        <w:t>System Center - tutte le Licenze di Gestione Server (ML), incluse SMSE e SMSD con SA e System Center 2012 Standard</w:t>
      </w:r>
      <w:r>
        <w:fldChar w:fldCharType="begin"/>
      </w:r>
      <w:r w:rsidRPr="007F0064">
        <w:rPr>
          <w:lang w:val="pt-BR"/>
        </w:rPr>
        <w:instrText>XE "System Center 2012 Standard"</w:instrText>
      </w:r>
      <w:r>
        <w:fldChar w:fldCharType="end"/>
      </w:r>
      <w:r w:rsidRPr="007F0064">
        <w:rPr>
          <w:szCs w:val="18"/>
          <w:lang w:val="pt-BR"/>
        </w:rPr>
        <w:t xml:space="preserve"> e Datacenter con SA.</w:t>
      </w:r>
    </w:p>
    <w:p w:rsidR="00332DA2" w:rsidRPr="007F0064" w:rsidRDefault="00332DA2" w:rsidP="00332DA2">
      <w:pPr>
        <w:pStyle w:val="ProductList-Body"/>
        <w:rPr>
          <w:sz w:val="16"/>
          <w:szCs w:val="16"/>
          <w:lang w:val="pt-BR"/>
        </w:rPr>
      </w:pPr>
    </w:p>
    <w:p w:rsidR="00332DA2" w:rsidRPr="002D224E" w:rsidRDefault="00332DA2" w:rsidP="00273364">
      <w:pPr>
        <w:pStyle w:val="ProductList-Body"/>
      </w:pPr>
      <w:r>
        <w:t>Per utilizzare Mobilità delle Licenze tramite SA, le società dovranno:</w:t>
      </w:r>
    </w:p>
    <w:p w:rsidR="00332DA2" w:rsidRPr="007F0064" w:rsidRDefault="00332DA2" w:rsidP="00273364">
      <w:pPr>
        <w:pStyle w:val="ProductList-Body"/>
        <w:numPr>
          <w:ilvl w:val="0"/>
          <w:numId w:val="30"/>
        </w:numPr>
        <w:ind w:left="450" w:hanging="270"/>
        <w:rPr>
          <w:lang w:val="pt-BR"/>
        </w:rPr>
      </w:pPr>
      <w:r w:rsidRPr="007F0064">
        <w:rPr>
          <w:szCs w:val="18"/>
          <w:lang w:val="pt-BR"/>
        </w:rPr>
        <w:t>gestire la copertura SA per le licenze ai sensi delle quali eseguono software o gestiscono ambienti di sistemi operativi su server di terzi condivisi, nonché tutte le CAL, le licenze External Connector e licenze di gestione corrispondenti;</w:t>
      </w:r>
    </w:p>
    <w:p w:rsidR="00332DA2" w:rsidRPr="007F0064" w:rsidRDefault="00332DA2" w:rsidP="00273364">
      <w:pPr>
        <w:pStyle w:val="ProductList-Body"/>
        <w:numPr>
          <w:ilvl w:val="0"/>
          <w:numId w:val="30"/>
        </w:numPr>
        <w:ind w:left="450" w:hanging="270"/>
        <w:rPr>
          <w:lang w:val="pt-BR"/>
        </w:rPr>
      </w:pPr>
      <w:r w:rsidRPr="007F0064">
        <w:rPr>
          <w:szCs w:val="18"/>
          <w:lang w:val="pt-BR"/>
        </w:rPr>
        <w:t xml:space="preserve">distribuire le loro licenze solo con Partner di Mobilità delle Licenze tramite Software Assurance qualificati (informazioni sono disponibili alla pagina </w:t>
      </w:r>
      <w:hyperlink r:id="rId60" w:history="1">
        <w:r w:rsidRPr="007F0064">
          <w:rPr>
            <w:rStyle w:val="Hyperlink"/>
            <w:szCs w:val="18"/>
            <w:lang w:val="pt-BR"/>
          </w:rPr>
          <w:t>http://www.microsoft.com/licensing/software-assurance/license-mobility</w:t>
        </w:r>
      </w:hyperlink>
      <w:r w:rsidRPr="007F0064">
        <w:rPr>
          <w:szCs w:val="18"/>
          <w:lang w:val="pt-BR"/>
        </w:rPr>
        <w:t>)</w:t>
      </w:r>
    </w:p>
    <w:p w:rsidR="00332DA2" w:rsidRPr="007F0064" w:rsidRDefault="00332DA2" w:rsidP="00273364">
      <w:pPr>
        <w:pStyle w:val="ProductList-Body"/>
        <w:numPr>
          <w:ilvl w:val="0"/>
          <w:numId w:val="30"/>
        </w:numPr>
        <w:ind w:left="450" w:hanging="270"/>
        <w:rPr>
          <w:lang w:val="pt-BR"/>
        </w:rPr>
      </w:pPr>
      <w:r w:rsidRPr="007F0064">
        <w:rPr>
          <w:szCs w:val="18"/>
          <w:lang w:val="pt-BR"/>
        </w:rPr>
        <w:t>completare e inviare il modulo per la Convalida della Mobilità delle Licenze con ciascun Partner di Mobilità delle Licenze tramite Software Assurance qualificato che eseguirà il software in licenza delle società sui server condivisi dei partner.</w:t>
      </w:r>
      <w:r w:rsidR="008F7DE1" w:rsidRPr="007F0064">
        <w:rPr>
          <w:szCs w:val="18"/>
          <w:lang w:val="pt-BR"/>
        </w:rPr>
        <w:t xml:space="preserve"> </w:t>
      </w:r>
      <w:r w:rsidRPr="007F0064">
        <w:rPr>
          <w:szCs w:val="18"/>
          <w:lang w:val="pt-BR"/>
        </w:rPr>
        <w:t>Il modulo per la Convalida della Mobilità delle Licenze verrà messo a disposizione delle società dal Partner di Mobilità delle Licenze tramite Software Assurance qualificato.</w:t>
      </w:r>
    </w:p>
    <w:p w:rsidR="00332DA2" w:rsidRPr="007F0064" w:rsidRDefault="00332DA2" w:rsidP="00332DA2">
      <w:pPr>
        <w:pStyle w:val="ProductList-Body"/>
        <w:rPr>
          <w:sz w:val="16"/>
          <w:szCs w:val="16"/>
          <w:lang w:val="pt-BR"/>
        </w:rPr>
      </w:pPr>
    </w:p>
    <w:p w:rsidR="00332DA2" w:rsidRPr="007F0064" w:rsidRDefault="00332DA2" w:rsidP="00432379">
      <w:pPr>
        <w:pStyle w:val="ProductList-SubSubSectionHeading"/>
        <w:outlineLvl w:val="2"/>
        <w:rPr>
          <w:lang w:val="pt-BR"/>
        </w:rPr>
      </w:pPr>
      <w:bookmarkStart w:id="1680" w:name="_Toc336338243"/>
      <w:bookmarkStart w:id="1681" w:name="_Toc372892150"/>
      <w:bookmarkStart w:id="1682" w:name="_Toc379797454"/>
      <w:bookmarkStart w:id="1683" w:name="_Toc380513490"/>
      <w:bookmarkStart w:id="1684" w:name="_Toc380655539"/>
      <w:bookmarkStart w:id="1685" w:name="SA_WindowsThinPC"/>
      <w:bookmarkStart w:id="1686" w:name="_Toc387862736"/>
      <w:bookmarkStart w:id="1687" w:name="_Toc389057262"/>
      <w:r w:rsidRPr="007F0064">
        <w:rPr>
          <w:b/>
          <w:color w:val="00188F"/>
          <w:lang w:val="pt-BR"/>
        </w:rPr>
        <w:t>Windows Thin PC</w:t>
      </w:r>
      <w:bookmarkEnd w:id="1680"/>
      <w:bookmarkEnd w:id="1681"/>
      <w:bookmarkEnd w:id="1682"/>
      <w:bookmarkEnd w:id="1683"/>
      <w:bookmarkEnd w:id="1684"/>
      <w:bookmarkEnd w:id="1685"/>
      <w:bookmarkEnd w:id="1686"/>
      <w:bookmarkEnd w:id="1687"/>
    </w:p>
    <w:p w:rsidR="00332DA2" w:rsidRPr="007F0064" w:rsidRDefault="00332DA2" w:rsidP="00332DA2">
      <w:pPr>
        <w:pStyle w:val="ProductList-Body"/>
        <w:rPr>
          <w:lang w:val="pt-BR"/>
        </w:rPr>
      </w:pPr>
      <w:r w:rsidRPr="007F0064">
        <w:rPr>
          <w:rFonts w:eastAsia="Calibri" w:cs="Tahoma"/>
          <w:szCs w:val="18"/>
          <w:lang w:val="pt-BR"/>
        </w:rPr>
        <w:t>Le società con Contratti Multilicenza e con copertura SA attiva per il sistema operativo desktop Windows o con licenze attive per VDA sono idonee a ricevere questo vantaggio.</w:t>
      </w:r>
      <w:r w:rsidR="008F7DE1" w:rsidRPr="007F0064">
        <w:rPr>
          <w:rFonts w:eastAsia="Calibri" w:cs="Tahoma"/>
          <w:szCs w:val="18"/>
          <w:lang w:val="pt-BR"/>
        </w:rPr>
        <w:t xml:space="preserve"> </w:t>
      </w:r>
      <w:r w:rsidRPr="007F0064">
        <w:rPr>
          <w:rFonts w:eastAsia="Calibri" w:cs="Tahoma"/>
          <w:szCs w:val="18"/>
          <w:lang w:val="pt-BR"/>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8F7DE1" w:rsidRPr="007F0064">
        <w:rPr>
          <w:rFonts w:eastAsia="Calibri" w:cs="Tahoma"/>
          <w:szCs w:val="18"/>
          <w:lang w:val="pt-BR"/>
        </w:rPr>
        <w:t xml:space="preserve"> </w:t>
      </w:r>
    </w:p>
    <w:p w:rsidR="00332DA2" w:rsidRPr="007F0064" w:rsidRDefault="00332DA2" w:rsidP="00332DA2">
      <w:pPr>
        <w:pStyle w:val="ProductList-Body"/>
        <w:rPr>
          <w:sz w:val="16"/>
          <w:szCs w:val="16"/>
          <w:lang w:val="pt-BR"/>
        </w:rPr>
      </w:pPr>
    </w:p>
    <w:p w:rsidR="00332DA2" w:rsidRPr="007F0064" w:rsidRDefault="00332DA2" w:rsidP="00332DA2">
      <w:pPr>
        <w:pStyle w:val="ProductList-Body"/>
        <w:rPr>
          <w:lang w:val="pt-BR"/>
        </w:rPr>
      </w:pPr>
      <w:r w:rsidRPr="007F0064">
        <w:rPr>
          <w:rFonts w:eastAsia="Calibri" w:cs="Tahoma"/>
          <w:szCs w:val="18"/>
          <w:lang w:val="pt-BR"/>
        </w:rPr>
        <w:t>Le società idonee potranno utilizzare Windows Thin PC anziché istanze di sistemi operativi desktop Windows il cui uso è consentito ai sensi della copertura Windows SA o di licenze per Windows VDA.</w:t>
      </w:r>
      <w:r w:rsidR="008F7DE1" w:rsidRPr="007F0064">
        <w:rPr>
          <w:rFonts w:eastAsia="Calibri" w:cs="Tahoma"/>
          <w:szCs w:val="18"/>
          <w:lang w:val="pt-BR"/>
        </w:rPr>
        <w:t xml:space="preserve"> </w:t>
      </w:r>
    </w:p>
    <w:p w:rsidR="00332DA2" w:rsidRPr="007F0064" w:rsidRDefault="00332DA2" w:rsidP="00332DA2">
      <w:pPr>
        <w:pStyle w:val="ProductList-Body"/>
        <w:rPr>
          <w:sz w:val="16"/>
          <w:szCs w:val="16"/>
          <w:lang w:val="pt-BR"/>
        </w:rPr>
      </w:pPr>
    </w:p>
    <w:p w:rsidR="00332DA2" w:rsidRPr="007F0064" w:rsidRDefault="00332DA2" w:rsidP="00432379">
      <w:pPr>
        <w:pStyle w:val="ProductList-SubSubSectionHeading"/>
        <w:outlineLvl w:val="2"/>
        <w:rPr>
          <w:lang w:val="pt-BR"/>
        </w:rPr>
      </w:pPr>
      <w:bookmarkStart w:id="1688" w:name="_Toc291204568"/>
      <w:bookmarkStart w:id="1689" w:name="_Toc374472969"/>
      <w:bookmarkStart w:id="1690" w:name="_Toc375840471"/>
      <w:bookmarkStart w:id="1691" w:name="_Toc379797455"/>
      <w:bookmarkStart w:id="1692" w:name="_Toc380513491"/>
      <w:bookmarkStart w:id="1693" w:name="_Toc380655540"/>
      <w:bookmarkStart w:id="1694" w:name="SA_ExtendedHotfixSupport"/>
      <w:bookmarkStart w:id="1695" w:name="_Toc387862737"/>
      <w:bookmarkStart w:id="1696" w:name="_Toc389057263"/>
      <w:r w:rsidRPr="007F0064">
        <w:rPr>
          <w:b/>
          <w:color w:val="00188F"/>
          <w:lang w:val="pt-BR"/>
        </w:rPr>
        <w:t>Supporto Hotfix Esteso</w:t>
      </w:r>
      <w:bookmarkEnd w:id="1688"/>
      <w:bookmarkEnd w:id="1689"/>
      <w:bookmarkEnd w:id="1690"/>
      <w:bookmarkEnd w:id="1691"/>
      <w:bookmarkEnd w:id="1692"/>
      <w:bookmarkEnd w:id="1693"/>
      <w:bookmarkEnd w:id="1694"/>
      <w:bookmarkEnd w:id="1695"/>
      <w:bookmarkEnd w:id="1696"/>
    </w:p>
    <w:p w:rsidR="00332DA2" w:rsidRPr="007F0064" w:rsidRDefault="00332DA2" w:rsidP="00332DA2">
      <w:pPr>
        <w:pStyle w:val="ProductList-Body"/>
        <w:rPr>
          <w:lang w:val="pt-BR"/>
        </w:rPr>
      </w:pPr>
      <w:r w:rsidRPr="007F0064">
        <w:rPr>
          <w:rFonts w:eastAsia="Calibri" w:cs="Tahoma"/>
          <w:szCs w:val="18"/>
          <w:lang w:val="pt-BR"/>
        </w:rPr>
        <w:t>Il Supporto Hotfix Esteso è disponibile per le società che hanno sottoscritto un contratto Premier o Essential e hanno acquistato la copertura SA ai sensi dei seguenti programmi:</w:t>
      </w:r>
    </w:p>
    <w:p w:rsidR="00332DA2" w:rsidRPr="002D224E" w:rsidRDefault="00332DA2" w:rsidP="00026DDE">
      <w:pPr>
        <w:pStyle w:val="ProductList-Body"/>
        <w:numPr>
          <w:ilvl w:val="0"/>
          <w:numId w:val="31"/>
        </w:numPr>
        <w:ind w:left="450" w:hanging="270"/>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rsidR="00332DA2" w:rsidRPr="002D224E" w:rsidRDefault="00332DA2" w:rsidP="00026DDE">
      <w:pPr>
        <w:pStyle w:val="ProductList-Body"/>
        <w:numPr>
          <w:ilvl w:val="0"/>
          <w:numId w:val="31"/>
        </w:numPr>
        <w:ind w:left="450" w:hanging="270"/>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rsidR="00332DA2" w:rsidRPr="002D224E" w:rsidRDefault="00332DA2" w:rsidP="00026DDE">
      <w:pPr>
        <w:pStyle w:val="ProductList-Body"/>
        <w:numPr>
          <w:ilvl w:val="0"/>
          <w:numId w:val="31"/>
        </w:numPr>
        <w:ind w:left="450" w:hanging="270"/>
      </w:pPr>
      <w:r>
        <w:rPr>
          <w:rFonts w:cs="Tahoma"/>
          <w:szCs w:val="18"/>
        </w:rPr>
        <w:t>Le società (che non sono società Academic) in possesso di SA per almeno un prodotto server si qualificano per il Supporto Hotfix Esteso per i</w:t>
      </w:r>
      <w:r w:rsidR="00CB4CCD">
        <w:rPr>
          <w:rFonts w:cs="Tahoma"/>
          <w:szCs w:val="18"/>
        </w:rPr>
        <w:t> </w:t>
      </w:r>
      <w:r>
        <w:rPr>
          <w:rFonts w:cs="Tahoma"/>
          <w:szCs w:val="18"/>
        </w:rPr>
        <w:t>prodotti Server. I seguenti prodotti server rientrano nella copertura:</w:t>
      </w:r>
    </w:p>
    <w:p w:rsidR="00332DA2" w:rsidRPr="002D224E" w:rsidRDefault="00332DA2" w:rsidP="00026DDE">
      <w:pPr>
        <w:pStyle w:val="ProductList-Body"/>
        <w:numPr>
          <w:ilvl w:val="0"/>
          <w:numId w:val="31"/>
        </w:numPr>
        <w:ind w:left="450" w:hanging="270"/>
      </w:pPr>
      <w:r>
        <w:rPr>
          <w:rFonts w:cs="Tahoma"/>
          <w:szCs w:val="18"/>
        </w:rPr>
        <w:t>Microsoft Exchange Server, Microsoft SQL Server, System Center 2012 e Windows Server.</w:t>
      </w:r>
    </w:p>
    <w:p w:rsidR="00332DA2" w:rsidRPr="00CB4CCD" w:rsidRDefault="00332DA2" w:rsidP="00332DA2">
      <w:pPr>
        <w:pStyle w:val="ProductList-Body"/>
        <w:rPr>
          <w:sz w:val="16"/>
          <w:szCs w:val="16"/>
        </w:rPr>
      </w:pPr>
    </w:p>
    <w:p w:rsidR="00332DA2" w:rsidRPr="007F0064" w:rsidRDefault="00332DA2" w:rsidP="00332DA2">
      <w:pPr>
        <w:pStyle w:val="ProductList-Body"/>
        <w:rPr>
          <w:lang w:val="pt-BR"/>
        </w:rPr>
      </w:pPr>
      <w:r>
        <w:rPr>
          <w:rFonts w:eastAsia="Calibri" w:cs="Tahoma"/>
          <w:szCs w:val="18"/>
        </w:rPr>
        <w:t>Il Supporto Hotfix Esteso è un beneficio per versioni software più vecchie che abbiano effettuato la transizione dal Supporto Mainstream a quello Esteso.</w:t>
      </w:r>
      <w:r w:rsidR="008F7DE1">
        <w:rPr>
          <w:rFonts w:eastAsia="Calibri" w:cs="Tahoma"/>
          <w:szCs w:val="18"/>
        </w:rPr>
        <w:t xml:space="preserve"> </w:t>
      </w:r>
      <w:r w:rsidRPr="007F0064">
        <w:rPr>
          <w:rFonts w:eastAsia="Calibri" w:cs="Tahoma"/>
          <w:szCs w:val="18"/>
          <w:lang w:val="pt-BR"/>
        </w:rPr>
        <w:t>I corrispettivi annuali normalmente addebitati nell’ambito di un contratto di Supporto Esteso sono sospesi per le società idonee a ricevere il vantaggio SA. Le società sono comunque responsabili dei corrispettivi delle singole Hotfix.</w:t>
      </w:r>
      <w:r w:rsidR="008F7DE1" w:rsidRPr="007F0064">
        <w:rPr>
          <w:rFonts w:eastAsia="Calibri" w:cs="Tahoma"/>
          <w:szCs w:val="18"/>
          <w:lang w:val="pt-BR"/>
        </w:rPr>
        <w:t xml:space="preserve"> </w:t>
      </w:r>
      <w:r w:rsidRPr="007F0064">
        <w:rPr>
          <w:rFonts w:eastAsia="Calibri" w:cs="Tahoma"/>
          <w:szCs w:val="18"/>
          <w:lang w:val="pt-BR"/>
        </w:rPr>
        <w:t>Le società idonee a ricevere questo beneficio non avranno l’obbligo di abbonarsi entro un periodo di 90 giorni di transizione del prodotto al Supporto Esteso.</w:t>
      </w:r>
    </w:p>
    <w:p w:rsidR="00332DA2" w:rsidRPr="007F0064" w:rsidRDefault="00332DA2" w:rsidP="00332DA2">
      <w:pPr>
        <w:pStyle w:val="ProductList-Body"/>
        <w:rPr>
          <w:sz w:val="16"/>
          <w:szCs w:val="16"/>
          <w:lang w:val="pt-BR"/>
        </w:rPr>
      </w:pPr>
    </w:p>
    <w:p w:rsidR="00332DA2" w:rsidRPr="002D224E" w:rsidRDefault="00332DA2" w:rsidP="00432379">
      <w:pPr>
        <w:pStyle w:val="ProductList-SubSubSectionHeading"/>
        <w:outlineLvl w:val="2"/>
      </w:pPr>
      <w:bookmarkStart w:id="1697" w:name="_Toc336338244"/>
      <w:bookmarkStart w:id="1698" w:name="_Toc372892151"/>
      <w:bookmarkStart w:id="1699" w:name="_Toc379797456"/>
      <w:bookmarkStart w:id="1700" w:name="_Toc380513492"/>
      <w:bookmarkStart w:id="1701" w:name="_Toc380655541"/>
      <w:bookmarkStart w:id="1702" w:name="SA_MDOPforSA"/>
      <w:bookmarkStart w:id="1703" w:name="_Toc387862738"/>
      <w:bookmarkStart w:id="1704" w:name="_Toc389057264"/>
      <w:r>
        <w:rPr>
          <w:b/>
          <w:color w:val="00188F"/>
        </w:rPr>
        <w:t>Microsoft Desktop Optimization Pack per Software Assurance</w:t>
      </w:r>
      <w:bookmarkEnd w:id="1697"/>
      <w:bookmarkEnd w:id="1698"/>
      <w:bookmarkEnd w:id="1699"/>
      <w:bookmarkEnd w:id="1700"/>
      <w:bookmarkEnd w:id="1701"/>
      <w:bookmarkEnd w:id="1702"/>
      <w:bookmarkEnd w:id="1703"/>
      <w:bookmarkEnd w:id="1704"/>
      <w:r>
        <w:fldChar w:fldCharType="begin"/>
      </w:r>
      <w:r>
        <w:instrText>XE "Microsoft Desktop Optimization Pack per SA"</w:instrText>
      </w:r>
      <w:r>
        <w:fldChar w:fldCharType="end"/>
      </w:r>
    </w:p>
    <w:p w:rsidR="00332DA2" w:rsidRPr="002D224E" w:rsidRDefault="00332DA2" w:rsidP="00332DA2">
      <w:pPr>
        <w:pStyle w:val="ProductList-Body"/>
      </w:pPr>
      <w:r>
        <w:rPr>
          <w:rFonts w:eastAsia="MS PGothic" w:cs="Tahoma"/>
          <w:szCs w:val="18"/>
        </w:rPr>
        <w:t>Microsoft Desktop Optimization Pack per SA (MDOP</w:t>
      </w:r>
      <w:r>
        <w:fldChar w:fldCharType="begin"/>
      </w:r>
      <w:r>
        <w:instrText>XE "MDOP"</w:instrText>
      </w:r>
      <w:r>
        <w:fldChar w:fldCharType="end"/>
      </w:r>
      <w:r>
        <w:rPr>
          <w:rFonts w:eastAsia="MS PGothic" w:cs="Tahoma"/>
          <w:szCs w:val="18"/>
        </w:rPr>
        <w:t>) è un acquisto opzionale a disposizione unicamente delle società che dispongono delle seguenti caratteristiche:</w:t>
      </w:r>
    </w:p>
    <w:p w:rsidR="00332DA2" w:rsidRPr="007F0064" w:rsidRDefault="00332DA2" w:rsidP="00026DDE">
      <w:pPr>
        <w:pStyle w:val="ProductList-Body"/>
        <w:numPr>
          <w:ilvl w:val="0"/>
          <w:numId w:val="32"/>
        </w:numPr>
        <w:ind w:left="450" w:hanging="270"/>
        <w:rPr>
          <w:lang w:val="pt-BR"/>
        </w:rPr>
      </w:pPr>
      <w:r w:rsidRPr="007F0064">
        <w:rPr>
          <w:rFonts w:cs="Tahoma"/>
          <w:szCs w:val="18"/>
          <w:lang w:val="pt-BR"/>
        </w:rPr>
        <w:t>copertura SA attiva per le licenze del sistema operativo desktop Windows</w:t>
      </w:r>
    </w:p>
    <w:p w:rsidR="00332DA2" w:rsidRPr="002D224E" w:rsidRDefault="00332DA2" w:rsidP="00026DDE">
      <w:pPr>
        <w:pStyle w:val="ProductList-Body"/>
        <w:numPr>
          <w:ilvl w:val="0"/>
          <w:numId w:val="32"/>
        </w:numPr>
        <w:ind w:left="450" w:hanging="270"/>
      </w:pPr>
      <w:r>
        <w:rPr>
          <w:rFonts w:cs="Tahoma"/>
          <w:szCs w:val="18"/>
        </w:rPr>
        <w:t>sottoscrizioni attive per Windows Virtual Desktop Access</w:t>
      </w:r>
      <w:r>
        <w:fldChar w:fldCharType="begin"/>
      </w:r>
      <w:r>
        <w:instrText>XE "Windows Virtual Desktop Access"</w:instrText>
      </w:r>
      <w:r>
        <w:fldChar w:fldCharType="end"/>
      </w:r>
      <w:r>
        <w:rPr>
          <w:rFonts w:cs="Tahoma"/>
          <w:szCs w:val="18"/>
        </w:rPr>
        <w:t xml:space="preserve"> o</w:t>
      </w:r>
    </w:p>
    <w:p w:rsidR="00332DA2" w:rsidRPr="002D224E" w:rsidRDefault="00332DA2" w:rsidP="00026DDE">
      <w:pPr>
        <w:pStyle w:val="ProductList-Body"/>
        <w:numPr>
          <w:ilvl w:val="0"/>
          <w:numId w:val="32"/>
        </w:numPr>
        <w:ind w:left="450" w:hanging="270"/>
      </w:pPr>
      <w:r>
        <w:rPr>
          <w:rFonts w:cs="Tahoma"/>
          <w:szCs w:val="18"/>
        </w:rPr>
        <w:t>sottoscrizioni attive per la Licenza “Subscription” per Windows Companion</w:t>
      </w:r>
      <w:r>
        <w:fldChar w:fldCharType="begin"/>
      </w:r>
      <w:r>
        <w:instrText>XE "Licenza “Subscription” per Windows Companion"</w:instrText>
      </w:r>
      <w:r>
        <w:fldChar w:fldCharType="end"/>
      </w:r>
    </w:p>
    <w:p w:rsidR="00332DA2" w:rsidRPr="00CB4CCD" w:rsidRDefault="00332DA2" w:rsidP="00332DA2">
      <w:pPr>
        <w:pStyle w:val="ProductList-Body"/>
        <w:rPr>
          <w:sz w:val="16"/>
          <w:szCs w:val="16"/>
        </w:rPr>
      </w:pPr>
    </w:p>
    <w:p w:rsidR="00332DA2" w:rsidRPr="002D224E" w:rsidRDefault="00332DA2" w:rsidP="00432379">
      <w:pPr>
        <w:pStyle w:val="ProductList-SubSubSectionHeading"/>
        <w:outlineLvl w:val="2"/>
      </w:pPr>
      <w:bookmarkStart w:id="1705" w:name="_Toc379797457"/>
      <w:bookmarkStart w:id="1706" w:name="_Toc380513493"/>
      <w:bookmarkStart w:id="1707" w:name="_Toc380655542"/>
      <w:bookmarkStart w:id="1708" w:name="SA_VirtualizationRightsforWinDesktop"/>
      <w:bookmarkStart w:id="1709" w:name="_Toc387862739"/>
      <w:bookmarkStart w:id="1710" w:name="_Toc389057265"/>
      <w:r>
        <w:rPr>
          <w:b/>
          <w:color w:val="00188F"/>
        </w:rPr>
        <w:t>Diritti di Virtualizzazione per i Desktop con Licenza per Windows e Windows Embedded</w:t>
      </w:r>
      <w:bookmarkEnd w:id="1705"/>
      <w:bookmarkEnd w:id="1706"/>
      <w:bookmarkEnd w:id="1707"/>
      <w:bookmarkEnd w:id="1708"/>
      <w:bookmarkEnd w:id="1709"/>
      <w:bookmarkEnd w:id="1710"/>
    </w:p>
    <w:p w:rsidR="00332DA2" w:rsidRPr="007F0064" w:rsidRDefault="00332DA2" w:rsidP="00332DA2">
      <w:pPr>
        <w:pStyle w:val="ProductList-Body"/>
        <w:rPr>
          <w:lang w:val="pt-BR"/>
        </w:rPr>
      </w:pPr>
      <w:r w:rsidRPr="007F0064">
        <w:rPr>
          <w:rFonts w:cs="Tahoma"/>
          <w:color w:val="000000"/>
          <w:szCs w:val="18"/>
          <w:lang w:val="pt-BR"/>
        </w:rPr>
        <w:t>Tale diritto di utilizzo consente di eseguire il software su un massimo di quattro macchine virtuali locali.</w:t>
      </w:r>
      <w:r w:rsidR="008F7DE1" w:rsidRPr="007F0064">
        <w:rPr>
          <w:rFonts w:cs="Tahoma"/>
          <w:color w:val="000000"/>
          <w:szCs w:val="18"/>
          <w:lang w:val="pt-BR"/>
        </w:rPr>
        <w:t xml:space="preserve"> </w:t>
      </w:r>
      <w:r w:rsidRPr="007F0064">
        <w:rPr>
          <w:rFonts w:cs="Tahoma"/>
          <w:color w:val="000000"/>
          <w:szCs w:val="18"/>
          <w:lang w:val="pt-BR"/>
        </w:rPr>
        <w:t xml:space="preserve">Per ulteriori informazioni, le società potranno fare riferimento al documento </w:t>
      </w:r>
      <w:r w:rsidRPr="007F0064">
        <w:rPr>
          <w:rFonts w:eastAsia="Calibri" w:cs="Tahoma"/>
          <w:color w:val="000000" w:themeColor="text1"/>
          <w:szCs w:val="18"/>
          <w:lang w:val="pt-BR"/>
        </w:rPr>
        <w:t xml:space="preserve">PUR </w:t>
      </w:r>
      <w:hyperlink r:id="rId61" w:history="1">
        <w:r w:rsidRPr="007F0064">
          <w:rPr>
            <w:rStyle w:val="Hyperlink"/>
            <w:lang w:val="pt-BR"/>
          </w:rPr>
          <w:t>http://go.microsoft.com/?linkid=9839207</w:t>
        </w:r>
      </w:hyperlink>
      <w:r w:rsidRPr="007F0064">
        <w:rPr>
          <w:rFonts w:cs="Tahoma"/>
          <w:color w:val="000000"/>
          <w:szCs w:val="18"/>
          <w:lang w:val="pt-BR"/>
        </w:rPr>
        <w:t>.</w:t>
      </w:r>
    </w:p>
    <w:p w:rsidR="00332DA2" w:rsidRPr="007F0064" w:rsidRDefault="00332DA2" w:rsidP="00332DA2">
      <w:pPr>
        <w:pStyle w:val="ProductList-Body"/>
        <w:rPr>
          <w:sz w:val="16"/>
          <w:szCs w:val="16"/>
          <w:lang w:val="pt-BR"/>
        </w:rPr>
      </w:pPr>
      <w:bookmarkStart w:id="1711" w:name="_Toc257907651"/>
      <w:bookmarkStart w:id="1712" w:name="_Toc233026785"/>
    </w:p>
    <w:p w:rsidR="00332DA2" w:rsidRPr="002D224E" w:rsidRDefault="00332DA2" w:rsidP="00432379">
      <w:pPr>
        <w:pStyle w:val="ProductList-SubSubSectionHeading"/>
        <w:outlineLvl w:val="2"/>
      </w:pPr>
      <w:bookmarkStart w:id="1713" w:name="_Toc387862740"/>
      <w:bookmarkStart w:id="1714" w:name="_Toc389057266"/>
      <w:bookmarkStart w:id="1715" w:name="_Toc336338245"/>
      <w:bookmarkStart w:id="1716" w:name="_Toc372892152"/>
      <w:bookmarkStart w:id="1717" w:name="_Toc379797458"/>
      <w:bookmarkStart w:id="1718" w:name="_Toc380513494"/>
      <w:bookmarkStart w:id="1719" w:name="_Toc380655543"/>
      <w:bookmarkStart w:id="1720" w:name="SA_WindowsVDARights"/>
      <w:r>
        <w:rPr>
          <w:b/>
          <w:color w:val="00188F"/>
        </w:rPr>
        <w:t>Diritti per Windows Virtual Desktop Access</w:t>
      </w:r>
      <w:bookmarkEnd w:id="1713"/>
      <w:bookmarkEnd w:id="1714"/>
      <w:r>
        <w:fldChar w:fldCharType="begin"/>
      </w:r>
      <w:r>
        <w:instrText>XE "Windows Virtual Desktop Access"</w:instrText>
      </w:r>
      <w:r>
        <w:fldChar w:fldCharType="end"/>
      </w:r>
      <w:bookmarkEnd w:id="1711"/>
      <w:bookmarkEnd w:id="1715"/>
      <w:bookmarkEnd w:id="1716"/>
      <w:bookmarkEnd w:id="1717"/>
      <w:bookmarkEnd w:id="1718"/>
      <w:bookmarkEnd w:id="1719"/>
      <w:bookmarkEnd w:id="1720"/>
    </w:p>
    <w:p w:rsidR="00332DA2" w:rsidRPr="002D224E" w:rsidRDefault="00332DA2" w:rsidP="00332DA2">
      <w:pPr>
        <w:pStyle w:val="ProductList-Body"/>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rsidR="00332DA2" w:rsidRPr="00CB4CCD" w:rsidRDefault="00332DA2" w:rsidP="00332DA2">
      <w:pPr>
        <w:pStyle w:val="ProductList-Body"/>
        <w:rPr>
          <w:sz w:val="16"/>
          <w:szCs w:val="16"/>
        </w:rPr>
      </w:pPr>
    </w:p>
    <w:p w:rsidR="00332DA2" w:rsidRPr="002D224E" w:rsidRDefault="00332DA2" w:rsidP="00332DA2">
      <w:pPr>
        <w:pStyle w:val="ProductList-Body"/>
      </w:pPr>
      <w:r w:rsidRPr="007F0064">
        <w:rPr>
          <w:rFonts w:eastAsia="Calibri" w:cs="Tahoma"/>
          <w:color w:val="000000" w:themeColor="text1"/>
          <w:szCs w:val="18"/>
          <w:lang w:val="pt-BR"/>
        </w:rPr>
        <w:lastRenderedPageBreak/>
        <w:t xml:space="preserve">Per ulteriori informazioni su VDA fare riferimento al documento PUR </w:t>
      </w:r>
      <w:hyperlink r:id="rId62" w:history="1">
        <w:r w:rsidRPr="007F0064">
          <w:rPr>
            <w:rStyle w:val="Hyperlink"/>
            <w:lang w:val="pt-BR"/>
          </w:rPr>
          <w:t>http://go.microsoft.com/?linkid=9839207</w:t>
        </w:r>
      </w:hyperlink>
      <w:r w:rsidRPr="007F0064">
        <w:rPr>
          <w:rFonts w:eastAsia="Calibri" w:cs="Tahoma"/>
          <w:color w:val="000000" w:themeColor="text1"/>
          <w:szCs w:val="18"/>
          <w:lang w:val="pt-BR"/>
        </w:rPr>
        <w:t xml:space="preserve">. </w:t>
      </w:r>
      <w:r>
        <w:rPr>
          <w:rFonts w:eastAsia="Calibri" w:cs="Tahoma"/>
          <w:color w:val="000000" w:themeColor="text1"/>
          <w:szCs w:val="18"/>
        </w:rPr>
        <w:t>VDA è disponibile anche come licenza “Subscription” specifica per dispositivi non coperti da SA per Windows.</w:t>
      </w:r>
    </w:p>
    <w:p w:rsidR="001E32A0" w:rsidRPr="002D224E" w:rsidRDefault="001E32A0" w:rsidP="00332DA2">
      <w:pPr>
        <w:pStyle w:val="ProductList-Body"/>
      </w:pPr>
    </w:p>
    <w:p w:rsidR="00332DA2" w:rsidRPr="002D224E" w:rsidRDefault="00332DA2" w:rsidP="00432379">
      <w:pPr>
        <w:pStyle w:val="ProductList-SubSubSectionHeading"/>
        <w:outlineLvl w:val="2"/>
      </w:pPr>
      <w:bookmarkStart w:id="1721" w:name="_Toc379797459"/>
      <w:bookmarkStart w:id="1722" w:name="_Toc380513495"/>
      <w:bookmarkStart w:id="1723" w:name="_Toc380655544"/>
      <w:bookmarkStart w:id="1724" w:name="SA_StepUpLicenseAvailability"/>
      <w:bookmarkStart w:id="1725" w:name="_Toc387862741"/>
      <w:bookmarkStart w:id="1726" w:name="_Toc389057267"/>
      <w:bookmarkEnd w:id="1712"/>
      <w:r>
        <w:rPr>
          <w:b/>
          <w:color w:val="00188F"/>
        </w:rPr>
        <w:t>Disponibilità di Licenze Step-Up</w:t>
      </w:r>
      <w:bookmarkEnd w:id="1721"/>
      <w:bookmarkEnd w:id="1722"/>
      <w:bookmarkEnd w:id="1723"/>
      <w:bookmarkEnd w:id="1724"/>
      <w:bookmarkEnd w:id="1725"/>
      <w:bookmarkEnd w:id="1726"/>
    </w:p>
    <w:p w:rsidR="00332DA2" w:rsidRPr="007F0064" w:rsidRDefault="00332DA2" w:rsidP="00332DA2">
      <w:pPr>
        <w:pStyle w:val="ProductList-Body"/>
        <w:rPr>
          <w:lang w:val="pt-BR"/>
        </w:rPr>
      </w:pPr>
      <w:r>
        <w:rPr>
          <w:rFonts w:cs="Tahoma"/>
          <w:color w:val="000000" w:themeColor="text1"/>
          <w:szCs w:val="18"/>
        </w:rPr>
        <w:t>Le società con SA attiva per un’edizione di livello inferiore di alcuni prodotti potranno eseguire la migrazione a una versione di livello superiore dei</w:t>
      </w:r>
      <w:r w:rsidR="005E09A2">
        <w:rPr>
          <w:rFonts w:cs="Tahoma"/>
          <w:color w:val="000000" w:themeColor="text1"/>
          <w:szCs w:val="18"/>
        </w:rPr>
        <w:t> </w:t>
      </w:r>
      <w:r>
        <w:rPr>
          <w:rFonts w:cs="Tahoma"/>
          <w:color w:val="000000" w:themeColor="text1"/>
          <w:szCs w:val="18"/>
        </w:rPr>
        <w:t xml:space="preserve">prodotti con una Licenza Step-Up, come indicato nella tabella che segue. </w:t>
      </w:r>
      <w:r w:rsidRPr="007F0064">
        <w:rPr>
          <w:rFonts w:cs="Tahoma"/>
          <w:color w:val="000000" w:themeColor="text1"/>
          <w:szCs w:val="18"/>
          <w:lang w:val="pt-BR"/>
        </w:rPr>
        <w:t>La Licenza Step-Up dovrà essere acquistata e sarà valida unicamente quando acquistata ai sensi del medesimo contratto e della medesima iscrizione per il Programma per Contratti Multilicenza, se disponibili, con cui è</w:t>
      </w:r>
      <w:r w:rsidR="00CB4CCD" w:rsidRPr="007F0064">
        <w:rPr>
          <w:rFonts w:cs="Tahoma"/>
          <w:color w:val="000000" w:themeColor="text1"/>
          <w:szCs w:val="18"/>
          <w:lang w:val="pt-BR"/>
        </w:rPr>
        <w:t> </w:t>
      </w:r>
      <w:r w:rsidRPr="007F0064">
        <w:rPr>
          <w:rFonts w:cs="Tahoma"/>
          <w:color w:val="000000" w:themeColor="text1"/>
          <w:szCs w:val="18"/>
          <w:lang w:val="pt-BR"/>
        </w:rPr>
        <w:t xml:space="preserve">stata originariamente acquistata la copertura SA del prodotto qualificante. 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 I diritti perpetui della società concessi ai sensi della Licenza Step-Up sostituiscono e prevalgono sulla licenza sottostante per il prodotto qualificante. Per ulteriori informazioni, consultare il Documento relativo alla Licenza Step-up per Enterprise Edition nel quadro dei contratti multilicenza all’indirizzo: </w:t>
      </w:r>
      <w:hyperlink r:id="rId63" w:history="1">
        <w:r w:rsidRPr="007F0064">
          <w:rPr>
            <w:rStyle w:val="Hyperlink"/>
            <w:rFonts w:cs="Tahoma"/>
            <w:szCs w:val="18"/>
            <w:lang w:val="pt-BR"/>
          </w:rPr>
          <w:t>http://www.microsoft.com/licensing</w:t>
        </w:r>
      </w:hyperlink>
    </w:p>
    <w:p w:rsidR="00332DA2" w:rsidRPr="007F0064" w:rsidRDefault="00332DA2" w:rsidP="00332DA2">
      <w:pPr>
        <w:pStyle w:val="ProductList-Body"/>
        <w:rPr>
          <w:lang w:val="pt-BR"/>
        </w:rPr>
      </w:pPr>
    </w:p>
    <w:tbl>
      <w:tblPr>
        <w:tblW w:w="10782"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35"/>
        <w:gridCol w:w="5547"/>
      </w:tblGrid>
      <w:tr w:rsidR="00332DA2" w:rsidRPr="00717EC0" w:rsidTr="00CB4CCD">
        <w:trPr>
          <w:tblHeader/>
        </w:trPr>
        <w:tc>
          <w:tcPr>
            <w:tcW w:w="523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547"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54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CB4CCD">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54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CB4CCD">
        <w:trPr>
          <w:trHeight w:val="238"/>
        </w:trPr>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CB4CCD">
        <w:trPr>
          <w:trHeight w:val="247"/>
        </w:trPr>
        <w:tc>
          <w:tcPr>
            <w:tcW w:w="523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547"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Office 365</w:t>
            </w:r>
            <w:r>
              <w:fldChar w:fldCharType="begin"/>
            </w:r>
            <w:r>
              <w:instrText>XE "Enterprise CAL Suite Bridge per Office 365"</w:instrText>
            </w:r>
            <w:r>
              <w:fldChar w:fldCharType="end"/>
            </w:r>
          </w:p>
        </w:tc>
      </w:tr>
      <w:tr w:rsidR="00332DA2" w:rsidRPr="00717EC0" w:rsidTr="00CB4CCD">
        <w:trPr>
          <w:trHeight w:val="247"/>
        </w:trPr>
        <w:tc>
          <w:tcPr>
            <w:tcW w:w="523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Windows Intune</w:t>
            </w:r>
          </w:p>
        </w:tc>
        <w:tc>
          <w:tcPr>
            <w:tcW w:w="5547"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Windows Intune</w:t>
            </w:r>
          </w:p>
        </w:tc>
      </w:tr>
      <w:tr w:rsidR="00332DA2" w:rsidRPr="00717EC0" w:rsidTr="00CB4CCD">
        <w:trPr>
          <w:trHeight w:val="247"/>
        </w:trPr>
        <w:tc>
          <w:tcPr>
            <w:tcW w:w="523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Windows Intune</w:t>
            </w:r>
          </w:p>
        </w:tc>
        <w:tc>
          <w:tcPr>
            <w:tcW w:w="5547"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rsidTr="00CB4CCD">
        <w:trPr>
          <w:trHeight w:val="247"/>
        </w:trPr>
        <w:tc>
          <w:tcPr>
            <w:tcW w:w="523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547"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fldChar w:fldCharType="begin"/>
            </w:r>
            <w:r>
              <w:instrText>XE "Enterprise CAL Suite"</w:instrText>
            </w:r>
            <w:r>
              <w:fldChar w:fldCharType="end"/>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CB4CCD">
        <w:tc>
          <w:tcPr>
            <w:tcW w:w="523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547"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rsidTr="00CB4CCD">
        <w:tc>
          <w:tcPr>
            <w:tcW w:w="523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547"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727" w:name="_Toc236810936"/>
            <w:r>
              <w:rPr>
                <w:rFonts w:cs="Tahoma"/>
                <w:color w:val="000000" w:themeColor="text1"/>
                <w:szCs w:val="18"/>
              </w:rPr>
              <w:t xml:space="preserve"> Desktop Optimization Pack </w:t>
            </w:r>
            <w:bookmarkEnd w:id="1727"/>
          </w:p>
        </w:tc>
        <w:tc>
          <w:tcPr>
            <w:tcW w:w="5547"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CB4CCD">
        <w:tc>
          <w:tcPr>
            <w:tcW w:w="523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547"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CB4CCD">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54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CB4CCD">
        <w:tc>
          <w:tcPr>
            <w:tcW w:w="523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547"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rsidTr="00CB4CCD">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CB4CCD">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54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2D224E" w:rsidRDefault="009A0C93" w:rsidP="004F3C6D">
      <w:pPr>
        <w:pStyle w:val="ProductList-Body"/>
      </w:pPr>
    </w:p>
    <w:p w:rsidR="001E32A0" w:rsidRPr="002D224E" w:rsidRDefault="001E32A0" w:rsidP="004F3C6D">
      <w:pPr>
        <w:pStyle w:val="ProductList-Body"/>
      </w:pPr>
    </w:p>
    <w:p w:rsidR="006B2591" w:rsidRDefault="006B2591" w:rsidP="004F3C6D">
      <w:pPr>
        <w:pStyle w:val="ProductList-Body"/>
        <w:sectPr w:rsidR="006B2591" w:rsidSect="00F20AFE">
          <w:footerReference w:type="default" r:id="rId64"/>
          <w:pgSz w:w="12240" w:h="15840"/>
          <w:pgMar w:top="1440" w:right="720" w:bottom="1440" w:left="720" w:header="720" w:footer="720" w:gutter="0"/>
          <w:cols w:space="720"/>
          <w:docGrid w:linePitch="360"/>
        </w:sectPr>
      </w:pPr>
    </w:p>
    <w:p w:rsidR="009A0C93" w:rsidRPr="002D224E" w:rsidRDefault="006B2591" w:rsidP="00661180">
      <w:pPr>
        <w:pStyle w:val="ProductList-SectionHeading"/>
        <w:outlineLvl w:val="0"/>
      </w:pPr>
      <w:bookmarkStart w:id="1728" w:name="Services"/>
      <w:bookmarkStart w:id="1729" w:name="_Toc378147684"/>
      <w:bookmarkStart w:id="1730" w:name="_Toc378151581"/>
      <w:bookmarkStart w:id="1731" w:name="_Toc379797460"/>
      <w:bookmarkStart w:id="1732" w:name="_Toc380513496"/>
      <w:bookmarkStart w:id="1733" w:name="_Toc380655545"/>
      <w:bookmarkStart w:id="1734" w:name="_Toc389057268"/>
      <w:r>
        <w:lastRenderedPageBreak/>
        <w:t>Servizi</w:t>
      </w:r>
      <w:bookmarkEnd w:id="1728"/>
      <w:bookmarkEnd w:id="1729"/>
      <w:bookmarkEnd w:id="1730"/>
      <w:bookmarkEnd w:id="1731"/>
      <w:bookmarkEnd w:id="1732"/>
      <w:bookmarkEnd w:id="1733"/>
      <w:bookmarkEnd w:id="1734"/>
    </w:p>
    <w:p w:rsidR="00DB5001" w:rsidRPr="007F0064" w:rsidRDefault="00DB5001" w:rsidP="00DB5001">
      <w:pPr>
        <w:pStyle w:val="ProductList-Body"/>
        <w:rPr>
          <w:lang w:val="pt-BR"/>
        </w:rPr>
      </w:pPr>
      <w:bookmarkStart w:id="1735" w:name="_Toc378147685"/>
      <w:bookmarkStart w:id="1736" w:name="_Toc378151582"/>
      <w:r w:rsidRPr="007F0064">
        <w:rPr>
          <w:lang w:val="pt-BR"/>
        </w:rPr>
        <w:t xml:space="preserve">Una descrizione dettagliata dei Servizi che le società possono acquistare è fornita nelle sezioni seguenti. </w:t>
      </w:r>
    </w:p>
    <w:p w:rsidR="00DB5001" w:rsidRPr="007F0064" w:rsidRDefault="00DB5001" w:rsidP="00DB5001">
      <w:pPr>
        <w:pStyle w:val="ProductList-Body"/>
        <w:rPr>
          <w:lang w:val="pt-BR"/>
        </w:rPr>
      </w:pPr>
      <w:r w:rsidRPr="007F0064">
        <w:rPr>
          <w:lang w:val="pt-BR"/>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w:t>
      </w:r>
      <w:r w:rsidR="005E09A2" w:rsidRPr="007F0064">
        <w:rPr>
          <w:lang w:val="pt-BR"/>
        </w:rPr>
        <w:t> </w:t>
      </w:r>
      <w:r w:rsidRPr="007F0064">
        <w:rPr>
          <w:lang w:val="pt-BR"/>
        </w:rPr>
        <w:t>l’Account Manager designato da Microsoft per richiedere informazioni relative alla disponibilità di una determinata offerta.</w:t>
      </w:r>
    </w:p>
    <w:p w:rsidR="00DB5001" w:rsidRPr="007F0064" w:rsidRDefault="00DB5001" w:rsidP="00DB5001">
      <w:pPr>
        <w:pStyle w:val="ProductList-Body"/>
        <w:rPr>
          <w:sz w:val="16"/>
          <w:szCs w:val="16"/>
          <w:lang w:val="pt-BR"/>
        </w:rPr>
      </w:pPr>
    </w:p>
    <w:p w:rsidR="009A0C93" w:rsidRPr="002D224E" w:rsidRDefault="00FA00BF" w:rsidP="002E202B">
      <w:pPr>
        <w:pStyle w:val="ProductList-Offering1Heading"/>
        <w:outlineLvl w:val="1"/>
      </w:pPr>
      <w:bookmarkStart w:id="1737" w:name="_Toc379797461"/>
      <w:bookmarkStart w:id="1738" w:name="_Toc380513497"/>
      <w:bookmarkStart w:id="1739" w:name="_Toc380655546"/>
      <w:bookmarkStart w:id="1740" w:name="_Toc389057269"/>
      <w:r>
        <w:t>Offerte di Supporto Tecnico Microsoft Premier</w:t>
      </w:r>
      <w:bookmarkEnd w:id="1735"/>
      <w:bookmarkEnd w:id="1736"/>
      <w:bookmarkEnd w:id="1737"/>
      <w:bookmarkEnd w:id="1738"/>
      <w:bookmarkEnd w:id="1739"/>
      <w:bookmarkEnd w:id="1740"/>
    </w:p>
    <w:tbl>
      <w:tblPr>
        <w:tblW w:w="10782"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01"/>
        <w:gridCol w:w="1800"/>
        <w:gridCol w:w="2052"/>
        <w:gridCol w:w="1683"/>
        <w:gridCol w:w="1746"/>
      </w:tblGrid>
      <w:tr w:rsidR="00A41808" w:rsidRPr="00B40E4C" w:rsidTr="00CB4CCD">
        <w:trPr>
          <w:tblHeader/>
        </w:trPr>
        <w:tc>
          <w:tcPr>
            <w:tcW w:w="3501"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80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2052"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683"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46"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CB4CCD">
        <w:tc>
          <w:tcPr>
            <w:tcW w:w="3501" w:type="dxa"/>
            <w:vAlign w:val="center"/>
          </w:tcPr>
          <w:p w:rsidR="004A3FA6" w:rsidRPr="00B40E4C" w:rsidRDefault="004A3FA6" w:rsidP="004A3FA6">
            <w:pPr>
              <w:pStyle w:val="ProductList-Body"/>
              <w:rPr>
                <w:color w:val="000000"/>
              </w:rPr>
            </w:pPr>
            <w:r>
              <w:rPr>
                <w:color w:val="000000"/>
              </w:rPr>
              <w:t xml:space="preserve">Support Account Management </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2052" w:type="dxa"/>
          </w:tcPr>
          <w:p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rsidR="004A3FA6" w:rsidRPr="00B40E4C" w:rsidRDefault="004A3FA6" w:rsidP="004A3FA6">
            <w:pPr>
              <w:pStyle w:val="ProductList-Body"/>
              <w:rPr>
                <w:color w:val="000000"/>
              </w:rPr>
            </w:pPr>
            <w:r>
              <w:rPr>
                <w:rFonts w:ascii="Wingdings" w:hAnsi="Wingdings" w:cs="Wingdings"/>
                <w:sz w:val="20"/>
                <w:szCs w:val="20"/>
              </w:rPr>
              <w:t></w:t>
            </w:r>
          </w:p>
        </w:tc>
        <w:tc>
          <w:tcPr>
            <w:tcW w:w="1746"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CB4CCD">
        <w:tc>
          <w:tcPr>
            <w:tcW w:w="3501" w:type="dxa"/>
            <w:vAlign w:val="center"/>
          </w:tcPr>
          <w:p w:rsidR="00A41808" w:rsidRPr="00B40E4C" w:rsidRDefault="00A41808" w:rsidP="00A41808">
            <w:pPr>
              <w:pStyle w:val="ProductList-Body"/>
              <w:rPr>
                <w:color w:val="000000"/>
              </w:rPr>
            </w:pPr>
            <w:r>
              <w:rPr>
                <w:color w:val="000000"/>
              </w:rPr>
              <w:t>Profiling e Reporting dell’Account</w:t>
            </w:r>
          </w:p>
        </w:tc>
        <w:tc>
          <w:tcPr>
            <w:tcW w:w="1800" w:type="dxa"/>
            <w:vAlign w:val="center"/>
          </w:tcPr>
          <w:p w:rsidR="00A41808" w:rsidRPr="00B40E4C" w:rsidRDefault="00A41808" w:rsidP="00A41808">
            <w:pPr>
              <w:pStyle w:val="ProductList-Body"/>
              <w:rPr>
                <w:color w:val="000000"/>
              </w:rPr>
            </w:pPr>
            <w:r>
              <w:rPr>
                <w:color w:val="000000"/>
              </w:rPr>
              <w:t>Mensile</w:t>
            </w:r>
          </w:p>
        </w:tc>
        <w:tc>
          <w:tcPr>
            <w:tcW w:w="2052" w:type="dxa"/>
            <w:vAlign w:val="center"/>
          </w:tcPr>
          <w:p w:rsidR="00A41808" w:rsidRPr="00B40E4C" w:rsidRDefault="00A41808" w:rsidP="00A41808">
            <w:pPr>
              <w:pStyle w:val="ProductList-Body"/>
              <w:rPr>
                <w:color w:val="000000"/>
              </w:rPr>
            </w:pPr>
            <w:r>
              <w:rPr>
                <w:color w:val="000000"/>
              </w:rPr>
              <w:t>Mensile</w:t>
            </w:r>
          </w:p>
        </w:tc>
        <w:tc>
          <w:tcPr>
            <w:tcW w:w="1683" w:type="dxa"/>
            <w:vAlign w:val="center"/>
          </w:tcPr>
          <w:p w:rsidR="00A41808" w:rsidRPr="00B40E4C" w:rsidRDefault="00A41808" w:rsidP="00A41808">
            <w:pPr>
              <w:pStyle w:val="ProductList-Body"/>
              <w:rPr>
                <w:color w:val="000000"/>
              </w:rPr>
            </w:pPr>
            <w:r>
              <w:rPr>
                <w:color w:val="000000"/>
              </w:rPr>
              <w:t>Mensile</w:t>
            </w:r>
          </w:p>
        </w:tc>
        <w:tc>
          <w:tcPr>
            <w:tcW w:w="1746" w:type="dxa"/>
            <w:vAlign w:val="center"/>
          </w:tcPr>
          <w:p w:rsidR="00A41808" w:rsidRPr="00B40E4C" w:rsidRDefault="00A41808" w:rsidP="00A41808">
            <w:pPr>
              <w:pStyle w:val="ProductList-Body"/>
              <w:rPr>
                <w:color w:val="000000"/>
              </w:rPr>
            </w:pPr>
            <w:r>
              <w:rPr>
                <w:color w:val="000000"/>
              </w:rPr>
              <w:t>Mensile</w:t>
            </w:r>
          </w:p>
        </w:tc>
      </w:tr>
      <w:tr w:rsidR="00A41808" w:rsidRPr="00B40E4C" w:rsidTr="00CB4CCD">
        <w:tc>
          <w:tcPr>
            <w:tcW w:w="3501" w:type="dxa"/>
            <w:vAlign w:val="center"/>
          </w:tcPr>
          <w:p w:rsidR="00A41808" w:rsidRPr="00B40E4C" w:rsidRDefault="00A41808" w:rsidP="00A41808">
            <w:pPr>
              <w:pStyle w:val="ProductList-Body"/>
              <w:rPr>
                <w:color w:val="000000"/>
              </w:rPr>
            </w:pPr>
            <w:r>
              <w:rPr>
                <w:color w:val="000000"/>
              </w:rPr>
              <w:t>Support Assistance (Ore allocate annualmente)</w:t>
            </w:r>
          </w:p>
        </w:tc>
        <w:tc>
          <w:tcPr>
            <w:tcW w:w="1800" w:type="dxa"/>
            <w:vAlign w:val="center"/>
          </w:tcPr>
          <w:p w:rsidR="00A41808" w:rsidRPr="00B40E4C" w:rsidRDefault="00A41808" w:rsidP="00A41808">
            <w:pPr>
              <w:pStyle w:val="ProductList-Body"/>
              <w:rPr>
                <w:color w:val="000000"/>
              </w:rPr>
            </w:pPr>
            <w:r>
              <w:rPr>
                <w:color w:val="000000"/>
              </w:rPr>
              <w:t>Fino a 10 ore</w:t>
            </w:r>
          </w:p>
        </w:tc>
        <w:tc>
          <w:tcPr>
            <w:tcW w:w="2052" w:type="dxa"/>
          </w:tcPr>
          <w:p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683" w:type="dxa"/>
            <w:vAlign w:val="center"/>
          </w:tcPr>
          <w:p w:rsidR="00A41808" w:rsidRPr="00B40E4C" w:rsidRDefault="00A41808" w:rsidP="00A41808">
            <w:pPr>
              <w:pStyle w:val="ProductList-Body"/>
              <w:rPr>
                <w:color w:val="000000"/>
              </w:rPr>
            </w:pPr>
            <w:r>
              <w:rPr>
                <w:color w:val="000000"/>
              </w:rPr>
              <w:t>Fino a 120 ore</w:t>
            </w:r>
          </w:p>
        </w:tc>
        <w:tc>
          <w:tcPr>
            <w:tcW w:w="1746" w:type="dxa"/>
            <w:vAlign w:val="center"/>
          </w:tcPr>
          <w:p w:rsidR="00A41808" w:rsidRPr="00B40E4C" w:rsidRDefault="00A41808" w:rsidP="00A41808">
            <w:pPr>
              <w:pStyle w:val="ProductList-Body"/>
              <w:rPr>
                <w:color w:val="000000"/>
              </w:rPr>
            </w:pPr>
            <w:r>
              <w:rPr>
                <w:color w:val="000000"/>
              </w:rPr>
              <w:t>Fino a 160 ore</w:t>
            </w:r>
          </w:p>
        </w:tc>
      </w:tr>
      <w:tr w:rsidR="00A41808" w:rsidRPr="00B40E4C" w:rsidTr="00CB4CCD">
        <w:tc>
          <w:tcPr>
            <w:tcW w:w="3501" w:type="dxa"/>
            <w:vAlign w:val="center"/>
          </w:tcPr>
          <w:p w:rsidR="00A41808" w:rsidRPr="00B40E4C" w:rsidRDefault="00A41808" w:rsidP="005E09A2">
            <w:pPr>
              <w:pStyle w:val="ProductList-Body"/>
              <w:rPr>
                <w:color w:val="000000"/>
              </w:rPr>
            </w:pPr>
            <w:r>
              <w:rPr>
                <w:color w:val="000000"/>
              </w:rPr>
              <w:t>Problem Resolution Support (PRS) (allocato</w:t>
            </w:r>
            <w:r w:rsidR="005E09A2">
              <w:rPr>
                <w:color w:val="000000"/>
              </w:rPr>
              <w:t> </w:t>
            </w:r>
            <w:r>
              <w:rPr>
                <w:color w:val="000000"/>
              </w:rPr>
              <w:t>annualmente)</w:t>
            </w:r>
          </w:p>
        </w:tc>
        <w:tc>
          <w:tcPr>
            <w:tcW w:w="1800" w:type="dxa"/>
            <w:vAlign w:val="center"/>
          </w:tcPr>
          <w:p w:rsidR="00A41808" w:rsidRPr="00B40E4C" w:rsidRDefault="00A41808" w:rsidP="00A41808">
            <w:pPr>
              <w:pStyle w:val="ProductList-Body"/>
              <w:rPr>
                <w:color w:val="000000"/>
              </w:rPr>
            </w:pPr>
            <w:r>
              <w:rPr>
                <w:color w:val="000000"/>
              </w:rPr>
              <w:t>Fino a 40 ore</w:t>
            </w:r>
          </w:p>
        </w:tc>
        <w:tc>
          <w:tcPr>
            <w:tcW w:w="2052" w:type="dxa"/>
            <w:vAlign w:val="center"/>
          </w:tcPr>
          <w:p w:rsidR="00A41808" w:rsidRPr="00B40E4C" w:rsidRDefault="00A41808" w:rsidP="00A41808">
            <w:pPr>
              <w:pStyle w:val="ProductList-Body"/>
              <w:rPr>
                <w:color w:val="000000"/>
              </w:rPr>
            </w:pPr>
            <w:r>
              <w:rPr>
                <w:color w:val="000000"/>
              </w:rPr>
              <w:t>Fino a 30 ore</w:t>
            </w:r>
          </w:p>
        </w:tc>
        <w:tc>
          <w:tcPr>
            <w:tcW w:w="1683" w:type="dxa"/>
            <w:vAlign w:val="center"/>
          </w:tcPr>
          <w:p w:rsidR="00A41808" w:rsidRPr="00B40E4C" w:rsidRDefault="00A41808" w:rsidP="00A41808">
            <w:pPr>
              <w:pStyle w:val="ProductList-Body"/>
              <w:rPr>
                <w:color w:val="000000"/>
              </w:rPr>
            </w:pPr>
            <w:r>
              <w:rPr>
                <w:color w:val="000000"/>
              </w:rPr>
              <w:t>Fino a 80 ore</w:t>
            </w:r>
          </w:p>
        </w:tc>
        <w:tc>
          <w:tcPr>
            <w:tcW w:w="1746" w:type="dxa"/>
            <w:vAlign w:val="center"/>
          </w:tcPr>
          <w:p w:rsidR="00A41808" w:rsidRPr="00B40E4C" w:rsidRDefault="00A41808" w:rsidP="00A41808">
            <w:pPr>
              <w:pStyle w:val="ProductList-Body"/>
              <w:rPr>
                <w:color w:val="000000"/>
              </w:rPr>
            </w:pPr>
            <w:r>
              <w:rPr>
                <w:color w:val="000000"/>
              </w:rPr>
              <w:t>Fino a 140 ore</w:t>
            </w:r>
          </w:p>
        </w:tc>
      </w:tr>
      <w:tr w:rsidR="004A3FA6" w:rsidRPr="00B40E4C" w:rsidTr="00CB4CCD">
        <w:tc>
          <w:tcPr>
            <w:tcW w:w="3501" w:type="dxa"/>
            <w:vAlign w:val="center"/>
          </w:tcPr>
          <w:p w:rsidR="004A3FA6" w:rsidRPr="00B40E4C" w:rsidRDefault="004A3FA6" w:rsidP="004A3FA6">
            <w:pPr>
              <w:pStyle w:val="ProductList-Body"/>
              <w:rPr>
                <w:color w:val="000000"/>
              </w:rPr>
            </w:pPr>
            <w:r>
              <w:rPr>
                <w:color w:val="000000"/>
              </w:rPr>
              <w:t>Critical Situation Escalation Management 24x7 (Livello di Severità 1)</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2052" w:type="dxa"/>
          </w:tcPr>
          <w:p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rsidR="004A3FA6" w:rsidRPr="00B40E4C" w:rsidRDefault="004A3FA6" w:rsidP="004A3FA6">
            <w:pPr>
              <w:pStyle w:val="ProductList-Body"/>
              <w:rPr>
                <w:color w:val="000000"/>
              </w:rPr>
            </w:pPr>
            <w:r>
              <w:rPr>
                <w:rFonts w:ascii="Wingdings" w:hAnsi="Wingdings" w:cs="Wingdings"/>
                <w:sz w:val="20"/>
                <w:szCs w:val="20"/>
              </w:rPr>
              <w:t></w:t>
            </w:r>
          </w:p>
        </w:tc>
        <w:tc>
          <w:tcPr>
            <w:tcW w:w="1746"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CB4CCD">
        <w:tc>
          <w:tcPr>
            <w:tcW w:w="3501" w:type="dxa"/>
            <w:vAlign w:val="center"/>
          </w:tcPr>
          <w:p w:rsidR="004A3FA6" w:rsidRPr="00B40E4C" w:rsidRDefault="004A3FA6" w:rsidP="004A3FA6">
            <w:pPr>
              <w:pStyle w:val="ProductList-Body"/>
              <w:rPr>
                <w:color w:val="000000"/>
              </w:rPr>
            </w:pPr>
            <w:r>
              <w:rPr>
                <w:color w:val="000000"/>
              </w:rPr>
              <w:t>Rapid Onsite Support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2052" w:type="dxa"/>
          </w:tcPr>
          <w:p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rsidR="004A3FA6" w:rsidRPr="00B40E4C" w:rsidRDefault="004A3FA6" w:rsidP="004A3FA6">
            <w:pPr>
              <w:pStyle w:val="ProductList-Body"/>
              <w:rPr>
                <w:color w:val="000000"/>
              </w:rPr>
            </w:pPr>
            <w:r>
              <w:rPr>
                <w:rFonts w:ascii="Wingdings" w:hAnsi="Wingdings" w:cs="Wingdings"/>
                <w:sz w:val="20"/>
                <w:szCs w:val="20"/>
              </w:rPr>
              <w:t></w:t>
            </w:r>
          </w:p>
        </w:tc>
        <w:tc>
          <w:tcPr>
            <w:tcW w:w="1746"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CB4CCD">
        <w:tc>
          <w:tcPr>
            <w:tcW w:w="3501" w:type="dxa"/>
            <w:vAlign w:val="center"/>
          </w:tcPr>
          <w:p w:rsidR="004A3FA6" w:rsidRPr="00B40E4C" w:rsidRDefault="004A3FA6" w:rsidP="004A3FA6">
            <w:pPr>
              <w:pStyle w:val="ProductList-Body"/>
              <w:rPr>
                <w:color w:val="000000"/>
              </w:rPr>
            </w:pPr>
            <w:r>
              <w:rPr>
                <w:color w:val="000000"/>
              </w:rPr>
              <w:t>Proactive Information Service</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2052" w:type="dxa"/>
          </w:tcPr>
          <w:p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rsidR="004A3FA6" w:rsidRPr="00B40E4C" w:rsidRDefault="004A3FA6" w:rsidP="004A3FA6">
            <w:pPr>
              <w:pStyle w:val="ProductList-Body"/>
              <w:rPr>
                <w:color w:val="000000"/>
              </w:rPr>
            </w:pPr>
            <w:r>
              <w:rPr>
                <w:rFonts w:ascii="Wingdings" w:hAnsi="Wingdings" w:cs="Wingdings"/>
                <w:sz w:val="20"/>
                <w:szCs w:val="20"/>
              </w:rPr>
              <w:t></w:t>
            </w:r>
          </w:p>
        </w:tc>
        <w:tc>
          <w:tcPr>
            <w:tcW w:w="1746"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CB4CCD">
        <w:tc>
          <w:tcPr>
            <w:tcW w:w="3501" w:type="dxa"/>
            <w:vAlign w:val="center"/>
          </w:tcPr>
          <w:p w:rsidR="004A3FA6" w:rsidRPr="00B40E4C" w:rsidRDefault="004A3FA6" w:rsidP="004A3FA6">
            <w:pPr>
              <w:pStyle w:val="ProductList-Body"/>
              <w:rPr>
                <w:color w:val="000000"/>
              </w:rPr>
            </w:pPr>
            <w:r>
              <w:rPr>
                <w:color w:val="000000"/>
              </w:rPr>
              <w:t>Microsoft Premier Online</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2052" w:type="dxa"/>
          </w:tcPr>
          <w:p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rsidR="004A3FA6" w:rsidRPr="00B40E4C" w:rsidRDefault="004A3FA6" w:rsidP="004A3FA6">
            <w:pPr>
              <w:pStyle w:val="ProductList-Body"/>
              <w:rPr>
                <w:color w:val="000000"/>
              </w:rPr>
            </w:pPr>
            <w:r>
              <w:rPr>
                <w:rFonts w:ascii="Wingdings" w:hAnsi="Wingdings" w:cs="Wingdings"/>
                <w:sz w:val="20"/>
                <w:szCs w:val="20"/>
              </w:rPr>
              <w:t></w:t>
            </w:r>
          </w:p>
        </w:tc>
        <w:tc>
          <w:tcPr>
            <w:tcW w:w="1746"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CB4CCD">
        <w:tc>
          <w:tcPr>
            <w:tcW w:w="3501" w:type="dxa"/>
            <w:vAlign w:val="center"/>
          </w:tcPr>
          <w:p w:rsidR="00A41808" w:rsidRPr="00B40E4C" w:rsidRDefault="00A41808" w:rsidP="00A41808">
            <w:pPr>
              <w:pStyle w:val="ProductList-Body"/>
              <w:rPr>
                <w:color w:val="000000"/>
              </w:rPr>
            </w:pPr>
            <w:r>
              <w:rPr>
                <w:color w:val="000000"/>
              </w:rPr>
              <w:t xml:space="preserve">Ore di Aggiunta </w:t>
            </w:r>
          </w:p>
        </w:tc>
        <w:tc>
          <w:tcPr>
            <w:tcW w:w="1800" w:type="dxa"/>
            <w:vAlign w:val="center"/>
          </w:tcPr>
          <w:p w:rsidR="00A41808" w:rsidRPr="00B40E4C" w:rsidRDefault="00A41808" w:rsidP="00A41808">
            <w:pPr>
              <w:pStyle w:val="ProductList-Body"/>
              <w:rPr>
                <w:color w:val="000000"/>
              </w:rPr>
            </w:pPr>
            <w:r>
              <w:rPr>
                <w:color w:val="000000"/>
              </w:rPr>
              <w:t>Pacchetti da 20</w:t>
            </w:r>
          </w:p>
        </w:tc>
        <w:tc>
          <w:tcPr>
            <w:tcW w:w="2052" w:type="dxa"/>
            <w:vAlign w:val="center"/>
          </w:tcPr>
          <w:p w:rsidR="00A41808" w:rsidRPr="00B40E4C" w:rsidRDefault="00A41808" w:rsidP="00A41808">
            <w:pPr>
              <w:pStyle w:val="ProductList-Body"/>
              <w:rPr>
                <w:color w:val="000000"/>
              </w:rPr>
            </w:pPr>
            <w:r>
              <w:rPr>
                <w:color w:val="000000"/>
              </w:rPr>
              <w:t>Pacchetti da 20</w:t>
            </w:r>
          </w:p>
        </w:tc>
        <w:tc>
          <w:tcPr>
            <w:tcW w:w="1683" w:type="dxa"/>
            <w:vAlign w:val="center"/>
          </w:tcPr>
          <w:p w:rsidR="00A41808" w:rsidRPr="00B40E4C" w:rsidRDefault="00A41808" w:rsidP="00A41808">
            <w:pPr>
              <w:pStyle w:val="ProductList-Body"/>
              <w:rPr>
                <w:color w:val="000000"/>
              </w:rPr>
            </w:pPr>
            <w:r>
              <w:rPr>
                <w:color w:val="000000"/>
              </w:rPr>
              <w:t>Pacchetti da 20</w:t>
            </w:r>
          </w:p>
        </w:tc>
        <w:tc>
          <w:tcPr>
            <w:tcW w:w="1746" w:type="dxa"/>
            <w:vAlign w:val="center"/>
          </w:tcPr>
          <w:p w:rsidR="00A41808" w:rsidRPr="00B40E4C" w:rsidRDefault="00A41808" w:rsidP="00A41808">
            <w:pPr>
              <w:pStyle w:val="ProductList-Body"/>
              <w:rPr>
                <w:color w:val="000000"/>
              </w:rPr>
            </w:pPr>
            <w:r>
              <w:rPr>
                <w:color w:val="000000"/>
              </w:rPr>
              <w:t>Pacchetti da 20</w:t>
            </w:r>
          </w:p>
        </w:tc>
      </w:tr>
    </w:tbl>
    <w:p w:rsidR="00A41808" w:rsidRPr="002D224E" w:rsidRDefault="00A41808" w:rsidP="00A41808">
      <w:pPr>
        <w:pStyle w:val="ProductList-Body"/>
        <w:ind w:left="180"/>
      </w:pPr>
      <w:r>
        <w:rPr>
          <w:vertAlign w:val="superscript"/>
        </w:rPr>
        <w:t xml:space="preserve">1 </w:t>
      </w:r>
      <w:r>
        <w:rPr>
          <w:i/>
        </w:rPr>
        <w:t>Le Ore Lavorative sono definite su base locale.</w:t>
      </w:r>
    </w:p>
    <w:p w:rsidR="00A41808" w:rsidRPr="00652971" w:rsidRDefault="00A41808" w:rsidP="00A41808">
      <w:pPr>
        <w:pStyle w:val="ProductList-Body"/>
        <w:rPr>
          <w:sz w:val="16"/>
          <w:szCs w:val="16"/>
        </w:rPr>
      </w:pPr>
    </w:p>
    <w:p w:rsidR="00A41808" w:rsidRPr="007F0064" w:rsidRDefault="00A41808" w:rsidP="00A41808">
      <w:pPr>
        <w:pStyle w:val="ProductList-Body"/>
        <w:rPr>
          <w:lang w:val="pt-BR"/>
        </w:rPr>
      </w:pPr>
      <w:r w:rsidRPr="007F0064">
        <w:rPr>
          <w:lang w:val="pt-BR"/>
        </w:rPr>
        <w:t xml:space="preserve">Il servizio Support Account Management semplifica la creazione e la gestione delle relazioni con il personale di gestione e di fornitura del servizio della società, nonché l’organizzazione di ogni elemento del piano dei servizi della società in modo conforme ai requisiti aziendali. </w:t>
      </w:r>
    </w:p>
    <w:p w:rsidR="00A41808" w:rsidRPr="007F0064" w:rsidRDefault="00A41808" w:rsidP="00A41808">
      <w:pPr>
        <w:pStyle w:val="ProductList-Body"/>
        <w:rPr>
          <w:sz w:val="16"/>
          <w:szCs w:val="16"/>
          <w:lang w:val="pt-BR"/>
        </w:rPr>
      </w:pPr>
    </w:p>
    <w:p w:rsidR="00A41808" w:rsidRPr="007F0064" w:rsidRDefault="00A41808" w:rsidP="00A41808">
      <w:pPr>
        <w:pStyle w:val="ProductList-Body"/>
        <w:rPr>
          <w:lang w:val="pt-BR"/>
        </w:rPr>
      </w:pPr>
      <w:r w:rsidRPr="007F0064">
        <w:rPr>
          <w:lang w:val="pt-BR"/>
        </w:rPr>
        <w:t>Il servizio Support Assistance fornisce indicazioni e suggerimenti a breve termine (in base alle risorse Microsoft disponibili) relativi a problemi che non rientrano nell’ambito del servizio Problem Resolution Support, nonché a richieste di assistenza consultiva in merito a problemi a livello di progettazione, sviluppo e implementazione.</w:t>
      </w:r>
    </w:p>
    <w:p w:rsidR="00A41808" w:rsidRPr="007F0064" w:rsidRDefault="00A41808" w:rsidP="00A41808">
      <w:pPr>
        <w:pStyle w:val="ProductList-Body"/>
        <w:rPr>
          <w:sz w:val="16"/>
          <w:szCs w:val="16"/>
          <w:lang w:val="pt-BR"/>
        </w:rPr>
      </w:pPr>
    </w:p>
    <w:p w:rsidR="009A0C93" w:rsidRPr="007F0064" w:rsidRDefault="00A41808" w:rsidP="00A41808">
      <w:pPr>
        <w:pStyle w:val="ProductList-Body"/>
        <w:rPr>
          <w:lang w:val="pt-BR"/>
        </w:rPr>
      </w:pPr>
      <w:r w:rsidRPr="007F0064">
        <w:rPr>
          <w:lang w:val="pt-BR"/>
        </w:rPr>
        <w:t>Il Supporto per la Risoluzione dei Problemi fornisce assistenza quando, durante l’utilizzo dei Prodotti Microsoft, si verificano problemi con sintomi specifici, la cui causa sia ragionevolmente attribuibile ai Prodotti Microsoft.</w:t>
      </w:r>
    </w:p>
    <w:p w:rsidR="00A41808" w:rsidRPr="007F0064" w:rsidRDefault="00A41808" w:rsidP="004F3C6D">
      <w:pPr>
        <w:pStyle w:val="ProductList-Body"/>
        <w:rPr>
          <w:sz w:val="16"/>
          <w:szCs w:val="16"/>
          <w:lang w:val="pt-BR"/>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25"/>
        <w:gridCol w:w="2927"/>
        <w:gridCol w:w="3168"/>
        <w:gridCol w:w="2862"/>
      </w:tblGrid>
      <w:tr w:rsidR="00A41808" w:rsidRPr="00B40E4C" w:rsidTr="00652971">
        <w:trPr>
          <w:tblHeader/>
        </w:trPr>
        <w:tc>
          <w:tcPr>
            <w:tcW w:w="1825"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7F0064">
              <w:rPr>
                <w:color w:val="FFFFFF" w:themeColor="background1"/>
                <w:lang w:val="pt-BR"/>
              </w:rPr>
              <w:br w:type="page"/>
            </w:r>
            <w:r>
              <w:rPr>
                <w:color w:val="FFFFFF" w:themeColor="background1"/>
              </w:rPr>
              <w:t>Severity</w:t>
            </w:r>
          </w:p>
        </w:tc>
        <w:tc>
          <w:tcPr>
            <w:tcW w:w="2927"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Situazione</w:t>
            </w:r>
          </w:p>
        </w:tc>
        <w:tc>
          <w:tcPr>
            <w:tcW w:w="3168"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Microsoft Prevista</w:t>
            </w:r>
          </w:p>
        </w:tc>
        <w:tc>
          <w:tcPr>
            <w:tcW w:w="286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7F0064" w:rsidTr="00652971">
        <w:tc>
          <w:tcPr>
            <w:tcW w:w="1825" w:type="dxa"/>
            <w:tcMar>
              <w:top w:w="0" w:type="dxa"/>
              <w:left w:w="108" w:type="dxa"/>
              <w:bottom w:w="0" w:type="dxa"/>
              <w:right w:w="108" w:type="dxa"/>
            </w:tcMar>
          </w:tcPr>
          <w:p w:rsidR="00A41808" w:rsidRPr="00652971" w:rsidRDefault="00A41808" w:rsidP="00A41808">
            <w:pPr>
              <w:pStyle w:val="ProductList-Body"/>
              <w:rPr>
                <w:color w:val="000000"/>
                <w:spacing w:val="-2"/>
              </w:rPr>
            </w:pPr>
            <w:r w:rsidRPr="00652971">
              <w:rPr>
                <w:color w:val="000000"/>
                <w:spacing w:val="-2"/>
              </w:rPr>
              <w:t>1. Formulazione solo telefonica</w:t>
            </w:r>
          </w:p>
        </w:tc>
        <w:tc>
          <w:tcPr>
            <w:tcW w:w="2927" w:type="dxa"/>
            <w:tcMar>
              <w:top w:w="0" w:type="dxa"/>
              <w:left w:w="108" w:type="dxa"/>
              <w:bottom w:w="0" w:type="dxa"/>
              <w:right w:w="108" w:type="dxa"/>
            </w:tcMar>
          </w:tcPr>
          <w:p w:rsidR="00A41808" w:rsidRPr="007F0064" w:rsidRDefault="00A41808" w:rsidP="00A41808">
            <w:pPr>
              <w:pStyle w:val="ProductList-Body"/>
              <w:rPr>
                <w:spacing w:val="-2"/>
                <w:lang w:val="pt-BR"/>
              </w:rPr>
            </w:pPr>
            <w:r w:rsidRPr="007F0064">
              <w:rPr>
                <w:color w:val="000000"/>
                <w:spacing w:val="-2"/>
                <w:lang w:val="pt-BR"/>
              </w:rPr>
              <w:t xml:space="preserve">Impatto commerciale catastrofico </w:t>
            </w:r>
          </w:p>
          <w:p w:rsidR="00A41808" w:rsidRPr="007F0064" w:rsidRDefault="00A41808" w:rsidP="00A41808">
            <w:pPr>
              <w:pStyle w:val="ProductList-Body"/>
              <w:rPr>
                <w:spacing w:val="-2"/>
                <w:lang w:val="pt-BR"/>
              </w:rPr>
            </w:pPr>
            <w:r w:rsidRPr="007F0064">
              <w:rPr>
                <w:color w:val="000000"/>
                <w:spacing w:val="-2"/>
                <w:lang w:val="pt-BR"/>
              </w:rPr>
              <w:t>Perdita completa di un procedimento commerciale cruciale (mission critical) e impossibilità di continuare in modo</w:t>
            </w:r>
            <w:r w:rsidR="00652971" w:rsidRPr="007F0064">
              <w:rPr>
                <w:color w:val="000000"/>
                <w:spacing w:val="-2"/>
                <w:lang w:val="pt-BR"/>
              </w:rPr>
              <w:t> </w:t>
            </w:r>
            <w:r w:rsidRPr="007F0064">
              <w:rPr>
                <w:color w:val="000000"/>
                <w:spacing w:val="-2"/>
                <w:lang w:val="pt-BR"/>
              </w:rPr>
              <w:t>adeguato il lavoro</w:t>
            </w:r>
          </w:p>
          <w:p w:rsidR="00A41808" w:rsidRPr="00652971" w:rsidRDefault="00A41808" w:rsidP="00A41808">
            <w:pPr>
              <w:pStyle w:val="ProductList-Body"/>
              <w:rPr>
                <w:color w:val="000000"/>
                <w:spacing w:val="-2"/>
              </w:rPr>
            </w:pPr>
            <w:r w:rsidRPr="00652971">
              <w:rPr>
                <w:color w:val="000000"/>
                <w:spacing w:val="-2"/>
              </w:rPr>
              <w:t>Necessità di un intervento immediato</w:t>
            </w:r>
          </w:p>
        </w:tc>
        <w:tc>
          <w:tcPr>
            <w:tcW w:w="3168" w:type="dxa"/>
            <w:tcMar>
              <w:top w:w="0" w:type="dxa"/>
              <w:left w:w="108" w:type="dxa"/>
              <w:bottom w:w="0" w:type="dxa"/>
              <w:right w:w="108" w:type="dxa"/>
            </w:tcMar>
          </w:tcPr>
          <w:p w:rsidR="00A41808" w:rsidRPr="007F0064" w:rsidRDefault="00A41808" w:rsidP="00A41808">
            <w:pPr>
              <w:pStyle w:val="ProductList-Body"/>
              <w:rPr>
                <w:spacing w:val="-2"/>
                <w:lang w:val="pt-BR"/>
              </w:rPr>
            </w:pPr>
            <w:r w:rsidRPr="007F0064">
              <w:rPr>
                <w:spacing w:val="-2"/>
                <w:lang w:val="pt-BR"/>
              </w:rPr>
              <w:t xml:space="preserve">Risposta alla </w:t>
            </w:r>
            <w:r w:rsidRPr="007F0064">
              <w:rPr>
                <w:color w:val="000000"/>
                <w:spacing w:val="-2"/>
                <w:lang w:val="pt-BR"/>
              </w:rPr>
              <w:t>1</w:t>
            </w:r>
            <w:r w:rsidRPr="007F0064">
              <w:rPr>
                <w:color w:val="000000"/>
                <w:spacing w:val="-2"/>
                <w:vertAlign w:val="superscript"/>
                <w:lang w:val="pt-BR"/>
              </w:rPr>
              <w:t>a</w:t>
            </w:r>
            <w:r w:rsidRPr="007F0064">
              <w:rPr>
                <w:color w:val="000000"/>
                <w:spacing w:val="-2"/>
                <w:lang w:val="pt-BR"/>
              </w:rPr>
              <w:t xml:space="preserve"> chiamata in 1 ora o meno</w:t>
            </w:r>
          </w:p>
          <w:p w:rsidR="00A41808" w:rsidRPr="007F0064" w:rsidRDefault="00A41808" w:rsidP="00A41808">
            <w:pPr>
              <w:pStyle w:val="ProductList-Body"/>
              <w:rPr>
                <w:spacing w:val="-2"/>
                <w:lang w:val="pt-BR"/>
              </w:rPr>
            </w:pPr>
            <w:r w:rsidRPr="007F0064">
              <w:rPr>
                <w:color w:val="000000"/>
                <w:spacing w:val="-2"/>
                <w:lang w:val="pt-BR"/>
              </w:rPr>
              <w:t>Risorse Microsoft sul sito il più presto possibile</w:t>
            </w:r>
          </w:p>
          <w:p w:rsidR="00A41808" w:rsidRPr="007F0064" w:rsidRDefault="00A41808" w:rsidP="00A41808">
            <w:pPr>
              <w:pStyle w:val="ProductList-Body"/>
              <w:rPr>
                <w:spacing w:val="-2"/>
                <w:lang w:val="pt-BR"/>
              </w:rPr>
            </w:pPr>
            <w:r w:rsidRPr="007F0064">
              <w:rPr>
                <w:color w:val="000000"/>
                <w:spacing w:val="-2"/>
                <w:lang w:val="pt-BR"/>
              </w:rPr>
              <w:t>Impegno continuo 24x7</w:t>
            </w:r>
          </w:p>
          <w:p w:rsidR="00A41808" w:rsidRPr="007F0064" w:rsidRDefault="00A41808" w:rsidP="00A41808">
            <w:pPr>
              <w:pStyle w:val="ProductList-Body"/>
              <w:rPr>
                <w:spacing w:val="-2"/>
                <w:lang w:val="pt-BR"/>
              </w:rPr>
            </w:pPr>
            <w:r w:rsidRPr="007F0064">
              <w:rPr>
                <w:color w:val="000000"/>
                <w:spacing w:val="-2"/>
                <w:lang w:val="pt-BR"/>
              </w:rPr>
              <w:t>Escalation Rapida ai team dei Prodotti</w:t>
            </w:r>
            <w:r w:rsidR="00652971" w:rsidRPr="007F0064">
              <w:rPr>
                <w:color w:val="000000"/>
                <w:spacing w:val="-2"/>
                <w:lang w:val="pt-BR"/>
              </w:rPr>
              <w:t> </w:t>
            </w:r>
            <w:r w:rsidRPr="007F0064">
              <w:rPr>
                <w:color w:val="000000"/>
                <w:spacing w:val="-2"/>
                <w:lang w:val="pt-BR"/>
              </w:rPr>
              <w:t>di</w:t>
            </w:r>
            <w:r w:rsidR="00652971" w:rsidRPr="007F0064">
              <w:rPr>
                <w:color w:val="000000"/>
                <w:spacing w:val="-2"/>
                <w:lang w:val="pt-BR"/>
              </w:rPr>
              <w:t> </w:t>
            </w:r>
            <w:r w:rsidRPr="007F0064">
              <w:rPr>
                <w:color w:val="000000"/>
                <w:spacing w:val="-2"/>
                <w:lang w:val="pt-BR"/>
              </w:rPr>
              <w:t>Microsoft</w:t>
            </w:r>
          </w:p>
          <w:p w:rsidR="00A41808" w:rsidRPr="007F0064" w:rsidRDefault="00A41808" w:rsidP="00652971">
            <w:pPr>
              <w:pStyle w:val="ProductList-Body"/>
              <w:rPr>
                <w:color w:val="000000"/>
                <w:spacing w:val="-2"/>
                <w:lang w:val="pt-BR"/>
              </w:rPr>
            </w:pPr>
            <w:r w:rsidRPr="007F0064">
              <w:rPr>
                <w:color w:val="000000"/>
                <w:spacing w:val="-2"/>
                <w:lang w:val="pt-BR"/>
              </w:rPr>
              <w:t>Comunicazione dei Dirigenti di Alto</w:t>
            </w:r>
            <w:r w:rsidR="00652971" w:rsidRPr="007F0064">
              <w:rPr>
                <w:color w:val="000000"/>
                <w:spacing w:val="-2"/>
                <w:lang w:val="pt-BR"/>
              </w:rPr>
              <w:t> </w:t>
            </w:r>
            <w:r w:rsidRPr="007F0064">
              <w:rPr>
                <w:color w:val="000000"/>
                <w:spacing w:val="-2"/>
                <w:lang w:val="pt-BR"/>
              </w:rPr>
              <w:t xml:space="preserve">Livello di Microsoft </w:t>
            </w:r>
          </w:p>
        </w:tc>
        <w:tc>
          <w:tcPr>
            <w:tcW w:w="2862" w:type="dxa"/>
            <w:tcMar>
              <w:top w:w="0" w:type="dxa"/>
              <w:left w:w="108" w:type="dxa"/>
              <w:bottom w:w="0" w:type="dxa"/>
              <w:right w:w="108" w:type="dxa"/>
            </w:tcMar>
          </w:tcPr>
          <w:p w:rsidR="00A41808" w:rsidRPr="007F0064" w:rsidRDefault="00A41808" w:rsidP="00A41808">
            <w:pPr>
              <w:pStyle w:val="ProductList-Body"/>
              <w:rPr>
                <w:spacing w:val="-2"/>
                <w:lang w:val="pt-BR"/>
              </w:rPr>
            </w:pPr>
            <w:r w:rsidRPr="007F0064">
              <w:rPr>
                <w:color w:val="000000"/>
                <w:spacing w:val="-2"/>
                <w:lang w:val="pt-BR"/>
              </w:rPr>
              <w:t>Comunicazione dei dirigenti di alto</w:t>
            </w:r>
            <w:r w:rsidR="00652971" w:rsidRPr="007F0064">
              <w:rPr>
                <w:color w:val="000000"/>
                <w:spacing w:val="-2"/>
                <w:lang w:val="pt-BR"/>
              </w:rPr>
              <w:t> </w:t>
            </w:r>
            <w:r w:rsidRPr="007F0064">
              <w:rPr>
                <w:color w:val="000000"/>
                <w:spacing w:val="-2"/>
                <w:lang w:val="pt-BR"/>
              </w:rPr>
              <w:t xml:space="preserve">livello della società </w:t>
            </w:r>
          </w:p>
          <w:p w:rsidR="00A41808" w:rsidRPr="00652971" w:rsidRDefault="00A41808" w:rsidP="00A41808">
            <w:pPr>
              <w:pStyle w:val="ProductList-Body"/>
              <w:rPr>
                <w:spacing w:val="-2"/>
              </w:rPr>
            </w:pPr>
            <w:r w:rsidRPr="00652971">
              <w:rPr>
                <w:color w:val="000000"/>
                <w:spacing w:val="-2"/>
              </w:rPr>
              <w:t>Allocazione delle risorse appropriate</w:t>
            </w:r>
            <w:r w:rsidR="00652971">
              <w:rPr>
                <w:color w:val="000000"/>
                <w:spacing w:val="-2"/>
              </w:rPr>
              <w:t> </w:t>
            </w:r>
            <w:r w:rsidRPr="00652971">
              <w:rPr>
                <w:color w:val="000000"/>
                <w:spacing w:val="-2"/>
              </w:rPr>
              <w:t>per sostenere l’impegno</w:t>
            </w:r>
            <w:r w:rsidR="00652971">
              <w:rPr>
                <w:color w:val="000000"/>
                <w:spacing w:val="-2"/>
              </w:rPr>
              <w:t> </w:t>
            </w:r>
            <w:r w:rsidRPr="00652971">
              <w:rPr>
                <w:color w:val="000000"/>
                <w:spacing w:val="-2"/>
              </w:rPr>
              <w:t>continuo 24x7</w:t>
            </w:r>
            <w:r w:rsidRPr="00652971">
              <w:rPr>
                <w:color w:val="000000"/>
                <w:spacing w:val="-2"/>
                <w:vertAlign w:val="superscript"/>
              </w:rPr>
              <w:t>2</w:t>
            </w:r>
          </w:p>
          <w:p w:rsidR="00A41808" w:rsidRPr="007F0064" w:rsidRDefault="00A41808" w:rsidP="00A41808">
            <w:pPr>
              <w:pStyle w:val="ProductList-Body"/>
              <w:rPr>
                <w:color w:val="000000"/>
                <w:spacing w:val="-2"/>
                <w:lang w:val="pt-BR"/>
              </w:rPr>
            </w:pPr>
            <w:r w:rsidRPr="007F0064">
              <w:rPr>
                <w:color w:val="000000"/>
                <w:spacing w:val="-2"/>
                <w:lang w:val="pt-BR"/>
              </w:rPr>
              <w:t>Accesso e risposte rapide dall’autorità di controllo delle modifiche</w:t>
            </w:r>
          </w:p>
        </w:tc>
      </w:tr>
      <w:tr w:rsidR="00A41808" w:rsidRPr="00B40E4C" w:rsidTr="00652971">
        <w:tc>
          <w:tcPr>
            <w:tcW w:w="1825" w:type="dxa"/>
            <w:tcMar>
              <w:top w:w="0" w:type="dxa"/>
              <w:left w:w="108" w:type="dxa"/>
              <w:bottom w:w="0" w:type="dxa"/>
              <w:right w:w="108" w:type="dxa"/>
            </w:tcMar>
          </w:tcPr>
          <w:p w:rsidR="00A41808" w:rsidRPr="00652971" w:rsidRDefault="00A41808" w:rsidP="00A41808">
            <w:pPr>
              <w:pStyle w:val="ProductList-Body"/>
              <w:rPr>
                <w:color w:val="000000"/>
                <w:spacing w:val="-2"/>
              </w:rPr>
            </w:pPr>
            <w:r w:rsidRPr="00652971">
              <w:rPr>
                <w:color w:val="000000"/>
                <w:spacing w:val="-2"/>
              </w:rPr>
              <w:t>A Formulazione solo telefonica</w:t>
            </w:r>
          </w:p>
        </w:tc>
        <w:tc>
          <w:tcPr>
            <w:tcW w:w="2927" w:type="dxa"/>
            <w:tcMar>
              <w:top w:w="0" w:type="dxa"/>
              <w:left w:w="108" w:type="dxa"/>
              <w:bottom w:w="0" w:type="dxa"/>
              <w:right w:w="108" w:type="dxa"/>
            </w:tcMar>
          </w:tcPr>
          <w:p w:rsidR="00A41808" w:rsidRPr="007F0064" w:rsidRDefault="00A41808" w:rsidP="00A41808">
            <w:pPr>
              <w:pStyle w:val="ProductList-Body"/>
              <w:rPr>
                <w:spacing w:val="-2"/>
                <w:lang w:val="pt-BR"/>
              </w:rPr>
            </w:pPr>
            <w:r w:rsidRPr="007F0064">
              <w:rPr>
                <w:color w:val="000000"/>
                <w:spacing w:val="-2"/>
                <w:lang w:val="pt-BR"/>
              </w:rPr>
              <w:t xml:space="preserve">Impatto commerciale critico </w:t>
            </w:r>
          </w:p>
          <w:p w:rsidR="00A41808" w:rsidRPr="007F0064" w:rsidRDefault="00A41808" w:rsidP="00A41808">
            <w:pPr>
              <w:pStyle w:val="ProductList-Body"/>
              <w:rPr>
                <w:spacing w:val="-2"/>
                <w:lang w:val="pt-BR"/>
              </w:rPr>
            </w:pPr>
            <w:r w:rsidRPr="007F0064">
              <w:rPr>
                <w:color w:val="000000"/>
                <w:spacing w:val="-2"/>
                <w:lang w:val="pt-BR"/>
              </w:rPr>
              <w:t>Perdita o degradazione significativa dei servizi</w:t>
            </w:r>
          </w:p>
          <w:p w:rsidR="00A41808" w:rsidRPr="00652971" w:rsidRDefault="00A41808" w:rsidP="00A41808">
            <w:pPr>
              <w:pStyle w:val="ProductList-Body"/>
              <w:rPr>
                <w:color w:val="000000"/>
                <w:spacing w:val="-2"/>
              </w:rPr>
            </w:pPr>
            <w:r w:rsidRPr="00652971">
              <w:rPr>
                <w:color w:val="000000"/>
                <w:spacing w:val="-2"/>
              </w:rPr>
              <w:t>Necessità dell’intervento entro 1 ora</w:t>
            </w:r>
          </w:p>
        </w:tc>
        <w:tc>
          <w:tcPr>
            <w:tcW w:w="3168" w:type="dxa"/>
            <w:tcMar>
              <w:top w:w="0" w:type="dxa"/>
              <w:left w:w="108" w:type="dxa"/>
              <w:bottom w:w="0" w:type="dxa"/>
              <w:right w:w="108" w:type="dxa"/>
            </w:tcMar>
          </w:tcPr>
          <w:p w:rsidR="00A41808" w:rsidRPr="007F0064" w:rsidRDefault="00A41808" w:rsidP="00A41808">
            <w:pPr>
              <w:pStyle w:val="ProductList-Body"/>
              <w:rPr>
                <w:spacing w:val="-2"/>
                <w:lang w:val="pt-BR"/>
              </w:rPr>
            </w:pPr>
            <w:r w:rsidRPr="007F0064">
              <w:rPr>
                <w:spacing w:val="-2"/>
                <w:lang w:val="pt-BR"/>
              </w:rPr>
              <w:t xml:space="preserve">Risposta alla </w:t>
            </w:r>
            <w:r w:rsidRPr="007F0064">
              <w:rPr>
                <w:color w:val="000000"/>
                <w:spacing w:val="-2"/>
                <w:lang w:val="pt-BR"/>
              </w:rPr>
              <w:t>1</w:t>
            </w:r>
            <w:r w:rsidRPr="007F0064">
              <w:rPr>
                <w:color w:val="000000"/>
                <w:spacing w:val="-2"/>
                <w:vertAlign w:val="superscript"/>
                <w:lang w:val="pt-BR"/>
              </w:rPr>
              <w:t>a</w:t>
            </w:r>
            <w:r w:rsidRPr="007F0064">
              <w:rPr>
                <w:color w:val="000000"/>
                <w:spacing w:val="-2"/>
                <w:lang w:val="pt-BR"/>
              </w:rPr>
              <w:t xml:space="preserve"> chiamata in 1 ora o meno</w:t>
            </w:r>
          </w:p>
          <w:p w:rsidR="00A41808" w:rsidRPr="007F0064" w:rsidRDefault="00A41808" w:rsidP="00A41808">
            <w:pPr>
              <w:pStyle w:val="ProductList-Body"/>
              <w:rPr>
                <w:spacing w:val="-2"/>
                <w:lang w:val="pt-BR"/>
              </w:rPr>
            </w:pPr>
            <w:r w:rsidRPr="007F0064">
              <w:rPr>
                <w:color w:val="000000"/>
                <w:spacing w:val="-2"/>
                <w:lang w:val="pt-BR"/>
              </w:rPr>
              <w:t>Risorse Microsoft presso la sede della società, come richiesto.</w:t>
            </w:r>
          </w:p>
          <w:p w:rsidR="00A41808" w:rsidRPr="007F0064" w:rsidRDefault="00A41808" w:rsidP="00A41808">
            <w:pPr>
              <w:pStyle w:val="ProductList-Body"/>
              <w:rPr>
                <w:spacing w:val="-2"/>
                <w:lang w:val="pt-BR"/>
              </w:rPr>
            </w:pPr>
            <w:r w:rsidRPr="007F0064">
              <w:rPr>
                <w:color w:val="000000"/>
                <w:spacing w:val="-2"/>
                <w:lang w:val="pt-BR"/>
              </w:rPr>
              <w:t>Impegno continuo 24x7</w:t>
            </w:r>
          </w:p>
          <w:p w:rsidR="00A41808" w:rsidRPr="007F0064" w:rsidRDefault="00A41808" w:rsidP="00652971">
            <w:pPr>
              <w:pStyle w:val="ProductList-Body"/>
              <w:rPr>
                <w:color w:val="000000"/>
                <w:spacing w:val="-2"/>
                <w:lang w:val="pt-BR"/>
              </w:rPr>
            </w:pPr>
            <w:r w:rsidRPr="007F0064">
              <w:rPr>
                <w:color w:val="000000"/>
                <w:spacing w:val="-2"/>
                <w:lang w:val="pt-BR"/>
              </w:rPr>
              <w:t>Comunicazione dei Dirigenti di Alto</w:t>
            </w:r>
            <w:r w:rsidR="00652971" w:rsidRPr="007F0064">
              <w:rPr>
                <w:color w:val="000000"/>
                <w:spacing w:val="-2"/>
                <w:lang w:val="pt-BR"/>
              </w:rPr>
              <w:t> </w:t>
            </w:r>
            <w:r w:rsidRPr="007F0064">
              <w:rPr>
                <w:color w:val="000000"/>
                <w:spacing w:val="-2"/>
                <w:lang w:val="pt-BR"/>
              </w:rPr>
              <w:t>Livello di Microsoft</w:t>
            </w:r>
          </w:p>
        </w:tc>
        <w:tc>
          <w:tcPr>
            <w:tcW w:w="2862" w:type="dxa"/>
            <w:tcMar>
              <w:top w:w="0" w:type="dxa"/>
              <w:left w:w="108" w:type="dxa"/>
              <w:bottom w:w="0" w:type="dxa"/>
              <w:right w:w="108" w:type="dxa"/>
            </w:tcMar>
          </w:tcPr>
          <w:p w:rsidR="00A41808" w:rsidRPr="00652971" w:rsidRDefault="00A41808" w:rsidP="00A41808">
            <w:pPr>
              <w:pStyle w:val="ProductList-Body"/>
              <w:rPr>
                <w:spacing w:val="-2"/>
              </w:rPr>
            </w:pPr>
            <w:r w:rsidRPr="00652971">
              <w:rPr>
                <w:color w:val="000000"/>
                <w:spacing w:val="-2"/>
              </w:rPr>
              <w:t>Allocazione delle risorse appropriate</w:t>
            </w:r>
            <w:r w:rsidR="00652971">
              <w:rPr>
                <w:color w:val="000000"/>
                <w:spacing w:val="-2"/>
              </w:rPr>
              <w:t> </w:t>
            </w:r>
            <w:r w:rsidRPr="00652971">
              <w:rPr>
                <w:color w:val="000000"/>
                <w:spacing w:val="-2"/>
              </w:rPr>
              <w:t>per sostenere l’impegno</w:t>
            </w:r>
            <w:r w:rsidR="00652971">
              <w:rPr>
                <w:color w:val="000000"/>
                <w:spacing w:val="-2"/>
              </w:rPr>
              <w:t> </w:t>
            </w:r>
            <w:r w:rsidRPr="00652971">
              <w:rPr>
                <w:color w:val="000000"/>
                <w:spacing w:val="-2"/>
              </w:rPr>
              <w:t>continuo 24x7</w:t>
            </w:r>
            <w:r w:rsidRPr="00652971">
              <w:rPr>
                <w:color w:val="000000"/>
                <w:spacing w:val="-2"/>
                <w:vertAlign w:val="superscript"/>
              </w:rPr>
              <w:t>2</w:t>
            </w:r>
          </w:p>
          <w:p w:rsidR="00A41808" w:rsidRPr="007F0064" w:rsidRDefault="00A41808" w:rsidP="00A41808">
            <w:pPr>
              <w:pStyle w:val="ProductList-Body"/>
              <w:rPr>
                <w:spacing w:val="-2"/>
                <w:lang w:val="pt-BR"/>
              </w:rPr>
            </w:pPr>
            <w:r w:rsidRPr="007F0064">
              <w:rPr>
                <w:color w:val="000000"/>
                <w:spacing w:val="-2"/>
                <w:lang w:val="pt-BR"/>
              </w:rPr>
              <w:t>Accesso e risposte rapide dall’autorità di controllo delle modifiche</w:t>
            </w:r>
          </w:p>
          <w:p w:rsidR="00A41808" w:rsidRPr="00652971" w:rsidRDefault="00A41808" w:rsidP="00A41808">
            <w:pPr>
              <w:pStyle w:val="ProductList-Body"/>
              <w:rPr>
                <w:color w:val="000000"/>
                <w:spacing w:val="-2"/>
              </w:rPr>
            </w:pPr>
            <w:r w:rsidRPr="00652971">
              <w:rPr>
                <w:color w:val="000000"/>
                <w:spacing w:val="-2"/>
              </w:rPr>
              <w:t>Comunicazione della direzione</w:t>
            </w:r>
          </w:p>
        </w:tc>
      </w:tr>
      <w:tr w:rsidR="00A41808" w:rsidRPr="007F0064" w:rsidTr="00652971">
        <w:tc>
          <w:tcPr>
            <w:tcW w:w="1825" w:type="dxa"/>
            <w:tcMar>
              <w:top w:w="0" w:type="dxa"/>
              <w:left w:w="108" w:type="dxa"/>
              <w:bottom w:w="0" w:type="dxa"/>
              <w:right w:w="108" w:type="dxa"/>
            </w:tcMar>
          </w:tcPr>
          <w:p w:rsidR="00A41808" w:rsidRPr="007F0064" w:rsidRDefault="00A41808" w:rsidP="00A41808">
            <w:pPr>
              <w:pStyle w:val="ProductList-Body"/>
              <w:rPr>
                <w:color w:val="000000"/>
                <w:spacing w:val="-2"/>
                <w:lang w:val="pt-BR"/>
              </w:rPr>
            </w:pPr>
            <w:r w:rsidRPr="007F0064">
              <w:rPr>
                <w:color w:val="000000"/>
                <w:spacing w:val="-2"/>
                <w:lang w:val="pt-BR"/>
              </w:rPr>
              <w:t>B Formulazione telefonica o invio tramite Web</w:t>
            </w:r>
          </w:p>
        </w:tc>
        <w:tc>
          <w:tcPr>
            <w:tcW w:w="2927" w:type="dxa"/>
            <w:tcMar>
              <w:top w:w="0" w:type="dxa"/>
              <w:left w:w="108" w:type="dxa"/>
              <w:bottom w:w="0" w:type="dxa"/>
              <w:right w:w="108" w:type="dxa"/>
            </w:tcMar>
          </w:tcPr>
          <w:p w:rsidR="00A41808" w:rsidRPr="007F0064" w:rsidRDefault="00A41808" w:rsidP="00A41808">
            <w:pPr>
              <w:pStyle w:val="ProductList-Body"/>
              <w:rPr>
                <w:spacing w:val="-2"/>
                <w:lang w:val="pt-BR"/>
              </w:rPr>
            </w:pPr>
            <w:r w:rsidRPr="007F0064">
              <w:rPr>
                <w:color w:val="000000"/>
                <w:spacing w:val="-2"/>
                <w:lang w:val="pt-BR"/>
              </w:rPr>
              <w:t xml:space="preserve">Impatto commerciale moderato: </w:t>
            </w:r>
          </w:p>
          <w:p w:rsidR="00A41808" w:rsidRPr="007F0064" w:rsidRDefault="00A41808" w:rsidP="00A41808">
            <w:pPr>
              <w:pStyle w:val="ProductList-Body"/>
              <w:rPr>
                <w:spacing w:val="-2"/>
                <w:lang w:val="pt-BR"/>
              </w:rPr>
            </w:pPr>
            <w:r w:rsidRPr="007F0064">
              <w:rPr>
                <w:color w:val="000000"/>
                <w:spacing w:val="-2"/>
                <w:lang w:val="pt-BR"/>
              </w:rPr>
              <w:t>Perdita o degradazione moderata dei servizi e possibilità di continuare il lavoro in modo meno efficiente.</w:t>
            </w:r>
          </w:p>
          <w:p w:rsidR="00A41808" w:rsidRPr="007F0064" w:rsidRDefault="00A41808" w:rsidP="00652971">
            <w:pPr>
              <w:pStyle w:val="ProductList-Body"/>
              <w:rPr>
                <w:color w:val="000000"/>
                <w:spacing w:val="-2"/>
                <w:lang w:val="pt-BR"/>
              </w:rPr>
            </w:pPr>
            <w:r w:rsidRPr="007F0064">
              <w:rPr>
                <w:color w:val="000000"/>
                <w:spacing w:val="-2"/>
                <w:lang w:val="pt-BR"/>
              </w:rPr>
              <w:t>Necessità dell’intervento entro 2</w:t>
            </w:r>
            <w:r w:rsidR="00652971" w:rsidRPr="007F0064">
              <w:rPr>
                <w:color w:val="000000"/>
                <w:spacing w:val="-2"/>
                <w:lang w:val="pt-BR"/>
              </w:rPr>
              <w:t> </w:t>
            </w:r>
            <w:r w:rsidRPr="007F0064">
              <w:rPr>
                <w:color w:val="000000"/>
                <w:spacing w:val="-2"/>
                <w:lang w:val="pt-BR"/>
              </w:rPr>
              <w:t>Ore</w:t>
            </w:r>
            <w:r w:rsidR="00652971" w:rsidRPr="007F0064">
              <w:rPr>
                <w:color w:val="000000"/>
                <w:spacing w:val="-2"/>
                <w:lang w:val="pt-BR"/>
              </w:rPr>
              <w:t> </w:t>
            </w:r>
            <w:r w:rsidRPr="007F0064">
              <w:rPr>
                <w:color w:val="000000"/>
                <w:spacing w:val="-2"/>
                <w:lang w:val="pt-BR"/>
              </w:rPr>
              <w:t>Lavorative</w:t>
            </w:r>
            <w:r w:rsidRPr="007F0064">
              <w:rPr>
                <w:color w:val="000000"/>
                <w:spacing w:val="-2"/>
                <w:vertAlign w:val="superscript"/>
                <w:lang w:val="pt-BR"/>
              </w:rPr>
              <w:t>1</w:t>
            </w:r>
          </w:p>
        </w:tc>
        <w:tc>
          <w:tcPr>
            <w:tcW w:w="3168" w:type="dxa"/>
            <w:tcMar>
              <w:top w:w="0" w:type="dxa"/>
              <w:left w:w="108" w:type="dxa"/>
              <w:bottom w:w="0" w:type="dxa"/>
              <w:right w:w="108" w:type="dxa"/>
            </w:tcMar>
          </w:tcPr>
          <w:p w:rsidR="00A41808" w:rsidRPr="007F0064" w:rsidRDefault="00A41808" w:rsidP="00A41808">
            <w:pPr>
              <w:pStyle w:val="ProductList-Body"/>
              <w:rPr>
                <w:spacing w:val="-2"/>
                <w:lang w:val="pt-BR"/>
              </w:rPr>
            </w:pPr>
            <w:r w:rsidRPr="007F0064">
              <w:rPr>
                <w:spacing w:val="-2"/>
                <w:lang w:val="pt-BR"/>
              </w:rPr>
              <w:t xml:space="preserve">Risposta alla </w:t>
            </w:r>
            <w:r w:rsidRPr="007F0064">
              <w:rPr>
                <w:color w:val="000000"/>
                <w:spacing w:val="-2"/>
                <w:lang w:val="pt-BR"/>
              </w:rPr>
              <w:t>1</w:t>
            </w:r>
            <w:r w:rsidRPr="007F0064">
              <w:rPr>
                <w:color w:val="000000"/>
                <w:spacing w:val="-2"/>
                <w:vertAlign w:val="superscript"/>
                <w:lang w:val="pt-BR"/>
              </w:rPr>
              <w:t>a</w:t>
            </w:r>
            <w:r w:rsidRPr="007F0064">
              <w:rPr>
                <w:color w:val="000000"/>
                <w:spacing w:val="-2"/>
                <w:lang w:val="pt-BR"/>
              </w:rPr>
              <w:t xml:space="preserve"> chiamata in 2 ore o meno</w:t>
            </w:r>
          </w:p>
          <w:p w:rsidR="00A41808" w:rsidRPr="007F0064" w:rsidRDefault="00A41808" w:rsidP="00A41808">
            <w:pPr>
              <w:pStyle w:val="ProductList-Body"/>
              <w:rPr>
                <w:spacing w:val="-2"/>
                <w:lang w:val="pt-BR"/>
              </w:rPr>
            </w:pPr>
            <w:r w:rsidRPr="007F0064">
              <w:rPr>
                <w:color w:val="000000"/>
                <w:spacing w:val="-2"/>
                <w:lang w:val="pt-BR"/>
              </w:rPr>
              <w:t>Impegno solo durante le Ore Lavorative</w:t>
            </w:r>
            <w:r w:rsidRPr="007F0064">
              <w:rPr>
                <w:color w:val="000000"/>
                <w:spacing w:val="-2"/>
                <w:vertAlign w:val="superscript"/>
                <w:lang w:val="pt-BR"/>
              </w:rPr>
              <w:t>1</w:t>
            </w:r>
          </w:p>
          <w:p w:rsidR="00A41808" w:rsidRPr="007F0064" w:rsidRDefault="00A41808" w:rsidP="00A41808">
            <w:pPr>
              <w:pStyle w:val="ProductList-Body"/>
              <w:rPr>
                <w:color w:val="000000"/>
                <w:spacing w:val="-2"/>
                <w:lang w:val="pt-BR"/>
              </w:rPr>
            </w:pPr>
          </w:p>
        </w:tc>
        <w:tc>
          <w:tcPr>
            <w:tcW w:w="2862" w:type="dxa"/>
            <w:tcMar>
              <w:top w:w="0" w:type="dxa"/>
              <w:left w:w="108" w:type="dxa"/>
              <w:bottom w:w="0" w:type="dxa"/>
              <w:right w:w="108" w:type="dxa"/>
            </w:tcMar>
          </w:tcPr>
          <w:p w:rsidR="00A41808" w:rsidRPr="00652971" w:rsidRDefault="00A41808" w:rsidP="00A41808">
            <w:pPr>
              <w:pStyle w:val="ProductList-Body"/>
              <w:rPr>
                <w:spacing w:val="-2"/>
              </w:rPr>
            </w:pPr>
            <w:r w:rsidRPr="00652971">
              <w:rPr>
                <w:color w:val="000000"/>
                <w:spacing w:val="-2"/>
              </w:rPr>
              <w:t>Allocazione di risorse appropriate per sostenere l’impegno continuo durante le Ore Lavorative</w:t>
            </w:r>
            <w:r w:rsidRPr="00652971">
              <w:rPr>
                <w:color w:val="000000"/>
                <w:spacing w:val="-2"/>
                <w:vertAlign w:val="superscript"/>
              </w:rPr>
              <w:t>1</w:t>
            </w:r>
          </w:p>
          <w:p w:rsidR="00A41808" w:rsidRPr="007F0064" w:rsidRDefault="00A41808" w:rsidP="00A41808">
            <w:pPr>
              <w:pStyle w:val="ProductList-Body"/>
              <w:rPr>
                <w:color w:val="000000"/>
                <w:spacing w:val="-2"/>
                <w:lang w:val="pt-BR"/>
              </w:rPr>
            </w:pPr>
            <w:r w:rsidRPr="007F0064">
              <w:rPr>
                <w:color w:val="000000"/>
                <w:spacing w:val="-2"/>
                <w:lang w:val="pt-BR"/>
              </w:rPr>
              <w:t>Accesso e risposta dall’autorità preposta al controllo delle modifiche entro 4 Ore Lavorative</w:t>
            </w:r>
            <w:r w:rsidRPr="007F0064">
              <w:rPr>
                <w:color w:val="000000"/>
                <w:spacing w:val="-2"/>
                <w:vertAlign w:val="superscript"/>
                <w:lang w:val="pt-BR"/>
              </w:rPr>
              <w:t>1</w:t>
            </w:r>
          </w:p>
        </w:tc>
      </w:tr>
      <w:tr w:rsidR="00A41808" w:rsidRPr="00B40E4C" w:rsidTr="00652971">
        <w:tc>
          <w:tcPr>
            <w:tcW w:w="1825" w:type="dxa"/>
            <w:tcMar>
              <w:top w:w="0" w:type="dxa"/>
              <w:left w:w="108" w:type="dxa"/>
              <w:bottom w:w="0" w:type="dxa"/>
              <w:right w:w="108" w:type="dxa"/>
            </w:tcMar>
          </w:tcPr>
          <w:p w:rsidR="00A41808" w:rsidRPr="007F0064" w:rsidRDefault="00A41808" w:rsidP="00A41808">
            <w:pPr>
              <w:pStyle w:val="ProductList-Body"/>
              <w:rPr>
                <w:color w:val="000000"/>
                <w:lang w:val="pt-BR"/>
              </w:rPr>
            </w:pPr>
            <w:r w:rsidRPr="007F0064">
              <w:rPr>
                <w:color w:val="000000"/>
                <w:lang w:val="pt-BR"/>
              </w:rPr>
              <w:lastRenderedPageBreak/>
              <w:t>C Formulazione telefonica o invio tramite Web</w:t>
            </w:r>
          </w:p>
        </w:tc>
        <w:tc>
          <w:tcPr>
            <w:tcW w:w="2927" w:type="dxa"/>
            <w:tcMar>
              <w:top w:w="0" w:type="dxa"/>
              <w:left w:w="108" w:type="dxa"/>
              <w:bottom w:w="0" w:type="dxa"/>
              <w:right w:w="108" w:type="dxa"/>
            </w:tcMar>
          </w:tcPr>
          <w:p w:rsidR="00A41808" w:rsidRPr="007F0064" w:rsidRDefault="00A41808" w:rsidP="00A41808">
            <w:pPr>
              <w:pStyle w:val="ProductList-Body"/>
              <w:rPr>
                <w:lang w:val="pt-BR"/>
              </w:rPr>
            </w:pPr>
            <w:r w:rsidRPr="007F0064">
              <w:rPr>
                <w:color w:val="000000"/>
                <w:lang w:val="pt-BR"/>
              </w:rPr>
              <w:t xml:space="preserve">Impatto commerciale minimo </w:t>
            </w:r>
          </w:p>
          <w:p w:rsidR="00A41808" w:rsidRPr="007F0064" w:rsidRDefault="00A41808" w:rsidP="00A41808">
            <w:pPr>
              <w:pStyle w:val="ProductList-Body"/>
              <w:rPr>
                <w:lang w:val="pt-BR"/>
              </w:rPr>
            </w:pPr>
            <w:r w:rsidRPr="007F0064">
              <w:rPr>
                <w:color w:val="000000"/>
                <w:lang w:val="pt-BR"/>
              </w:rPr>
              <w:t>Funzionamento sostanzialmente nella norma, in alcuni casi con qualche minimo impedimento dei</w:t>
            </w:r>
            <w:r w:rsidR="00652971" w:rsidRPr="007F0064">
              <w:rPr>
                <w:color w:val="000000"/>
                <w:lang w:val="pt-BR"/>
              </w:rPr>
              <w:t> </w:t>
            </w:r>
            <w:r w:rsidRPr="007F0064">
              <w:rPr>
                <w:color w:val="000000"/>
                <w:lang w:val="pt-BR"/>
              </w:rPr>
              <w:t>servizi.</w:t>
            </w:r>
          </w:p>
          <w:p w:rsidR="00A41808" w:rsidRPr="007F0064" w:rsidRDefault="00A41808" w:rsidP="00652971">
            <w:pPr>
              <w:pStyle w:val="ProductList-Body"/>
              <w:rPr>
                <w:color w:val="000000"/>
                <w:lang w:val="pt-BR"/>
              </w:rPr>
            </w:pPr>
            <w:r w:rsidRPr="007F0064">
              <w:rPr>
                <w:color w:val="000000"/>
                <w:lang w:val="pt-BR"/>
              </w:rPr>
              <w:t>Necessità dell’intervento entro 4</w:t>
            </w:r>
            <w:r w:rsidR="00652971" w:rsidRPr="007F0064">
              <w:rPr>
                <w:color w:val="000000"/>
                <w:lang w:val="pt-BR"/>
              </w:rPr>
              <w:t> </w:t>
            </w:r>
            <w:r w:rsidRPr="007F0064">
              <w:rPr>
                <w:color w:val="000000"/>
                <w:lang w:val="pt-BR"/>
              </w:rPr>
              <w:t>Ore</w:t>
            </w:r>
            <w:r w:rsidR="00652971" w:rsidRPr="007F0064">
              <w:rPr>
                <w:color w:val="000000"/>
                <w:lang w:val="pt-BR"/>
              </w:rPr>
              <w:t> </w:t>
            </w:r>
            <w:r w:rsidRPr="007F0064">
              <w:rPr>
                <w:color w:val="000000"/>
                <w:lang w:val="pt-BR"/>
              </w:rPr>
              <w:t>Lavorative</w:t>
            </w:r>
            <w:r w:rsidRPr="007F0064">
              <w:rPr>
                <w:color w:val="000000"/>
                <w:vertAlign w:val="superscript"/>
                <w:lang w:val="pt-BR"/>
              </w:rPr>
              <w:t>1</w:t>
            </w:r>
          </w:p>
        </w:tc>
        <w:tc>
          <w:tcPr>
            <w:tcW w:w="3168" w:type="dxa"/>
            <w:tcMar>
              <w:top w:w="0" w:type="dxa"/>
              <w:left w:w="108" w:type="dxa"/>
              <w:bottom w:w="0" w:type="dxa"/>
              <w:right w:w="108" w:type="dxa"/>
            </w:tcMar>
          </w:tcPr>
          <w:p w:rsidR="00A41808" w:rsidRPr="007F0064" w:rsidRDefault="00A41808" w:rsidP="00A41808">
            <w:pPr>
              <w:pStyle w:val="ProductList-Body"/>
              <w:rPr>
                <w:lang w:val="pt-BR"/>
              </w:rPr>
            </w:pPr>
            <w:r w:rsidRPr="007F0064">
              <w:rPr>
                <w:lang w:val="pt-BR"/>
              </w:rPr>
              <w:t xml:space="preserve">Risposta alla </w:t>
            </w:r>
            <w:r w:rsidRPr="007F0064">
              <w:rPr>
                <w:color w:val="000000"/>
                <w:lang w:val="pt-BR"/>
              </w:rPr>
              <w:t>1</w:t>
            </w:r>
            <w:r w:rsidRPr="007F0064">
              <w:rPr>
                <w:color w:val="000000"/>
                <w:vertAlign w:val="superscript"/>
                <w:lang w:val="pt-BR"/>
              </w:rPr>
              <w:t>a</w:t>
            </w:r>
            <w:r w:rsidRPr="007F0064">
              <w:rPr>
                <w:color w:val="000000"/>
                <w:lang w:val="pt-BR"/>
              </w:rPr>
              <w:t xml:space="preserve"> chiamata in 4 ore o</w:t>
            </w:r>
            <w:r w:rsidR="00652971" w:rsidRPr="007F0064">
              <w:rPr>
                <w:color w:val="000000"/>
                <w:lang w:val="pt-BR"/>
              </w:rPr>
              <w:t> </w:t>
            </w:r>
            <w:r w:rsidRPr="007F0064">
              <w:rPr>
                <w:color w:val="000000"/>
                <w:lang w:val="pt-BR"/>
              </w:rPr>
              <w:t>meno</w:t>
            </w:r>
          </w:p>
          <w:p w:rsidR="00A41808" w:rsidRPr="007F0064" w:rsidRDefault="00A41808" w:rsidP="00A41808">
            <w:pPr>
              <w:pStyle w:val="ProductList-Body"/>
              <w:rPr>
                <w:lang w:val="pt-BR"/>
              </w:rPr>
            </w:pPr>
            <w:r w:rsidRPr="007F0064">
              <w:rPr>
                <w:color w:val="000000"/>
                <w:lang w:val="pt-BR"/>
              </w:rPr>
              <w:t>Impegno solo durante le Ore Lavorative</w:t>
            </w:r>
            <w:r w:rsidRPr="007F0064">
              <w:rPr>
                <w:color w:val="000000"/>
                <w:vertAlign w:val="superscript"/>
                <w:lang w:val="pt-BR"/>
              </w:rPr>
              <w:t>1</w:t>
            </w:r>
          </w:p>
          <w:p w:rsidR="00A41808" w:rsidRPr="007F0064" w:rsidRDefault="00A41808" w:rsidP="00A41808">
            <w:pPr>
              <w:pStyle w:val="ProductList-Body"/>
              <w:rPr>
                <w:color w:val="000000"/>
                <w:lang w:val="pt-BR"/>
              </w:rPr>
            </w:pPr>
          </w:p>
        </w:tc>
        <w:tc>
          <w:tcPr>
            <w:tcW w:w="2862" w:type="dxa"/>
            <w:tcMar>
              <w:top w:w="0" w:type="dxa"/>
              <w:left w:w="108" w:type="dxa"/>
              <w:bottom w:w="0" w:type="dxa"/>
              <w:right w:w="108" w:type="dxa"/>
            </w:tcMar>
          </w:tcPr>
          <w:p w:rsidR="00A41808" w:rsidRPr="007F0064" w:rsidRDefault="00A41808" w:rsidP="00A41808">
            <w:pPr>
              <w:pStyle w:val="ProductList-Body"/>
              <w:rPr>
                <w:lang w:val="pt-BR"/>
              </w:rPr>
            </w:pPr>
            <w:r w:rsidRPr="007F0064">
              <w:rPr>
                <w:color w:val="000000"/>
                <w:lang w:val="pt-BR"/>
              </w:rPr>
              <w:t>Informazioni accurate da parte di</w:t>
            </w:r>
            <w:r w:rsidR="00652971" w:rsidRPr="007F0064">
              <w:rPr>
                <w:color w:val="000000"/>
                <w:lang w:val="pt-BR"/>
              </w:rPr>
              <w:t> </w:t>
            </w:r>
            <w:r w:rsidRPr="007F0064">
              <w:rPr>
                <w:color w:val="000000"/>
                <w:lang w:val="pt-BR"/>
              </w:rPr>
              <w:t>chi segue il caso</w:t>
            </w:r>
          </w:p>
          <w:p w:rsidR="00A41808" w:rsidRPr="00B40E4C" w:rsidRDefault="00A41808" w:rsidP="00A41808">
            <w:pPr>
              <w:pStyle w:val="ProductList-Body"/>
              <w:rPr>
                <w:color w:val="000000"/>
              </w:rPr>
            </w:pPr>
            <w:r>
              <w:rPr>
                <w:color w:val="000000"/>
              </w:rPr>
              <w:t>Risposta entro 24 ore.</w:t>
            </w:r>
          </w:p>
        </w:tc>
      </w:tr>
    </w:tbl>
    <w:p w:rsidR="00A41808" w:rsidRPr="002D224E" w:rsidRDefault="00A41808" w:rsidP="00F97607">
      <w:pPr>
        <w:pStyle w:val="ProductList-Body"/>
        <w:tabs>
          <w:tab w:val="clear" w:pos="158"/>
          <w:tab w:val="left" w:pos="180"/>
        </w:tabs>
      </w:pPr>
      <w:r>
        <w:rPr>
          <w:vertAlign w:val="superscript"/>
        </w:rPr>
        <w:t>1</w:t>
      </w:r>
      <w:r>
        <w:t xml:space="preserve"> </w:t>
      </w:r>
      <w:r>
        <w:rPr>
          <w:i/>
        </w:rPr>
        <w:t>Le Ore Lavorative sono definite su base locale.</w:t>
      </w:r>
    </w:p>
    <w:p w:rsidR="00A41808" w:rsidRPr="007F0064" w:rsidRDefault="00A41808" w:rsidP="00F97607">
      <w:pPr>
        <w:pStyle w:val="ProductList-Body"/>
        <w:tabs>
          <w:tab w:val="clear" w:pos="158"/>
          <w:tab w:val="left" w:pos="180"/>
        </w:tabs>
        <w:rPr>
          <w:lang w:val="pt-BR"/>
        </w:rPr>
      </w:pPr>
      <w:r w:rsidRPr="007F0064">
        <w:rPr>
          <w:vertAlign w:val="superscript"/>
          <w:lang w:val="pt-BR"/>
        </w:rPr>
        <w:t>2</w:t>
      </w:r>
      <w:r w:rsidRPr="007F0064">
        <w:rPr>
          <w:lang w:val="pt-BR"/>
        </w:rPr>
        <w:t xml:space="preserve"> </w:t>
      </w:r>
      <w:r w:rsidRPr="007F0064">
        <w:rPr>
          <w:i/>
          <w:lang w:val="pt-BR"/>
        </w:rPr>
        <w:t>È possibile che Microsoft riduca il livello di gravità qualora la società non sia in grado di fornire risorse o risposte adeguate a supporto dell’impegno di Microsoft volto a risolvere il problema.</w:t>
      </w:r>
    </w:p>
    <w:p w:rsidR="00A41808" w:rsidRPr="007F0064" w:rsidRDefault="00A41808" w:rsidP="00A41808">
      <w:pPr>
        <w:pStyle w:val="ProductList-Body"/>
        <w:rPr>
          <w:lang w:val="pt-BR"/>
        </w:rPr>
      </w:pPr>
    </w:p>
    <w:p w:rsidR="00A41808" w:rsidRPr="007F0064" w:rsidRDefault="00A41808" w:rsidP="00A41808">
      <w:pPr>
        <w:pStyle w:val="ProductList-Body"/>
        <w:rPr>
          <w:lang w:val="pt-BR"/>
        </w:rPr>
      </w:pPr>
      <w:r w:rsidRPr="007F0064">
        <w:rPr>
          <w:lang w:val="pt-BR"/>
        </w:rPr>
        <w:t>Il servizio Information Services include l’accesso al sito Web Premier e a Webcast di supporto pianificati su base periodica condotte da manager, sviluppatori ed esperti del programma Microsoft che forniscono informazioni chiave sulla tecnologia Microsoft.</w:t>
      </w:r>
    </w:p>
    <w:p w:rsidR="00A41808" w:rsidRPr="007F0064" w:rsidRDefault="00A41808" w:rsidP="00A41808">
      <w:pPr>
        <w:pStyle w:val="ProductList-Body"/>
        <w:rPr>
          <w:lang w:val="pt-BR"/>
        </w:rPr>
      </w:pPr>
      <w:r w:rsidRPr="007F0064">
        <w:rPr>
          <w:lang w:val="pt-BR"/>
        </w:rPr>
        <w:t xml:space="preserve">Le Ore di Aggiunta possono essere utilizzate per le Attività Proattive di Supporto (Support Assistance) o il Supporto per la Risoluzione dei Problemi. </w:t>
      </w:r>
    </w:p>
    <w:p w:rsidR="00A41808" w:rsidRPr="007F0064" w:rsidRDefault="00A41808" w:rsidP="00A41808">
      <w:pPr>
        <w:pStyle w:val="ProductList-Body"/>
        <w:rPr>
          <w:lang w:val="pt-BR"/>
        </w:rPr>
      </w:pPr>
    </w:p>
    <w:p w:rsidR="00A41808" w:rsidRPr="007F0064" w:rsidRDefault="00A41808" w:rsidP="00A41808">
      <w:pPr>
        <w:pStyle w:val="ProductList-Body"/>
        <w:rPr>
          <w:lang w:val="pt-BR"/>
        </w:rPr>
      </w:pPr>
      <w:r w:rsidRPr="007F0064">
        <w:rPr>
          <w:b/>
          <w:color w:val="00188F"/>
          <w:lang w:val="pt-BR"/>
        </w:rPr>
        <w:t>Regole Commerciali Associate</w:t>
      </w:r>
    </w:p>
    <w:p w:rsidR="00A41808" w:rsidRPr="007F0064" w:rsidRDefault="00A41808" w:rsidP="00A41808">
      <w:pPr>
        <w:pStyle w:val="ProductList-Body"/>
        <w:rPr>
          <w:lang w:val="pt-BR"/>
        </w:rPr>
      </w:pPr>
      <w:r w:rsidRPr="007F0064">
        <w:rPr>
          <w:lang w:val="pt-BR"/>
        </w:rPr>
        <w:t>Tutti i Servizi forniscono il supporto per i Prodotti Microsoft disponibili sul mercato e destinati a un uso commerciale (se non specificatamente escluso sul sito Web Microsoft Premier o sul sito Web del Ciclo di Vita del Supporto Microsoft).</w:t>
      </w:r>
      <w:r w:rsidR="008F7DE1" w:rsidRPr="007F0064">
        <w:rPr>
          <w:lang w:val="pt-BR"/>
        </w:rPr>
        <w:t xml:space="preserve"> </w:t>
      </w:r>
      <w:r w:rsidRPr="007F0064">
        <w:rPr>
          <w:lang w:val="pt-BR"/>
        </w:rPr>
        <w:t>A livello generale i Servizi saranno addebitati su</w:t>
      </w:r>
      <w:r w:rsidR="00695E21" w:rsidRPr="007F0064">
        <w:rPr>
          <w:lang w:val="pt-BR"/>
        </w:rPr>
        <w:t> </w:t>
      </w:r>
      <w:r w:rsidRPr="007F0064">
        <w:rPr>
          <w:lang w:val="pt-BR"/>
        </w:rPr>
        <w:t>base oraria, forniti in remoto e in lingua inglese (salvo laddove sia disponibile un’altra lingua).</w:t>
      </w:r>
      <w:r w:rsidR="008F7DE1" w:rsidRPr="007F0064">
        <w:rPr>
          <w:lang w:val="pt-BR"/>
        </w:rPr>
        <w:t xml:space="preserve"> </w:t>
      </w:r>
      <w:r w:rsidRPr="007F0064">
        <w:rPr>
          <w:lang w:val="pt-BR"/>
        </w:rPr>
        <w:t>I Servizi saranno forniti nel Paese in cui è stato sottoscritto il Contratto Multilicenza. Gli interventi in loco non sono prepagati e dipendono dalla disponibilità delle risorse.</w:t>
      </w:r>
      <w:r w:rsidR="008F7DE1" w:rsidRPr="007F0064">
        <w:rPr>
          <w:lang w:val="pt-BR"/>
        </w:rPr>
        <w:t xml:space="preserve"> </w:t>
      </w:r>
      <w:r w:rsidRPr="007F0064">
        <w:rPr>
          <w:lang w:val="pt-BR"/>
        </w:rPr>
        <w:t>Tutti i Servizi non utilizzati nell’anno andranno persi.</w:t>
      </w:r>
      <w:r w:rsidR="008F7DE1" w:rsidRPr="007F0064">
        <w:rPr>
          <w:lang w:val="pt-BR"/>
        </w:rPr>
        <w:t xml:space="preserve"> </w:t>
      </w:r>
      <w:r w:rsidRPr="007F0064">
        <w:rPr>
          <w:lang w:val="pt-BR"/>
        </w:rPr>
        <w:t>Su richiesta della società, Microsoft potrà accedere al sistema della società tramite connessione telefonica remota per analizzare i problemi.</w:t>
      </w:r>
      <w:r w:rsidR="008F7DE1" w:rsidRPr="007F0064">
        <w:rPr>
          <w:lang w:val="pt-BR"/>
        </w:rPr>
        <w:t xml:space="preserve"> </w:t>
      </w:r>
      <w:r w:rsidRPr="007F0064">
        <w:rPr>
          <w:lang w:val="pt-BR"/>
        </w:rPr>
        <w:t>Le società dovranno disporre di un accesso a Internet per poter utilizzare i servizi basati su Internet.</w:t>
      </w:r>
    </w:p>
    <w:p w:rsidR="009A0C93" w:rsidRPr="007F0064" w:rsidRDefault="009A0C93" w:rsidP="004F3C6D">
      <w:pPr>
        <w:pStyle w:val="ProductList-Body"/>
        <w:rPr>
          <w:lang w:val="pt-BR"/>
        </w:rPr>
      </w:pPr>
    </w:p>
    <w:p w:rsidR="009A0C93" w:rsidRPr="007F0064" w:rsidRDefault="00FA00BF" w:rsidP="002E202B">
      <w:pPr>
        <w:pStyle w:val="ProductList-Offering1Heading"/>
        <w:outlineLvl w:val="1"/>
        <w:rPr>
          <w:lang w:val="pt-BR"/>
        </w:rPr>
      </w:pPr>
      <w:bookmarkStart w:id="1741" w:name="_Toc378147686"/>
      <w:bookmarkStart w:id="1742" w:name="_Toc378151583"/>
      <w:bookmarkStart w:id="1743" w:name="_Toc379797462"/>
      <w:bookmarkStart w:id="1744" w:name="_Toc380513498"/>
      <w:bookmarkStart w:id="1745" w:name="_Toc380655547"/>
      <w:bookmarkStart w:id="1746" w:name="_Toc389057270"/>
      <w:r w:rsidRPr="007F0064">
        <w:rPr>
          <w:lang w:val="pt-BR"/>
        </w:rPr>
        <w:t>Offerte per il Programma Microsoft Enterprise Strategy</w:t>
      </w:r>
      <w:bookmarkEnd w:id="1741"/>
      <w:bookmarkEnd w:id="1742"/>
      <w:bookmarkEnd w:id="1743"/>
      <w:bookmarkEnd w:id="1744"/>
      <w:bookmarkEnd w:id="1745"/>
      <w:bookmarkEnd w:id="1746"/>
    </w:p>
    <w:p w:rsidR="00DC7CDF" w:rsidRPr="002D224E" w:rsidRDefault="00DC7CDF" w:rsidP="00DC7CDF">
      <w:pPr>
        <w:pStyle w:val="ProductList-Body"/>
      </w:pPr>
      <w:r>
        <w:rPr>
          <w:b/>
          <w:color w:val="00188F"/>
        </w:rPr>
        <w:t>Panoramica del Programma Enterprise Strategy</w:t>
      </w:r>
    </w:p>
    <w:p w:rsidR="00DC7CDF" w:rsidRPr="002D224E" w:rsidRDefault="00DC7CDF" w:rsidP="00DC7CDF">
      <w:pPr>
        <w:pStyle w:val="ProductList-Body"/>
      </w:pPr>
      <w:r>
        <w:t xml:space="preserve">The Enterprise Strategy Program for the Microsoft Enterprise Agreement provides customers with advice from Microsoft Enterprise Architects and the Enterprise Service Delivery Team on how to accelerate time to technology adoption and how to plan for measurable change in order to derive greater value from their investment in Microsoft technologies. </w:t>
      </w:r>
    </w:p>
    <w:p w:rsidR="00DC7CDF" w:rsidRPr="002D224E" w:rsidRDefault="00DC7CDF" w:rsidP="00DC7CDF">
      <w:pPr>
        <w:pStyle w:val="ProductList-Body"/>
      </w:pPr>
    </w:p>
    <w:p w:rsidR="00FA00BF" w:rsidRPr="002D224E"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rsidR="00FA00BF" w:rsidRPr="002D224E" w:rsidRDefault="00FA00BF" w:rsidP="004F3C6D">
      <w:pPr>
        <w:pStyle w:val="ProductList-Body"/>
      </w:pPr>
    </w:p>
    <w:tbl>
      <w:tblPr>
        <w:tblStyle w:val="TableGrid"/>
        <w:tblW w:w="0" w:type="auto"/>
        <w:tblInd w:w="117" w:type="dxa"/>
        <w:tblLook w:val="04A0" w:firstRow="1" w:lastRow="0" w:firstColumn="1" w:lastColumn="0" w:noHBand="0" w:noVBand="1"/>
      </w:tblPr>
      <w:tblGrid>
        <w:gridCol w:w="2952"/>
        <w:gridCol w:w="2502"/>
        <w:gridCol w:w="2655"/>
        <w:gridCol w:w="2673"/>
      </w:tblGrid>
      <w:tr w:rsidR="00652971" w:rsidTr="00652971">
        <w:trPr>
          <w:tblHeader/>
        </w:trPr>
        <w:tc>
          <w:tcPr>
            <w:tcW w:w="295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Area</w:t>
            </w:r>
          </w:p>
        </w:tc>
        <w:tc>
          <w:tcPr>
            <w:tcW w:w="250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5"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7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652971" w:rsidTr="00652971">
        <w:tc>
          <w:tcPr>
            <w:tcW w:w="2952" w:type="dxa"/>
          </w:tcPr>
          <w:p w:rsidR="00DC7CDF" w:rsidRPr="00652971" w:rsidRDefault="00DC7CDF" w:rsidP="00A41808">
            <w:pPr>
              <w:pStyle w:val="ProductList-Body"/>
            </w:pPr>
            <w:r w:rsidRPr="00652971">
              <w:t>Enterprise Architect ed Enterprise Service Delivery Team</w:t>
            </w:r>
          </w:p>
        </w:tc>
        <w:tc>
          <w:tcPr>
            <w:tcW w:w="2502" w:type="dxa"/>
          </w:tcPr>
          <w:p w:rsidR="00DC7CDF" w:rsidRPr="00652971" w:rsidRDefault="00DC7CDF" w:rsidP="00652971">
            <w:pPr>
              <w:pStyle w:val="ProductList-Body"/>
            </w:pPr>
            <w:r w:rsidRPr="00652971">
              <w:t>Fino a 400 ore in totale tra un</w:t>
            </w:r>
            <w:r w:rsidR="00652971">
              <w:t> </w:t>
            </w:r>
            <w:r w:rsidRPr="00652971">
              <w:t>Microsoft Enterprise Architect e</w:t>
            </w:r>
            <w:r w:rsidR="00652971">
              <w:t> </w:t>
            </w:r>
            <w:r w:rsidRPr="00652971">
              <w:t>l’Enterprise Service</w:t>
            </w:r>
            <w:r w:rsidR="00652971">
              <w:t> </w:t>
            </w:r>
            <w:r w:rsidRPr="00652971">
              <w:t xml:space="preserve">Delivery Team </w:t>
            </w:r>
          </w:p>
        </w:tc>
        <w:tc>
          <w:tcPr>
            <w:tcW w:w="2655" w:type="dxa"/>
          </w:tcPr>
          <w:p w:rsidR="00DC7CDF" w:rsidRPr="00652971" w:rsidRDefault="00DC7CDF" w:rsidP="00652971">
            <w:pPr>
              <w:pStyle w:val="ProductList-Body"/>
            </w:pPr>
            <w:r w:rsidRPr="00652971">
              <w:t>Fino a 800 ore in totale tra un</w:t>
            </w:r>
            <w:r w:rsidR="00652971">
              <w:t> </w:t>
            </w:r>
            <w:r w:rsidRPr="00652971">
              <w:t>Microsoft Enterprise Architect e</w:t>
            </w:r>
            <w:r w:rsidR="00652971">
              <w:t> </w:t>
            </w:r>
            <w:r w:rsidRPr="00652971">
              <w:t>l’Enterprise Service</w:t>
            </w:r>
            <w:r w:rsidR="00652971">
              <w:t> </w:t>
            </w:r>
            <w:r w:rsidRPr="00652971">
              <w:t xml:space="preserve">Delivery Team </w:t>
            </w:r>
          </w:p>
        </w:tc>
        <w:tc>
          <w:tcPr>
            <w:tcW w:w="2673" w:type="dxa"/>
          </w:tcPr>
          <w:p w:rsidR="00DC7CDF" w:rsidRPr="00652971" w:rsidRDefault="00DC7CDF" w:rsidP="00652971">
            <w:pPr>
              <w:pStyle w:val="ProductList-Body"/>
            </w:pPr>
            <w:r w:rsidRPr="00652971">
              <w:t>Fino a 1</w:t>
            </w:r>
            <w:r w:rsidR="00416D3D">
              <w:t>.</w:t>
            </w:r>
            <w:r w:rsidRPr="00652971">
              <w:t>600 ore in totale tra un</w:t>
            </w:r>
            <w:r w:rsidR="00652971">
              <w:t> </w:t>
            </w:r>
            <w:r w:rsidRPr="00652971">
              <w:t>Microsoft Enterprise Architect</w:t>
            </w:r>
            <w:r w:rsidR="00652971">
              <w:t> </w:t>
            </w:r>
            <w:r w:rsidRPr="00652971">
              <w:t>e</w:t>
            </w:r>
            <w:r w:rsidR="00652971">
              <w:t> </w:t>
            </w:r>
            <w:r w:rsidRPr="00652971">
              <w:t>l’Enterprise Service</w:t>
            </w:r>
            <w:r w:rsidR="00652971">
              <w:t> </w:t>
            </w:r>
            <w:r w:rsidRPr="00652971">
              <w:t xml:space="preserve">Delivery Team </w:t>
            </w:r>
          </w:p>
        </w:tc>
      </w:tr>
      <w:tr w:rsidR="00652971" w:rsidTr="00652971">
        <w:tc>
          <w:tcPr>
            <w:tcW w:w="2952" w:type="dxa"/>
          </w:tcPr>
          <w:p w:rsidR="004A3FA6" w:rsidRPr="007F0064" w:rsidRDefault="004A3FA6" w:rsidP="004A3FA6">
            <w:pPr>
              <w:pStyle w:val="ProductList-Body"/>
              <w:rPr>
                <w:lang w:val="pt-BR"/>
              </w:rPr>
            </w:pPr>
            <w:r w:rsidRPr="007F0064">
              <w:rPr>
                <w:lang w:val="pt-BR"/>
              </w:rPr>
              <w:t>Piano di Erogazione dei Servizi (SDP)</w:t>
            </w:r>
          </w:p>
        </w:tc>
        <w:tc>
          <w:tcPr>
            <w:tcW w:w="2502" w:type="dxa"/>
          </w:tcPr>
          <w:p w:rsidR="004A3FA6" w:rsidRPr="0025049C" w:rsidRDefault="004A3FA6" w:rsidP="004A3FA6">
            <w:pPr>
              <w:pStyle w:val="ProductList-Body"/>
            </w:pPr>
            <w:r>
              <w:rPr>
                <w:rFonts w:ascii="Wingdings" w:hAnsi="Wingdings" w:cs="Wingdings"/>
                <w:sz w:val="20"/>
                <w:szCs w:val="20"/>
              </w:rPr>
              <w:t></w:t>
            </w:r>
          </w:p>
        </w:tc>
        <w:tc>
          <w:tcPr>
            <w:tcW w:w="2655" w:type="dxa"/>
          </w:tcPr>
          <w:p w:rsidR="004A3FA6" w:rsidRPr="00FB4825" w:rsidRDefault="004A3FA6" w:rsidP="004A3FA6">
            <w:pPr>
              <w:pStyle w:val="ProductList-Body"/>
            </w:pPr>
            <w:r>
              <w:rPr>
                <w:rFonts w:ascii="Wingdings" w:hAnsi="Wingdings" w:cs="Wingdings"/>
                <w:sz w:val="20"/>
                <w:szCs w:val="20"/>
              </w:rPr>
              <w:t></w:t>
            </w:r>
          </w:p>
        </w:tc>
        <w:tc>
          <w:tcPr>
            <w:tcW w:w="2673" w:type="dxa"/>
          </w:tcPr>
          <w:p w:rsidR="004A3FA6" w:rsidRPr="009B47DA" w:rsidRDefault="004A3FA6" w:rsidP="004A3FA6">
            <w:pPr>
              <w:pStyle w:val="ProductList-Body"/>
            </w:pPr>
            <w:r>
              <w:rPr>
                <w:rFonts w:ascii="Wingdings" w:hAnsi="Wingdings" w:cs="Wingdings"/>
                <w:sz w:val="20"/>
                <w:szCs w:val="20"/>
              </w:rPr>
              <w:t></w:t>
            </w:r>
          </w:p>
        </w:tc>
      </w:tr>
      <w:tr w:rsidR="00652971" w:rsidTr="00652971">
        <w:tc>
          <w:tcPr>
            <w:tcW w:w="2952" w:type="dxa"/>
          </w:tcPr>
          <w:p w:rsidR="004A3FA6" w:rsidRPr="00D64AED" w:rsidRDefault="004A3FA6" w:rsidP="004A3FA6">
            <w:pPr>
              <w:pStyle w:val="ProductList-Body"/>
            </w:pPr>
            <w:r>
              <w:t>Enterprise Strategy Network</w:t>
            </w:r>
          </w:p>
        </w:tc>
        <w:tc>
          <w:tcPr>
            <w:tcW w:w="2502" w:type="dxa"/>
          </w:tcPr>
          <w:p w:rsidR="004A3FA6" w:rsidRPr="0025049C" w:rsidRDefault="004A3FA6" w:rsidP="004A3FA6">
            <w:pPr>
              <w:pStyle w:val="ProductList-Body"/>
            </w:pPr>
            <w:r>
              <w:rPr>
                <w:rFonts w:ascii="Wingdings" w:hAnsi="Wingdings" w:cs="Wingdings"/>
                <w:sz w:val="20"/>
                <w:szCs w:val="20"/>
              </w:rPr>
              <w:t></w:t>
            </w:r>
          </w:p>
        </w:tc>
        <w:tc>
          <w:tcPr>
            <w:tcW w:w="2655" w:type="dxa"/>
          </w:tcPr>
          <w:p w:rsidR="004A3FA6" w:rsidRPr="00FB4825" w:rsidRDefault="004A3FA6" w:rsidP="004A3FA6">
            <w:pPr>
              <w:pStyle w:val="ProductList-Body"/>
            </w:pPr>
            <w:r>
              <w:rPr>
                <w:rFonts w:ascii="Wingdings" w:hAnsi="Wingdings" w:cs="Wingdings"/>
                <w:sz w:val="20"/>
                <w:szCs w:val="20"/>
              </w:rPr>
              <w:t></w:t>
            </w:r>
          </w:p>
        </w:tc>
        <w:tc>
          <w:tcPr>
            <w:tcW w:w="2673" w:type="dxa"/>
          </w:tcPr>
          <w:p w:rsidR="004A3FA6" w:rsidRPr="009B47DA" w:rsidRDefault="004A3FA6" w:rsidP="004A3FA6">
            <w:pPr>
              <w:pStyle w:val="ProductList-Body"/>
            </w:pPr>
            <w:r>
              <w:rPr>
                <w:rFonts w:ascii="Wingdings" w:hAnsi="Wingdings" w:cs="Wingdings"/>
                <w:sz w:val="20"/>
                <w:szCs w:val="20"/>
              </w:rPr>
              <w:t></w:t>
            </w:r>
          </w:p>
        </w:tc>
      </w:tr>
      <w:tr w:rsidR="00652971" w:rsidTr="00652971">
        <w:tc>
          <w:tcPr>
            <w:tcW w:w="2952" w:type="dxa"/>
          </w:tcPr>
          <w:p w:rsidR="004A3FA6" w:rsidRPr="00D64AED" w:rsidRDefault="004A3FA6" w:rsidP="004A3FA6">
            <w:pPr>
              <w:pStyle w:val="ProductList-Body"/>
            </w:pPr>
            <w:r>
              <w:t>Enterprise Strategy Library</w:t>
            </w:r>
          </w:p>
        </w:tc>
        <w:tc>
          <w:tcPr>
            <w:tcW w:w="2502" w:type="dxa"/>
          </w:tcPr>
          <w:p w:rsidR="004A3FA6" w:rsidRPr="0025049C" w:rsidRDefault="004A3FA6" w:rsidP="004A3FA6">
            <w:pPr>
              <w:pStyle w:val="ProductList-Body"/>
            </w:pPr>
            <w:r>
              <w:rPr>
                <w:rFonts w:ascii="Wingdings" w:hAnsi="Wingdings" w:cs="Wingdings"/>
                <w:sz w:val="20"/>
                <w:szCs w:val="20"/>
              </w:rPr>
              <w:t></w:t>
            </w:r>
          </w:p>
        </w:tc>
        <w:tc>
          <w:tcPr>
            <w:tcW w:w="2655" w:type="dxa"/>
          </w:tcPr>
          <w:p w:rsidR="004A3FA6" w:rsidRPr="00FB4825" w:rsidRDefault="004A3FA6" w:rsidP="004A3FA6">
            <w:pPr>
              <w:pStyle w:val="ProductList-Body"/>
            </w:pPr>
            <w:r>
              <w:rPr>
                <w:rFonts w:ascii="Wingdings" w:hAnsi="Wingdings" w:cs="Wingdings"/>
                <w:sz w:val="20"/>
                <w:szCs w:val="20"/>
              </w:rPr>
              <w:t></w:t>
            </w:r>
          </w:p>
        </w:tc>
        <w:tc>
          <w:tcPr>
            <w:tcW w:w="2673" w:type="dxa"/>
          </w:tcPr>
          <w:p w:rsidR="004A3FA6" w:rsidRPr="009B47DA" w:rsidRDefault="004A3FA6" w:rsidP="004A3FA6">
            <w:pPr>
              <w:pStyle w:val="ProductList-Body"/>
            </w:pPr>
            <w:r>
              <w:rPr>
                <w:rFonts w:ascii="Wingdings" w:hAnsi="Wingdings" w:cs="Wingdings"/>
                <w:sz w:val="20"/>
                <w:szCs w:val="20"/>
              </w:rPr>
              <w:t></w:t>
            </w:r>
          </w:p>
        </w:tc>
      </w:tr>
      <w:tr w:rsidR="00652971" w:rsidTr="00652971">
        <w:tc>
          <w:tcPr>
            <w:tcW w:w="2952" w:type="dxa"/>
          </w:tcPr>
          <w:p w:rsidR="00DC7CDF" w:rsidRPr="00D64AED" w:rsidRDefault="00A41808" w:rsidP="00A41808">
            <w:pPr>
              <w:pStyle w:val="ProductList-Body"/>
            </w:pPr>
            <w:r>
              <w:t xml:space="preserve">Enterprise Strategy </w:t>
            </w:r>
          </w:p>
        </w:tc>
        <w:tc>
          <w:tcPr>
            <w:tcW w:w="2502" w:type="dxa"/>
          </w:tcPr>
          <w:p w:rsidR="00DC7CDF" w:rsidRDefault="00DC7CDF" w:rsidP="00A41808">
            <w:pPr>
              <w:pStyle w:val="ProductList-Body"/>
            </w:pPr>
            <w:r>
              <w:t>200 ore</w:t>
            </w:r>
          </w:p>
        </w:tc>
        <w:tc>
          <w:tcPr>
            <w:tcW w:w="2655" w:type="dxa"/>
          </w:tcPr>
          <w:p w:rsidR="00DC7CDF" w:rsidRDefault="00DC7CDF" w:rsidP="00A41808">
            <w:pPr>
              <w:pStyle w:val="ProductList-Body"/>
            </w:pPr>
            <w:r>
              <w:t>200 ore</w:t>
            </w:r>
          </w:p>
        </w:tc>
        <w:tc>
          <w:tcPr>
            <w:tcW w:w="2673" w:type="dxa"/>
          </w:tcPr>
          <w:p w:rsidR="00DC7CDF" w:rsidRDefault="00DC7CDF" w:rsidP="00A41808">
            <w:pPr>
              <w:pStyle w:val="ProductList-Body"/>
            </w:pPr>
            <w:r>
              <w:t>200 ore</w:t>
            </w:r>
          </w:p>
        </w:tc>
      </w:tr>
    </w:tbl>
    <w:p w:rsidR="00DC7CDF" w:rsidRPr="002D224E" w:rsidRDefault="00DC7CDF" w:rsidP="004F3C6D">
      <w:pPr>
        <w:pStyle w:val="ProductList-Body"/>
      </w:pPr>
    </w:p>
    <w:p w:rsidR="00DC7CDF" w:rsidRPr="002D224E" w:rsidRDefault="008507CF" w:rsidP="00DC7CDF">
      <w:pPr>
        <w:pStyle w:val="ProductList-Body"/>
      </w:pPr>
      <w:r>
        <w:rPr>
          <w:b/>
          <w:color w:val="00188F"/>
        </w:rPr>
        <w:t>L’Enterprise Architect</w:t>
      </w:r>
      <w:r>
        <w:rPr>
          <w:b/>
        </w:rPr>
        <w:t xml:space="preserve"> </w:t>
      </w:r>
    </w:p>
    <w:p w:rsidR="00DC7CDF" w:rsidRPr="007F0064" w:rsidRDefault="00DC7CDF" w:rsidP="00DC7CDF">
      <w:pPr>
        <w:pStyle w:val="ProductList-Body"/>
        <w:rPr>
          <w:lang w:val="pt-BR"/>
        </w:rPr>
      </w:pPr>
      <w:r w:rsidRPr="007F0064">
        <w:rPr>
          <w:lang w:val="pt-BR"/>
        </w:rPr>
        <w:t xml:space="preserve">lavora a stretto contatto con la Società per sviluppare e fornire un Piano di Erogazione dei Servizi nel quale verranno definiti obiettivi e milestone e verranno stabiliti processi, dati e regole che consentiranno di tenere traccia dei progressi conseguiti; </w:t>
      </w:r>
    </w:p>
    <w:p w:rsidR="00DC7CDF" w:rsidRPr="007F0064" w:rsidRDefault="00DC7CDF" w:rsidP="00DC7CDF">
      <w:pPr>
        <w:pStyle w:val="ProductList-Body"/>
        <w:rPr>
          <w:lang w:val="pt-BR"/>
        </w:rPr>
      </w:pPr>
      <w:r w:rsidRPr="007F0064">
        <w:rPr>
          <w:lang w:val="pt-BR"/>
        </w:rPr>
        <w:t>presenta inoltre aggiornamenti mensili dello stato relativi ai progressi conseguiti rispetto al piano prestabilito;</w:t>
      </w:r>
    </w:p>
    <w:p w:rsidR="00DC7CDF" w:rsidRPr="002D224E" w:rsidRDefault="00DC7CDF" w:rsidP="00DC7CDF">
      <w:pPr>
        <w:pStyle w:val="ProductList-Body"/>
      </w:pPr>
      <w:r>
        <w:t>gestisce la consegna complementare delle risorse Microsoft (Enterprise Strategy Network ed Enterprise Service Delivery Team).</w:t>
      </w:r>
    </w:p>
    <w:p w:rsidR="00DC7CDF" w:rsidRPr="002D224E" w:rsidRDefault="00DC7CDF" w:rsidP="00DC7CDF">
      <w:pPr>
        <w:pStyle w:val="ProductList-Body"/>
      </w:pPr>
    </w:p>
    <w:p w:rsidR="00DC7CDF" w:rsidRPr="002D224E" w:rsidRDefault="00DC7CDF" w:rsidP="00DC7CDF">
      <w:pPr>
        <w:pStyle w:val="ProductList-Body"/>
      </w:pPr>
      <w:r>
        <w:rPr>
          <w:b/>
          <w:color w:val="00188F"/>
        </w:rPr>
        <w:t>L’Enterprise Service Delivery Team</w:t>
      </w:r>
      <w:r>
        <w:rPr>
          <w:b/>
        </w:rPr>
        <w:t xml:space="preserve"> </w:t>
      </w:r>
    </w:p>
    <w:p w:rsidR="00DC7CDF" w:rsidRPr="002D224E" w:rsidRDefault="00DC7CDF" w:rsidP="00DC7CDF">
      <w:pPr>
        <w:pStyle w:val="ProductList-Body"/>
      </w:pPr>
      <w:r>
        <w:t>include risorse dei Servizi Microsoft e dei Centri Servizi di Eccellenza (Services Centers of Excellence o CoEs);</w:t>
      </w:r>
    </w:p>
    <w:p w:rsidR="00DC7CDF" w:rsidRPr="002D224E" w:rsidRDefault="00DC7CDF" w:rsidP="00DC7CDF">
      <w:pPr>
        <w:pStyle w:val="ProductList-Body"/>
      </w:pPr>
      <w:r>
        <w:t>supporta gli Enterprise Architect con competenze specifiche;</w:t>
      </w:r>
    </w:p>
    <w:p w:rsidR="00DC7CDF" w:rsidRPr="007F0064" w:rsidRDefault="00DC7CDF" w:rsidP="00DC7CDF">
      <w:pPr>
        <w:pStyle w:val="ProductList-Body"/>
        <w:rPr>
          <w:lang w:val="pt-BR"/>
        </w:rPr>
      </w:pPr>
      <w:r w:rsidRPr="007F0064">
        <w:rPr>
          <w:lang w:val="pt-BR"/>
        </w:rPr>
        <w:t xml:space="preserve">fornisce alla Società procedure appropriate, indicazioni specifiche su determinate tecnologie di Microsoft e architetture di riferimento. </w:t>
      </w:r>
    </w:p>
    <w:p w:rsidR="00DC7CDF" w:rsidRPr="007F0064" w:rsidRDefault="00DC7CDF" w:rsidP="00DC7CDF">
      <w:pPr>
        <w:pStyle w:val="ProductList-Body"/>
        <w:rPr>
          <w:lang w:val="pt-BR"/>
        </w:rPr>
      </w:pPr>
    </w:p>
    <w:p w:rsidR="00652971" w:rsidRPr="007F0064" w:rsidRDefault="00652971" w:rsidP="00DC7CDF">
      <w:pPr>
        <w:pStyle w:val="ProductList-Body"/>
        <w:rPr>
          <w:b/>
          <w:color w:val="00188F"/>
          <w:lang w:val="pt-BR"/>
        </w:rPr>
      </w:pPr>
    </w:p>
    <w:p w:rsidR="00652971" w:rsidRPr="007F0064" w:rsidRDefault="00652971" w:rsidP="00DC7CDF">
      <w:pPr>
        <w:pStyle w:val="ProductList-Body"/>
        <w:rPr>
          <w:b/>
          <w:color w:val="00188F"/>
          <w:lang w:val="pt-BR"/>
        </w:rPr>
      </w:pPr>
    </w:p>
    <w:p w:rsidR="00652971" w:rsidRPr="007F0064" w:rsidRDefault="00652971" w:rsidP="00DC7CDF">
      <w:pPr>
        <w:pStyle w:val="ProductList-Body"/>
        <w:rPr>
          <w:b/>
          <w:color w:val="00188F"/>
          <w:lang w:val="pt-BR"/>
        </w:rPr>
      </w:pPr>
    </w:p>
    <w:p w:rsidR="00DC7CDF" w:rsidRPr="007F0064" w:rsidRDefault="00241D62" w:rsidP="00DC7CDF">
      <w:pPr>
        <w:pStyle w:val="ProductList-Body"/>
        <w:rPr>
          <w:lang w:val="pt-BR"/>
        </w:rPr>
      </w:pPr>
      <w:r w:rsidRPr="007F0064">
        <w:rPr>
          <w:b/>
          <w:color w:val="00188F"/>
          <w:lang w:val="pt-BR"/>
        </w:rPr>
        <w:lastRenderedPageBreak/>
        <w:t>Piano di Erogazione dei Servizi (SDP)</w:t>
      </w:r>
      <w:r w:rsidRPr="007F0064">
        <w:rPr>
          <w:lang w:val="pt-BR"/>
        </w:rPr>
        <w:t xml:space="preserve"> </w:t>
      </w:r>
    </w:p>
    <w:p w:rsidR="00DC7CDF" w:rsidRPr="007F0064" w:rsidRDefault="00DC7CDF" w:rsidP="00DC7CDF">
      <w:pPr>
        <w:pStyle w:val="ProductList-Body"/>
        <w:rPr>
          <w:lang w:val="pt-BR"/>
        </w:rPr>
      </w:pPr>
      <w:r w:rsidRPr="007F0064">
        <w:rPr>
          <w:lang w:val="pt-BR"/>
        </w:rPr>
        <w:t>Un documento di pianificazione aggiornato di frequente scritto dall’Enterprise Architect con la consulenza del Customer Executive Sponsor (o loro delegato), che ha lo scopo di servire da spiegazione generale del processo di erogazione dei Servizi, inclusi i dettagli circa lo scopo dell’iniziativa, la</w:t>
      </w:r>
      <w:r w:rsidR="00695E21" w:rsidRPr="007F0064">
        <w:rPr>
          <w:lang w:val="pt-BR"/>
        </w:rPr>
        <w:t> </w:t>
      </w:r>
      <w:r w:rsidRPr="007F0064">
        <w:rPr>
          <w:lang w:val="pt-BR"/>
        </w:rPr>
        <w:t>pianificazione prevista dell’erogazione, i requisiti delle risorse, i ruoli e le responsabilità e il processo di gestione dell’implementazione.</w:t>
      </w:r>
    </w:p>
    <w:p w:rsidR="00DC7CDF" w:rsidRPr="007F0064" w:rsidRDefault="00DC7CDF" w:rsidP="00DC7CDF">
      <w:pPr>
        <w:pStyle w:val="ProductList-Body"/>
        <w:rPr>
          <w:lang w:val="pt-BR"/>
        </w:rPr>
      </w:pPr>
    </w:p>
    <w:p w:rsidR="00DC7CDF" w:rsidRPr="007F0064" w:rsidRDefault="00DC7CDF" w:rsidP="00DC7CDF">
      <w:pPr>
        <w:pStyle w:val="ProductList-Body"/>
        <w:rPr>
          <w:lang w:val="pt-BR"/>
        </w:rPr>
      </w:pPr>
      <w:r w:rsidRPr="007F0064">
        <w:rPr>
          <w:lang w:val="pt-BR"/>
        </w:rPr>
        <w:t>Nell’SDP verranno inclusi anche consigli importanti del programma Enterprise Strategy che richiederà ulteriore collaborazione con l’Enterprise Architect o altre risorse per raggiungere i risultati desiderati.</w:t>
      </w:r>
      <w:r w:rsidR="008F7DE1" w:rsidRPr="007F0064">
        <w:rPr>
          <w:lang w:val="pt-BR"/>
        </w:rPr>
        <w:t xml:space="preserve"> </w:t>
      </w:r>
      <w:r w:rsidRPr="007F0064">
        <w:rPr>
          <w:lang w:val="pt-BR"/>
        </w:rPr>
        <w:t>Le tempistiche, le date e i piani di consegna nell’SDP sono semplici stime e potranno variare sulla base del programma.</w:t>
      </w:r>
    </w:p>
    <w:p w:rsidR="00DC7CDF" w:rsidRPr="007F0064" w:rsidRDefault="00DC7CDF" w:rsidP="00DC7CDF">
      <w:pPr>
        <w:pStyle w:val="ProductList-Body"/>
        <w:rPr>
          <w:lang w:val="pt-BR"/>
        </w:rPr>
      </w:pPr>
    </w:p>
    <w:p w:rsidR="00DC7CDF" w:rsidRPr="007F0064" w:rsidRDefault="00DC7CDF" w:rsidP="00DC7CDF">
      <w:pPr>
        <w:pStyle w:val="ProductList-Body"/>
        <w:rPr>
          <w:lang w:val="pt-BR"/>
        </w:rPr>
      </w:pPr>
      <w:r w:rsidRPr="007F0064">
        <w:rPr>
          <w:b/>
          <w:color w:val="00188F"/>
          <w:lang w:val="pt-BR"/>
        </w:rPr>
        <w:t>Vantaggi del Programma</w:t>
      </w:r>
    </w:p>
    <w:p w:rsidR="00DC7CDF" w:rsidRPr="007F0064" w:rsidRDefault="00DC7CDF" w:rsidP="00DC7CDF">
      <w:pPr>
        <w:pStyle w:val="ProductList-Body"/>
        <w:rPr>
          <w:lang w:val="pt-BR"/>
        </w:rPr>
      </w:pPr>
      <w:r w:rsidRPr="007F0064">
        <w:rPr>
          <w:lang w:val="pt-BR"/>
        </w:rPr>
        <w:t xml:space="preserve">La partecipazione al programma consente di usufruire dei vantaggi seguenti: </w:t>
      </w:r>
    </w:p>
    <w:p w:rsidR="00DC7CDF" w:rsidRPr="007F0064" w:rsidRDefault="00DC7CDF" w:rsidP="00026DDE">
      <w:pPr>
        <w:pStyle w:val="ProductList-Body"/>
        <w:numPr>
          <w:ilvl w:val="0"/>
          <w:numId w:val="19"/>
        </w:numPr>
        <w:ind w:left="360" w:hanging="180"/>
        <w:rPr>
          <w:lang w:val="pt-BR"/>
        </w:rPr>
      </w:pPr>
      <w:r w:rsidRPr="007F0064">
        <w:rPr>
          <w:b/>
          <w:lang w:val="pt-BR"/>
        </w:rPr>
        <w:t>Enterprise Strategy Network:</w:t>
      </w:r>
      <w:r w:rsidRPr="007F0064">
        <w:rPr>
          <w:lang w:val="pt-BR"/>
        </w:rPr>
        <w:t xml:space="preserve"> connessione integrale ai team di ricerca e sviluppo di Microsoft e agli esperti con competenze specifiche di ogni reparto di Microsoft </w:t>
      </w:r>
    </w:p>
    <w:p w:rsidR="00DC7CDF" w:rsidRPr="007F0064" w:rsidRDefault="00DC7CDF" w:rsidP="00026DDE">
      <w:pPr>
        <w:pStyle w:val="ProductList-Body"/>
        <w:numPr>
          <w:ilvl w:val="0"/>
          <w:numId w:val="19"/>
        </w:numPr>
        <w:ind w:left="360" w:hanging="180"/>
        <w:rPr>
          <w:lang w:val="pt-BR"/>
        </w:rPr>
      </w:pPr>
      <w:r w:rsidRPr="007F0064">
        <w:rPr>
          <w:b/>
          <w:lang w:val="pt-BR"/>
        </w:rPr>
        <w:t>Enterprise Strategy Library:</w:t>
      </w:r>
      <w:r w:rsidRPr="007F0064">
        <w:rPr>
          <w:lang w:val="pt-BR"/>
        </w:rPr>
        <w:t xml:space="preserve"> ampia raccolta di materiale, inclusi gli strumenti per gli approfondimenti del settore e le prove comparative e i modelli e i metodi di riferimento e di architettura aziendale e tecnologica.</w:t>
      </w:r>
    </w:p>
    <w:p w:rsidR="00DC7CDF" w:rsidRPr="007F0064" w:rsidRDefault="00DC7CDF" w:rsidP="00DC7CDF">
      <w:pPr>
        <w:pStyle w:val="ProductList-Body"/>
        <w:rPr>
          <w:lang w:val="pt-BR"/>
        </w:rPr>
      </w:pPr>
    </w:p>
    <w:p w:rsidR="00DC7CDF" w:rsidRPr="007F0064" w:rsidRDefault="00DC7CDF" w:rsidP="00DC7CDF">
      <w:pPr>
        <w:pStyle w:val="ProductList-Body"/>
        <w:rPr>
          <w:lang w:val="pt-BR"/>
        </w:rPr>
      </w:pPr>
      <w:r w:rsidRPr="007F0064">
        <w:rPr>
          <w:b/>
          <w:color w:val="00188F"/>
          <w:lang w:val="pt-BR"/>
        </w:rPr>
        <w:t>Moduli del Servizio Enterprise Strategy</w:t>
      </w:r>
    </w:p>
    <w:p w:rsidR="00DC7CDF" w:rsidRPr="007F0064" w:rsidRDefault="00DC7CDF" w:rsidP="00DC7CDF">
      <w:pPr>
        <w:pStyle w:val="ProductList-Body"/>
        <w:rPr>
          <w:lang w:val="pt-BR"/>
        </w:rPr>
      </w:pPr>
      <w:r w:rsidRPr="007F0064">
        <w:rPr>
          <w:lang w:val="pt-BR"/>
        </w:rPr>
        <w:t>Il programma Enterprise Strategy include uno o più dei seguenti moduli del servizio Enterprise Strategy, come documentato nel Piano di Erogazione dei Servizi:</w:t>
      </w:r>
    </w:p>
    <w:p w:rsidR="00DC7CDF" w:rsidRPr="007F0064" w:rsidRDefault="00DC7CDF" w:rsidP="00026DDE">
      <w:pPr>
        <w:pStyle w:val="ProductList-Body"/>
        <w:numPr>
          <w:ilvl w:val="0"/>
          <w:numId w:val="20"/>
        </w:numPr>
        <w:ind w:left="450" w:hanging="270"/>
        <w:rPr>
          <w:lang w:val="pt-BR"/>
        </w:rPr>
      </w:pPr>
      <w:r w:rsidRPr="007F0064">
        <w:rPr>
          <w:b/>
          <w:lang w:val="pt-BR"/>
        </w:rPr>
        <w:t>Seminario Value Discovery:</w:t>
      </w:r>
      <w:r w:rsidRPr="007F0064">
        <w:rPr>
          <w:lang w:val="pt-BR"/>
        </w:rPr>
        <w:t xml:space="preserve"> seminario studiato per aiutare le parti interessate dell’azienda e dell’IT a sviluppare e produrre un riepilogo delle opportunità e dei rapporti contestuali della società.</w:t>
      </w:r>
    </w:p>
    <w:p w:rsidR="00DC7CDF" w:rsidRPr="007F0064" w:rsidRDefault="00DC7CDF" w:rsidP="00026DDE">
      <w:pPr>
        <w:pStyle w:val="ProductList-Body"/>
        <w:numPr>
          <w:ilvl w:val="0"/>
          <w:numId w:val="20"/>
        </w:numPr>
        <w:ind w:left="450" w:hanging="270"/>
        <w:rPr>
          <w:lang w:val="pt-BR"/>
        </w:rPr>
      </w:pPr>
      <w:r w:rsidRPr="007F0064">
        <w:rPr>
          <w:b/>
          <w:lang w:val="pt-BR"/>
        </w:rPr>
        <w:t>Value Roadmap del Contratto Enterprise:</w:t>
      </w:r>
      <w:r w:rsidRPr="007F0064">
        <w:rPr>
          <w:lang w:val="pt-BR"/>
        </w:rPr>
        <w:t xml:space="preserve"> roadmap e indicatori di prestazioni chiave (Key Performance Indicator o KPI) per le iniziative correlate che quantificano il valore aziendale dell’investimento di una società nei servizi e nel software Microsoft, inclusa una serie di consigli per velocizzare la distribuzione e l’adozione degli investimenti.</w:t>
      </w:r>
    </w:p>
    <w:p w:rsidR="00DC7CDF" w:rsidRPr="007F0064" w:rsidRDefault="00DC7CDF" w:rsidP="00026DDE">
      <w:pPr>
        <w:pStyle w:val="ProductList-Body"/>
        <w:numPr>
          <w:ilvl w:val="0"/>
          <w:numId w:val="20"/>
        </w:numPr>
        <w:ind w:left="450" w:hanging="270"/>
        <w:rPr>
          <w:lang w:val="pt-BR"/>
        </w:rPr>
      </w:pPr>
      <w:r w:rsidRPr="007F0064">
        <w:rPr>
          <w:b/>
          <w:lang w:val="pt-BR"/>
        </w:rPr>
        <w:t>Ottimizzazione del Portfolio:</w:t>
      </w:r>
      <w:r w:rsidRPr="007F0064">
        <w:rPr>
          <w:lang w:val="pt-BR"/>
        </w:rPr>
        <w:t xml:space="preserve"> rapporto che offre una valutazione dei portfolio IT e Aziendali di una società (inclusi i servizi IT, le funzionalità aziendali, le applicazioni, le tecnologie e il portfolio dei programmi/progetti esistenti) e identifica le opportunità per i dispositivi e i servizi Microsoft di razionalizzare portfolio specifici nell’ambito della strategia aziendale della società.</w:t>
      </w:r>
    </w:p>
    <w:p w:rsidR="00DC7CDF" w:rsidRPr="007F0064" w:rsidRDefault="00DC7CDF" w:rsidP="00026DDE">
      <w:pPr>
        <w:pStyle w:val="ProductList-Body"/>
        <w:numPr>
          <w:ilvl w:val="0"/>
          <w:numId w:val="20"/>
        </w:numPr>
        <w:ind w:left="450" w:hanging="270"/>
        <w:rPr>
          <w:lang w:val="pt-BR"/>
        </w:rPr>
      </w:pPr>
      <w:r w:rsidRPr="007F0064">
        <w:rPr>
          <w:b/>
          <w:lang w:val="pt-BR"/>
        </w:rPr>
        <w:t>Opzioni e Consigli relativi all’Architettura:</w:t>
      </w:r>
      <w:r w:rsidRPr="007F0064">
        <w:rPr>
          <w:lang w:val="pt-BR"/>
        </w:rPr>
        <w:t xml:space="preserve"> documento di consigli e definizioni relativi all’architettura che fa riferimento a opzioni accettabili di architettura, valutate rispetto al documento costitutivo del programma e ai principi di architettura, agli standard e ai vincoli aziendali e dell’IT di una società. </w:t>
      </w:r>
    </w:p>
    <w:p w:rsidR="00DC7CDF" w:rsidRPr="007F0064" w:rsidRDefault="00DC7CDF" w:rsidP="00026DDE">
      <w:pPr>
        <w:pStyle w:val="ProductList-Body"/>
        <w:numPr>
          <w:ilvl w:val="0"/>
          <w:numId w:val="20"/>
        </w:numPr>
        <w:ind w:left="450" w:hanging="270"/>
        <w:rPr>
          <w:lang w:val="pt-BR"/>
        </w:rPr>
      </w:pPr>
      <w:r w:rsidRPr="007F0064">
        <w:rPr>
          <w:b/>
          <w:lang w:val="pt-BR"/>
        </w:rPr>
        <w:t>Pianificazione del Valore:</w:t>
      </w:r>
      <w:r w:rsidRPr="007F0064">
        <w:rPr>
          <w:lang w:val="pt-BR"/>
        </w:rPr>
        <w:t xml:space="preserve"> piano dettagliato del programma, piano di adozioni e modifiche, scorecard del valore e piano di governance a sostegno del consiglio e della roadmap illustrati sopra (Opzioni e Consigli relativi all’Architettura).</w:t>
      </w:r>
    </w:p>
    <w:p w:rsidR="00DC7CDF" w:rsidRPr="007F0064" w:rsidRDefault="00DC7CDF" w:rsidP="00026DDE">
      <w:pPr>
        <w:pStyle w:val="ProductList-Body"/>
        <w:numPr>
          <w:ilvl w:val="0"/>
          <w:numId w:val="20"/>
        </w:numPr>
        <w:ind w:left="450" w:hanging="270"/>
        <w:rPr>
          <w:lang w:val="pt-BR"/>
        </w:rPr>
      </w:pPr>
      <w:r w:rsidRPr="007F0064">
        <w:rPr>
          <w:b/>
          <w:lang w:val="pt-BR"/>
        </w:rPr>
        <w:t>Sviluppo di un Business Case:</w:t>
      </w:r>
      <w:r w:rsidRPr="007F0064">
        <w:rPr>
          <w:lang w:val="pt-BR"/>
        </w:rPr>
        <w:t xml:space="preserve"> modello di valore aziendale basato sull’analisi finanziaria dei costi previsti e dei vantaggi quantificabili per il piano di iniziative proposto.</w:t>
      </w:r>
    </w:p>
    <w:p w:rsidR="00DC7CDF" w:rsidRPr="007F0064" w:rsidRDefault="00DC7CDF" w:rsidP="00026DDE">
      <w:pPr>
        <w:pStyle w:val="ProductList-Body"/>
        <w:numPr>
          <w:ilvl w:val="0"/>
          <w:numId w:val="20"/>
        </w:numPr>
        <w:ind w:left="450" w:hanging="270"/>
        <w:rPr>
          <w:lang w:val="pt-BR"/>
        </w:rPr>
      </w:pPr>
      <w:r w:rsidRPr="007F0064">
        <w:rPr>
          <w:b/>
          <w:lang w:val="pt-BR"/>
        </w:rPr>
        <w:t>Gestione delle Adozioni e delle Modifiche:</w:t>
      </w:r>
      <w:r w:rsidRPr="007F0064">
        <w:rPr>
          <w:lang w:val="pt-BR"/>
        </w:rPr>
        <w:t xml:space="preserve"> esecuzione del piano di adozioni e modifiche (inclusi il piano comunicazioni, i piani di conformità/formazione e i piani di supporto) e supervisione delle adozioni, creazione di rapporti e mitigazione dei rischi.</w:t>
      </w:r>
    </w:p>
    <w:p w:rsidR="00DC7CDF" w:rsidRPr="007F0064" w:rsidRDefault="00DC7CDF" w:rsidP="00026DDE">
      <w:pPr>
        <w:pStyle w:val="ProductList-Body"/>
        <w:numPr>
          <w:ilvl w:val="0"/>
          <w:numId w:val="20"/>
        </w:numPr>
        <w:ind w:left="450" w:hanging="270"/>
        <w:rPr>
          <w:lang w:val="pt-BR"/>
        </w:rPr>
      </w:pPr>
      <w:r w:rsidRPr="007F0064">
        <w:rPr>
          <w:b/>
          <w:lang w:val="pt-BR"/>
        </w:rPr>
        <w:t>Gestione del Valore:</w:t>
      </w:r>
      <w:r w:rsidRPr="007F0064">
        <w:rPr>
          <w:lang w:val="pt-BR"/>
        </w:rPr>
        <w:t xml:space="preserve"> misurazione e rilevazione dell’andamento dell’iniziativa rispetto ai KPI stabiliti da una società e ai relativi sistemi di misurazione interni (vale a dire impegni, scorecard e analisi aziendali).</w:t>
      </w:r>
    </w:p>
    <w:p w:rsidR="00DC7CDF" w:rsidRPr="007F0064" w:rsidRDefault="00DC7CDF" w:rsidP="00026DDE">
      <w:pPr>
        <w:pStyle w:val="ProductList-Body"/>
        <w:numPr>
          <w:ilvl w:val="0"/>
          <w:numId w:val="20"/>
        </w:numPr>
        <w:ind w:left="450" w:hanging="270"/>
        <w:rPr>
          <w:lang w:val="pt-BR"/>
        </w:rPr>
      </w:pPr>
      <w:r w:rsidRPr="007F0064">
        <w:rPr>
          <w:b/>
          <w:lang w:val="pt-BR"/>
        </w:rPr>
        <w:t>Gestione della Conformità, dei Rischi e della Governance del Programma:</w:t>
      </w:r>
      <w:r w:rsidRPr="007F0064">
        <w:rPr>
          <w:lang w:val="pt-BR"/>
        </w:rPr>
        <w:t xml:space="preserve"> analisi dello stato del programma e fornitura di rapporti alle strutture di governance specificate (ad esempio, agli steering committee, ai comitati di revisione) per agevolare l’assunzione di decisioni durante tutto il ciclo di vita del programma</w:t>
      </w:r>
    </w:p>
    <w:p w:rsidR="00DC7CDF" w:rsidRPr="007F0064" w:rsidRDefault="00DC7CDF" w:rsidP="00DC7CDF">
      <w:pPr>
        <w:pStyle w:val="ProductList-Body"/>
        <w:rPr>
          <w:lang w:val="pt-BR"/>
        </w:rPr>
      </w:pPr>
    </w:p>
    <w:p w:rsidR="00DC7CDF" w:rsidRPr="007F0064" w:rsidRDefault="00DC7CDF" w:rsidP="00DC7CDF">
      <w:pPr>
        <w:pStyle w:val="ProductList-Body"/>
        <w:rPr>
          <w:lang w:val="pt-BR"/>
        </w:rPr>
      </w:pPr>
      <w:r w:rsidRPr="007F0064">
        <w:rPr>
          <w:b/>
          <w:color w:val="00188F"/>
          <w:lang w:val="pt-BR"/>
        </w:rPr>
        <w:t>Componente Aggiuntivo di Enterprise Strategy Capacity</w:t>
      </w:r>
    </w:p>
    <w:p w:rsidR="00DC7CDF" w:rsidRPr="007F0064" w:rsidRDefault="00DC7CDF" w:rsidP="00DC7CDF">
      <w:pPr>
        <w:pStyle w:val="ProductList-Body"/>
        <w:rPr>
          <w:lang w:val="pt-BR"/>
        </w:rPr>
      </w:pPr>
      <w:r w:rsidRPr="007F0064">
        <w:rPr>
          <w:lang w:val="pt-BR"/>
        </w:rPr>
        <w:t>La Società può acquistare blocchi di 200 ore di risorse Microsoft Enterprise Service Delivery Team per migliorare la capacità di erogazione dei programmi Enterprise Strategy. Il Componente Aggiuntivo Enterprise Strategy Capacity è disponibile per le Società che hanno acquistato l’offerta Enterprise Strategy Connect, Enterprise Strategy Foundation o Enterprise Strategy Portfolio tramite i contratti multilicenza o i contratti standard per i Servizi Microsoft.</w:t>
      </w:r>
    </w:p>
    <w:p w:rsidR="00DC7CDF" w:rsidRPr="007F0064" w:rsidRDefault="00DC7CDF" w:rsidP="00DC7CDF">
      <w:pPr>
        <w:pStyle w:val="ProductList-Body"/>
        <w:rPr>
          <w:lang w:val="pt-BR"/>
        </w:rPr>
      </w:pPr>
    </w:p>
    <w:p w:rsidR="00DC7CDF" w:rsidRPr="007F0064" w:rsidRDefault="00DC7CDF" w:rsidP="00DC7CDF">
      <w:pPr>
        <w:pStyle w:val="ProductList-Body"/>
        <w:rPr>
          <w:lang w:val="pt-BR"/>
        </w:rPr>
      </w:pPr>
      <w:r w:rsidRPr="007F0064">
        <w:rPr>
          <w:b/>
          <w:color w:val="00188F"/>
          <w:lang w:val="pt-BR"/>
        </w:rPr>
        <w:t>Servizi non Inclusi nell’Ambito del Programma</w:t>
      </w:r>
      <w:r w:rsidR="008F7DE1" w:rsidRPr="007F0064">
        <w:rPr>
          <w:lang w:val="pt-BR"/>
        </w:rPr>
        <w:t xml:space="preserve"> </w:t>
      </w:r>
    </w:p>
    <w:p w:rsidR="00DC7CDF" w:rsidRPr="007F0064" w:rsidRDefault="00DC7CDF" w:rsidP="00DC7CDF">
      <w:pPr>
        <w:pStyle w:val="ProductList-Body"/>
        <w:rPr>
          <w:lang w:val="pt-BR"/>
        </w:rPr>
      </w:pPr>
      <w:r w:rsidRPr="007F0064">
        <w:rPr>
          <w:lang w:val="pt-BR"/>
        </w:rPr>
        <w:t>Il Programma Enterprise Strategy include esclusivamente consulenza e assistenza relative all’adozione di tecnologie Microsoft da parte della Società.</w:t>
      </w:r>
      <w:r w:rsidR="008F7DE1" w:rsidRPr="007F0064">
        <w:rPr>
          <w:lang w:val="pt-BR"/>
        </w:rPr>
        <w:t xml:space="preserve"> </w:t>
      </w:r>
      <w:r w:rsidRPr="007F0064">
        <w:rPr>
          <w:lang w:val="pt-BR"/>
        </w:rPr>
        <w:t>Spetta solamente alla Società scegliere se seguire o ignorare la consulenza, l’assistenza e i consigli di Microsoft.</w:t>
      </w:r>
      <w:r w:rsidR="008F7DE1" w:rsidRPr="007F0064">
        <w:rPr>
          <w:lang w:val="pt-BR"/>
        </w:rPr>
        <w:t xml:space="preserve"> </w:t>
      </w:r>
      <w:r w:rsidRPr="007F0064">
        <w:rPr>
          <w:lang w:val="pt-BR"/>
        </w:rPr>
        <w:t>Microsoft non rilascia alcuna dichiarazione, garanzia o condizione relativamente ai risultati ottenibili dalla Società in seguito all’applicazione della consulenza, dell’assistenza e dei consigli forniti da Microsoft stessa e riportati di seguito. Le licenze pe</w:t>
      </w:r>
      <w:r w:rsidR="00652971" w:rsidRPr="007F0064">
        <w:rPr>
          <w:lang w:val="pt-BR"/>
        </w:rPr>
        <w:t xml:space="preserve">r i prodotti non sono incluse. </w:t>
      </w:r>
      <w:r w:rsidRPr="007F0064">
        <w:rPr>
          <w:lang w:val="pt-BR"/>
        </w:rPr>
        <w:t>I Servizi dell’Enterprise Architect, inoltre, non includono la distribuzione dei prodotti, la risoluzione dei problemi, l’assistenza in garanzia, l’analisi di codice sorgente non Microsoft né la consulenza tecnica o architetturale che non rientri nella risultati finali di cui sopra. Nel caso di codice sorgente non Microsoft, i</w:t>
      </w:r>
      <w:r w:rsidR="00652971" w:rsidRPr="007F0064">
        <w:rPr>
          <w:lang w:val="pt-BR"/>
        </w:rPr>
        <w:t> </w:t>
      </w:r>
      <w:r w:rsidRPr="007F0064">
        <w:rPr>
          <w:lang w:val="pt-BR"/>
        </w:rPr>
        <w:t>Servizi di Microsoft saranno limitati solo all’analisi dei dati binari, ad esempio un dump di processo o una traccia di Network Monitor.</w:t>
      </w:r>
    </w:p>
    <w:p w:rsidR="00DC7CDF" w:rsidRPr="007F0064" w:rsidRDefault="00DC7CDF" w:rsidP="00DC7CDF">
      <w:pPr>
        <w:pStyle w:val="ProductList-Body"/>
        <w:rPr>
          <w:lang w:val="pt-BR"/>
        </w:rPr>
      </w:pPr>
    </w:p>
    <w:p w:rsidR="00652971" w:rsidRPr="007F0064" w:rsidRDefault="00652971" w:rsidP="00DC7CDF">
      <w:pPr>
        <w:pStyle w:val="ProductList-Body"/>
        <w:rPr>
          <w:b/>
          <w:color w:val="00188F"/>
          <w:lang w:val="pt-BR"/>
        </w:rPr>
      </w:pPr>
    </w:p>
    <w:p w:rsidR="00DC7CDF" w:rsidRPr="007F0064" w:rsidRDefault="00DC7CDF" w:rsidP="00DC7CDF">
      <w:pPr>
        <w:pStyle w:val="ProductList-Body"/>
        <w:rPr>
          <w:lang w:val="pt-BR"/>
        </w:rPr>
      </w:pPr>
      <w:r w:rsidRPr="007F0064">
        <w:rPr>
          <w:b/>
          <w:color w:val="00188F"/>
          <w:lang w:val="pt-BR"/>
        </w:rPr>
        <w:lastRenderedPageBreak/>
        <w:t>Responsabilità della Società</w:t>
      </w:r>
      <w:r w:rsidR="008F7DE1" w:rsidRPr="007F0064">
        <w:rPr>
          <w:lang w:val="pt-BR"/>
        </w:rPr>
        <w:t xml:space="preserve"> </w:t>
      </w:r>
    </w:p>
    <w:p w:rsidR="00DC7CDF" w:rsidRPr="007F0064" w:rsidRDefault="00DC7CDF" w:rsidP="00DC7CDF">
      <w:pPr>
        <w:pStyle w:val="ProductList-Body"/>
        <w:rPr>
          <w:lang w:val="pt-BR"/>
        </w:rPr>
      </w:pPr>
      <w:r w:rsidRPr="007F0064">
        <w:rPr>
          <w:lang w:val="pt-BR"/>
        </w:rPr>
        <w:t>Il successo del Programma Enterprise Strategy e le prestazioni di Microsoft relativamente alle proprie obbligazioni dipendono dal coinvolgimento della Società nel programma, inclusi, a titolo esemplificativo:</w:t>
      </w:r>
    </w:p>
    <w:p w:rsidR="00DC7CDF" w:rsidRPr="007F0064" w:rsidRDefault="00DC7CDF" w:rsidP="00026DDE">
      <w:pPr>
        <w:pStyle w:val="ProductList-Body"/>
        <w:numPr>
          <w:ilvl w:val="0"/>
          <w:numId w:val="21"/>
        </w:numPr>
        <w:ind w:left="450" w:hanging="270"/>
        <w:rPr>
          <w:lang w:val="pt-BR"/>
        </w:rPr>
      </w:pPr>
      <w:r w:rsidRPr="007F0064">
        <w:rPr>
          <w:lang w:val="pt-BR"/>
        </w:rPr>
        <w:t xml:space="preserve">disponibilità dei rappresentanti, del personale IT e delle risorse della Società, inclusi, in via esemplificativa, hardware, software, connettività Internet e spazi ragionevolmente sufficienti; </w:t>
      </w:r>
    </w:p>
    <w:p w:rsidR="00DC7CDF" w:rsidRPr="007F0064" w:rsidRDefault="00DC7CDF" w:rsidP="00026DDE">
      <w:pPr>
        <w:pStyle w:val="ProductList-Body"/>
        <w:numPr>
          <w:ilvl w:val="0"/>
          <w:numId w:val="21"/>
        </w:numPr>
        <w:ind w:left="450" w:hanging="270"/>
        <w:rPr>
          <w:lang w:val="pt-BR"/>
        </w:rPr>
      </w:pPr>
      <w:r w:rsidRPr="007F0064">
        <w:rPr>
          <w:lang w:val="pt-BR"/>
        </w:rPr>
        <w:t xml:space="preserve">tempestiva comunicazione, da parte della Società, di informazioni accurate e complete; </w:t>
      </w:r>
    </w:p>
    <w:p w:rsidR="00DC7CDF" w:rsidRPr="007F0064" w:rsidRDefault="00DC7CDF" w:rsidP="00026DDE">
      <w:pPr>
        <w:pStyle w:val="ProductList-Body"/>
        <w:numPr>
          <w:ilvl w:val="0"/>
          <w:numId w:val="21"/>
        </w:numPr>
        <w:ind w:left="450" w:hanging="270"/>
        <w:rPr>
          <w:lang w:val="pt-BR"/>
        </w:rPr>
      </w:pPr>
      <w:r w:rsidRPr="007F0064">
        <w:rPr>
          <w:lang w:val="pt-BR"/>
        </w:rPr>
        <w:t>accesso a informazioni riguardanti l’organizzazione della Società;</w:t>
      </w:r>
    </w:p>
    <w:p w:rsidR="00DC7CDF" w:rsidRPr="007F0064" w:rsidRDefault="00DC7CDF" w:rsidP="00026DDE">
      <w:pPr>
        <w:pStyle w:val="ProductList-Body"/>
        <w:numPr>
          <w:ilvl w:val="0"/>
          <w:numId w:val="21"/>
        </w:numPr>
        <w:ind w:left="450" w:hanging="270"/>
        <w:rPr>
          <w:lang w:val="pt-BR"/>
        </w:rPr>
      </w:pPr>
      <w:r w:rsidRPr="007F0064">
        <w:rPr>
          <w:lang w:val="pt-BR"/>
        </w:rPr>
        <w:t>adempimento tempestivo ed efficace delle responsabilità della Società e</w:t>
      </w:r>
    </w:p>
    <w:p w:rsidR="00DC7CDF" w:rsidRPr="007F0064" w:rsidRDefault="00DC7CDF" w:rsidP="00026DDE">
      <w:pPr>
        <w:pStyle w:val="ProductList-Body"/>
        <w:numPr>
          <w:ilvl w:val="0"/>
          <w:numId w:val="21"/>
        </w:numPr>
        <w:ind w:left="450" w:hanging="270"/>
        <w:rPr>
          <w:lang w:val="pt-BR"/>
        </w:rPr>
      </w:pPr>
      <w:r w:rsidRPr="007F0064">
        <w:rPr>
          <w:lang w:val="pt-BR"/>
        </w:rPr>
        <w:t>approvazioni e decisioni tempestive da parte dei dirigenti e manager della Società.</w:t>
      </w:r>
      <w:r w:rsidR="008F7DE1" w:rsidRPr="007F0064">
        <w:rPr>
          <w:lang w:val="pt-BR"/>
        </w:rPr>
        <w:t xml:space="preserve"> </w:t>
      </w:r>
    </w:p>
    <w:p w:rsidR="00DC7CDF" w:rsidRPr="007F0064" w:rsidRDefault="00DC7CDF" w:rsidP="004F3C6D">
      <w:pPr>
        <w:pStyle w:val="ProductList-Body"/>
        <w:rPr>
          <w:lang w:val="pt-BR"/>
        </w:rPr>
      </w:pPr>
    </w:p>
    <w:p w:rsidR="009A0C93" w:rsidRPr="007F0064" w:rsidRDefault="009A0C93" w:rsidP="004F3C6D">
      <w:pPr>
        <w:pStyle w:val="ProductList-Body"/>
        <w:rPr>
          <w:lang w:val="pt-BR"/>
        </w:rPr>
      </w:pPr>
    </w:p>
    <w:p w:rsidR="006B2591" w:rsidRPr="007F0064" w:rsidRDefault="006B2591" w:rsidP="004F3C6D">
      <w:pPr>
        <w:pStyle w:val="ProductList-Body"/>
        <w:rPr>
          <w:lang w:val="pt-BR"/>
        </w:rPr>
        <w:sectPr w:rsidR="006B2591" w:rsidRPr="007F0064" w:rsidSect="00F20AFE">
          <w:footerReference w:type="default" r:id="rId65"/>
          <w:pgSz w:w="12240" w:h="15840"/>
          <w:pgMar w:top="1440" w:right="720" w:bottom="1440" w:left="720" w:header="720" w:footer="720" w:gutter="0"/>
          <w:cols w:space="720"/>
          <w:docGrid w:linePitch="360"/>
        </w:sectPr>
      </w:pPr>
    </w:p>
    <w:p w:rsidR="009A0C93" w:rsidRPr="007F0064" w:rsidRDefault="006B2591" w:rsidP="00661180">
      <w:pPr>
        <w:pStyle w:val="ProductList-SectionHeading"/>
        <w:outlineLvl w:val="0"/>
        <w:rPr>
          <w:lang w:val="pt-BR"/>
        </w:rPr>
      </w:pPr>
      <w:bookmarkStart w:id="1747" w:name="AppendixA"/>
      <w:bookmarkStart w:id="1748" w:name="_Toc378147687"/>
      <w:bookmarkStart w:id="1749" w:name="_Toc378151584"/>
      <w:bookmarkStart w:id="1750" w:name="_Toc379797463"/>
      <w:bookmarkStart w:id="1751" w:name="_Toc380513499"/>
      <w:bookmarkStart w:id="1752" w:name="_Toc380655548"/>
      <w:bookmarkStart w:id="1753" w:name="_Toc389057271"/>
      <w:r w:rsidRPr="007F0064">
        <w:rPr>
          <w:lang w:val="pt-BR"/>
        </w:rPr>
        <w:lastRenderedPageBreak/>
        <w:t>Appendice A</w:t>
      </w:r>
      <w:r w:rsidR="00FF1813">
        <w:rPr>
          <w:lang w:val="pt-BR"/>
        </w:rPr>
        <w:t xml:space="preserve"> </w:t>
      </w:r>
      <w:r w:rsidR="00FF1813">
        <w:t>–</w:t>
      </w:r>
      <w:r w:rsidRPr="007F0064">
        <w:rPr>
          <w:lang w:val="pt-BR"/>
        </w:rPr>
        <w:t xml:space="preserve"> Condizioni Supplementari del Contratto relativo al Programma</w:t>
      </w:r>
      <w:bookmarkEnd w:id="1747"/>
      <w:bookmarkEnd w:id="1748"/>
      <w:bookmarkEnd w:id="1749"/>
      <w:bookmarkEnd w:id="1750"/>
      <w:bookmarkEnd w:id="1751"/>
      <w:bookmarkEnd w:id="1752"/>
      <w:bookmarkEnd w:id="1753"/>
    </w:p>
    <w:p w:rsidR="006B2591" w:rsidRPr="002D224E" w:rsidRDefault="00E3770D" w:rsidP="002E202B">
      <w:pPr>
        <w:pStyle w:val="ProductList-Offering1Heading"/>
        <w:outlineLvl w:val="1"/>
      </w:pPr>
      <w:bookmarkStart w:id="1754" w:name="_Toc378147688"/>
      <w:bookmarkStart w:id="1755" w:name="_Toc378151585"/>
      <w:bookmarkStart w:id="1756" w:name="_Toc379797464"/>
      <w:bookmarkStart w:id="1757" w:name="_Toc380513500"/>
      <w:bookmarkStart w:id="1758" w:name="_Toc380655549"/>
      <w:bookmarkStart w:id="1759" w:name="_Toc389057272"/>
      <w:r>
        <w:t>Condizioni Supplementari per il Programma Select Plus</w:t>
      </w:r>
      <w:bookmarkEnd w:id="1754"/>
      <w:bookmarkEnd w:id="1755"/>
      <w:bookmarkEnd w:id="1756"/>
      <w:bookmarkEnd w:id="1757"/>
      <w:bookmarkEnd w:id="1758"/>
      <w:bookmarkEnd w:id="1759"/>
    </w:p>
    <w:p w:rsidR="006715C9" w:rsidRPr="007F0064" w:rsidRDefault="006715C9" w:rsidP="006715C9">
      <w:pPr>
        <w:pStyle w:val="ProductList-Body"/>
        <w:rPr>
          <w:lang w:val="pt-BR"/>
        </w:rPr>
      </w:pPr>
      <w:r w:rsidRPr="007F0064">
        <w:rPr>
          <w:lang w:val="pt-BR"/>
        </w:rPr>
        <w:t>Select Plus richiede un ordine minimo di 500 punti per gruppo nel corso del primo anno.</w:t>
      </w:r>
      <w:r w:rsidR="008F7DE1" w:rsidRPr="007F0064">
        <w:rPr>
          <w:lang w:val="pt-BR"/>
        </w:rPr>
        <w:t xml:space="preserve"> </w:t>
      </w:r>
      <w:r w:rsidRPr="007F0064">
        <w:rPr>
          <w:lang w:val="pt-BR"/>
        </w:rPr>
        <w:t>È possibile ignorare il requisito di quantità per l’ordine nel caso in cui venga fornito un Contratto Qualificato.</w:t>
      </w:r>
    </w:p>
    <w:p w:rsidR="006715C9" w:rsidRPr="007F0064" w:rsidRDefault="006715C9" w:rsidP="006715C9">
      <w:pPr>
        <w:pStyle w:val="ProductList-Body"/>
        <w:rPr>
          <w:lang w:val="pt-BR"/>
        </w:rPr>
      </w:pPr>
    </w:p>
    <w:p w:rsidR="006715C9" w:rsidRPr="002D224E" w:rsidRDefault="006715C9" w:rsidP="006715C9">
      <w:pPr>
        <w:pStyle w:val="ProductList-Body"/>
      </w:pPr>
      <w:r>
        <w:rPr>
          <w:b/>
          <w:color w:val="00188F"/>
        </w:rPr>
        <w:t>Livelli di Prezzo in Select Plus</w:t>
      </w:r>
    </w:p>
    <w:p w:rsidR="006715C9" w:rsidRPr="007F0064" w:rsidRDefault="006715C9" w:rsidP="006715C9">
      <w:pPr>
        <w:pStyle w:val="ProductList-Body"/>
        <w:rPr>
          <w:lang w:val="pt-BR"/>
        </w:rPr>
      </w:pPr>
      <w:r w:rsidRPr="007F0064">
        <w:rPr>
          <w:lang w:val="pt-BR"/>
        </w:rPr>
        <w:t>I prezzi della Società saranno sono basati su un contratto concluso tra la Società e il suo rivenditore.</w:t>
      </w:r>
      <w:r w:rsidR="008F7DE1" w:rsidRPr="007F0064">
        <w:rPr>
          <w:lang w:val="pt-BR"/>
        </w:rPr>
        <w:t xml:space="preserve"> </w:t>
      </w:r>
      <w:r w:rsidRPr="007F0064">
        <w:rPr>
          <w:lang w:val="pt-BR"/>
        </w:rPr>
        <w:t>Tuttavia Microsoft fornisce al rivenditore i</w:t>
      </w:r>
      <w:r w:rsidR="00652971" w:rsidRPr="007F0064">
        <w:rPr>
          <w:lang w:val="pt-BR"/>
        </w:rPr>
        <w:t> </w:t>
      </w:r>
      <w:r w:rsidRPr="007F0064">
        <w:rPr>
          <w:lang w:val="pt-BR"/>
        </w:rPr>
        <w:t>seguenti criteri relativi ai prezzi e ai punti per aiutarlo a definire i prezzi per il cliente finale:</w:t>
      </w:r>
    </w:p>
    <w:p w:rsidR="006B2591" w:rsidRPr="007F0064" w:rsidRDefault="006B2591" w:rsidP="004F3C6D">
      <w:pPr>
        <w:pStyle w:val="ProductList-Body"/>
        <w:rPr>
          <w:lang w:val="pt-BR"/>
        </w:rPr>
      </w:pPr>
    </w:p>
    <w:tbl>
      <w:tblPr>
        <w:tblStyle w:val="TableGrid"/>
        <w:tblW w:w="0" w:type="auto"/>
        <w:tblInd w:w="117" w:type="dxa"/>
        <w:tblLook w:val="04A0" w:firstRow="1" w:lastRow="0" w:firstColumn="1" w:lastColumn="0" w:noHBand="0" w:noVBand="1"/>
      </w:tblPr>
      <w:tblGrid>
        <w:gridCol w:w="5188"/>
        <w:gridCol w:w="5594"/>
      </w:tblGrid>
      <w:tr w:rsidR="002D3658" w:rsidRPr="002D3658" w:rsidTr="00652971">
        <w:trPr>
          <w:tblHeader/>
        </w:trPr>
        <w:tc>
          <w:tcPr>
            <w:tcW w:w="5188"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594"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rsidTr="00652971">
        <w:tc>
          <w:tcPr>
            <w:tcW w:w="5188" w:type="dxa"/>
          </w:tcPr>
          <w:p w:rsidR="002D3658" w:rsidRDefault="002D3658" w:rsidP="004F3C6D">
            <w:pPr>
              <w:pStyle w:val="ProductList-Body"/>
            </w:pPr>
            <w:r>
              <w:t>A</w:t>
            </w:r>
          </w:p>
        </w:tc>
        <w:tc>
          <w:tcPr>
            <w:tcW w:w="5594" w:type="dxa"/>
          </w:tcPr>
          <w:p w:rsidR="002D3658" w:rsidRDefault="002D3658" w:rsidP="004F3C6D">
            <w:pPr>
              <w:pStyle w:val="ProductList-Body"/>
            </w:pPr>
            <w:r>
              <w:t>500</w:t>
            </w:r>
          </w:p>
        </w:tc>
      </w:tr>
      <w:tr w:rsidR="002D3658" w:rsidTr="00652971">
        <w:tc>
          <w:tcPr>
            <w:tcW w:w="5188" w:type="dxa"/>
          </w:tcPr>
          <w:p w:rsidR="002D3658" w:rsidRDefault="002D3658" w:rsidP="004F3C6D">
            <w:pPr>
              <w:pStyle w:val="ProductList-Body"/>
            </w:pPr>
            <w:r>
              <w:t>B</w:t>
            </w:r>
          </w:p>
        </w:tc>
        <w:tc>
          <w:tcPr>
            <w:tcW w:w="5594" w:type="dxa"/>
          </w:tcPr>
          <w:p w:rsidR="002D3658" w:rsidRDefault="002D3658" w:rsidP="005E09A2">
            <w:pPr>
              <w:pStyle w:val="ProductList-Body"/>
            </w:pPr>
            <w:r>
              <w:t>4</w:t>
            </w:r>
            <w:r w:rsidR="005E09A2">
              <w:t>.</w:t>
            </w:r>
            <w:r>
              <w:t>000</w:t>
            </w:r>
          </w:p>
        </w:tc>
      </w:tr>
      <w:tr w:rsidR="002D3658" w:rsidTr="00652971">
        <w:tc>
          <w:tcPr>
            <w:tcW w:w="5188" w:type="dxa"/>
          </w:tcPr>
          <w:p w:rsidR="002D3658" w:rsidRDefault="002D3658" w:rsidP="004F3C6D">
            <w:pPr>
              <w:pStyle w:val="ProductList-Body"/>
            </w:pPr>
            <w:r>
              <w:t>C</w:t>
            </w:r>
          </w:p>
        </w:tc>
        <w:tc>
          <w:tcPr>
            <w:tcW w:w="5594" w:type="dxa"/>
          </w:tcPr>
          <w:p w:rsidR="002D3658" w:rsidRDefault="002D3658" w:rsidP="005E09A2">
            <w:pPr>
              <w:pStyle w:val="ProductList-Body"/>
            </w:pPr>
            <w:r>
              <w:t>10</w:t>
            </w:r>
            <w:r w:rsidR="005E09A2">
              <w:t>.</w:t>
            </w:r>
            <w:r>
              <w:t>000</w:t>
            </w:r>
          </w:p>
        </w:tc>
      </w:tr>
      <w:tr w:rsidR="002D3658" w:rsidTr="00652971">
        <w:tc>
          <w:tcPr>
            <w:tcW w:w="5188" w:type="dxa"/>
          </w:tcPr>
          <w:p w:rsidR="002D3658" w:rsidRDefault="002D3658" w:rsidP="004F3C6D">
            <w:pPr>
              <w:pStyle w:val="ProductList-Body"/>
            </w:pPr>
            <w:r>
              <w:t>C</w:t>
            </w:r>
          </w:p>
        </w:tc>
        <w:tc>
          <w:tcPr>
            <w:tcW w:w="5594" w:type="dxa"/>
          </w:tcPr>
          <w:p w:rsidR="002D3658" w:rsidRDefault="002D3658" w:rsidP="005E09A2">
            <w:pPr>
              <w:pStyle w:val="ProductList-Body"/>
            </w:pPr>
            <w:r>
              <w:t>25</w:t>
            </w:r>
            <w:r w:rsidR="005E09A2">
              <w:t>.</w:t>
            </w:r>
            <w:r>
              <w:t>000</w:t>
            </w:r>
          </w:p>
        </w:tc>
      </w:tr>
    </w:tbl>
    <w:p w:rsidR="006715C9" w:rsidRPr="002D224E" w:rsidRDefault="006715C9" w:rsidP="004F3C6D">
      <w:pPr>
        <w:pStyle w:val="ProductList-Body"/>
      </w:pPr>
    </w:p>
    <w:p w:rsidR="00FA00BF" w:rsidRPr="002D224E" w:rsidRDefault="00FA00BF" w:rsidP="002E202B">
      <w:pPr>
        <w:pStyle w:val="ProductList-Offering1Heading"/>
        <w:outlineLvl w:val="1"/>
      </w:pPr>
      <w:bookmarkStart w:id="1760" w:name="_Toc378147689"/>
      <w:bookmarkStart w:id="1761" w:name="_Toc378151586"/>
      <w:bookmarkStart w:id="1762" w:name="_Toc379797465"/>
      <w:bookmarkStart w:id="1763" w:name="_Toc380513501"/>
      <w:bookmarkStart w:id="1764" w:name="_Toc380655550"/>
      <w:bookmarkStart w:id="1765" w:name="_Toc389057273"/>
      <w:r>
        <w:t>Definizione di Gestione per i Dispositivi Qualificati</w:t>
      </w:r>
      <w:bookmarkEnd w:id="1760"/>
      <w:bookmarkEnd w:id="1761"/>
      <w:bookmarkEnd w:id="1762"/>
      <w:bookmarkEnd w:id="1763"/>
      <w:bookmarkEnd w:id="1764"/>
      <w:bookmarkEnd w:id="1765"/>
    </w:p>
    <w:p w:rsidR="006715C9" w:rsidRPr="007F0064" w:rsidRDefault="006715C9" w:rsidP="006715C9">
      <w:pPr>
        <w:pStyle w:val="ProductList-Body"/>
        <w:rPr>
          <w:lang w:val="pt-BR"/>
        </w:rPr>
      </w:pPr>
      <w:r w:rsidRPr="007F0064">
        <w:rPr>
          <w:lang w:val="pt-BR"/>
        </w:rP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 indirettamente uno o più ambienti del sistema operativo.</w:t>
      </w:r>
      <w:r w:rsidR="008F7DE1" w:rsidRPr="007F0064">
        <w:rPr>
          <w:lang w:val="pt-BR"/>
        </w:rPr>
        <w:t xml:space="preserve"> </w:t>
      </w:r>
      <w:r w:rsidRPr="007F0064">
        <w:rPr>
          <w:lang w:val="pt-BR"/>
        </w:rPr>
        <w:t xml:space="preserve">Ad esempio, una società titolare di Contratti Multilicenza gestisce qualsiasi dispositivo: </w:t>
      </w:r>
    </w:p>
    <w:p w:rsidR="006715C9" w:rsidRPr="007F0064" w:rsidRDefault="006715C9" w:rsidP="00026DDE">
      <w:pPr>
        <w:pStyle w:val="ProductList-Body"/>
        <w:numPr>
          <w:ilvl w:val="0"/>
          <w:numId w:val="18"/>
        </w:numPr>
        <w:ind w:left="450" w:hanging="270"/>
        <w:rPr>
          <w:lang w:val="pt-BR"/>
        </w:rPr>
      </w:pPr>
      <w:r w:rsidRPr="007F0064">
        <w:rPr>
          <w:lang w:val="pt-BR"/>
        </w:rPr>
        <w:t>che autorizza a unirsi al suo dominio oppure</w:t>
      </w:r>
    </w:p>
    <w:p w:rsidR="006715C9" w:rsidRPr="007F0064" w:rsidRDefault="006715C9" w:rsidP="00026DDE">
      <w:pPr>
        <w:pStyle w:val="ProductList-Body"/>
        <w:numPr>
          <w:ilvl w:val="0"/>
          <w:numId w:val="18"/>
        </w:numPr>
        <w:ind w:left="450" w:hanging="270"/>
        <w:rPr>
          <w:lang w:val="pt-BR"/>
        </w:rPr>
      </w:pPr>
      <w:r w:rsidRPr="007F0064">
        <w:rPr>
          <w:lang w:val="pt-BR"/>
        </w:rPr>
        <w:t>che autentica come requisito per utilizzare le applicazioni mentre si trova in sede oppure</w:t>
      </w:r>
    </w:p>
    <w:p w:rsidR="006715C9" w:rsidRPr="007F0064" w:rsidRDefault="006715C9" w:rsidP="00026DDE">
      <w:pPr>
        <w:pStyle w:val="ProductList-Body"/>
        <w:numPr>
          <w:ilvl w:val="0"/>
          <w:numId w:val="18"/>
        </w:numPr>
        <w:ind w:left="450" w:hanging="270"/>
        <w:rPr>
          <w:lang w:val="pt-BR"/>
        </w:rPr>
      </w:pPr>
      <w:r w:rsidRPr="007F0064">
        <w:rPr>
          <w:lang w:val="pt-BR"/>
        </w:rPr>
        <w:t>su cui installa agenti (ad esempio, antivirus, antimalware o altri agenti imposti dai criteri della società) oppure</w:t>
      </w:r>
    </w:p>
    <w:p w:rsidR="006715C9" w:rsidRPr="007F0064" w:rsidRDefault="006715C9" w:rsidP="00026DDE">
      <w:pPr>
        <w:pStyle w:val="ProductList-Body"/>
        <w:numPr>
          <w:ilvl w:val="0"/>
          <w:numId w:val="18"/>
        </w:numPr>
        <w:ind w:left="450" w:hanging="270"/>
        <w:rPr>
          <w:lang w:val="pt-BR"/>
        </w:rPr>
      </w:pPr>
      <w:r w:rsidRPr="007F0064">
        <w:rPr>
          <w:lang w:val="pt-BR"/>
        </w:rPr>
        <w:t>al quale applica e per il quale rende attuabili direttamente o indirettamente i criteri di gruppo oppure</w:t>
      </w:r>
    </w:p>
    <w:p w:rsidR="006715C9" w:rsidRPr="007F0064" w:rsidRDefault="006715C9" w:rsidP="00026DDE">
      <w:pPr>
        <w:pStyle w:val="ProductList-Body"/>
        <w:numPr>
          <w:ilvl w:val="0"/>
          <w:numId w:val="18"/>
        </w:numPr>
        <w:ind w:left="450" w:hanging="270"/>
        <w:rPr>
          <w:lang w:val="pt-BR"/>
        </w:rPr>
      </w:pPr>
      <w:r w:rsidRPr="007F0064">
        <w:rPr>
          <w:lang w:val="pt-BR"/>
        </w:rPr>
        <w:t>tramite il quale richiede o riceve dati e configura l’hardware o il software o fornisce istruzioni all’hardware o al software associato direttamente o indirettamente a un ambiente del sistema operativo oppure</w:t>
      </w:r>
    </w:p>
    <w:p w:rsidR="006715C9" w:rsidRPr="007F0064" w:rsidRDefault="006715C9" w:rsidP="00026DDE">
      <w:pPr>
        <w:pStyle w:val="ProductList-Body"/>
        <w:numPr>
          <w:ilvl w:val="0"/>
          <w:numId w:val="18"/>
        </w:numPr>
        <w:ind w:left="450" w:hanging="270"/>
        <w:rPr>
          <w:lang w:val="pt-BR"/>
        </w:rPr>
      </w:pPr>
      <w:r w:rsidRPr="007F0064">
        <w:rPr>
          <w:lang w:val="pt-BR"/>
        </w:rPr>
        <w:t xml:space="preserve">che autorizza ad accedere a un’infrastruttura desktop virtuale (Virtual Desktop Infrastructure o VDI) esterna a Windows SA, </w:t>
      </w:r>
      <w:r>
        <w:fldChar w:fldCharType="begin"/>
      </w:r>
      <w:r w:rsidRPr="007F0064">
        <w:rPr>
          <w:lang w:val="pt-BR"/>
        </w:rPr>
        <w:instrText>XE "Windows Intune"</w:instrText>
      </w:r>
      <w:r>
        <w:fldChar w:fldCharType="end"/>
      </w:r>
      <w:r w:rsidRPr="007F0064">
        <w:rPr>
          <w:lang w:val="pt-BR"/>
        </w:rPr>
        <w:t xml:space="preserve"> (Dispositivo) o ai Diritti di Roaming per Windows Virtual Desktop Access</w:t>
      </w:r>
      <w:r>
        <w:fldChar w:fldCharType="begin"/>
      </w:r>
      <w:r w:rsidRPr="007F0064">
        <w:rPr>
          <w:lang w:val="pt-BR"/>
        </w:rPr>
        <w:instrText>XE "Windows Virtual Desktop Access"</w:instrText>
      </w:r>
      <w:r>
        <w:fldChar w:fldCharType="end"/>
      </w:r>
      <w:r w:rsidRPr="007F0064">
        <w:rPr>
          <w:lang w:val="pt-BR"/>
        </w:rPr>
        <w:t>.</w:t>
      </w:r>
    </w:p>
    <w:p w:rsidR="006715C9" w:rsidRPr="007F0064" w:rsidRDefault="006715C9" w:rsidP="006715C9">
      <w:pPr>
        <w:pStyle w:val="ProductList-Body"/>
        <w:rPr>
          <w:lang w:val="pt-BR"/>
        </w:rPr>
      </w:pPr>
    </w:p>
    <w:p w:rsidR="00FA00BF" w:rsidRPr="007F0064" w:rsidRDefault="006715C9" w:rsidP="006715C9">
      <w:pPr>
        <w:pStyle w:val="ProductList-Body"/>
        <w:rPr>
          <w:lang w:val="pt-BR"/>
        </w:rPr>
      </w:pPr>
      <w:r w:rsidRPr="007F0064">
        <w:rPr>
          <w:lang w:val="pt-BR"/>
        </w:rP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6715C9" w:rsidRPr="007F0064" w:rsidRDefault="006715C9" w:rsidP="006715C9">
      <w:pPr>
        <w:pStyle w:val="ProductList-Body"/>
        <w:rPr>
          <w:lang w:val="pt-BR"/>
        </w:rPr>
      </w:pPr>
    </w:p>
    <w:p w:rsidR="00FA00BF" w:rsidRPr="007F0064" w:rsidRDefault="00FA00BF" w:rsidP="002E202B">
      <w:pPr>
        <w:pStyle w:val="ProductList-Offering1Heading"/>
        <w:outlineLvl w:val="1"/>
        <w:rPr>
          <w:lang w:val="pt-BR"/>
        </w:rPr>
      </w:pPr>
      <w:bookmarkStart w:id="1766" w:name="_Toc378147690"/>
      <w:bookmarkStart w:id="1767" w:name="_Toc378151587"/>
      <w:bookmarkStart w:id="1768" w:name="_Toc379797466"/>
      <w:bookmarkStart w:id="1769" w:name="_Toc380513502"/>
      <w:bookmarkStart w:id="1770" w:name="_Toc380655551"/>
      <w:bookmarkStart w:id="1771" w:name="_Toc389057274"/>
      <w:r w:rsidRPr="007F0064">
        <w:rPr>
          <w:lang w:val="pt-BR"/>
        </w:rPr>
        <w:t>Condizioni Supplementari per i Contratti di Servizi Professionali - Legacy</w:t>
      </w:r>
      <w:bookmarkEnd w:id="1766"/>
      <w:bookmarkEnd w:id="1767"/>
      <w:bookmarkEnd w:id="1768"/>
      <w:bookmarkEnd w:id="1769"/>
      <w:bookmarkEnd w:id="1770"/>
      <w:bookmarkEnd w:id="1771"/>
    </w:p>
    <w:p w:rsidR="00F3669D" w:rsidRPr="007F0064" w:rsidRDefault="00F3669D" w:rsidP="00F3669D">
      <w:pPr>
        <w:pStyle w:val="ProductList-Body"/>
        <w:rPr>
          <w:lang w:val="pt-BR"/>
        </w:rPr>
      </w:pPr>
      <w:r w:rsidRPr="007F0064">
        <w:rPr>
          <w:lang w:val="pt-BR"/>
        </w:rPr>
        <w:t>Il diritto di utilizzo da parte della società dei Servizi acquistati tra quelli della presente Lista dei Prodotti è disciplinato (1) dal Contratto Multilicenza della società e (2) da qualunque contratto di Servizi Microsoft di livello master applicabile alla società all’epoca dell’acquisto. Nell’eventualità di discrepanze, il contratto più aggiornato relativo ai Servizi avrà la priorità. Qualora l’accordo principale della società relativamente ai contratti multilicenza sia una versione Microsoft Business Agreement che risale a prima del mese di settembre 2007 e la società non abbia sottoscritto alcun</w:t>
      </w:r>
      <w:r w:rsidR="005E09A2" w:rsidRPr="007F0064">
        <w:rPr>
          <w:lang w:val="pt-BR"/>
        </w:rPr>
        <w:t> </w:t>
      </w:r>
      <w:r w:rsidRPr="007F0064">
        <w:rPr>
          <w:lang w:val="pt-BR"/>
        </w:rPr>
        <w:t>altro contratto di Servizi Microsoft di livello master, le condizioni supplementari che seguono si applicano ai Servizi Professionali acquistati e</w:t>
      </w:r>
      <w:r w:rsidR="005E09A2" w:rsidRPr="007F0064">
        <w:rPr>
          <w:lang w:val="pt-BR"/>
        </w:rPr>
        <w:t> </w:t>
      </w:r>
      <w:r w:rsidRPr="007F0064">
        <w:rPr>
          <w:lang w:val="pt-BR"/>
        </w:rPr>
        <w:t>utilizzati dalla società.</w:t>
      </w:r>
    </w:p>
    <w:p w:rsidR="00F3669D" w:rsidRPr="007F0064" w:rsidRDefault="00F3669D" w:rsidP="00F3669D">
      <w:pPr>
        <w:pStyle w:val="ProductList-Body"/>
        <w:rPr>
          <w:lang w:val="pt-BR"/>
        </w:rPr>
      </w:pPr>
    </w:p>
    <w:p w:rsidR="00F3669D" w:rsidRPr="007F0064" w:rsidRDefault="00F3669D" w:rsidP="00F3669D">
      <w:pPr>
        <w:pStyle w:val="ProductList-Body"/>
        <w:rPr>
          <w:lang w:val="pt-BR"/>
        </w:rPr>
      </w:pPr>
      <w:r w:rsidRPr="007F0064">
        <w:rPr>
          <w:b/>
          <w:color w:val="00188F"/>
          <w:lang w:val="pt-BR"/>
        </w:rPr>
        <w:t>Diritti sull’utilizzo, di titolarità e di licenza</w:t>
      </w:r>
    </w:p>
    <w:p w:rsidR="00F66A13" w:rsidRPr="007F0064" w:rsidRDefault="00F3669D" w:rsidP="005B2831">
      <w:pPr>
        <w:pStyle w:val="ProductList-Body"/>
        <w:ind w:left="180"/>
        <w:rPr>
          <w:lang w:val="pt-BR"/>
        </w:rPr>
      </w:pPr>
      <w:r w:rsidRPr="007F0064">
        <w:rPr>
          <w:b/>
          <w:color w:val="00188F"/>
          <w:lang w:val="pt-BR"/>
        </w:rPr>
        <w:t>Fix</w:t>
      </w:r>
    </w:p>
    <w:p w:rsidR="00F3669D" w:rsidRPr="007F0064" w:rsidRDefault="00F3669D" w:rsidP="005B2831">
      <w:pPr>
        <w:pStyle w:val="ProductList-Body"/>
        <w:ind w:left="180"/>
        <w:rPr>
          <w:lang w:val="pt-BR"/>
        </w:rPr>
      </w:pPr>
      <w:r w:rsidRPr="007F0064">
        <w:rPr>
          <w:lang w:val="pt-BR"/>
        </w:rPr>
        <w:t>Qualora Microsoft fornisca Fix alla società durante l’erogazione dei Servizi, tali Fix sono concessi in licenza in conformità alle condizioni di licenza applicabili al prodotto cui si riferiscono.</w:t>
      </w:r>
      <w:r w:rsidR="008F7DE1" w:rsidRPr="007F0064">
        <w:rPr>
          <w:lang w:val="pt-BR"/>
        </w:rPr>
        <w:t xml:space="preserve"> </w:t>
      </w:r>
      <w:r w:rsidRPr="007F0064">
        <w:rPr>
          <w:lang w:val="pt-BR"/>
        </w:rPr>
        <w:t>Qualora i Fix non siano relativi a un prodotto specifico, si applicheranno eventuali altre condizioni per</w:t>
      </w:r>
      <w:r w:rsidR="00652971" w:rsidRPr="007F0064">
        <w:rPr>
          <w:lang w:val="pt-BR"/>
        </w:rPr>
        <w:t> </w:t>
      </w:r>
      <w:r w:rsidRPr="007F0064">
        <w:rPr>
          <w:lang w:val="pt-BR"/>
        </w:rPr>
        <w:t>l’utilizzo fornite da Microsoft con i Fix. Nel caso in cui non siano fornite condizioni per l’utilizzo, la Società avrà una licenza non esclusiva, perpetua e gratuita di utilizzare e riprodurre i Fix esclusivamente a suo uso interno.</w:t>
      </w:r>
      <w:r w:rsidR="008F7DE1" w:rsidRPr="007F0064">
        <w:rPr>
          <w:lang w:val="pt-BR"/>
        </w:rPr>
        <w:t xml:space="preserve"> </w:t>
      </w:r>
      <w:r w:rsidRPr="007F0064">
        <w:rPr>
          <w:lang w:val="pt-BR"/>
        </w:rPr>
        <w:t>La Società non potrà modificare, cambiare il nome del file né</w:t>
      </w:r>
      <w:r w:rsidR="00652971" w:rsidRPr="007F0064">
        <w:rPr>
          <w:lang w:val="pt-BR"/>
        </w:rPr>
        <w:t> </w:t>
      </w:r>
      <w:r w:rsidRPr="007F0064">
        <w:rPr>
          <w:lang w:val="pt-BR"/>
        </w:rPr>
        <w:t>combinare i Fix con altro codice per computer che non sia di Microsoft.</w:t>
      </w:r>
    </w:p>
    <w:p w:rsidR="00F3669D" w:rsidRPr="007F0064" w:rsidRDefault="00F3669D" w:rsidP="005B2831">
      <w:pPr>
        <w:pStyle w:val="ProductList-Body"/>
        <w:ind w:left="180"/>
        <w:rPr>
          <w:lang w:val="pt-BR"/>
        </w:rPr>
      </w:pPr>
    </w:p>
    <w:p w:rsidR="00652971" w:rsidRPr="007F0064" w:rsidRDefault="00652971" w:rsidP="005B2831">
      <w:pPr>
        <w:pStyle w:val="ProductList-Body"/>
        <w:ind w:left="180"/>
        <w:rPr>
          <w:b/>
          <w:color w:val="00188F"/>
          <w:lang w:val="pt-BR"/>
        </w:rPr>
      </w:pPr>
    </w:p>
    <w:p w:rsidR="00652971" w:rsidRPr="007F0064" w:rsidRDefault="00652971" w:rsidP="005B2831">
      <w:pPr>
        <w:pStyle w:val="ProductList-Body"/>
        <w:ind w:left="180"/>
        <w:rPr>
          <w:b/>
          <w:color w:val="00188F"/>
          <w:lang w:val="pt-BR"/>
        </w:rPr>
      </w:pPr>
    </w:p>
    <w:p w:rsidR="00F66A13" w:rsidRPr="007F0064" w:rsidRDefault="00F3669D" w:rsidP="005B2831">
      <w:pPr>
        <w:pStyle w:val="ProductList-Body"/>
        <w:ind w:left="180"/>
        <w:rPr>
          <w:lang w:val="pt-BR"/>
        </w:rPr>
      </w:pPr>
      <w:r w:rsidRPr="007F0064">
        <w:rPr>
          <w:b/>
          <w:color w:val="00188F"/>
          <w:lang w:val="pt-BR"/>
        </w:rPr>
        <w:lastRenderedPageBreak/>
        <w:t>Lavoro Pre-esistente</w:t>
      </w:r>
    </w:p>
    <w:p w:rsidR="00F3669D" w:rsidRPr="007F0064" w:rsidRDefault="00F3669D" w:rsidP="005B2831">
      <w:pPr>
        <w:pStyle w:val="ProductList-Body"/>
        <w:ind w:left="180"/>
        <w:rPr>
          <w:lang w:val="pt-BR"/>
        </w:rPr>
      </w:pPr>
      <w:r w:rsidRPr="007F0064">
        <w:rPr>
          <w:lang w:val="pt-BR"/>
        </w:rP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w:t>
      </w:r>
      <w:r w:rsidR="008F7DE1" w:rsidRPr="007F0064">
        <w:rPr>
          <w:lang w:val="pt-BR"/>
        </w:rPr>
        <w:t xml:space="preserve"> </w:t>
      </w:r>
      <w:r w:rsidRPr="007F0064">
        <w:rPr>
          <w:lang w:val="pt-BR"/>
        </w:rPr>
        <w:t>Durante l’esecuzione dei servizi ciascuna parte concederà all’altra, e se necessario ai fornitori di Microsoft, una licenza temporanea e non esclusiva di utilizzare, riprodurre e modificare qualsiasi lavoro pre-esistente fornito all’altra parte, al solo fine di eseguire i servizi.</w:t>
      </w:r>
    </w:p>
    <w:p w:rsidR="00F3669D" w:rsidRPr="007F0064" w:rsidRDefault="00F3669D" w:rsidP="005B2831">
      <w:pPr>
        <w:pStyle w:val="ProductList-Body"/>
        <w:ind w:left="180"/>
        <w:rPr>
          <w:lang w:val="pt-BR"/>
        </w:rPr>
      </w:pPr>
    </w:p>
    <w:p w:rsidR="00F3669D" w:rsidRPr="007F0064" w:rsidRDefault="00F3669D" w:rsidP="005B2831">
      <w:pPr>
        <w:pStyle w:val="ProductList-Body"/>
        <w:ind w:left="180"/>
        <w:rPr>
          <w:lang w:val="pt-BR"/>
        </w:rPr>
      </w:pPr>
      <w:r w:rsidRPr="007F0064">
        <w:rPr>
          <w:lang w:val="pt-BR"/>
        </w:rP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 rispetto da parte della Società delle condizioni del presente contratto.</w:t>
      </w:r>
    </w:p>
    <w:p w:rsidR="00F3669D" w:rsidRPr="007F0064" w:rsidRDefault="00F3669D" w:rsidP="005B2831">
      <w:pPr>
        <w:pStyle w:val="ProductList-Body"/>
        <w:ind w:left="180"/>
        <w:rPr>
          <w:lang w:val="pt-BR"/>
        </w:rPr>
      </w:pPr>
    </w:p>
    <w:p w:rsidR="00F66A13" w:rsidRPr="007F0064" w:rsidRDefault="00F3669D" w:rsidP="005B2831">
      <w:pPr>
        <w:pStyle w:val="ProductList-Body"/>
        <w:ind w:left="180"/>
        <w:rPr>
          <w:lang w:val="pt-BR"/>
        </w:rPr>
      </w:pPr>
      <w:r w:rsidRPr="007F0064">
        <w:rPr>
          <w:b/>
          <w:color w:val="00188F"/>
          <w:lang w:val="pt-BR"/>
        </w:rPr>
        <w:t>Sviluppi</w:t>
      </w:r>
    </w:p>
    <w:p w:rsidR="00F3669D" w:rsidRPr="007F0064" w:rsidRDefault="00F3669D" w:rsidP="005B2831">
      <w:pPr>
        <w:pStyle w:val="ProductList-Body"/>
        <w:ind w:left="180"/>
        <w:rPr>
          <w:lang w:val="pt-BR"/>
        </w:rPr>
      </w:pPr>
      <w:r w:rsidRPr="007F0064">
        <w:rPr>
          <w:lang w:val="pt-BR"/>
        </w:rPr>
        <w:t>Microsoft, ricevuto l’intero corrispettivo, concede alla Società la titolarità congiunta di qualsiasi codice per computer o materiale scritto non basato su codice (diverso da Prodotti, Fix o Lavoro Pre-esistente) sviluppato da Microsoft o in collaborazione con la Società e lasciato presso quest’ultima alla conclusione dei Servizi (“Sviluppi”).</w:t>
      </w:r>
      <w:r w:rsidR="008F7DE1" w:rsidRPr="007F0064">
        <w:rPr>
          <w:lang w:val="pt-BR"/>
        </w:rPr>
        <w:t xml:space="preserve"> </w:t>
      </w:r>
      <w:r w:rsidRPr="007F0064">
        <w:rPr>
          <w:lang w:val="pt-BR"/>
        </w:rPr>
        <w:t>Ciascuna parte sarà l’unica titolare dei diritti attinenti alle modifiche effettuate in base agli</w:t>
      </w:r>
      <w:r w:rsidR="00652971" w:rsidRPr="007F0064">
        <w:rPr>
          <w:lang w:val="pt-BR"/>
        </w:rPr>
        <w:t> </w:t>
      </w:r>
      <w:r w:rsidRPr="007F0064">
        <w:rPr>
          <w:lang w:val="pt-BR"/>
        </w:rPr>
        <w:t>Sviluppi. La Società accetta di esercitare i propri diritti in relazione a qualsiasi Sviluppo esclusivamente per le proprie attività interne e di non</w:t>
      </w:r>
      <w:r w:rsidR="00652971" w:rsidRPr="007F0064">
        <w:rPr>
          <w:lang w:val="pt-BR"/>
        </w:rPr>
        <w:t> </w:t>
      </w:r>
      <w:r w:rsidRPr="007F0064">
        <w:rPr>
          <w:lang w:val="pt-BR"/>
        </w:rPr>
        <w:t>rivendere né distribuire gli Sviluppi a terze parti.</w:t>
      </w:r>
    </w:p>
    <w:p w:rsidR="00F3669D" w:rsidRPr="007F0064" w:rsidRDefault="00F3669D" w:rsidP="005B2831">
      <w:pPr>
        <w:pStyle w:val="ProductList-Body"/>
        <w:ind w:left="180"/>
        <w:rPr>
          <w:lang w:val="pt-BR"/>
        </w:rPr>
      </w:pPr>
    </w:p>
    <w:p w:rsidR="00F66A13" w:rsidRPr="007F0064" w:rsidRDefault="00F3669D" w:rsidP="005B2831">
      <w:pPr>
        <w:pStyle w:val="ProductList-Body"/>
        <w:ind w:left="180"/>
        <w:rPr>
          <w:lang w:val="pt-BR"/>
        </w:rPr>
      </w:pPr>
      <w:r w:rsidRPr="007F0064">
        <w:rPr>
          <w:b/>
          <w:color w:val="00188F"/>
          <w:lang w:val="pt-BR"/>
        </w:rPr>
        <w:t>Materiale</w:t>
      </w:r>
    </w:p>
    <w:p w:rsidR="00F3669D" w:rsidRPr="00115951" w:rsidRDefault="00F3669D" w:rsidP="00115951">
      <w:pPr>
        <w:pStyle w:val="ProductList-Body"/>
        <w:ind w:left="180"/>
        <w:rPr>
          <w:spacing w:val="-2"/>
          <w:lang w:val="pt-BR"/>
        </w:rPr>
      </w:pPr>
      <w:r w:rsidRPr="00115951">
        <w:rPr>
          <w:spacing w:val="-2"/>
          <w:lang w:val="pt-BR"/>
        </w:rPr>
        <w:t>Tutti i diritti relativi a qualsiasi materiale sviluppato da Microsoft, diverso dal codice di software, e fornito alla società al fine di erogare i Servizi Professionali (“Materiale”) saranno di proprietà esclusiva di Microsoft, fatta eccezione per i casi in cui il suddetto Materiale costituisca il Lavoro Pre</w:t>
      </w:r>
      <w:r w:rsidR="00115951">
        <w:rPr>
          <w:spacing w:val="-2"/>
          <w:lang w:val="pt-BR"/>
        </w:rPr>
        <w:t>­</w:t>
      </w:r>
      <w:r w:rsidRPr="00115951">
        <w:rPr>
          <w:spacing w:val="-2"/>
          <w:lang w:val="pt-BR"/>
        </w:rPr>
        <w:t>esistente della società.</w:t>
      </w:r>
      <w:r w:rsidR="008F7DE1" w:rsidRPr="00115951">
        <w:rPr>
          <w:spacing w:val="-2"/>
          <w:lang w:val="pt-BR"/>
        </w:rPr>
        <w:t xml:space="preserve"> </w:t>
      </w:r>
      <w:r w:rsidRPr="00115951">
        <w:rPr>
          <w:spacing w:val="-2"/>
          <w:lang w:val="pt-BR"/>
        </w:rPr>
        <w:t>Microsoft concede alle società una licenza non esclusiva, perpetua, gratuita di utilizzo, riproduzione e modifica del Materiale esclusivamente per le loro attività interne e senza alcuna obbligazione di contabilizzazione o pagamento di royalty.</w:t>
      </w:r>
      <w:r w:rsidR="008F7DE1" w:rsidRPr="00115951">
        <w:rPr>
          <w:spacing w:val="-2"/>
          <w:lang w:val="pt-BR"/>
        </w:rPr>
        <w:t xml:space="preserve"> </w:t>
      </w:r>
      <w:r w:rsidRPr="00115951">
        <w:rPr>
          <w:spacing w:val="-2"/>
          <w:lang w:val="pt-BR"/>
        </w:rPr>
        <w:t>Le società potranno concedere in sublicenza alle proprie Consociate i diritti concessi nel presente documento.</w:t>
      </w:r>
      <w:r w:rsidR="008F7DE1" w:rsidRPr="00115951">
        <w:rPr>
          <w:spacing w:val="-2"/>
          <w:lang w:val="pt-BR"/>
        </w:rPr>
        <w:t xml:space="preserve"> </w:t>
      </w:r>
      <w:r w:rsidRPr="00115951">
        <w:rPr>
          <w:spacing w:val="-2"/>
          <w:lang w:val="pt-BR"/>
        </w:rPr>
        <w:t>Tutti i diritti non espressamente concessi sono riservati.</w:t>
      </w:r>
    </w:p>
    <w:p w:rsidR="00F3669D" w:rsidRPr="007F0064" w:rsidRDefault="00F3669D" w:rsidP="005B2831">
      <w:pPr>
        <w:pStyle w:val="ProductList-Body"/>
        <w:ind w:left="180"/>
        <w:rPr>
          <w:lang w:val="pt-BR"/>
        </w:rPr>
      </w:pPr>
    </w:p>
    <w:p w:rsidR="00F66A13" w:rsidRPr="007F0064" w:rsidRDefault="00F3669D" w:rsidP="005B2831">
      <w:pPr>
        <w:pStyle w:val="ProductList-Body"/>
        <w:ind w:left="180"/>
        <w:rPr>
          <w:lang w:val="pt-BR"/>
        </w:rPr>
      </w:pPr>
      <w:r w:rsidRPr="007F0064">
        <w:rPr>
          <w:b/>
          <w:color w:val="00188F"/>
          <w:lang w:val="pt-BR"/>
        </w:rPr>
        <w:t>Codice Campione</w:t>
      </w:r>
    </w:p>
    <w:p w:rsidR="00F3669D" w:rsidRPr="007F0064" w:rsidRDefault="00F3669D" w:rsidP="005B2831">
      <w:pPr>
        <w:pStyle w:val="ProductList-Body"/>
        <w:ind w:left="180"/>
        <w:rPr>
          <w:lang w:val="pt-BR"/>
        </w:rPr>
      </w:pPr>
      <w:r w:rsidRPr="007F0064">
        <w:rPr>
          <w:lang w:val="pt-BR"/>
        </w:rPr>
        <w:t>Microsoft concede alle società un diritto non esclusivo, perpetuo e gratuito di utilizzare e modificare qualsiasi codice di software (“Codice Campione”) fornito da Microsoft allo scopo di illustrare e di riprodurre e distribuire il formato in codice oggetto del Codice Campione, a</w:t>
      </w:r>
      <w:r w:rsidR="00652971" w:rsidRPr="007F0064">
        <w:rPr>
          <w:lang w:val="pt-BR"/>
        </w:rPr>
        <w:t> </w:t>
      </w:r>
      <w:r w:rsidRPr="007F0064">
        <w:rPr>
          <w:lang w:val="pt-BR"/>
        </w:rPr>
        <w:t>condizione che le società accettino di: (i) astenersi dall’utilizzare il nome, il logo o i marchi Microsoft per commercializzare il proprio software</w:t>
      </w:r>
      <w:r w:rsidR="00652971" w:rsidRPr="007F0064">
        <w:rPr>
          <w:lang w:val="pt-BR"/>
        </w:rPr>
        <w:t> </w:t>
      </w:r>
      <w:r w:rsidRPr="007F0064">
        <w:rPr>
          <w:lang w:val="pt-BR"/>
        </w:rPr>
        <w:t>nel quale è incorporato il Codice Campione, (ii) includere valide informazioni sul copyright nel proprio software nel quale è</w:t>
      </w:r>
      <w:r w:rsidR="00652971" w:rsidRPr="007F0064">
        <w:rPr>
          <w:lang w:val="pt-BR"/>
        </w:rPr>
        <w:t> </w:t>
      </w:r>
      <w:r w:rsidRPr="007F0064">
        <w:rPr>
          <w:lang w:val="pt-BR"/>
        </w:rPr>
        <w:t>incorporato</w:t>
      </w:r>
      <w:r w:rsidR="00652971" w:rsidRPr="007F0064">
        <w:rPr>
          <w:lang w:val="pt-BR"/>
        </w:rPr>
        <w:t> </w:t>
      </w:r>
      <w:r w:rsidRPr="007F0064">
        <w:rPr>
          <w:lang w:val="pt-BR"/>
        </w:rPr>
        <w:t>il Codice Campione e (iii) indennizzare, manlevare e difendere Microsoft e i suoi fornitori da ogni e qualsiasi reclamo o</w:t>
      </w:r>
      <w:r w:rsidR="00652971" w:rsidRPr="007F0064">
        <w:rPr>
          <w:lang w:val="pt-BR"/>
        </w:rPr>
        <w:t> </w:t>
      </w:r>
      <w:r w:rsidRPr="007F0064">
        <w:rPr>
          <w:lang w:val="pt-BR"/>
        </w:rPr>
        <w:t>azione</w:t>
      </w:r>
      <w:r w:rsidR="00652971" w:rsidRPr="007F0064">
        <w:rPr>
          <w:lang w:val="pt-BR"/>
        </w:rPr>
        <w:t> </w:t>
      </w:r>
      <w:r w:rsidRPr="007F0064">
        <w:rPr>
          <w:lang w:val="pt-BR"/>
        </w:rPr>
        <w:t xml:space="preserve">giudiziaria, ivi incluse le spese legali che derivino o risultino dall’utilizzo o dalla distribuzione del Codice Campione. </w:t>
      </w:r>
    </w:p>
    <w:p w:rsidR="00F3669D" w:rsidRPr="007F0064" w:rsidRDefault="00F3669D" w:rsidP="005B2831">
      <w:pPr>
        <w:pStyle w:val="ProductList-Body"/>
        <w:ind w:left="180"/>
        <w:rPr>
          <w:lang w:val="pt-BR"/>
        </w:rPr>
      </w:pPr>
    </w:p>
    <w:p w:rsidR="00F66A13" w:rsidRPr="007F0064" w:rsidRDefault="008507CF" w:rsidP="005B2831">
      <w:pPr>
        <w:pStyle w:val="ProductList-Body"/>
        <w:ind w:left="180"/>
        <w:rPr>
          <w:lang w:val="pt-BR"/>
        </w:rPr>
      </w:pPr>
      <w:r w:rsidRPr="007F0064">
        <w:rPr>
          <w:b/>
          <w:color w:val="00188F"/>
          <w:lang w:val="pt-BR"/>
        </w:rPr>
        <w:t>Restrizioni di Licenza Open Source</w:t>
      </w:r>
    </w:p>
    <w:p w:rsidR="00F3669D" w:rsidRPr="007F0064" w:rsidRDefault="00F3669D" w:rsidP="005B2831">
      <w:pPr>
        <w:pStyle w:val="ProductList-Body"/>
        <w:ind w:left="180"/>
        <w:rPr>
          <w:lang w:val="pt-BR"/>
        </w:rPr>
      </w:pPr>
      <w:r w:rsidRPr="007F0064">
        <w:rPr>
          <w:lang w:val="pt-BR"/>
        </w:rPr>
        <w:t>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dell’altra parte a</w:t>
      </w:r>
      <w:r w:rsidR="00652971" w:rsidRPr="007F0064">
        <w:rPr>
          <w:lang w:val="pt-BR"/>
        </w:rPr>
        <w:t> </w:t>
      </w:r>
      <w:r w:rsidRPr="007F0064">
        <w:rPr>
          <w:lang w:val="pt-BR"/>
        </w:rPr>
        <w:t>Condizioni di Licenza Open Source.</w:t>
      </w:r>
      <w:r w:rsidR="008F7DE1" w:rsidRPr="007F0064">
        <w:rPr>
          <w:lang w:val="pt-BR"/>
        </w:rPr>
        <w:t xml:space="preserve"> </w:t>
      </w:r>
      <w:r w:rsidRPr="007F0064">
        <w:rPr>
          <w:lang w:val="pt-BR"/>
        </w:rPr>
        <w:t>Inoltre, ciascuna parte garantisce che non fornirà né metterà a disposizione dell’altra parte codice per</w:t>
      </w:r>
      <w:r w:rsidR="00652971" w:rsidRPr="007F0064">
        <w:rPr>
          <w:lang w:val="pt-BR"/>
        </w:rPr>
        <w:t> </w:t>
      </w:r>
      <w:r w:rsidRPr="007F0064">
        <w:rPr>
          <w:lang w:val="pt-BR"/>
        </w:rPr>
        <w:t>computer che sia disciplinato da Condizioni di Licenza Open Source.</w:t>
      </w:r>
    </w:p>
    <w:p w:rsidR="00F3669D" w:rsidRPr="007F0064" w:rsidRDefault="00F3669D" w:rsidP="005B2831">
      <w:pPr>
        <w:pStyle w:val="ProductList-Body"/>
        <w:ind w:left="180"/>
        <w:rPr>
          <w:lang w:val="pt-BR"/>
        </w:rPr>
      </w:pPr>
    </w:p>
    <w:p w:rsidR="00F66A13" w:rsidRPr="007F0064" w:rsidRDefault="008507CF" w:rsidP="005B2831">
      <w:pPr>
        <w:pStyle w:val="ProductList-Body"/>
        <w:ind w:left="180"/>
        <w:rPr>
          <w:lang w:val="pt-BR"/>
        </w:rPr>
      </w:pPr>
      <w:r w:rsidRPr="007F0064">
        <w:rPr>
          <w:b/>
          <w:color w:val="00188F"/>
          <w:lang w:val="pt-BR"/>
        </w:rPr>
        <w:t>Diritti delle Consociate</w:t>
      </w:r>
    </w:p>
    <w:p w:rsidR="00F3669D" w:rsidRPr="007F0064" w:rsidRDefault="00F3669D" w:rsidP="005B2831">
      <w:pPr>
        <w:pStyle w:val="ProductList-Body"/>
        <w:ind w:left="180"/>
        <w:rPr>
          <w:lang w:val="pt-BR"/>
        </w:rPr>
      </w:pPr>
      <w:r w:rsidRPr="007F0064">
        <w:rPr>
          <w:lang w:val="pt-BR"/>
        </w:rPr>
        <w:t>La società potrà concedere in sublicenza alle proprie Consociate i diritti contenuti nel presente sottoparagrafo relativi al Materiale Fornito con i</w:t>
      </w:r>
      <w:r w:rsidR="00652971" w:rsidRPr="007F0064">
        <w:rPr>
          <w:lang w:val="pt-BR"/>
        </w:rPr>
        <w:t> </w:t>
      </w:r>
      <w:r w:rsidRPr="007F0064">
        <w:rPr>
          <w:lang w:val="pt-BR"/>
        </w:rPr>
        <w:t>Servizi. Tali Consociate, tuttavia, non potranno ulteriormente concedere in sublicenza tali diritti e il loro utilizzo dovrà essere conforme alle condizioni di licenza previste nel presente contratto.</w:t>
      </w:r>
    </w:p>
    <w:p w:rsidR="00F3669D" w:rsidRPr="007F0064" w:rsidRDefault="00F3669D" w:rsidP="00F3669D">
      <w:pPr>
        <w:pStyle w:val="ProductList-Body"/>
        <w:rPr>
          <w:lang w:val="pt-BR"/>
        </w:rPr>
      </w:pPr>
    </w:p>
    <w:p w:rsidR="00F66A13" w:rsidRPr="007F0064" w:rsidRDefault="008507CF" w:rsidP="00F3669D">
      <w:pPr>
        <w:pStyle w:val="ProductList-Body"/>
        <w:rPr>
          <w:lang w:val="pt-BR"/>
        </w:rPr>
      </w:pPr>
      <w:r w:rsidRPr="007F0064">
        <w:rPr>
          <w:b/>
          <w:color w:val="00188F"/>
          <w:lang w:val="pt-BR"/>
        </w:rPr>
        <w:t>Riserva di Diritti</w:t>
      </w:r>
    </w:p>
    <w:p w:rsidR="00F3669D" w:rsidRPr="007F0064" w:rsidRDefault="00F3669D" w:rsidP="00F3669D">
      <w:pPr>
        <w:pStyle w:val="ProductList-Body"/>
        <w:rPr>
          <w:lang w:val="pt-BR"/>
        </w:rPr>
      </w:pPr>
      <w:r w:rsidRPr="007F0064">
        <w:rPr>
          <w:lang w:val="pt-BR"/>
        </w:rPr>
        <w:t>Tutti i diritti non espressamente concessi sono riservati.</w:t>
      </w:r>
    </w:p>
    <w:p w:rsidR="00F3669D" w:rsidRPr="007F0064" w:rsidRDefault="00F3669D" w:rsidP="00F3669D">
      <w:pPr>
        <w:pStyle w:val="ProductList-Body"/>
        <w:rPr>
          <w:lang w:val="pt-BR"/>
        </w:rPr>
      </w:pPr>
    </w:p>
    <w:p w:rsidR="00F3669D" w:rsidRPr="007F0064" w:rsidRDefault="00F3669D" w:rsidP="00F3669D">
      <w:pPr>
        <w:pStyle w:val="ProductList-Body"/>
        <w:rPr>
          <w:lang w:val="pt-BR"/>
        </w:rPr>
      </w:pPr>
      <w:r w:rsidRPr="007F0064">
        <w:rPr>
          <w:b/>
          <w:color w:val="00188F"/>
          <w:lang w:val="pt-BR"/>
        </w:rPr>
        <w:t>Garanzie</w:t>
      </w:r>
      <w:r w:rsidRPr="007F0064">
        <w:rPr>
          <w:color w:val="00188F"/>
          <w:lang w:val="pt-BR"/>
        </w:rPr>
        <w:t xml:space="preserve">, </w:t>
      </w:r>
      <w:r w:rsidRPr="007F0064">
        <w:rPr>
          <w:b/>
          <w:color w:val="00188F"/>
          <w:lang w:val="pt-BR"/>
        </w:rPr>
        <w:t>Dichiarazioni di non Responsabilità e Limitazioni di Responsabilità</w:t>
      </w:r>
    </w:p>
    <w:p w:rsidR="00F66A13" w:rsidRPr="007F0064" w:rsidRDefault="00F3669D" w:rsidP="005B2831">
      <w:pPr>
        <w:pStyle w:val="ProductList-Body"/>
        <w:tabs>
          <w:tab w:val="clear" w:pos="158"/>
          <w:tab w:val="left" w:pos="180"/>
        </w:tabs>
        <w:ind w:left="180"/>
        <w:rPr>
          <w:lang w:val="pt-BR"/>
        </w:rPr>
      </w:pPr>
      <w:r w:rsidRPr="007F0064">
        <w:rPr>
          <w:b/>
          <w:color w:val="00188F"/>
          <w:lang w:val="pt-BR"/>
        </w:rPr>
        <w:t>Garanzia per i Servizi</w:t>
      </w:r>
    </w:p>
    <w:p w:rsidR="00F3669D" w:rsidRPr="007F0064" w:rsidRDefault="00F3669D" w:rsidP="005B2831">
      <w:pPr>
        <w:pStyle w:val="ProductList-Body"/>
        <w:tabs>
          <w:tab w:val="clear" w:pos="158"/>
          <w:tab w:val="left" w:pos="180"/>
        </w:tabs>
        <w:ind w:left="180"/>
        <w:rPr>
          <w:lang w:val="pt-BR"/>
        </w:rPr>
      </w:pPr>
      <w:r w:rsidRPr="007F0064">
        <w:rPr>
          <w:lang w:val="pt-BR"/>
        </w:rPr>
        <w:t>Microsoft garantisce che tutti i Servizi verranno eseguiti con cura e competenza professionali.</w:t>
      </w:r>
    </w:p>
    <w:p w:rsidR="008F7DE1" w:rsidRPr="007F0064" w:rsidRDefault="008F7DE1" w:rsidP="005B2831">
      <w:pPr>
        <w:pStyle w:val="ProductList-Body"/>
        <w:tabs>
          <w:tab w:val="clear" w:pos="158"/>
          <w:tab w:val="left" w:pos="180"/>
        </w:tabs>
        <w:ind w:left="180"/>
        <w:rPr>
          <w:b/>
          <w:color w:val="00188F"/>
          <w:lang w:val="pt-BR"/>
        </w:rPr>
      </w:pPr>
    </w:p>
    <w:p w:rsidR="00F66A13" w:rsidRPr="007F0064" w:rsidRDefault="00F3669D" w:rsidP="005B2831">
      <w:pPr>
        <w:pStyle w:val="ProductList-Body"/>
        <w:tabs>
          <w:tab w:val="clear" w:pos="158"/>
          <w:tab w:val="left" w:pos="180"/>
        </w:tabs>
        <w:ind w:left="180"/>
        <w:rPr>
          <w:lang w:val="pt-BR"/>
        </w:rPr>
      </w:pPr>
      <w:r w:rsidRPr="007F0064">
        <w:rPr>
          <w:b/>
          <w:color w:val="00188F"/>
          <w:lang w:val="pt-BR"/>
        </w:rPr>
        <w:t>ESCLUSIONE DI ALTRE GARANZIE</w:t>
      </w:r>
    </w:p>
    <w:p w:rsidR="00F3669D" w:rsidRPr="007F0064" w:rsidRDefault="00F3669D" w:rsidP="005B2831">
      <w:pPr>
        <w:pStyle w:val="ProductList-Body"/>
        <w:tabs>
          <w:tab w:val="clear" w:pos="158"/>
          <w:tab w:val="left" w:pos="180"/>
        </w:tabs>
        <w:ind w:left="180"/>
        <w:rPr>
          <w:lang w:val="pt-BR"/>
        </w:rPr>
      </w:pPr>
      <w:r w:rsidRPr="007F0064">
        <w:rPr>
          <w:b/>
          <w:lang w:val="pt-BR"/>
        </w:rPr>
        <w:t>NELLA MISURA MASSIMA CONSENTITA DALLA LEGGE APPLICABILE, MICROSOFT NON RICONOSCE ED ESCLUDE TUTTE LE DICHIARAZIONI, LE GARANZIE E LE CONDIZIONI ESPRESSE, IMPLICITE O DI LEGGE DIVERSE DA QUELLE SPECIFICATAMENTE INDICATE NEL PRESENTE CONTRATTO.</w:t>
      </w:r>
      <w:r w:rsidR="008F7DE1" w:rsidRPr="007F0064">
        <w:rPr>
          <w:b/>
          <w:lang w:val="pt-BR"/>
        </w:rPr>
        <w:t xml:space="preserve"> </w:t>
      </w:r>
      <w:r w:rsidRPr="007F0064">
        <w:rPr>
          <w:b/>
          <w:lang w:val="pt-BR"/>
        </w:rPr>
        <w:t xml:space="preserve">LA PRESENTE DICHIARAZIONE DI NON RESPONSABILITÀ INCLUDE QUALSIASI GARANZIA O CONDIZIONE DI TITOLARITÀ, DI NON VIOLAZIONE DI </w:t>
      </w:r>
      <w:r w:rsidRPr="007F0064">
        <w:rPr>
          <w:b/>
          <w:lang w:val="pt-BR"/>
        </w:rPr>
        <w:lastRenderedPageBreak/>
        <w:t>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L’EROGAZIONE DEI SERVIZI.</w:t>
      </w:r>
      <w:r w:rsidR="008F7DE1" w:rsidRPr="007F0064">
        <w:rPr>
          <w:b/>
          <w:lang w:val="pt-BR"/>
        </w:rPr>
        <w:t xml:space="preserve"> </w:t>
      </w:r>
    </w:p>
    <w:p w:rsidR="00F3669D" w:rsidRPr="007F0064" w:rsidRDefault="00F3669D" w:rsidP="005B2831">
      <w:pPr>
        <w:pStyle w:val="ProductList-Body"/>
        <w:tabs>
          <w:tab w:val="clear" w:pos="158"/>
          <w:tab w:val="left" w:pos="180"/>
        </w:tabs>
        <w:ind w:left="180"/>
        <w:rPr>
          <w:sz w:val="16"/>
          <w:szCs w:val="16"/>
          <w:lang w:val="pt-BR"/>
        </w:rPr>
      </w:pPr>
    </w:p>
    <w:p w:rsidR="00F66A13" w:rsidRPr="007F0064" w:rsidRDefault="00F3669D" w:rsidP="005B2831">
      <w:pPr>
        <w:pStyle w:val="ProductList-Body"/>
        <w:tabs>
          <w:tab w:val="clear" w:pos="158"/>
          <w:tab w:val="left" w:pos="180"/>
        </w:tabs>
        <w:ind w:left="180"/>
        <w:rPr>
          <w:lang w:val="pt-BR"/>
        </w:rPr>
      </w:pPr>
      <w:r w:rsidRPr="007F0064">
        <w:rPr>
          <w:b/>
          <w:color w:val="00188F"/>
          <w:lang w:val="pt-BR"/>
        </w:rPr>
        <w:t>Limitazione di Responsabilità</w:t>
      </w:r>
    </w:p>
    <w:p w:rsidR="00F3669D" w:rsidRPr="007F0064" w:rsidRDefault="00F3669D" w:rsidP="005B2831">
      <w:pPr>
        <w:pStyle w:val="ProductList-Body"/>
        <w:tabs>
          <w:tab w:val="clear" w:pos="158"/>
          <w:tab w:val="left" w:pos="180"/>
        </w:tabs>
        <w:ind w:left="180"/>
        <w:rPr>
          <w:lang w:val="pt-BR"/>
        </w:rPr>
      </w:pPr>
      <w:r w:rsidRPr="007F0064">
        <w:rPr>
          <w:lang w:val="pt-BR"/>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8F7DE1" w:rsidRPr="007F0064">
        <w:rPr>
          <w:lang w:val="pt-BR"/>
        </w:rPr>
        <w:t xml:space="preserve"> </w:t>
      </w:r>
    </w:p>
    <w:p w:rsidR="00F3669D" w:rsidRPr="007F0064" w:rsidRDefault="00F3669D" w:rsidP="005B2831">
      <w:pPr>
        <w:pStyle w:val="ProductList-Body"/>
        <w:tabs>
          <w:tab w:val="clear" w:pos="158"/>
          <w:tab w:val="left" w:pos="180"/>
        </w:tabs>
        <w:ind w:left="180"/>
        <w:rPr>
          <w:sz w:val="16"/>
          <w:szCs w:val="16"/>
          <w:lang w:val="pt-BR"/>
        </w:rPr>
      </w:pPr>
    </w:p>
    <w:p w:rsidR="00F66A13" w:rsidRPr="007F0064" w:rsidRDefault="00F3669D" w:rsidP="005B2831">
      <w:pPr>
        <w:pStyle w:val="ProductList-Body"/>
        <w:tabs>
          <w:tab w:val="clear" w:pos="158"/>
          <w:tab w:val="left" w:pos="180"/>
        </w:tabs>
        <w:ind w:left="180"/>
        <w:rPr>
          <w:lang w:val="pt-BR"/>
        </w:rPr>
      </w:pPr>
      <w:r w:rsidRPr="007F0064">
        <w:rPr>
          <w:b/>
          <w:color w:val="00188F"/>
          <w:lang w:val="pt-BR"/>
        </w:rPr>
        <w:t>ESCLUSIONE DI RESPONSABILITÀ PER DANNI PARTICOLARI</w:t>
      </w:r>
    </w:p>
    <w:p w:rsidR="00F3669D" w:rsidRPr="007F0064" w:rsidRDefault="00F3669D" w:rsidP="005B2831">
      <w:pPr>
        <w:pStyle w:val="ProductList-Body"/>
        <w:tabs>
          <w:tab w:val="clear" w:pos="158"/>
          <w:tab w:val="left" w:pos="180"/>
        </w:tabs>
        <w:ind w:left="180"/>
        <w:rPr>
          <w:lang w:val="pt-BR"/>
        </w:rPr>
      </w:pPr>
      <w:r w:rsidRPr="007F0064">
        <w:rPr>
          <w:b/>
          <w:lang w:val="pt-BR"/>
        </w:rPr>
        <w:t>NELLA MISURA MASSIMA CONSENTITA DALLA LEGGE APPLICABILE, NESSUNA DELLE PARTI, NÉ DELLE LORO CONSOCIATE, DEI LORO FORNITORI O APPALTATORI SARÀ RESPONSABILE DI EVENTUALI DANNI INDIRETTI (INCLUSI, A TITOLO ESEMPLIFICATIVO, DANNI CONSEQUENZIALI, SPECIALI O INCIDENTALI, DANNI PER PERDITA O MANCATO GUADAGNO, INTERRUZIONE DELL’ATTIVITÀ O PERDITA DI</w:t>
      </w:r>
      <w:r w:rsidR="008F7DE1" w:rsidRPr="007F0064">
        <w:rPr>
          <w:b/>
          <w:lang w:val="pt-BR"/>
        </w:rPr>
        <w:t> </w:t>
      </w:r>
      <w:r w:rsidRPr="007F0064">
        <w:rPr>
          <w:b/>
          <w:lang w:val="pt-BR"/>
        </w:rPr>
        <w:t>INFORMAZIONI) CORRELATI AL PRESENTE CONTRATTO, ANCHE NEL CASO IN CUI LA POSSIBILITÀ DEL VERIFICARSI DI TALI DANNI FOSSE STATA COMUNICATA O FOSSE RAGIONEVOLMENTE PREVEDIBILE.</w:t>
      </w:r>
      <w:r w:rsidR="008F7DE1" w:rsidRPr="007F0064">
        <w:rPr>
          <w:b/>
          <w:lang w:val="pt-BR"/>
        </w:rPr>
        <w:t xml:space="preserve"> </w:t>
      </w:r>
      <w:r w:rsidRPr="007F0064">
        <w:rPr>
          <w:b/>
          <w:lang w:val="pt-BR"/>
        </w:rPr>
        <w:t>TALE ESCLUSIONE DI RESPONSABILITÀ NON SI APPLICA NEL CASO DI INADEMPIMENTO DELLE OBBLIGAZIONI DI RISERVATEZZA DI UNA PARTE NEI CONFRONTI DELL’ALTRA O NEL CASO DI VIOLAZIONE DEI DIRITTI</w:t>
      </w:r>
      <w:r w:rsidR="008F7DE1" w:rsidRPr="007F0064">
        <w:rPr>
          <w:b/>
          <w:lang w:val="pt-BR"/>
        </w:rPr>
        <w:t> </w:t>
      </w:r>
      <w:r w:rsidRPr="007F0064">
        <w:rPr>
          <w:b/>
          <w:lang w:val="pt-BR"/>
        </w:rPr>
        <w:t>DI PROPRIETÀ INTELLETTUALE DELL’ALTRA PARTE.</w:t>
      </w:r>
    </w:p>
    <w:p w:rsidR="00F3669D" w:rsidRPr="007F0064" w:rsidRDefault="00F3669D" w:rsidP="005B2831">
      <w:pPr>
        <w:pStyle w:val="ProductList-Body"/>
        <w:tabs>
          <w:tab w:val="clear" w:pos="158"/>
          <w:tab w:val="left" w:pos="180"/>
        </w:tabs>
        <w:ind w:left="180"/>
        <w:rPr>
          <w:sz w:val="16"/>
          <w:szCs w:val="16"/>
          <w:lang w:val="pt-BR"/>
        </w:rPr>
      </w:pPr>
    </w:p>
    <w:p w:rsidR="00F66A13" w:rsidRPr="007F0064" w:rsidRDefault="00F3669D" w:rsidP="005B2831">
      <w:pPr>
        <w:pStyle w:val="ProductList-Body"/>
        <w:tabs>
          <w:tab w:val="clear" w:pos="158"/>
          <w:tab w:val="left" w:pos="180"/>
        </w:tabs>
        <w:ind w:left="180"/>
        <w:rPr>
          <w:lang w:val="pt-BR"/>
        </w:rPr>
      </w:pPr>
      <w:r w:rsidRPr="007F0064">
        <w:rPr>
          <w:b/>
          <w:color w:val="00188F"/>
          <w:lang w:val="pt-BR"/>
        </w:rPr>
        <w:t>Applicazione</w:t>
      </w:r>
    </w:p>
    <w:p w:rsidR="00FA00BF" w:rsidRPr="007F0064" w:rsidRDefault="00F3669D" w:rsidP="005B2831">
      <w:pPr>
        <w:pStyle w:val="ProductList-Body"/>
        <w:tabs>
          <w:tab w:val="clear" w:pos="158"/>
          <w:tab w:val="left" w:pos="180"/>
        </w:tabs>
        <w:ind w:left="180"/>
        <w:rPr>
          <w:lang w:val="pt-BR"/>
        </w:rPr>
      </w:pPr>
      <w:r w:rsidRPr="007F0064">
        <w:rPr>
          <w:lang w:val="pt-BR"/>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FA00BF" w:rsidRPr="007F0064" w:rsidRDefault="00FA00BF" w:rsidP="004F3C6D">
      <w:pPr>
        <w:pStyle w:val="ProductList-Body"/>
        <w:rPr>
          <w:sz w:val="16"/>
          <w:szCs w:val="16"/>
          <w:lang w:val="pt-BR"/>
        </w:rPr>
      </w:pPr>
    </w:p>
    <w:p w:rsidR="00FA00BF" w:rsidRPr="002D224E" w:rsidRDefault="00FA00BF" w:rsidP="002E202B">
      <w:pPr>
        <w:pStyle w:val="ProductList-Offering1Heading"/>
        <w:outlineLvl w:val="1"/>
      </w:pPr>
      <w:bookmarkStart w:id="1772" w:name="_Toc378147691"/>
      <w:bookmarkStart w:id="1773" w:name="_Toc378151588"/>
      <w:bookmarkStart w:id="1774" w:name="_Toc379797467"/>
      <w:bookmarkStart w:id="1775" w:name="_Toc380513503"/>
      <w:bookmarkStart w:id="1776" w:name="_Toc380655552"/>
      <w:bookmarkStart w:id="1777" w:name="_Toc389057275"/>
      <w:r>
        <w:t>Condizioni Supplementari per i Servizi Online Utilizzate con Contratti per il Software - Legacy</w:t>
      </w:r>
      <w:bookmarkEnd w:id="1772"/>
      <w:bookmarkEnd w:id="1773"/>
      <w:bookmarkEnd w:id="1774"/>
      <w:bookmarkEnd w:id="1775"/>
      <w:bookmarkEnd w:id="1776"/>
      <w:bookmarkEnd w:id="1777"/>
    </w:p>
    <w:p w:rsidR="00F3669D" w:rsidRPr="007F0064" w:rsidRDefault="009446CB" w:rsidP="00F3669D">
      <w:pPr>
        <w:pStyle w:val="ProductList-Body"/>
        <w:rPr>
          <w:lang w:val="pt-BR"/>
        </w:rPr>
      </w:pPr>
      <w:r>
        <w:t xml:space="preserve">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w:t>
      </w:r>
      <w:r w:rsidRPr="007F0064">
        <w:rPr>
          <w:lang w:val="pt-BR"/>
        </w:rPr>
        <w:t>Qualora la</w:t>
      </w:r>
      <w:r w:rsidR="005E09A2" w:rsidRPr="007F0064">
        <w:rPr>
          <w:lang w:val="pt-BR"/>
        </w:rPr>
        <w:t> </w:t>
      </w:r>
      <w:r w:rsidRPr="007F0064">
        <w:rPr>
          <w:lang w:val="pt-BR"/>
        </w:rPr>
        <w:t>versione Microsoft Business Agreement o Microsoft Business and Services Agreement della società sia antecedente al mese di ottobre 2010, o</w:t>
      </w:r>
      <w:r w:rsidR="005E09A2" w:rsidRPr="007F0064">
        <w:rPr>
          <w:lang w:val="pt-BR"/>
        </w:rPr>
        <w:t> </w:t>
      </w:r>
      <w:r w:rsidRPr="007F0064">
        <w:rPr>
          <w:lang w:val="pt-BR"/>
        </w:rPr>
        <w:t>la</w:t>
      </w:r>
      <w:r w:rsidR="005E09A2" w:rsidRPr="007F0064">
        <w:rPr>
          <w:lang w:val="pt-BR"/>
        </w:rPr>
        <w:t> </w:t>
      </w:r>
      <w:r w:rsidRPr="007F0064">
        <w:rPr>
          <w:lang w:val="pt-BR"/>
        </w:rPr>
        <w:t>Società abbia sottoscritto una versione del Contratto Campus e School del 2010 o di un anno precedente, e la società non abbia allegato le Condizioni Supplementari per i Servizi Online al proprio contratto multilicenza tramite un’Iscrizione con data successiva al mese di luglio 2011 o</w:t>
      </w:r>
      <w:r w:rsidR="005E09A2" w:rsidRPr="007F0064">
        <w:rPr>
          <w:lang w:val="pt-BR"/>
        </w:rPr>
        <w:t> </w:t>
      </w:r>
      <w:r w:rsidRPr="007F0064">
        <w:rPr>
          <w:lang w:val="pt-BR"/>
        </w:rPr>
        <w:t>in</w:t>
      </w:r>
      <w:r w:rsidR="005E09A2" w:rsidRPr="007F0064">
        <w:rPr>
          <w:lang w:val="pt-BR"/>
        </w:rPr>
        <w:t> </w:t>
      </w:r>
      <w:r w:rsidRPr="007F0064">
        <w:rPr>
          <w:lang w:val="pt-BR"/>
        </w:rPr>
        <w:t>altro modo, le condizioni che seguono (“Condizioni Supplementari”) si applicano all’acquisto e all’utilizzo di tali Servizi Online.</w:t>
      </w:r>
      <w:r w:rsidR="008F7DE1" w:rsidRPr="007F0064">
        <w:rPr>
          <w:lang w:val="pt-BR"/>
        </w:rPr>
        <w:t xml:space="preserve"> </w:t>
      </w:r>
    </w:p>
    <w:p w:rsidR="00F3669D" w:rsidRPr="007F0064" w:rsidRDefault="00F3669D" w:rsidP="00F3669D">
      <w:pPr>
        <w:pStyle w:val="ProductList-Body"/>
        <w:rPr>
          <w:sz w:val="16"/>
          <w:szCs w:val="16"/>
          <w:lang w:val="pt-BR"/>
        </w:rPr>
      </w:pPr>
    </w:p>
    <w:p w:rsidR="00F3669D" w:rsidRPr="007F0064" w:rsidRDefault="00F3669D" w:rsidP="00F3669D">
      <w:pPr>
        <w:pStyle w:val="ProductList-Body"/>
        <w:rPr>
          <w:lang w:val="pt-BR"/>
        </w:rPr>
      </w:pPr>
      <w:r w:rsidRPr="007F0064">
        <w:rPr>
          <w:b/>
          <w:color w:val="00188F"/>
          <w:lang w:val="pt-BR"/>
        </w:rPr>
        <w:t>Definizioni</w:t>
      </w:r>
    </w:p>
    <w:p w:rsidR="00F3669D" w:rsidRPr="007F0064" w:rsidRDefault="00F3669D" w:rsidP="00F3669D">
      <w:pPr>
        <w:pStyle w:val="ProductList-Body"/>
        <w:rPr>
          <w:lang w:val="pt-BR"/>
        </w:rPr>
      </w:pPr>
      <w:r w:rsidRPr="007F0064">
        <w:rPr>
          <w:lang w:val="pt-BR"/>
        </w:rPr>
        <w:t>“Dati della Società” indica tutti i dati, inclusi tutti i file di testo, audio, software e immagine forniti a Microsoft dalla o per conto della società tramite l’utilizzo dei Servizi Online da parte della società.</w:t>
      </w:r>
    </w:p>
    <w:p w:rsidR="006F1126" w:rsidRPr="007F0064" w:rsidRDefault="006C0B5E" w:rsidP="00F3669D">
      <w:pPr>
        <w:pStyle w:val="ProductList-Body"/>
        <w:rPr>
          <w:lang w:val="pt-BR"/>
        </w:rPr>
      </w:pPr>
      <w:r w:rsidRPr="007F0064">
        <w:rPr>
          <w:lang w:val="pt-BR"/>
        </w:rPr>
        <w:t>“Servizi Online” indica i servizi ospitati da Microsoft identificati alla sezione Servizi Online della Lista dei Prodotti.</w:t>
      </w:r>
    </w:p>
    <w:p w:rsidR="00F3669D" w:rsidRPr="007F0064" w:rsidRDefault="00F3669D" w:rsidP="00F3669D">
      <w:pPr>
        <w:pStyle w:val="ProductList-Body"/>
        <w:rPr>
          <w:lang w:val="pt-BR"/>
        </w:rPr>
      </w:pPr>
      <w:r w:rsidRPr="007F0064">
        <w:rPr>
          <w:lang w:val="pt-BR"/>
        </w:rPr>
        <w:t>“Contratto di Servizio” indica il documento in cui vengono specificati gli standard cui Microsoft accetta di aderire e tramite i quali misura il livello di servizio per un Servizio Online.</w:t>
      </w:r>
    </w:p>
    <w:p w:rsidR="00F3669D" w:rsidRPr="007F0064" w:rsidRDefault="00F3669D" w:rsidP="00F3669D">
      <w:pPr>
        <w:pStyle w:val="ProductList-Body"/>
        <w:rPr>
          <w:sz w:val="16"/>
          <w:szCs w:val="16"/>
          <w:lang w:val="pt-BR"/>
        </w:rPr>
      </w:pPr>
    </w:p>
    <w:p w:rsidR="00F3669D" w:rsidRPr="007F0064" w:rsidRDefault="00F3669D" w:rsidP="00F3669D">
      <w:pPr>
        <w:pStyle w:val="ProductList-Body"/>
        <w:rPr>
          <w:lang w:val="pt-BR"/>
        </w:rPr>
      </w:pPr>
      <w:r w:rsidRPr="007F0064">
        <w:rPr>
          <w:b/>
          <w:color w:val="00188F"/>
          <w:lang w:val="pt-BR"/>
        </w:rPr>
        <w:t>Ambito di Applicazione delle Condizioni Supplementari</w:t>
      </w:r>
    </w:p>
    <w:p w:rsidR="00F3669D" w:rsidRPr="007F0064" w:rsidRDefault="00F3669D" w:rsidP="00F3669D">
      <w:pPr>
        <w:pStyle w:val="ProductList-Body"/>
        <w:rPr>
          <w:lang w:val="pt-BR"/>
        </w:rPr>
      </w:pPr>
      <w:r w:rsidRPr="007F0064">
        <w:rPr>
          <w:lang w:val="pt-BR"/>
        </w:rPr>
        <w:t>Le presenti Condizioni Supplementari si applicano esclusivamente all’acquisto e all’utilizzo dei Servizi Online e dei Servizi da parte della società.</w:t>
      </w:r>
      <w:r w:rsidR="008F7DE1" w:rsidRPr="007F0064">
        <w:rPr>
          <w:lang w:val="pt-BR"/>
        </w:rPr>
        <w:t xml:space="preserve"> </w:t>
      </w:r>
      <w:r w:rsidRPr="007F0064">
        <w:rPr>
          <w:lang w:val="pt-BR"/>
        </w:rPr>
        <w:t>Nell’eventualità di una discrepanza tra le presenti Condizioni Supplementari e le condizioni dell’Accordo Principale o del Contratto che non possano essere espressamente risolte dalle condizioni di tali documenti, le Condizioni Supplementari avranno prevalenza:</w:t>
      </w:r>
    </w:p>
    <w:p w:rsidR="00F3669D" w:rsidRPr="007F0064" w:rsidRDefault="00F3669D" w:rsidP="00F3669D">
      <w:pPr>
        <w:pStyle w:val="ProductList-Body"/>
        <w:rPr>
          <w:sz w:val="16"/>
          <w:szCs w:val="16"/>
          <w:lang w:val="pt-BR"/>
        </w:rPr>
      </w:pPr>
    </w:p>
    <w:p w:rsidR="00F3669D" w:rsidRPr="007F0064" w:rsidRDefault="008507CF" w:rsidP="00F3669D">
      <w:pPr>
        <w:pStyle w:val="ProductList-Body"/>
        <w:rPr>
          <w:lang w:val="pt-BR"/>
        </w:rPr>
      </w:pPr>
      <w:r w:rsidRPr="007F0064">
        <w:rPr>
          <w:b/>
          <w:color w:val="00188F"/>
          <w:lang w:val="pt-BR"/>
        </w:rPr>
        <w:t>Garanzia Limitata per i Servizi Online</w:t>
      </w:r>
    </w:p>
    <w:p w:rsidR="00F3669D" w:rsidRPr="007F0064" w:rsidRDefault="00F3669D" w:rsidP="00F3669D">
      <w:pPr>
        <w:pStyle w:val="ProductList-Body"/>
        <w:rPr>
          <w:lang w:val="pt-BR"/>
        </w:rPr>
      </w:pPr>
      <w:r>
        <w:t>Microsoft garantisce che i Servizi Online funzioneranno in conformità al Contratto di Servizio (SLA, Service Level Agreement) applicabile.</w:t>
      </w:r>
      <w:r w:rsidR="008F7DE1">
        <w:t xml:space="preserve"> </w:t>
      </w:r>
      <w:r w:rsidRPr="007F0064">
        <w:rPr>
          <w:lang w:val="pt-BR"/>
        </w:rPr>
        <w:t xml:space="preserve">La presente garanzia limitata è valida per tutta la durata dell’utilizzo del Servizio Online da parte della società a condizione che vengano rispettati </w:t>
      </w:r>
      <w:r w:rsidR="001B3F68" w:rsidRPr="007F0064">
        <w:rPr>
          <w:lang w:val="pt-BR"/>
        </w:rPr>
        <w:t>I </w:t>
      </w:r>
      <w:r w:rsidRPr="007F0064">
        <w:rPr>
          <w:lang w:val="pt-BR"/>
        </w:rPr>
        <w:t>requisiti in materia di comunicazioni specificati nel Contratto di Servizio applicabile.</w:t>
      </w:r>
    </w:p>
    <w:p w:rsidR="00F3669D" w:rsidRPr="007F0064" w:rsidRDefault="00F3669D" w:rsidP="00F3669D">
      <w:pPr>
        <w:pStyle w:val="ProductList-Body"/>
        <w:rPr>
          <w:sz w:val="16"/>
          <w:szCs w:val="16"/>
          <w:lang w:val="pt-BR"/>
        </w:rPr>
      </w:pPr>
    </w:p>
    <w:p w:rsidR="00F3669D" w:rsidRPr="007F0064" w:rsidRDefault="00F3669D" w:rsidP="00F3669D">
      <w:pPr>
        <w:pStyle w:val="ProductList-Body"/>
        <w:rPr>
          <w:lang w:val="pt-BR"/>
        </w:rPr>
      </w:pPr>
      <w:r w:rsidRPr="007F0064">
        <w:rPr>
          <w:lang w:val="pt-BR"/>
        </w:rPr>
        <w:t>Qualora Microsoft non rispetti la presente garanzia limitata e la società ne dia comunicazione a Microsoft entro il periodo di validità della garanzia, Microsoft fornirà i rimedi indicati nel Contratto di Servizio per il Servizio Online interessato.</w:t>
      </w:r>
      <w:r w:rsidR="008F7DE1" w:rsidRPr="007F0064">
        <w:rPr>
          <w:lang w:val="pt-BR"/>
        </w:rPr>
        <w:t xml:space="preserve"> </w:t>
      </w:r>
      <w:r w:rsidRPr="007F0064">
        <w:rPr>
          <w:lang w:val="pt-BR"/>
        </w:rPr>
        <w:t>Questi sono gli unici rimedi della società relativi all’inadempimento della garanzia limitata, fatti salvi gli eventuali altri rimedi previsti dalla legge applicabile.</w:t>
      </w:r>
    </w:p>
    <w:p w:rsidR="00F3669D" w:rsidRPr="007F0064" w:rsidRDefault="00F3669D" w:rsidP="00F3669D">
      <w:pPr>
        <w:pStyle w:val="ProductList-Body"/>
        <w:rPr>
          <w:lang w:val="pt-BR"/>
        </w:rPr>
      </w:pPr>
      <w:r w:rsidRPr="007F0064">
        <w:rPr>
          <w:lang w:val="pt-BR"/>
        </w:rPr>
        <w:t>Tale garanzia limitata è soggetta alle seguenti limitazioni:</w:t>
      </w:r>
    </w:p>
    <w:p w:rsidR="00F3669D" w:rsidRPr="007F0064" w:rsidRDefault="00F3669D" w:rsidP="00026DDE">
      <w:pPr>
        <w:pStyle w:val="ProductList-Body"/>
        <w:numPr>
          <w:ilvl w:val="0"/>
          <w:numId w:val="15"/>
        </w:numPr>
        <w:ind w:left="450" w:hanging="270"/>
        <w:rPr>
          <w:lang w:val="pt-BR"/>
        </w:rPr>
      </w:pPr>
      <w:r w:rsidRPr="007F0064">
        <w:rPr>
          <w:lang w:val="pt-BR"/>
        </w:rP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rsidR="00F3669D" w:rsidRPr="007F0064" w:rsidRDefault="00F3669D" w:rsidP="00026DDE">
      <w:pPr>
        <w:pStyle w:val="ProductList-Body"/>
        <w:numPr>
          <w:ilvl w:val="0"/>
          <w:numId w:val="15"/>
        </w:numPr>
        <w:ind w:left="450" w:hanging="270"/>
        <w:rPr>
          <w:lang w:val="pt-BR"/>
        </w:rPr>
      </w:pPr>
      <w:r w:rsidRPr="007F0064">
        <w:rPr>
          <w:lang w:val="pt-BR"/>
        </w:rPr>
        <w:t>la garanzia limitata non si applica a prodotti gratuiti, di valutazione, in versione preliminare o in versione beta dei Servizi Online e</w:t>
      </w:r>
    </w:p>
    <w:p w:rsidR="00F3669D" w:rsidRPr="007F0064" w:rsidRDefault="00F3669D" w:rsidP="00026DDE">
      <w:pPr>
        <w:pStyle w:val="ProductList-Body"/>
        <w:numPr>
          <w:ilvl w:val="0"/>
          <w:numId w:val="15"/>
        </w:numPr>
        <w:ind w:left="450" w:hanging="270"/>
        <w:rPr>
          <w:lang w:val="pt-BR"/>
        </w:rPr>
      </w:pPr>
      <w:r w:rsidRPr="007F0064">
        <w:rPr>
          <w:lang w:val="pt-BR"/>
        </w:rPr>
        <w:t>la garanzia limitata non si applica a problemi dovuti al mancato soddisfacimento dei requisiti minimi di sistema.</w:t>
      </w:r>
    </w:p>
    <w:p w:rsidR="00F3669D" w:rsidRPr="007F0064" w:rsidRDefault="00F3669D" w:rsidP="00F3669D">
      <w:pPr>
        <w:pStyle w:val="ProductList-Body"/>
        <w:rPr>
          <w:lang w:val="pt-BR"/>
        </w:rPr>
      </w:pPr>
    </w:p>
    <w:p w:rsidR="006C0B5E" w:rsidRPr="007F0064" w:rsidRDefault="00F3669D" w:rsidP="006C0B5E">
      <w:pPr>
        <w:pStyle w:val="ProductList-Body"/>
        <w:numPr>
          <w:ilvl w:val="0"/>
          <w:numId w:val="15"/>
        </w:numPr>
        <w:ind w:left="450" w:hanging="270"/>
        <w:rPr>
          <w:lang w:val="pt-BR"/>
        </w:rPr>
      </w:pPr>
      <w:r w:rsidRPr="007F0064">
        <w:rPr>
          <w:b/>
          <w:lang w:val="pt-BR"/>
        </w:rPr>
        <w:lastRenderedPageBreak/>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8F7DE1" w:rsidRPr="007F0064">
        <w:rPr>
          <w:b/>
          <w:lang w:val="pt-BR"/>
        </w:rPr>
        <w:t xml:space="preserve"> </w:t>
      </w:r>
      <w:r w:rsidRPr="007F0064">
        <w:rPr>
          <w:b/>
          <w:lang w:val="pt-BR"/>
        </w:rPr>
        <w:t>LE PRESENTI ESCLUSIONI SI APPLICHERANNO NELLA MISURA MASSIMA CONSENTITA DALLA LEGGE APPLICABILE.</w:t>
      </w:r>
      <w:r w:rsidRPr="007F0064">
        <w:rPr>
          <w:lang w:val="pt-BR"/>
        </w:rPr>
        <w:t xml:space="preserve"> Qualsiasi garanzia o condizione implicita di legge, che non può essere esclusa contrattualmente avrà validità di un anno dalla data di inizio della garanzia limitata.</w:t>
      </w:r>
    </w:p>
    <w:p w:rsidR="00F3669D" w:rsidRPr="007F0064" w:rsidRDefault="00F3669D" w:rsidP="00F3669D">
      <w:pPr>
        <w:pStyle w:val="ProductList-Body"/>
        <w:rPr>
          <w:lang w:val="pt-BR"/>
        </w:rPr>
      </w:pPr>
    </w:p>
    <w:p w:rsidR="00F3669D" w:rsidRPr="007F0064" w:rsidRDefault="00F3669D" w:rsidP="00F3669D">
      <w:pPr>
        <w:pStyle w:val="ProductList-Body"/>
        <w:rPr>
          <w:sz w:val="16"/>
          <w:szCs w:val="16"/>
          <w:lang w:val="pt-BR"/>
        </w:rPr>
      </w:pPr>
    </w:p>
    <w:p w:rsidR="00F3669D" w:rsidRPr="007F0064" w:rsidRDefault="00F3669D" w:rsidP="00F3669D">
      <w:pPr>
        <w:pStyle w:val="ProductList-Body"/>
        <w:rPr>
          <w:lang w:val="pt-BR"/>
        </w:rPr>
      </w:pPr>
      <w:r w:rsidRPr="007F0064">
        <w:rPr>
          <w:b/>
          <w:color w:val="00188F"/>
          <w:lang w:val="pt-BR"/>
        </w:rPr>
        <w:t>Sicurezza e Diritto alla Protezione dei Dati Personali</w:t>
      </w:r>
    </w:p>
    <w:p w:rsidR="00F3669D" w:rsidRPr="007F0064" w:rsidRDefault="00F3669D" w:rsidP="00F3669D">
      <w:pPr>
        <w:pStyle w:val="ProductList-Body"/>
        <w:rPr>
          <w:lang w:val="pt-BR"/>
        </w:rPr>
      </w:pPr>
      <w:r w:rsidRPr="007F0064">
        <w:rPr>
          <w:lang w:val="pt-BR"/>
        </w:rPr>
        <w:t>Microsoft e la Società si atterranno a tutte le leggi e a tutti i regolamenti applicabili (inclusa la legge applicabile in materia di notifica dell’inadempimento delle obbligazioni di protezione).</w:t>
      </w:r>
      <w:r w:rsidR="008F7DE1" w:rsidRPr="007F0064">
        <w:rPr>
          <w:lang w:val="pt-BR"/>
        </w:rPr>
        <w:t xml:space="preserve"> </w:t>
      </w:r>
      <w:r w:rsidRPr="007F0064">
        <w:rPr>
          <w:lang w:val="pt-BR"/>
        </w:rPr>
        <w:t>Microsoft non è tuttavia responsabile della conformità alle leggi o ai regolamenti applicabili da parte della società o da parte del settore cui la società appartiene che non siano generalmente applicabili ai fornitori di servizi informatici.</w:t>
      </w:r>
      <w:r w:rsidR="008F7DE1" w:rsidRPr="007F0064">
        <w:rPr>
          <w:lang w:val="pt-BR"/>
        </w:rPr>
        <w:t xml:space="preserve"> </w:t>
      </w:r>
      <w:r w:rsidRPr="007F0064">
        <w:rPr>
          <w:lang w:val="pt-BR"/>
        </w:rPr>
        <w:t>La società autorizza Microsoft e coloro che agiscono per suo conto a trattare le informazioni personali al fine di agevolare l’esecuzione del Contratto, incluse le presenti Condizioni Supplementari.</w:t>
      </w:r>
    </w:p>
    <w:p w:rsidR="00F3669D" w:rsidRPr="007F0064" w:rsidRDefault="00F3669D" w:rsidP="00F3669D">
      <w:pPr>
        <w:pStyle w:val="ProductList-Body"/>
        <w:rPr>
          <w:sz w:val="16"/>
          <w:szCs w:val="16"/>
          <w:lang w:val="pt-BR"/>
        </w:rPr>
      </w:pPr>
    </w:p>
    <w:p w:rsidR="00F3669D" w:rsidRPr="007F0064" w:rsidRDefault="00F3669D" w:rsidP="00F3669D">
      <w:pPr>
        <w:pStyle w:val="ProductList-Body"/>
        <w:rPr>
          <w:lang w:val="pt-BR"/>
        </w:rPr>
      </w:pPr>
      <w:r w:rsidRPr="007F0064">
        <w:rPr>
          <w:lang w:val="pt-BR"/>
        </w:rPr>
        <w:t>In relazione all’utilizzo dei Servizi Online o nell’ambito del Contratto la società potrà decidere di fornire a Microsoft informazioni personali di terzi (compresi i contatti, i rivenditori, i distributori, gli amministratori e i dipendenti della società).</w:t>
      </w:r>
      <w:r w:rsidR="008F7DE1" w:rsidRPr="007F0064">
        <w:rPr>
          <w:lang w:val="pt-BR"/>
        </w:rPr>
        <w:t xml:space="preserve"> </w:t>
      </w:r>
      <w:r w:rsidRPr="007F0064">
        <w:rPr>
          <w:lang w:val="pt-BR"/>
        </w:rPr>
        <w:t>Prima di fornire informazioni personali a Microsoft, la</w:t>
      </w:r>
      <w:r w:rsidR="005E09A2" w:rsidRPr="007F0064">
        <w:rPr>
          <w:lang w:val="pt-BR"/>
        </w:rPr>
        <w:t> </w:t>
      </w:r>
      <w:r w:rsidRPr="007F0064">
        <w:rPr>
          <w:lang w:val="pt-BR"/>
        </w:rPr>
        <w:t>società otterrà dai terzi interessati tutte le approvazioni necessarie ai sensi delle leggi applicabili in merito al diritto alla protezione dei dati personali.</w:t>
      </w:r>
    </w:p>
    <w:p w:rsidR="006C0B5E" w:rsidRPr="007F0064" w:rsidRDefault="006C0B5E" w:rsidP="00F3669D">
      <w:pPr>
        <w:pStyle w:val="ProductList-Body"/>
        <w:rPr>
          <w:sz w:val="16"/>
          <w:szCs w:val="16"/>
          <w:lang w:val="pt-BR"/>
        </w:rPr>
      </w:pPr>
    </w:p>
    <w:p w:rsidR="00F3669D" w:rsidRPr="007F0064" w:rsidRDefault="00F3669D" w:rsidP="00F3669D">
      <w:pPr>
        <w:pStyle w:val="ProductList-Body"/>
        <w:rPr>
          <w:lang w:val="pt-BR"/>
        </w:rPr>
      </w:pPr>
      <w:r w:rsidRPr="007F0064">
        <w:rPr>
          <w:lang w:val="pt-BR"/>
        </w:rPr>
        <w:t xml:space="preserve">Le informazioni personali che la società fornisce in relazione al Contratto o all’utilizzo dei Servizi Online verranno trattate ai sensi dell’informativa sulla privacy disponibile all’indirizzo </w:t>
      </w:r>
      <w:hyperlink r:id="rId66" w:history="1">
        <w:r w:rsidRPr="007F0064">
          <w:rPr>
            <w:rStyle w:val="Hyperlink"/>
            <w:lang w:val="pt-BR"/>
          </w:rPr>
          <w:t>https://www.microsoft.com/licensing/servicecenter</w:t>
        </w:r>
      </w:hyperlink>
      <w:r w:rsidRPr="007F0064">
        <w:rPr>
          <w:lang w:val="pt-BR"/>
        </w:rP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8F7DE1" w:rsidRPr="007F0064">
        <w:rPr>
          <w:lang w:val="pt-BR"/>
        </w:rPr>
        <w:t xml:space="preserve"> </w:t>
      </w:r>
      <w:r w:rsidRPr="007F0064">
        <w:rPr>
          <w:lang w:val="pt-BR"/>
        </w:rPr>
        <w:t>Utilizzando i Servizi Online, la società accetta le condizioni sopra indicate.</w:t>
      </w:r>
      <w:r w:rsidR="008F7DE1" w:rsidRPr="007F0064">
        <w:rPr>
          <w:lang w:val="pt-BR"/>
        </w:rPr>
        <w:t xml:space="preserve"> </w:t>
      </w:r>
      <w:r w:rsidRPr="007F0064">
        <w:rPr>
          <w:lang w:val="pt-BR"/>
        </w:rPr>
        <w:t>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r w:rsidR="008F7DE1" w:rsidRPr="007F0064">
        <w:rPr>
          <w:lang w:val="pt-BR"/>
        </w:rPr>
        <w:t xml:space="preserve"> </w:t>
      </w:r>
    </w:p>
    <w:p w:rsidR="00F3669D" w:rsidRPr="007F0064" w:rsidRDefault="00F3669D" w:rsidP="00F3669D">
      <w:pPr>
        <w:pStyle w:val="ProductList-Body"/>
        <w:rPr>
          <w:sz w:val="16"/>
          <w:szCs w:val="16"/>
          <w:lang w:val="pt-BR"/>
        </w:rPr>
      </w:pPr>
    </w:p>
    <w:p w:rsidR="00F3669D" w:rsidRPr="007F0064" w:rsidRDefault="008507CF" w:rsidP="00F3669D">
      <w:pPr>
        <w:pStyle w:val="ProductList-Body"/>
        <w:rPr>
          <w:lang w:val="pt-BR"/>
        </w:rPr>
      </w:pPr>
      <w:r w:rsidRPr="007F0064">
        <w:rPr>
          <w:b/>
          <w:color w:val="00188F"/>
          <w:lang w:val="pt-BR"/>
        </w:rPr>
        <w:t>Tutela da parte della Società</w:t>
      </w:r>
    </w:p>
    <w:p w:rsidR="00F3669D" w:rsidRPr="007F0064" w:rsidRDefault="00F3669D" w:rsidP="00F3669D">
      <w:pPr>
        <w:pStyle w:val="ProductList-Body"/>
        <w:rPr>
          <w:lang w:val="pt-BR"/>
        </w:rPr>
      </w:pPr>
      <w:r w:rsidRPr="007F0064">
        <w:rPr>
          <w:lang w:val="pt-BR"/>
        </w:rPr>
        <w:t>La società si impegna a difendere Microsoft nel caso in cui terzi che non siano consociate propongano un reclamo che:</w:t>
      </w:r>
    </w:p>
    <w:p w:rsidR="00F3669D" w:rsidRPr="007F0064" w:rsidRDefault="00F3669D" w:rsidP="00026DDE">
      <w:pPr>
        <w:pStyle w:val="ProductList-Body"/>
        <w:numPr>
          <w:ilvl w:val="0"/>
          <w:numId w:val="16"/>
        </w:numPr>
        <w:ind w:left="450" w:hanging="270"/>
        <w:rPr>
          <w:lang w:val="pt-BR"/>
        </w:rPr>
      </w:pPr>
      <w:r w:rsidRPr="007F0064">
        <w:rPr>
          <w:lang w:val="pt-BR"/>
        </w:rPr>
        <w:t>sostenga che i Dati della Società o i prodotti software non Microsoft ospitati da Microsoft per conto della società violino i diritti di brevetto, copyright o marchio di terzi o facciano un utilizzo illecito di un Segreto Commerciale oppure</w:t>
      </w:r>
    </w:p>
    <w:p w:rsidR="00F3669D" w:rsidRPr="007F0064" w:rsidRDefault="00F3669D" w:rsidP="00026DDE">
      <w:pPr>
        <w:pStyle w:val="ProductList-Body"/>
        <w:numPr>
          <w:ilvl w:val="0"/>
          <w:numId w:val="16"/>
        </w:numPr>
        <w:ind w:left="450" w:hanging="270"/>
        <w:rPr>
          <w:lang w:val="pt-BR"/>
        </w:rPr>
      </w:pPr>
      <w:r w:rsidRPr="007F0064">
        <w:rPr>
          <w:lang w:val="pt-BR"/>
        </w:rPr>
        <w:t>risulti dalla violazione delle condizioni dei Criteri di Utilizzo descritti nei Diritti di Utilizzo del Prodotto.</w:t>
      </w:r>
    </w:p>
    <w:p w:rsidR="00F3669D" w:rsidRPr="007F0064" w:rsidRDefault="00F3669D" w:rsidP="00F3669D">
      <w:pPr>
        <w:pStyle w:val="ProductList-Body"/>
        <w:rPr>
          <w:sz w:val="16"/>
          <w:szCs w:val="16"/>
          <w:lang w:val="pt-BR"/>
        </w:rPr>
      </w:pPr>
    </w:p>
    <w:p w:rsidR="00F3669D" w:rsidRPr="007F0064" w:rsidRDefault="00F3669D" w:rsidP="00F3669D">
      <w:pPr>
        <w:pStyle w:val="ProductList-Body"/>
        <w:rPr>
          <w:lang w:val="pt-BR"/>
        </w:rPr>
      </w:pPr>
      <w:r w:rsidRPr="007F0064">
        <w:rPr>
          <w:lang w:val="pt-BR"/>
        </w:rPr>
        <w:t>In tali casi la società dovrà pagare l’importo liquidato in una sentenza definitiva di condanna (o in un accordo transattivo a cui la società abbia prestato il proprio consenso).</w:t>
      </w:r>
      <w:r w:rsidR="008F7DE1" w:rsidRPr="007F0064">
        <w:rPr>
          <w:lang w:val="pt-BR"/>
        </w:rPr>
        <w:t xml:space="preserve"> </w:t>
      </w:r>
      <w:r w:rsidRPr="007F0064">
        <w:rPr>
          <w:lang w:val="pt-BR"/>
        </w:rPr>
        <w:t>Nel presente Articolo viene riportato il rimedio esclusivo di Microsoft relativo a tali reclami.</w:t>
      </w:r>
    </w:p>
    <w:p w:rsidR="00F3669D" w:rsidRPr="007F0064" w:rsidRDefault="00F3669D" w:rsidP="00F3669D">
      <w:pPr>
        <w:pStyle w:val="ProductList-Body"/>
        <w:rPr>
          <w:sz w:val="16"/>
          <w:szCs w:val="16"/>
          <w:lang w:val="pt-BR"/>
        </w:rPr>
      </w:pPr>
    </w:p>
    <w:p w:rsidR="00F3669D" w:rsidRPr="007F0064" w:rsidRDefault="00F3669D" w:rsidP="00F3669D">
      <w:pPr>
        <w:pStyle w:val="ProductList-Body"/>
        <w:rPr>
          <w:lang w:val="pt-BR"/>
        </w:rPr>
      </w:pPr>
      <w:r w:rsidRPr="007F0064">
        <w:rPr>
          <w:lang w:val="pt-BR"/>
        </w:rPr>
        <w:t>Microsoft dovrà informare tempestivamente la società dando preavviso scritto del reclamo in conformità al presente Articolo.</w:t>
      </w:r>
      <w:r w:rsidR="008F7DE1" w:rsidRPr="007F0064">
        <w:rPr>
          <w:lang w:val="pt-BR"/>
        </w:rPr>
        <w:t xml:space="preserve"> </w:t>
      </w:r>
      <w:r w:rsidRPr="007F0064">
        <w:rPr>
          <w:lang w:val="pt-BR"/>
        </w:rPr>
        <w:t>Microsoft dovrà (1)</w:t>
      </w:r>
      <w:r w:rsidR="008F7DE1" w:rsidRPr="007F0064">
        <w:rPr>
          <w:lang w:val="pt-BR"/>
        </w:rPr>
        <w:t> </w:t>
      </w:r>
      <w:r w:rsidRPr="007F0064">
        <w:rPr>
          <w:lang w:val="pt-BR"/>
        </w:rPr>
        <w:t>concedere alla società il controllo esclusivo sulla difesa o sull’accordo transattivo di tale reclamo e (2) fornire ragionevole assistenza nella difesa</w:t>
      </w:r>
      <w:r w:rsidR="008F7DE1" w:rsidRPr="007F0064">
        <w:rPr>
          <w:lang w:val="pt-BR"/>
        </w:rPr>
        <w:t> </w:t>
      </w:r>
      <w:r w:rsidRPr="007F0064">
        <w:rPr>
          <w:lang w:val="pt-BR"/>
        </w:rPr>
        <w:t>del reclamo.</w:t>
      </w:r>
      <w:r w:rsidR="008F7DE1" w:rsidRPr="007F0064">
        <w:rPr>
          <w:lang w:val="pt-BR"/>
        </w:rPr>
        <w:t xml:space="preserve"> </w:t>
      </w:r>
      <w:r w:rsidRPr="007F0064">
        <w:rPr>
          <w:lang w:val="pt-BR"/>
        </w:rPr>
        <w:t>La società rimborserà a Microsoft tutte le spese, esposte in misura ragionevole, sostenute per fornire tale assistenza.</w:t>
      </w:r>
    </w:p>
    <w:p w:rsidR="00F3669D" w:rsidRPr="007F0064" w:rsidRDefault="00F3669D" w:rsidP="00F3669D">
      <w:pPr>
        <w:pStyle w:val="ProductList-Body"/>
        <w:rPr>
          <w:sz w:val="16"/>
          <w:szCs w:val="16"/>
          <w:lang w:val="pt-BR"/>
        </w:rPr>
      </w:pPr>
    </w:p>
    <w:p w:rsidR="00F3669D" w:rsidRPr="007F0064" w:rsidRDefault="008507CF" w:rsidP="00F3669D">
      <w:pPr>
        <w:pStyle w:val="ProductList-Body"/>
        <w:rPr>
          <w:lang w:val="pt-BR"/>
        </w:rPr>
      </w:pPr>
      <w:r w:rsidRPr="007F0064">
        <w:rPr>
          <w:b/>
          <w:color w:val="00188F"/>
          <w:lang w:val="pt-BR"/>
        </w:rPr>
        <w:t>Limitazione di Responsabilità</w:t>
      </w:r>
    </w:p>
    <w:p w:rsidR="00F3669D" w:rsidRPr="002D224E" w:rsidRDefault="00F3669D" w:rsidP="00F3669D">
      <w:pPr>
        <w:pStyle w:val="ProductList-Body"/>
      </w:pPr>
      <w:r w:rsidRPr="007F0064">
        <w:rPr>
          <w:lang w:val="pt-BR"/>
        </w:rPr>
        <w:t>Nella misura massima consentita dalla legge applicabile, la responsabilità complessiva di ciascuna parte, delle sue Consociate e dei suoi Appaltatori derivante dal Servizio Online è limitata ai danni diretti fino alla concorrenza dell’importo che la Società ha dovuto pagare per il Servizio Online durante i 12 mesi precedenti l’insorgere del fondamento dell’azione, a condizione che in nessun caso la responsabilità totale di una parte nei confronti di uno dei Servizi Online superi l’importo corrisposto per tale Servizio Online ai sensi del Contratto Supplementare.</w:t>
      </w:r>
      <w:r w:rsidR="008F7DE1" w:rsidRPr="007F0064">
        <w:rPr>
          <w:lang w:val="pt-BR"/>
        </w:rPr>
        <w:t xml:space="preserve"> </w:t>
      </w:r>
      <w:r w:rsidRPr="007F0064">
        <w:rPr>
          <w:lang w:val="pt-BR"/>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8F7DE1" w:rsidRPr="007F0064">
        <w:rPr>
          <w:lang w:val="pt-BR"/>
        </w:rPr>
        <w:t xml:space="preserve"> </w:t>
      </w:r>
      <w:r>
        <w:t>Tuttavia, tali limitazioni monetarie non si applicheranno:</w:t>
      </w:r>
    </w:p>
    <w:p w:rsidR="00F3669D" w:rsidRPr="007F0064" w:rsidRDefault="00F3669D" w:rsidP="00026DDE">
      <w:pPr>
        <w:pStyle w:val="ProductList-Body"/>
        <w:numPr>
          <w:ilvl w:val="0"/>
          <w:numId w:val="17"/>
        </w:numPr>
        <w:ind w:left="450" w:hanging="270"/>
        <w:rPr>
          <w:lang w:val="pt-BR"/>
        </w:rPr>
      </w:pPr>
      <w:r w:rsidRPr="007F0064">
        <w:rPr>
          <w:lang w:val="pt-BR"/>
        </w:rPr>
        <w:t>alle obbligazioni di Microsoft ai sensi dell’Articolo dell’Accordo Principale relativo alla “Difesa dai reclami di terzi aventi ad oggetto la violazione dei diritti e l’appropriazione indebita”, né alle obbligazioni della società ai sensi dell’Articolo delle presenti Condizioni Supplementari intitolato “Tutela da parte della Società”;</w:t>
      </w:r>
    </w:p>
    <w:p w:rsidR="00F3669D" w:rsidRPr="007F0064" w:rsidRDefault="00F3669D" w:rsidP="00026DDE">
      <w:pPr>
        <w:pStyle w:val="ProductList-Body"/>
        <w:numPr>
          <w:ilvl w:val="0"/>
          <w:numId w:val="17"/>
        </w:numPr>
        <w:ind w:left="450" w:hanging="270"/>
        <w:rPr>
          <w:lang w:val="pt-BR"/>
        </w:rPr>
      </w:pPr>
      <w:r w:rsidRPr="007F0064">
        <w:rPr>
          <w:lang w:val="pt-BR"/>
        </w:rPr>
        <w:t xml:space="preserve">alle responsabilità derivanti da qualsiasi inadempimento di una delle parti delle obbligazioni previste ai sensi dell’Articolo delle Condizioni dell’Accordo Principale intitolato “Riservatezza”, fatto salvo che la responsabilità di Microsoft derivante da o in relazione ai Dati della Società sarà in tutti i casi limitata all’importo pagato dalla società per i Servizi Online che hanno dato origine a tale responsabilità nei 12 mesi precedenti e </w:t>
      </w:r>
    </w:p>
    <w:p w:rsidR="00F3669D" w:rsidRPr="007F0064" w:rsidRDefault="00F3669D" w:rsidP="00026DDE">
      <w:pPr>
        <w:pStyle w:val="ProductList-Body"/>
        <w:numPr>
          <w:ilvl w:val="0"/>
          <w:numId w:val="17"/>
        </w:numPr>
        <w:ind w:left="450" w:hanging="270"/>
        <w:rPr>
          <w:lang w:val="pt-BR"/>
        </w:rPr>
      </w:pPr>
      <w:r w:rsidRPr="007F0064">
        <w:rPr>
          <w:lang w:val="pt-BR"/>
        </w:rPr>
        <w:t>alla violazione a opera di una delle parti dei diritti di proprietà intellettuale dell’altra parte.</w:t>
      </w:r>
    </w:p>
    <w:p w:rsidR="00F3669D" w:rsidRPr="007F0064" w:rsidRDefault="00F3669D" w:rsidP="00F3669D">
      <w:pPr>
        <w:pStyle w:val="ProductList-Body"/>
        <w:rPr>
          <w:sz w:val="16"/>
          <w:szCs w:val="16"/>
          <w:lang w:val="pt-BR"/>
        </w:rPr>
      </w:pPr>
    </w:p>
    <w:p w:rsidR="00F3669D" w:rsidRPr="007F0064" w:rsidRDefault="00F3669D" w:rsidP="00F3669D">
      <w:pPr>
        <w:pStyle w:val="ProductList-Body"/>
        <w:rPr>
          <w:lang w:val="pt-BR"/>
        </w:rPr>
      </w:pPr>
      <w:r w:rsidRPr="007F0064">
        <w:rPr>
          <w:lang w:val="pt-BR"/>
        </w:rPr>
        <w:lastRenderedPageBreak/>
        <w:t>NELLA MISURA MASSIMA CONSENTITA DALLA LEGGE APPLICABILE, INDIPENDENTEMENTE DAL FONDAMENTO GIURIDICO DEL RECLAMO, LE PARTI, LE RISPETTIVE CONSOCIATE O I RISPETTIVI APPALTATORI NON SARANNO RESPONSABILI DI DANNI INDIRETTI, CONSEQUENZIALI, SPECIALI O</w:t>
      </w:r>
      <w:r w:rsidR="008F7DE1" w:rsidRPr="007F0064">
        <w:rPr>
          <w:lang w:val="pt-BR"/>
        </w:rPr>
        <w:t> </w:t>
      </w:r>
      <w:r w:rsidRPr="007F0064">
        <w:rPr>
          <w:lang w:val="pt-BR"/>
        </w:rPr>
        <w:t>INCIDENTALI NÉ DI DANNI DOVUTI A LUCRO CESSANTE, INTERRUZIONE DELL’ATTIVITÀ O PERDITA DI INFORMAZIONI RELATIVI AL CONTRATTO O</w:t>
      </w:r>
      <w:r w:rsidR="008F7DE1" w:rsidRPr="007F0064">
        <w:rPr>
          <w:lang w:val="pt-BR"/>
        </w:rPr>
        <w:t> </w:t>
      </w:r>
      <w:r w:rsidRPr="007F0064">
        <w:rPr>
          <w:lang w:val="pt-BR"/>
        </w:rPr>
        <w:t>ALLE PRESENTI CONDIZIONI SUPPLEMENTARI, ANCHE NEL CASO IN CUI I SOGGETTI DI CUI SOPRA SIANO STATI INFORMATI DELLA POSSIBILITÀ DEL VERIFICARSI DI TALI DANNI O TALE POSSIBILITÀ FOSSE RAGIONEVOLMENTE PREVEDIBILE.</w:t>
      </w:r>
      <w:r w:rsidR="008F7DE1" w:rsidRPr="007F0064">
        <w:rPr>
          <w:lang w:val="pt-BR"/>
        </w:rPr>
        <w:t xml:space="preserve"> </w:t>
      </w:r>
      <w:r w:rsidRPr="007F0064">
        <w:rPr>
          <w:lang w:val="pt-BR"/>
        </w:rPr>
        <w:t>TUTTAVIA, TALE ESCLUSIONE DI RESPONSABILITÀ NON SI APPLICA NEL CASO DI INADEMPIMENTO DELLE OBBLIGAZIONI DI RISERVATEZZA (FATTA ECCEZIONE PER I CASI IN CUI TALE VIOLAZIONE NON RIGUARDI I DATI DELLA SOCIETÀ) DI UNA PARTE NEI CONFRONTI DELL’ALTRA NÉ NEL CASO DI VIOLAZIONE DEI DIRITTI DI PROPRIETÀ INTELLETTUALE DELL’ALTRA PARTE, DELLE OBBLIGAZIONI DI MICROSOFT DEFINITE AI SENSI DELL’ARTICOLO CONTENUTO NELLE CONDIZIONI DELL’ACCORDO PRINCIPALE INTITOLATO “DIFESA DAI RECLAMI DI TERZI AVENTI AD OGGETTO LA VIOLAZIONE DEI DIRITTI E L’APPROPRIAZIONE INDEBITA” O DELLE OBBLIGAZIONI DELLA SOCIETÀ PREVISTE AI SENSI DELL’ARTICOLO CONTENUTO NELLE PRESENTI CONDIZIONI SUPPLEMENTARI E</w:t>
      </w:r>
      <w:r w:rsidR="008F7DE1" w:rsidRPr="007F0064">
        <w:rPr>
          <w:lang w:val="pt-BR"/>
        </w:rPr>
        <w:t> </w:t>
      </w:r>
      <w:r w:rsidRPr="007F0064">
        <w:rPr>
          <w:lang w:val="pt-BR"/>
        </w:rPr>
        <w:t>INTITOLATO “TUTELA DA PARTE DELLA SOCIETÀ”.</w:t>
      </w:r>
    </w:p>
    <w:p w:rsidR="00F3669D" w:rsidRPr="007F0064" w:rsidRDefault="00F3669D" w:rsidP="00F3669D">
      <w:pPr>
        <w:pStyle w:val="ProductList-Body"/>
        <w:rPr>
          <w:lang w:val="pt-BR"/>
        </w:rPr>
      </w:pPr>
    </w:p>
    <w:p w:rsidR="00F3669D" w:rsidRPr="007F0064" w:rsidRDefault="00F3669D" w:rsidP="00F3669D">
      <w:pPr>
        <w:pStyle w:val="ProductList-Body"/>
        <w:rPr>
          <w:lang w:val="pt-BR"/>
        </w:rPr>
      </w:pPr>
      <w:r w:rsidRPr="007F0064">
        <w:rPr>
          <w:b/>
          <w:color w:val="00188F"/>
          <w:lang w:val="pt-BR"/>
        </w:rPr>
        <w:t>Subappaltatori</w:t>
      </w:r>
    </w:p>
    <w:p w:rsidR="00FA00BF" w:rsidRPr="007F0064" w:rsidRDefault="00F3669D" w:rsidP="00F3669D">
      <w:pPr>
        <w:pStyle w:val="ProductList-Body"/>
        <w:rPr>
          <w:lang w:val="pt-BR"/>
        </w:rPr>
      </w:pPr>
      <w:r w:rsidRPr="007F0064">
        <w:rPr>
          <w:lang w:val="pt-BR"/>
        </w:rPr>
        <w:t>Microsoft potrà ricorrere all’attività prestata da Collaboratori per supportare i Servizi Online.</w:t>
      </w:r>
      <w:r w:rsidR="008F7DE1" w:rsidRPr="007F0064">
        <w:rPr>
          <w:lang w:val="pt-BR"/>
        </w:rPr>
        <w:t xml:space="preserve"> </w:t>
      </w:r>
      <w:r w:rsidRPr="007F0064">
        <w:rPr>
          <w:lang w:val="pt-BR"/>
        </w:rPr>
        <w:t>Microsoft sarà responsabile delle loro prestazioni secondo quanto previsto dalle condizioni del Contratto Multilicenza della società.</w:t>
      </w:r>
    </w:p>
    <w:p w:rsidR="006B2591" w:rsidRPr="007F0064" w:rsidRDefault="006B2591" w:rsidP="004F3C6D">
      <w:pPr>
        <w:pStyle w:val="ProductList-Body"/>
        <w:rPr>
          <w:lang w:val="pt-BR"/>
        </w:rPr>
      </w:pPr>
    </w:p>
    <w:p w:rsidR="006B2591" w:rsidRPr="007F0064" w:rsidRDefault="006B2591" w:rsidP="004F3C6D">
      <w:pPr>
        <w:pStyle w:val="ProductList-Body"/>
        <w:rPr>
          <w:lang w:val="pt-BR"/>
        </w:rPr>
      </w:pPr>
    </w:p>
    <w:p w:rsidR="006B2591" w:rsidRPr="007F0064" w:rsidRDefault="006B2591" w:rsidP="004F3C6D">
      <w:pPr>
        <w:pStyle w:val="ProductList-Body"/>
        <w:rPr>
          <w:lang w:val="pt-BR"/>
        </w:rPr>
        <w:sectPr w:rsidR="006B2591" w:rsidRPr="007F0064" w:rsidSect="00F20AFE">
          <w:footerReference w:type="default" r:id="rId67"/>
          <w:pgSz w:w="12240" w:h="15840"/>
          <w:pgMar w:top="1440" w:right="720" w:bottom="1440" w:left="720" w:header="720" w:footer="720" w:gutter="0"/>
          <w:cols w:space="720"/>
          <w:docGrid w:linePitch="360"/>
        </w:sectPr>
      </w:pPr>
    </w:p>
    <w:p w:rsidR="006B2591" w:rsidRPr="002D224E" w:rsidRDefault="006B2591" w:rsidP="00661180">
      <w:pPr>
        <w:pStyle w:val="ProductList-SectionHeading"/>
        <w:outlineLvl w:val="0"/>
      </w:pPr>
      <w:bookmarkStart w:id="1778" w:name="AppendixB"/>
      <w:bookmarkStart w:id="1779" w:name="_Toc378147692"/>
      <w:bookmarkStart w:id="1780" w:name="_Toc378151589"/>
      <w:bookmarkStart w:id="1781" w:name="_Toc379797468"/>
      <w:bookmarkStart w:id="1782" w:name="_Toc380513504"/>
      <w:bookmarkStart w:id="1783" w:name="_Toc380655553"/>
      <w:bookmarkStart w:id="1784" w:name="_Toc389057276"/>
      <w:r>
        <w:lastRenderedPageBreak/>
        <w:t xml:space="preserve">Appendice B </w:t>
      </w:r>
      <w:r w:rsidR="00FF1813">
        <w:t>–</w:t>
      </w:r>
      <w:r>
        <w:t xml:space="preserve"> Promozioni di Prodotti</w:t>
      </w:r>
      <w:bookmarkEnd w:id="1778"/>
      <w:bookmarkEnd w:id="1779"/>
      <w:bookmarkEnd w:id="1780"/>
      <w:bookmarkEnd w:id="1781"/>
      <w:bookmarkEnd w:id="1782"/>
      <w:bookmarkEnd w:id="1783"/>
      <w:bookmarkEnd w:id="1784"/>
    </w:p>
    <w:p w:rsidR="006B2591" w:rsidRPr="002D224E" w:rsidRDefault="00FA00BF" w:rsidP="002E202B">
      <w:pPr>
        <w:pStyle w:val="ProductList-Offering1Heading"/>
        <w:outlineLvl w:val="1"/>
      </w:pPr>
      <w:bookmarkStart w:id="1785" w:name="_Toc378147693"/>
      <w:bookmarkStart w:id="1786" w:name="_Toc378151590"/>
      <w:bookmarkStart w:id="1787" w:name="_Toc379797469"/>
      <w:bookmarkStart w:id="1788" w:name="_Toc380513505"/>
      <w:bookmarkStart w:id="1789" w:name="_Toc380655554"/>
      <w:bookmarkStart w:id="1790" w:name="_Toc389057277"/>
      <w:r>
        <w:t>Promozione di Visual Studio Test Pro con MSDN</w:t>
      </w:r>
      <w:bookmarkEnd w:id="1785"/>
      <w:bookmarkEnd w:id="1786"/>
      <w:bookmarkEnd w:id="1787"/>
      <w:bookmarkEnd w:id="1788"/>
      <w:bookmarkEnd w:id="1789"/>
      <w:bookmarkEnd w:id="1790"/>
    </w:p>
    <w:p w:rsidR="006B2591" w:rsidRPr="007F0064" w:rsidRDefault="00165F81" w:rsidP="004F3C6D">
      <w:pPr>
        <w:pStyle w:val="ProductList-Body"/>
        <w:rPr>
          <w:lang w:val="pt-BR"/>
        </w:rPr>
      </w:pPr>
      <w:r>
        <w:t>Dal 1° ottobre 2013 al 30 giugno 2014 Microsoft offrirà uno sconto del 35% su Visual Studio 2013 Test Pro con MSDN alle società che acquistano questi Prodotti tramite i Contratti Multilicenza Enterprise.</w:t>
      </w:r>
      <w:r w:rsidR="008F7DE1">
        <w:t xml:space="preserve"> </w:t>
      </w:r>
      <w:r w:rsidRPr="007F0064">
        <w:rPr>
          <w:lang w:val="pt-BR"/>
        </w:rPr>
        <w:t>Questa offerta si applicherà solo ai nuovi acquisti e sarà disponibile per le società tramite i programmi EA, EAP, Select Plus e Open Value. I segmenti di società presi in considerazione includono società commerciali EPG, account aziendali SMS&amp;P ed enti pubblici.</w:t>
      </w:r>
    </w:p>
    <w:p w:rsidR="006B2591" w:rsidRPr="007F0064" w:rsidRDefault="006B2591" w:rsidP="004F3C6D">
      <w:pPr>
        <w:pStyle w:val="ProductList-Body"/>
        <w:rPr>
          <w:lang w:val="pt-BR"/>
        </w:rPr>
      </w:pPr>
    </w:p>
    <w:p w:rsidR="00FA00BF" w:rsidRPr="007F0064" w:rsidRDefault="00356011" w:rsidP="002E202B">
      <w:pPr>
        <w:pStyle w:val="ProductList-Offering1Heading"/>
        <w:outlineLvl w:val="1"/>
        <w:rPr>
          <w:lang w:val="pt-BR"/>
        </w:rPr>
      </w:pPr>
      <w:bookmarkStart w:id="1791" w:name="_Toc378147694"/>
      <w:bookmarkStart w:id="1792" w:name="_Toc378151591"/>
      <w:bookmarkStart w:id="1793" w:name="_Toc379797470"/>
      <w:bookmarkStart w:id="1794" w:name="_Toc380513506"/>
      <w:bookmarkStart w:id="1795" w:name="_Toc380655555"/>
      <w:bookmarkStart w:id="1796" w:name="_Toc389057278"/>
      <w:r w:rsidRPr="007F0064">
        <w:rPr>
          <w:lang w:val="pt-BR"/>
        </w:rPr>
        <w:t>Microsoft Azure Adoption Acceleration</w:t>
      </w:r>
      <w:bookmarkEnd w:id="1791"/>
      <w:bookmarkEnd w:id="1792"/>
      <w:bookmarkEnd w:id="1793"/>
      <w:bookmarkEnd w:id="1794"/>
      <w:bookmarkEnd w:id="1795"/>
      <w:bookmarkEnd w:id="1796"/>
    </w:p>
    <w:p w:rsidR="00DB5001" w:rsidRPr="007F0064" w:rsidRDefault="00DB5001" w:rsidP="00DB5001">
      <w:pPr>
        <w:pStyle w:val="ProductList-Body"/>
        <w:rPr>
          <w:lang w:val="pt-BR"/>
        </w:rPr>
      </w:pPr>
      <w:r w:rsidRPr="007F0064">
        <w:rPr>
          <w:lang w:val="pt-BR"/>
        </w:rPr>
        <w:t>Tra il 1° novembre 2013 e il 30 giugno 2014 Microsoft offrirà 3 Crediti per l’Impegno Monetario promozionali alle società che soddisfano una determinata soglia di Impegno Monetario anticipato:</w:t>
      </w:r>
      <w:r w:rsidR="008F7DE1" w:rsidRPr="007F0064">
        <w:rPr>
          <w:lang w:val="pt-BR"/>
        </w:rPr>
        <w:t xml:space="preserve"> </w:t>
      </w:r>
    </w:p>
    <w:p w:rsidR="00DB5001" w:rsidRPr="007F0064" w:rsidRDefault="00F37CAF" w:rsidP="00026DDE">
      <w:pPr>
        <w:pStyle w:val="ProductList-Body"/>
        <w:numPr>
          <w:ilvl w:val="0"/>
          <w:numId w:val="14"/>
        </w:numPr>
        <w:ind w:left="450" w:hanging="270"/>
        <w:rPr>
          <w:lang w:val="pt-BR"/>
        </w:rPr>
      </w:pPr>
      <w:r w:rsidRPr="007F0064">
        <w:rPr>
          <w:lang w:val="pt-BR"/>
        </w:rPr>
        <w:t>1 quantità di “25 SKU di Credito Promozionale da aggiungere alle Unità per l’Impegno Monetario”, in base all’acquisto anticipato dell’impegno monetario il cui valore in valuta locale è equivalente a 42 unità di SKU dell’Impegno Monetario (3H9-00001) per un periodo di</w:t>
      </w:r>
      <w:r w:rsidR="008F7DE1" w:rsidRPr="007F0064">
        <w:rPr>
          <w:lang w:val="pt-BR"/>
        </w:rPr>
        <w:t> </w:t>
      </w:r>
      <w:r w:rsidRPr="007F0064">
        <w:rPr>
          <w:lang w:val="pt-BR"/>
        </w:rPr>
        <w:t>12 mesi</w:t>
      </w:r>
    </w:p>
    <w:p w:rsidR="00DB5001" w:rsidRPr="007F0064" w:rsidRDefault="00F37CAF" w:rsidP="00026DDE">
      <w:pPr>
        <w:pStyle w:val="ProductList-Body"/>
        <w:numPr>
          <w:ilvl w:val="0"/>
          <w:numId w:val="14"/>
        </w:numPr>
        <w:ind w:left="450" w:hanging="270"/>
        <w:rPr>
          <w:lang w:val="pt-BR"/>
        </w:rPr>
      </w:pPr>
      <w:r w:rsidRPr="007F0064">
        <w:rPr>
          <w:lang w:val="pt-BR"/>
        </w:rPr>
        <w:t>1 quantità di “50 SKU di Credito Promozionale da aggiungere alle Unità per l’Impegno Monetario”, in base all’acquisto anticipato dell’impegno monetario il cui valore in valuta locale è equivalente a 84 unità di SKU dell’Impegno Monetario (3H9-00002) per un periodo di</w:t>
      </w:r>
      <w:r w:rsidR="008F7DE1" w:rsidRPr="007F0064">
        <w:rPr>
          <w:lang w:val="pt-BR"/>
        </w:rPr>
        <w:t> </w:t>
      </w:r>
      <w:r w:rsidRPr="007F0064">
        <w:rPr>
          <w:lang w:val="pt-BR"/>
        </w:rPr>
        <w:t>12 mesi</w:t>
      </w:r>
    </w:p>
    <w:p w:rsidR="00DB5001" w:rsidRPr="007F0064" w:rsidRDefault="00F37CAF" w:rsidP="00026DDE">
      <w:pPr>
        <w:pStyle w:val="ProductList-Body"/>
        <w:numPr>
          <w:ilvl w:val="0"/>
          <w:numId w:val="14"/>
        </w:numPr>
        <w:ind w:left="450" w:hanging="270"/>
        <w:rPr>
          <w:lang w:val="pt-BR"/>
        </w:rPr>
      </w:pPr>
      <w:r w:rsidRPr="007F0064">
        <w:rPr>
          <w:lang w:val="pt-BR"/>
        </w:rPr>
        <w:t>1 quantità di “80 SKU di Credito Promozionale da aggiungere alle Unità per l’Impegno Monetario”, in base all’acquisto anticipato dell’impegno monetario il cui valore in valuta locale è equivalente a 167 unità di SKU dell’Impegno Monetario (3H9-00003) per un periodo di</w:t>
      </w:r>
      <w:r w:rsidR="008F7DE1" w:rsidRPr="007F0064">
        <w:rPr>
          <w:lang w:val="pt-BR"/>
        </w:rPr>
        <w:t> </w:t>
      </w:r>
      <w:r w:rsidRPr="007F0064">
        <w:rPr>
          <w:lang w:val="pt-BR"/>
        </w:rPr>
        <w:t>12 mesi</w:t>
      </w:r>
    </w:p>
    <w:p w:rsidR="00F37CAF" w:rsidRPr="007F0064" w:rsidRDefault="00F37CAF" w:rsidP="00DB5001">
      <w:pPr>
        <w:pStyle w:val="ProductList-Body"/>
        <w:rPr>
          <w:lang w:val="pt-BR"/>
        </w:rPr>
      </w:pPr>
      <w:r w:rsidRPr="007F0064">
        <w:rPr>
          <w:lang w:val="pt-BR"/>
        </w:rPr>
        <w:t>Tale credito monetario incrementale è reso possibile dalle SKU aggiuntive nel CPS (elenco prezzi cliente) contenente “promo” nella descrizione delle SKU. Il Credito per l’Impegno Monetario nella valuta locale corrispondente sarà disponibile tramite il Portale Aziendale di Microsoft Azure.</w:t>
      </w:r>
    </w:p>
    <w:p w:rsidR="00F37CAF" w:rsidRPr="007F0064" w:rsidRDefault="00F37CAF" w:rsidP="00DB5001">
      <w:pPr>
        <w:pStyle w:val="ProductList-Body"/>
        <w:rPr>
          <w:lang w:val="pt-BR"/>
        </w:rPr>
      </w:pPr>
    </w:p>
    <w:p w:rsidR="006B2591" w:rsidRPr="007F0064" w:rsidRDefault="00DB5001" w:rsidP="00DB5001">
      <w:pPr>
        <w:pStyle w:val="ProductList-Body"/>
        <w:rPr>
          <w:lang w:val="pt-BR"/>
        </w:rPr>
      </w:pPr>
      <w:r w:rsidRPr="007F0064">
        <w:rPr>
          <w:lang w:val="pt-BR"/>
        </w:rPr>
        <w:t>Le società non potranno accumulare queste offerte promozionali per qualificarsi per ulteriori crediti.</w:t>
      </w:r>
      <w:r w:rsidR="008F7DE1" w:rsidRPr="007F0064">
        <w:rPr>
          <w:lang w:val="pt-BR"/>
        </w:rPr>
        <w:t xml:space="preserve"> </w:t>
      </w:r>
      <w:r w:rsidRPr="007F0064">
        <w:rPr>
          <w:lang w:val="pt-BR"/>
        </w:rPr>
        <w:t>Tutto il credito per l’impegno monetario promozionale verrà aggiunto al saldo del conto dell’Impegno Monetario EA non appena l’Elenco Prezzi Cliente (Customer Price Sheet) verrà elaborato con le SKU del credito promozionale appropriate e il corrispondente acquisto dell’Impegno Monetario anticipato.</w:t>
      </w:r>
      <w:r w:rsidR="008F7DE1" w:rsidRPr="007F0064">
        <w:rPr>
          <w:lang w:val="pt-BR"/>
        </w:rPr>
        <w:t xml:space="preserve"> </w:t>
      </w:r>
      <w:r w:rsidRPr="007F0064">
        <w:rPr>
          <w:lang w:val="pt-BR"/>
        </w:rPr>
        <w:t>Questa Offerta sarà disponibile per le società tramite i programmi EA, EAS, EAP, EWA e i futuri programmi SCE.</w:t>
      </w:r>
    </w:p>
    <w:p w:rsidR="00993957" w:rsidRPr="007F0064" w:rsidRDefault="00993957" w:rsidP="004F3C6D">
      <w:pPr>
        <w:pStyle w:val="ProductList-Body"/>
        <w:rPr>
          <w:lang w:val="pt-BR"/>
        </w:rPr>
      </w:pPr>
    </w:p>
    <w:p w:rsidR="006B2591" w:rsidRPr="007F0064" w:rsidRDefault="006B2591" w:rsidP="004F3C6D">
      <w:pPr>
        <w:pStyle w:val="ProductList-Body"/>
        <w:rPr>
          <w:lang w:val="pt-BR"/>
        </w:rPr>
      </w:pPr>
    </w:p>
    <w:p w:rsidR="006B2591" w:rsidRPr="007F0064" w:rsidRDefault="006B2591" w:rsidP="004F3C6D">
      <w:pPr>
        <w:pStyle w:val="ProductList-Body"/>
        <w:rPr>
          <w:lang w:val="pt-BR"/>
        </w:rPr>
        <w:sectPr w:rsidR="006B2591" w:rsidRPr="007F0064" w:rsidSect="00F20AFE">
          <w:footerReference w:type="default" r:id="rId68"/>
          <w:pgSz w:w="12240" w:h="15840"/>
          <w:pgMar w:top="1440" w:right="720" w:bottom="1440" w:left="720" w:header="720" w:footer="720" w:gutter="0"/>
          <w:cols w:space="720"/>
          <w:docGrid w:linePitch="360"/>
        </w:sectPr>
      </w:pPr>
    </w:p>
    <w:p w:rsidR="006B2591" w:rsidRPr="002D224E" w:rsidRDefault="00EF0970" w:rsidP="00472FC6">
      <w:pPr>
        <w:pStyle w:val="ProductList-SectionHeading"/>
        <w:spacing w:after="0"/>
        <w:outlineLvl w:val="0"/>
      </w:pPr>
      <w:bookmarkStart w:id="1797" w:name="Index"/>
      <w:bookmarkStart w:id="1798" w:name="_Toc378147695"/>
      <w:bookmarkStart w:id="1799" w:name="_Toc378151592"/>
      <w:bookmarkStart w:id="1800" w:name="_Toc379797471"/>
      <w:bookmarkStart w:id="1801" w:name="_Toc380513507"/>
      <w:bookmarkStart w:id="1802" w:name="_Toc380655556"/>
      <w:bookmarkStart w:id="1803" w:name="_Toc389057279"/>
      <w:r>
        <w:lastRenderedPageBreak/>
        <w:t>Indice dei Prodotti</w:t>
      </w:r>
      <w:bookmarkEnd w:id="1797"/>
      <w:bookmarkEnd w:id="1798"/>
      <w:bookmarkEnd w:id="1799"/>
      <w:bookmarkEnd w:id="1800"/>
      <w:bookmarkEnd w:id="1801"/>
      <w:bookmarkEnd w:id="1802"/>
      <w:bookmarkEnd w:id="1803"/>
    </w:p>
    <w:p w:rsidR="007D332F" w:rsidRDefault="00BA4BDF" w:rsidP="00956AFC">
      <w:pPr>
        <w:pStyle w:val="ProductList-Body"/>
        <w:rPr>
          <w:noProof/>
          <w:color w:val="000000" w:themeColor="text1"/>
        </w:rPr>
        <w:sectPr w:rsidR="007D332F" w:rsidSect="007D332F">
          <w:footerReference w:type="default" r:id="rId69"/>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7D332F" w:rsidRDefault="007D332F">
      <w:pPr>
        <w:pStyle w:val="Index1"/>
        <w:tabs>
          <w:tab w:val="right" w:pos="5030"/>
        </w:tabs>
        <w:rPr>
          <w:noProof/>
        </w:rPr>
      </w:pPr>
      <w:r>
        <w:rPr>
          <w:noProof/>
        </w:rPr>
        <w:lastRenderedPageBreak/>
        <w:t>Access 2013, 21, 66</w:t>
      </w:r>
    </w:p>
    <w:p w:rsidR="007D332F" w:rsidRDefault="007D332F">
      <w:pPr>
        <w:pStyle w:val="Index1"/>
        <w:tabs>
          <w:tab w:val="right" w:pos="5030"/>
        </w:tabs>
        <w:rPr>
          <w:noProof/>
        </w:rPr>
      </w:pPr>
      <w:r>
        <w:rPr>
          <w:noProof/>
        </w:rPr>
        <w:t>Aggiornamento a Windows Embedded 8.1 Industry Enterprise, 38</w:t>
      </w:r>
    </w:p>
    <w:p w:rsidR="007D332F" w:rsidRDefault="007D332F">
      <w:pPr>
        <w:pStyle w:val="Index1"/>
        <w:tabs>
          <w:tab w:val="right" w:pos="5030"/>
        </w:tabs>
        <w:rPr>
          <w:noProof/>
        </w:rPr>
      </w:pPr>
      <w:r>
        <w:rPr>
          <w:noProof/>
        </w:rPr>
        <w:t>Aggiornamento a Windows Embedded 8.1 Industry Enterprise (Std, POSR, Ind Retail), 38</w:t>
      </w:r>
    </w:p>
    <w:p w:rsidR="007D332F" w:rsidRDefault="007D332F">
      <w:pPr>
        <w:pStyle w:val="Index1"/>
        <w:tabs>
          <w:tab w:val="right" w:pos="5030"/>
        </w:tabs>
        <w:rPr>
          <w:noProof/>
        </w:rPr>
      </w:pPr>
      <w:r>
        <w:rPr>
          <w:noProof/>
        </w:rPr>
        <w:t>Aggiornamento e SA per Windows 8.1 Enterprise, 34</w:t>
      </w:r>
    </w:p>
    <w:p w:rsidR="007D332F" w:rsidRDefault="007D332F">
      <w:pPr>
        <w:pStyle w:val="Index1"/>
        <w:tabs>
          <w:tab w:val="right" w:pos="5030"/>
        </w:tabs>
        <w:rPr>
          <w:noProof/>
        </w:rPr>
      </w:pPr>
      <w:r>
        <w:rPr>
          <w:noProof/>
        </w:rPr>
        <w:t>Aggiornamento e SA per Windows 8.1 Enterprise con MDOP, 34</w:t>
      </w:r>
    </w:p>
    <w:p w:rsidR="007D332F" w:rsidRDefault="007D332F">
      <w:pPr>
        <w:pStyle w:val="Index1"/>
        <w:tabs>
          <w:tab w:val="right" w:pos="5030"/>
        </w:tabs>
        <w:rPr>
          <w:noProof/>
        </w:rPr>
      </w:pPr>
      <w:r>
        <w:rPr>
          <w:noProof/>
        </w:rPr>
        <w:t>Aggiornamento e SA per Windows Enterprise per Partners in Learning, 34</w:t>
      </w:r>
    </w:p>
    <w:p w:rsidR="007D332F" w:rsidRDefault="007D332F">
      <w:pPr>
        <w:pStyle w:val="Index1"/>
        <w:tabs>
          <w:tab w:val="right" w:pos="5030"/>
        </w:tabs>
        <w:rPr>
          <w:noProof/>
        </w:rPr>
      </w:pPr>
      <w:r>
        <w:rPr>
          <w:noProof/>
        </w:rPr>
        <w:t>Aggiornamento per Windows 8.1 Enterprise, 34</w:t>
      </w:r>
    </w:p>
    <w:p w:rsidR="007D332F" w:rsidRDefault="007D332F">
      <w:pPr>
        <w:pStyle w:val="Index1"/>
        <w:tabs>
          <w:tab w:val="right" w:pos="5030"/>
        </w:tabs>
        <w:rPr>
          <w:noProof/>
        </w:rPr>
      </w:pPr>
      <w:r>
        <w:rPr>
          <w:noProof/>
        </w:rPr>
        <w:t>Aggiornamento per Windows 8.1 Pro, 34</w:t>
      </w:r>
    </w:p>
    <w:p w:rsidR="007D332F" w:rsidRDefault="007D332F">
      <w:pPr>
        <w:pStyle w:val="Index1"/>
        <w:tabs>
          <w:tab w:val="right" w:pos="5030"/>
        </w:tabs>
        <w:rPr>
          <w:noProof/>
        </w:rPr>
      </w:pPr>
      <w:r>
        <w:rPr>
          <w:noProof/>
        </w:rPr>
        <w:t>Antigen, 16, 17</w:t>
      </w:r>
    </w:p>
    <w:p w:rsidR="007D332F" w:rsidRDefault="007D332F">
      <w:pPr>
        <w:pStyle w:val="Index1"/>
        <w:tabs>
          <w:tab w:val="right" w:pos="5030"/>
        </w:tabs>
        <w:rPr>
          <w:noProof/>
        </w:rPr>
      </w:pPr>
      <w:r>
        <w:rPr>
          <w:noProof/>
        </w:rPr>
        <w:t>Antigen for Instant Messaging, 16</w:t>
      </w:r>
    </w:p>
    <w:p w:rsidR="007D332F" w:rsidRDefault="007D332F">
      <w:pPr>
        <w:pStyle w:val="Index1"/>
        <w:tabs>
          <w:tab w:val="right" w:pos="5030"/>
        </w:tabs>
        <w:rPr>
          <w:noProof/>
        </w:rPr>
      </w:pPr>
      <w:r>
        <w:rPr>
          <w:noProof/>
        </w:rPr>
        <w:t>Archiviazione Exchange Online per Exchange Online, 47</w:t>
      </w:r>
    </w:p>
    <w:p w:rsidR="007D332F" w:rsidRDefault="007D332F">
      <w:pPr>
        <w:pStyle w:val="Index1"/>
        <w:tabs>
          <w:tab w:val="right" w:pos="5030"/>
        </w:tabs>
        <w:rPr>
          <w:noProof/>
        </w:rPr>
      </w:pPr>
      <w:r>
        <w:rPr>
          <w:noProof/>
        </w:rPr>
        <w:t>Archiviazione Exchange Online per Exchange Online A, 47</w:t>
      </w:r>
    </w:p>
    <w:p w:rsidR="007D332F" w:rsidRDefault="007D332F">
      <w:pPr>
        <w:pStyle w:val="Index1"/>
        <w:tabs>
          <w:tab w:val="right" w:pos="5030"/>
        </w:tabs>
        <w:rPr>
          <w:noProof/>
        </w:rPr>
      </w:pPr>
      <w:r>
        <w:rPr>
          <w:noProof/>
        </w:rPr>
        <w:t>Archiviazione Exchange Online per Exchange Online G, 47</w:t>
      </w:r>
    </w:p>
    <w:p w:rsidR="007D332F" w:rsidRDefault="007D332F">
      <w:pPr>
        <w:pStyle w:val="Index1"/>
        <w:tabs>
          <w:tab w:val="right" w:pos="5030"/>
        </w:tabs>
        <w:rPr>
          <w:noProof/>
        </w:rPr>
      </w:pPr>
      <w:r w:rsidRPr="00E1559D">
        <w:rPr>
          <w:noProof/>
          <w:lang w:val="pt-BR"/>
        </w:rPr>
        <w:t>Archiviazione Exchange Online per Exchange Server</w:t>
      </w:r>
      <w:r>
        <w:rPr>
          <w:noProof/>
        </w:rPr>
        <w:t>, 15, 43, 47</w:t>
      </w:r>
    </w:p>
    <w:p w:rsidR="007D332F" w:rsidRDefault="007D332F">
      <w:pPr>
        <w:pStyle w:val="Index1"/>
        <w:tabs>
          <w:tab w:val="right" w:pos="5030"/>
        </w:tabs>
        <w:rPr>
          <w:noProof/>
        </w:rPr>
      </w:pPr>
      <w:r>
        <w:rPr>
          <w:noProof/>
        </w:rPr>
        <w:t>Archiviazione Exchange Online per Exchange Server A, 47</w:t>
      </w:r>
    </w:p>
    <w:p w:rsidR="007D332F" w:rsidRDefault="007D332F">
      <w:pPr>
        <w:pStyle w:val="Index1"/>
        <w:tabs>
          <w:tab w:val="right" w:pos="5030"/>
        </w:tabs>
        <w:rPr>
          <w:noProof/>
        </w:rPr>
      </w:pPr>
      <w:r>
        <w:rPr>
          <w:noProof/>
        </w:rPr>
        <w:t>Archiviazione Exchange Online per Exchange Server G, 47</w:t>
      </w:r>
    </w:p>
    <w:p w:rsidR="007D332F" w:rsidRDefault="007D332F">
      <w:pPr>
        <w:pStyle w:val="Index1"/>
        <w:tabs>
          <w:tab w:val="right" w:pos="5030"/>
        </w:tabs>
        <w:rPr>
          <w:noProof/>
        </w:rPr>
      </w:pPr>
      <w:r>
        <w:rPr>
          <w:noProof/>
        </w:rPr>
        <w:t>AutoRoute 2013, 12</w:t>
      </w:r>
    </w:p>
    <w:p w:rsidR="007D332F" w:rsidRDefault="007D332F">
      <w:pPr>
        <w:pStyle w:val="Index1"/>
        <w:tabs>
          <w:tab w:val="right" w:pos="5030"/>
        </w:tabs>
        <w:rPr>
          <w:noProof/>
        </w:rPr>
      </w:pPr>
      <w:r>
        <w:rPr>
          <w:noProof/>
        </w:rPr>
        <w:t>Azure Rights Management, 52, 57</w:t>
      </w:r>
    </w:p>
    <w:p w:rsidR="007D332F" w:rsidRDefault="007D332F">
      <w:pPr>
        <w:pStyle w:val="Index1"/>
        <w:tabs>
          <w:tab w:val="right" w:pos="5030"/>
        </w:tabs>
        <w:rPr>
          <w:noProof/>
        </w:rPr>
      </w:pPr>
      <w:r>
        <w:rPr>
          <w:noProof/>
        </w:rPr>
        <w:t>Azure Rights Management A, 57</w:t>
      </w:r>
    </w:p>
    <w:p w:rsidR="007D332F" w:rsidRDefault="007D332F">
      <w:pPr>
        <w:pStyle w:val="Index1"/>
        <w:tabs>
          <w:tab w:val="right" w:pos="5030"/>
        </w:tabs>
        <w:rPr>
          <w:noProof/>
        </w:rPr>
      </w:pPr>
      <w:r w:rsidRPr="00E1559D">
        <w:rPr>
          <w:noProof/>
          <w:lang w:val="pt-BR"/>
        </w:rPr>
        <w:t>Basic CAL per Microsoft Dynamics CRM</w:t>
      </w:r>
      <w:r>
        <w:rPr>
          <w:noProof/>
        </w:rPr>
        <w:t>, 19</w:t>
      </w:r>
    </w:p>
    <w:p w:rsidR="007D332F" w:rsidRDefault="007D332F">
      <w:pPr>
        <w:pStyle w:val="Index1"/>
        <w:tabs>
          <w:tab w:val="right" w:pos="5030"/>
        </w:tabs>
        <w:rPr>
          <w:noProof/>
        </w:rPr>
      </w:pPr>
      <w:r>
        <w:rPr>
          <w:noProof/>
        </w:rPr>
        <w:t>Basic Use Additive CAL per Microsoft Dynamics CRM, 19</w:t>
      </w:r>
    </w:p>
    <w:p w:rsidR="007D332F" w:rsidRDefault="007D332F">
      <w:pPr>
        <w:pStyle w:val="Index1"/>
        <w:tabs>
          <w:tab w:val="right" w:pos="5030"/>
        </w:tabs>
        <w:rPr>
          <w:noProof/>
        </w:rPr>
      </w:pPr>
      <w:r>
        <w:rPr>
          <w:noProof/>
        </w:rPr>
        <w:t>Bing Maps Mobile Asset Management Europe, 58</w:t>
      </w:r>
    </w:p>
    <w:p w:rsidR="007D332F" w:rsidRDefault="007D332F">
      <w:pPr>
        <w:pStyle w:val="Index1"/>
        <w:tabs>
          <w:tab w:val="right" w:pos="5030"/>
        </w:tabs>
        <w:rPr>
          <w:noProof/>
        </w:rPr>
      </w:pPr>
      <w:r>
        <w:rPr>
          <w:noProof/>
        </w:rPr>
        <w:t>BizTalk Server 2010, 12, 13</w:t>
      </w:r>
    </w:p>
    <w:p w:rsidR="007D332F" w:rsidRDefault="007D332F">
      <w:pPr>
        <w:pStyle w:val="Index1"/>
        <w:tabs>
          <w:tab w:val="right" w:pos="5030"/>
        </w:tabs>
        <w:rPr>
          <w:noProof/>
        </w:rPr>
      </w:pPr>
      <w:r>
        <w:rPr>
          <w:noProof/>
        </w:rPr>
        <w:t>BizTalk Server 2013 R2 Branch Edition, 12</w:t>
      </w:r>
    </w:p>
    <w:p w:rsidR="007D332F" w:rsidRDefault="007D332F">
      <w:pPr>
        <w:pStyle w:val="Index1"/>
        <w:tabs>
          <w:tab w:val="right" w:pos="5030"/>
        </w:tabs>
        <w:rPr>
          <w:noProof/>
        </w:rPr>
      </w:pPr>
      <w:r>
        <w:rPr>
          <w:noProof/>
        </w:rPr>
        <w:t>BizTalk Server 2013 R2 Branch IDC, 12</w:t>
      </w:r>
    </w:p>
    <w:p w:rsidR="007D332F" w:rsidRDefault="007D332F">
      <w:pPr>
        <w:pStyle w:val="Index1"/>
        <w:tabs>
          <w:tab w:val="right" w:pos="5030"/>
        </w:tabs>
        <w:rPr>
          <w:noProof/>
        </w:rPr>
      </w:pPr>
      <w:r>
        <w:rPr>
          <w:noProof/>
        </w:rPr>
        <w:t>BizTalk Server 2013 R2 Developer, 12</w:t>
      </w:r>
    </w:p>
    <w:p w:rsidR="007D332F" w:rsidRDefault="007D332F">
      <w:pPr>
        <w:pStyle w:val="Index1"/>
        <w:tabs>
          <w:tab w:val="right" w:pos="5030"/>
        </w:tabs>
        <w:rPr>
          <w:noProof/>
        </w:rPr>
      </w:pPr>
      <w:r>
        <w:rPr>
          <w:noProof/>
        </w:rPr>
        <w:t>BizTalk Server 2013 R2 Enterprise Edition, 12</w:t>
      </w:r>
    </w:p>
    <w:p w:rsidR="007D332F" w:rsidRDefault="007D332F">
      <w:pPr>
        <w:pStyle w:val="Index1"/>
        <w:tabs>
          <w:tab w:val="right" w:pos="5030"/>
        </w:tabs>
        <w:rPr>
          <w:noProof/>
        </w:rPr>
      </w:pPr>
      <w:r>
        <w:rPr>
          <w:noProof/>
        </w:rPr>
        <w:t>BizTalk Server 2013 R2 Standard Edition, 12</w:t>
      </w:r>
    </w:p>
    <w:p w:rsidR="007D332F" w:rsidRDefault="007D332F">
      <w:pPr>
        <w:pStyle w:val="Index1"/>
        <w:tabs>
          <w:tab w:val="right" w:pos="5030"/>
        </w:tabs>
        <w:rPr>
          <w:noProof/>
        </w:rPr>
      </w:pPr>
      <w:r>
        <w:rPr>
          <w:noProof/>
        </w:rPr>
        <w:t>BizTalk Server 2013 R2 Standard Edition IDC, 12</w:t>
      </w:r>
    </w:p>
    <w:p w:rsidR="007D332F" w:rsidRDefault="007D332F">
      <w:pPr>
        <w:pStyle w:val="Index1"/>
        <w:tabs>
          <w:tab w:val="right" w:pos="5030"/>
        </w:tabs>
        <w:rPr>
          <w:noProof/>
        </w:rPr>
      </w:pPr>
      <w:r>
        <w:rPr>
          <w:noProof/>
        </w:rPr>
        <w:t>Business Intelligence Appliance 2012, 27</w:t>
      </w:r>
    </w:p>
    <w:p w:rsidR="007D332F" w:rsidRDefault="007D332F">
      <w:pPr>
        <w:pStyle w:val="Index1"/>
        <w:tabs>
          <w:tab w:val="right" w:pos="5030"/>
        </w:tabs>
        <w:rPr>
          <w:noProof/>
        </w:rPr>
      </w:pPr>
      <w:r>
        <w:rPr>
          <w:noProof/>
        </w:rPr>
        <w:t>Business Intelligence Appliance 2013, 27</w:t>
      </w:r>
    </w:p>
    <w:p w:rsidR="007D332F" w:rsidRDefault="007D332F">
      <w:pPr>
        <w:pStyle w:val="Index1"/>
        <w:tabs>
          <w:tab w:val="right" w:pos="5030"/>
        </w:tabs>
        <w:rPr>
          <w:noProof/>
        </w:rPr>
      </w:pPr>
      <w:r>
        <w:rPr>
          <w:noProof/>
        </w:rPr>
        <w:t>CAL per Exchange Server 2007 Standard per Small Business, 23</w:t>
      </w:r>
    </w:p>
    <w:p w:rsidR="007D332F" w:rsidRDefault="007D332F">
      <w:pPr>
        <w:pStyle w:val="Index1"/>
        <w:tabs>
          <w:tab w:val="right" w:pos="5030"/>
        </w:tabs>
        <w:rPr>
          <w:noProof/>
        </w:rPr>
      </w:pPr>
      <w:r w:rsidRPr="00E1559D">
        <w:rPr>
          <w:noProof/>
          <w:lang w:val="pt-BR"/>
        </w:rPr>
        <w:t>CAL per Exchange Server Enterprise 2013</w:t>
      </w:r>
      <w:r>
        <w:rPr>
          <w:noProof/>
        </w:rPr>
        <w:t>, 23</w:t>
      </w:r>
    </w:p>
    <w:p w:rsidR="007D332F" w:rsidRDefault="007D332F">
      <w:pPr>
        <w:pStyle w:val="Index1"/>
        <w:tabs>
          <w:tab w:val="right" w:pos="5030"/>
        </w:tabs>
        <w:rPr>
          <w:noProof/>
        </w:rPr>
      </w:pPr>
      <w:r>
        <w:rPr>
          <w:noProof/>
        </w:rPr>
        <w:t>CAL per Exchange Server Standard 2013, 23</w:t>
      </w:r>
    </w:p>
    <w:p w:rsidR="007D332F" w:rsidRDefault="007D332F">
      <w:pPr>
        <w:pStyle w:val="Index1"/>
        <w:tabs>
          <w:tab w:val="right" w:pos="5030"/>
        </w:tabs>
        <w:rPr>
          <w:noProof/>
        </w:rPr>
      </w:pPr>
      <w:r>
        <w:rPr>
          <w:noProof/>
        </w:rPr>
        <w:t>CAL per Forefront Identity Manager 2010 R2, 16</w:t>
      </w:r>
    </w:p>
    <w:p w:rsidR="007D332F" w:rsidRDefault="007D332F">
      <w:pPr>
        <w:pStyle w:val="Index1"/>
        <w:tabs>
          <w:tab w:val="right" w:pos="5030"/>
        </w:tabs>
        <w:rPr>
          <w:noProof/>
        </w:rPr>
      </w:pPr>
      <w:r w:rsidRPr="00E1559D">
        <w:rPr>
          <w:noProof/>
          <w:lang w:val="pt-BR"/>
        </w:rPr>
        <w:t>CAL per Project Server 2013</w:t>
      </w:r>
      <w:r>
        <w:rPr>
          <w:noProof/>
        </w:rPr>
        <w:t>, 24</w:t>
      </w:r>
    </w:p>
    <w:p w:rsidR="007D332F" w:rsidRDefault="007D332F">
      <w:pPr>
        <w:pStyle w:val="Index1"/>
        <w:tabs>
          <w:tab w:val="right" w:pos="5030"/>
        </w:tabs>
        <w:rPr>
          <w:noProof/>
        </w:rPr>
      </w:pPr>
      <w:r w:rsidRPr="00E1559D">
        <w:rPr>
          <w:noProof/>
          <w:lang w:val="pt-BR"/>
        </w:rPr>
        <w:t>CAL per Servizi Desktop Remoto Windows Server 2012</w:t>
      </w:r>
      <w:r>
        <w:rPr>
          <w:noProof/>
        </w:rPr>
        <w:t>, 41</w:t>
      </w:r>
    </w:p>
    <w:p w:rsidR="007D332F" w:rsidRDefault="007D332F">
      <w:pPr>
        <w:pStyle w:val="Index1"/>
        <w:tabs>
          <w:tab w:val="right" w:pos="5030"/>
        </w:tabs>
        <w:rPr>
          <w:noProof/>
        </w:rPr>
      </w:pPr>
      <w:r w:rsidRPr="00E1559D">
        <w:rPr>
          <w:noProof/>
          <w:lang w:val="pt-BR"/>
        </w:rPr>
        <w:t>CAL per SQL Server 2014</w:t>
      </w:r>
      <w:r>
        <w:rPr>
          <w:noProof/>
        </w:rPr>
        <w:t>, 27</w:t>
      </w:r>
    </w:p>
    <w:p w:rsidR="007D332F" w:rsidRDefault="007D332F">
      <w:pPr>
        <w:pStyle w:val="Index1"/>
        <w:tabs>
          <w:tab w:val="right" w:pos="5030"/>
        </w:tabs>
        <w:rPr>
          <w:noProof/>
        </w:rPr>
      </w:pPr>
      <w:r>
        <w:rPr>
          <w:noProof/>
        </w:rPr>
        <w:t>CAL per Visual Studio Team Foundation Server 2013, 34</w:t>
      </w:r>
    </w:p>
    <w:p w:rsidR="007D332F" w:rsidRDefault="007D332F">
      <w:pPr>
        <w:pStyle w:val="Index1"/>
        <w:tabs>
          <w:tab w:val="right" w:pos="5030"/>
        </w:tabs>
        <w:rPr>
          <w:noProof/>
        </w:rPr>
      </w:pPr>
      <w:r>
        <w:rPr>
          <w:noProof/>
        </w:rPr>
        <w:t>CAL per Windows MultiPoint Server 2012, 41</w:t>
      </w:r>
    </w:p>
    <w:p w:rsidR="007D332F" w:rsidRDefault="007D332F">
      <w:pPr>
        <w:pStyle w:val="Index1"/>
        <w:tabs>
          <w:tab w:val="right" w:pos="5030"/>
        </w:tabs>
        <w:rPr>
          <w:noProof/>
        </w:rPr>
      </w:pPr>
      <w:r>
        <w:rPr>
          <w:noProof/>
        </w:rPr>
        <w:t>CAL per Windows MultiPoint Server 2012 con CAL per Windows Server 2012, 41</w:t>
      </w:r>
    </w:p>
    <w:p w:rsidR="007D332F" w:rsidRDefault="007D332F">
      <w:pPr>
        <w:pStyle w:val="Index1"/>
        <w:tabs>
          <w:tab w:val="right" w:pos="5030"/>
        </w:tabs>
        <w:rPr>
          <w:noProof/>
        </w:rPr>
      </w:pPr>
      <w:r w:rsidRPr="00E1559D">
        <w:rPr>
          <w:noProof/>
          <w:lang w:val="pt-BR"/>
        </w:rPr>
        <w:t>CAL per Windows Server 2010</w:t>
      </w:r>
      <w:r>
        <w:rPr>
          <w:noProof/>
        </w:rPr>
        <w:t>, 41</w:t>
      </w:r>
    </w:p>
    <w:p w:rsidR="007D332F" w:rsidRDefault="007D332F">
      <w:pPr>
        <w:pStyle w:val="Index1"/>
        <w:tabs>
          <w:tab w:val="right" w:pos="5030"/>
        </w:tabs>
        <w:rPr>
          <w:noProof/>
        </w:rPr>
      </w:pPr>
      <w:r>
        <w:rPr>
          <w:noProof/>
        </w:rPr>
        <w:t>CAL per Windows Server 2010 Active Directory Rights Management Services, 41</w:t>
      </w:r>
    </w:p>
    <w:p w:rsidR="007D332F" w:rsidRDefault="007D332F">
      <w:pPr>
        <w:pStyle w:val="Index1"/>
        <w:tabs>
          <w:tab w:val="right" w:pos="5030"/>
        </w:tabs>
        <w:rPr>
          <w:noProof/>
        </w:rPr>
      </w:pPr>
      <w:r>
        <w:rPr>
          <w:noProof/>
        </w:rPr>
        <w:t>CAL per Windows Server 2012, 15</w:t>
      </w:r>
    </w:p>
    <w:p w:rsidR="007D332F" w:rsidRDefault="007D332F">
      <w:pPr>
        <w:pStyle w:val="Index1"/>
        <w:tabs>
          <w:tab w:val="right" w:pos="5030"/>
        </w:tabs>
        <w:rPr>
          <w:noProof/>
        </w:rPr>
      </w:pPr>
      <w:r>
        <w:rPr>
          <w:noProof/>
        </w:rPr>
        <w:t>CAL Suite per Windows Small Business Server 2011, 42</w:t>
      </w:r>
    </w:p>
    <w:p w:rsidR="007D332F" w:rsidRDefault="007D332F">
      <w:pPr>
        <w:pStyle w:val="Index1"/>
        <w:tabs>
          <w:tab w:val="right" w:pos="5030"/>
        </w:tabs>
        <w:rPr>
          <w:noProof/>
        </w:rPr>
      </w:pPr>
      <w:r>
        <w:rPr>
          <w:noProof/>
        </w:rPr>
        <w:t>Chiosco Exchange Online, 43, 47</w:t>
      </w:r>
    </w:p>
    <w:p w:rsidR="007D332F" w:rsidRDefault="007D332F">
      <w:pPr>
        <w:pStyle w:val="Index1"/>
        <w:tabs>
          <w:tab w:val="right" w:pos="5030"/>
        </w:tabs>
        <w:rPr>
          <w:noProof/>
        </w:rPr>
      </w:pPr>
      <w:r>
        <w:rPr>
          <w:noProof/>
        </w:rPr>
        <w:t>Chiosco Exchange Online G, 47</w:t>
      </w:r>
    </w:p>
    <w:p w:rsidR="007D332F" w:rsidRDefault="007D332F">
      <w:pPr>
        <w:pStyle w:val="Index1"/>
        <w:tabs>
          <w:tab w:val="right" w:pos="5030"/>
        </w:tabs>
        <w:rPr>
          <w:noProof/>
        </w:rPr>
      </w:pPr>
      <w:r>
        <w:rPr>
          <w:noProof/>
        </w:rPr>
        <w:t>Communicator per Mac 2011, 23</w:t>
      </w:r>
    </w:p>
    <w:p w:rsidR="007D332F" w:rsidRDefault="007D332F">
      <w:pPr>
        <w:pStyle w:val="Index1"/>
        <w:tabs>
          <w:tab w:val="right" w:pos="5030"/>
        </w:tabs>
        <w:rPr>
          <w:noProof/>
        </w:rPr>
      </w:pPr>
      <w:r>
        <w:rPr>
          <w:noProof/>
        </w:rPr>
        <w:t>Componente Aggiuntivo di Azure Rights Management, 57</w:t>
      </w:r>
    </w:p>
    <w:p w:rsidR="007D332F" w:rsidRDefault="007D332F">
      <w:pPr>
        <w:pStyle w:val="Index1"/>
        <w:tabs>
          <w:tab w:val="right" w:pos="5030"/>
        </w:tabs>
        <w:rPr>
          <w:noProof/>
        </w:rPr>
      </w:pPr>
      <w:r>
        <w:rPr>
          <w:noProof/>
        </w:rPr>
        <w:t>Componente Aggiuntivo di Exchange Online Piano 1, 47, 51</w:t>
      </w:r>
    </w:p>
    <w:p w:rsidR="007D332F" w:rsidRDefault="007D332F">
      <w:pPr>
        <w:pStyle w:val="Index1"/>
        <w:tabs>
          <w:tab w:val="right" w:pos="5030"/>
        </w:tabs>
        <w:rPr>
          <w:noProof/>
        </w:rPr>
      </w:pPr>
      <w:r w:rsidRPr="00E1559D">
        <w:rPr>
          <w:noProof/>
          <w:lang w:val="pt-BR"/>
        </w:rPr>
        <w:t>Componente Aggiuntivo di Lync Online Piano 1</w:t>
      </w:r>
      <w:r>
        <w:rPr>
          <w:noProof/>
        </w:rPr>
        <w:t>, 48, 51</w:t>
      </w:r>
    </w:p>
    <w:p w:rsidR="007D332F" w:rsidRDefault="007D332F">
      <w:pPr>
        <w:pStyle w:val="Index1"/>
        <w:tabs>
          <w:tab w:val="right" w:pos="5030"/>
        </w:tabs>
        <w:rPr>
          <w:noProof/>
        </w:rPr>
      </w:pPr>
      <w:r>
        <w:rPr>
          <w:noProof/>
        </w:rPr>
        <w:t>Componente Aggiuntivo di Office 365 Education A3, A4, 50</w:t>
      </w:r>
    </w:p>
    <w:p w:rsidR="007D332F" w:rsidRDefault="007D332F">
      <w:pPr>
        <w:pStyle w:val="Index1"/>
        <w:tabs>
          <w:tab w:val="right" w:pos="5030"/>
        </w:tabs>
        <w:rPr>
          <w:noProof/>
        </w:rPr>
      </w:pPr>
      <w:r w:rsidRPr="00E1559D">
        <w:rPr>
          <w:noProof/>
          <w:lang w:val="pt-BR"/>
        </w:rPr>
        <w:t>Componente Aggiuntivo di Office 365 Enterprise E1, E3, E4</w:t>
      </w:r>
      <w:r>
        <w:rPr>
          <w:noProof/>
        </w:rPr>
        <w:t>, 50</w:t>
      </w:r>
    </w:p>
    <w:p w:rsidR="007D332F" w:rsidRDefault="007D332F">
      <w:pPr>
        <w:pStyle w:val="Index1"/>
        <w:tabs>
          <w:tab w:val="right" w:pos="5030"/>
        </w:tabs>
        <w:rPr>
          <w:noProof/>
        </w:rPr>
      </w:pPr>
      <w:r>
        <w:rPr>
          <w:noProof/>
        </w:rPr>
        <w:t>Componente Aggiuntivo di Office 365 Government G1, G3, G4, 50</w:t>
      </w:r>
    </w:p>
    <w:p w:rsidR="007D332F" w:rsidRDefault="007D332F">
      <w:pPr>
        <w:pStyle w:val="Index1"/>
        <w:tabs>
          <w:tab w:val="right" w:pos="5030"/>
        </w:tabs>
        <w:rPr>
          <w:noProof/>
        </w:rPr>
      </w:pPr>
      <w:r>
        <w:rPr>
          <w:noProof/>
        </w:rPr>
        <w:t>Componente Aggiuntivo di SharePoint Online Piano 1, 54</w:t>
      </w:r>
    </w:p>
    <w:p w:rsidR="007D332F" w:rsidRDefault="007D332F">
      <w:pPr>
        <w:pStyle w:val="Index1"/>
        <w:tabs>
          <w:tab w:val="right" w:pos="5030"/>
        </w:tabs>
        <w:rPr>
          <w:noProof/>
        </w:rPr>
      </w:pPr>
      <w:r>
        <w:rPr>
          <w:noProof/>
        </w:rPr>
        <w:t>Componente aggiuntivo di Windows Intune, 57</w:t>
      </w:r>
    </w:p>
    <w:p w:rsidR="007D332F" w:rsidRDefault="007D332F">
      <w:pPr>
        <w:pStyle w:val="Index1"/>
        <w:tabs>
          <w:tab w:val="right" w:pos="5030"/>
        </w:tabs>
        <w:rPr>
          <w:noProof/>
        </w:rPr>
      </w:pPr>
      <w:r>
        <w:rPr>
          <w:noProof/>
        </w:rPr>
        <w:t>Componente Aggiuntivo per Windows Intune per System Center Configuration Manager e System Center Endpoint Protection, 57</w:t>
      </w:r>
    </w:p>
    <w:p w:rsidR="007D332F" w:rsidRDefault="007D332F">
      <w:pPr>
        <w:pStyle w:val="Index1"/>
        <w:tabs>
          <w:tab w:val="right" w:pos="5030"/>
        </w:tabs>
        <w:rPr>
          <w:noProof/>
        </w:rPr>
      </w:pPr>
      <w:r w:rsidRPr="00E1559D">
        <w:rPr>
          <w:noProof/>
          <w:lang w:val="pt-BR"/>
        </w:rPr>
        <w:t>Configuration Manager 2007 R3</w:t>
      </w:r>
      <w:r>
        <w:rPr>
          <w:noProof/>
        </w:rPr>
        <w:t>, 32</w:t>
      </w:r>
    </w:p>
    <w:p w:rsidR="007D332F" w:rsidRDefault="007D332F">
      <w:pPr>
        <w:pStyle w:val="Index1"/>
        <w:tabs>
          <w:tab w:val="right" w:pos="5030"/>
        </w:tabs>
        <w:rPr>
          <w:noProof/>
        </w:rPr>
      </w:pPr>
      <w:r>
        <w:rPr>
          <w:noProof/>
        </w:rPr>
        <w:t>Core CAL Suite, 9, 14, 15, 16, 67, 68, 78</w:t>
      </w:r>
    </w:p>
    <w:p w:rsidR="007D332F" w:rsidRDefault="007D332F">
      <w:pPr>
        <w:pStyle w:val="Index1"/>
        <w:tabs>
          <w:tab w:val="right" w:pos="5030"/>
        </w:tabs>
        <w:rPr>
          <w:noProof/>
        </w:rPr>
      </w:pPr>
      <w:r>
        <w:rPr>
          <w:noProof/>
        </w:rPr>
        <w:lastRenderedPageBreak/>
        <w:t>Core CAL Suite Bridge per Office 365, 14, 16, 78</w:t>
      </w:r>
    </w:p>
    <w:p w:rsidR="007D332F" w:rsidRDefault="007D332F">
      <w:pPr>
        <w:pStyle w:val="Index1"/>
        <w:tabs>
          <w:tab w:val="right" w:pos="5030"/>
        </w:tabs>
        <w:rPr>
          <w:noProof/>
        </w:rPr>
      </w:pPr>
      <w:r>
        <w:rPr>
          <w:noProof/>
        </w:rPr>
        <w:t>Core CAL Suite Bridge per Office 365 e Windows Intune, 14, 16</w:t>
      </w:r>
    </w:p>
    <w:p w:rsidR="007D332F" w:rsidRDefault="007D332F">
      <w:pPr>
        <w:pStyle w:val="Index1"/>
        <w:tabs>
          <w:tab w:val="right" w:pos="5030"/>
        </w:tabs>
        <w:rPr>
          <w:noProof/>
        </w:rPr>
      </w:pPr>
      <w:r>
        <w:rPr>
          <w:noProof/>
        </w:rPr>
        <w:t>Core CAL Suite per Windows Intune, 14</w:t>
      </w:r>
    </w:p>
    <w:p w:rsidR="007D332F" w:rsidRDefault="007D332F">
      <w:pPr>
        <w:pStyle w:val="Index1"/>
        <w:tabs>
          <w:tab w:val="right" w:pos="5030"/>
        </w:tabs>
        <w:rPr>
          <w:noProof/>
        </w:rPr>
      </w:pPr>
      <w:r>
        <w:rPr>
          <w:noProof/>
        </w:rPr>
        <w:t>Core Infrastructure Server Suite Datacenter, 13, 78</w:t>
      </w:r>
    </w:p>
    <w:p w:rsidR="007D332F" w:rsidRDefault="007D332F">
      <w:pPr>
        <w:pStyle w:val="Index1"/>
        <w:tabs>
          <w:tab w:val="right" w:pos="5030"/>
        </w:tabs>
        <w:rPr>
          <w:noProof/>
        </w:rPr>
      </w:pPr>
      <w:r>
        <w:rPr>
          <w:noProof/>
        </w:rPr>
        <w:t>Core Infrastructure Server Suite Enterprise, 13, 14</w:t>
      </w:r>
    </w:p>
    <w:p w:rsidR="007D332F" w:rsidRDefault="007D332F">
      <w:pPr>
        <w:pStyle w:val="Index1"/>
        <w:tabs>
          <w:tab w:val="right" w:pos="5030"/>
        </w:tabs>
        <w:rPr>
          <w:noProof/>
        </w:rPr>
      </w:pPr>
      <w:r>
        <w:rPr>
          <w:noProof/>
        </w:rPr>
        <w:t>Core Infrastructure Server Suite Standard, 13, 14, 78</w:t>
      </w:r>
    </w:p>
    <w:p w:rsidR="007D332F" w:rsidRDefault="007D332F">
      <w:pPr>
        <w:pStyle w:val="Index1"/>
        <w:tabs>
          <w:tab w:val="right" w:pos="5030"/>
        </w:tabs>
        <w:rPr>
          <w:noProof/>
        </w:rPr>
      </w:pPr>
      <w:r>
        <w:rPr>
          <w:noProof/>
        </w:rPr>
        <w:t>Data Protection Manager 2010, 30, 32</w:t>
      </w:r>
    </w:p>
    <w:p w:rsidR="007D332F" w:rsidRDefault="007D332F">
      <w:pPr>
        <w:pStyle w:val="Index1"/>
        <w:tabs>
          <w:tab w:val="right" w:pos="5030"/>
        </w:tabs>
        <w:rPr>
          <w:noProof/>
        </w:rPr>
      </w:pPr>
      <w:r>
        <w:rPr>
          <w:noProof/>
        </w:rPr>
        <w:t>Diritti di Noleggio per Office Standard, 26</w:t>
      </w:r>
    </w:p>
    <w:p w:rsidR="007D332F" w:rsidRDefault="007D332F">
      <w:pPr>
        <w:pStyle w:val="Index1"/>
        <w:tabs>
          <w:tab w:val="right" w:pos="5030"/>
        </w:tabs>
        <w:rPr>
          <w:noProof/>
        </w:rPr>
      </w:pPr>
      <w:r>
        <w:rPr>
          <w:noProof/>
        </w:rPr>
        <w:t>Diritti di Noleggio per Windows, 26</w:t>
      </w:r>
    </w:p>
    <w:p w:rsidR="007D332F" w:rsidRDefault="007D332F">
      <w:pPr>
        <w:pStyle w:val="Index1"/>
        <w:tabs>
          <w:tab w:val="right" w:pos="5030"/>
        </w:tabs>
        <w:rPr>
          <w:noProof/>
        </w:rPr>
      </w:pPr>
      <w:r>
        <w:rPr>
          <w:noProof/>
        </w:rPr>
        <w:t>Diritto di Noleggio per Office Professional, 26</w:t>
      </w:r>
    </w:p>
    <w:p w:rsidR="007D332F" w:rsidRDefault="007D332F">
      <w:pPr>
        <w:pStyle w:val="Index1"/>
        <w:tabs>
          <w:tab w:val="right" w:pos="5030"/>
        </w:tabs>
        <w:rPr>
          <w:noProof/>
        </w:rPr>
      </w:pPr>
      <w:r w:rsidRPr="00E1559D">
        <w:rPr>
          <w:noProof/>
          <w:lang w:val="pt-BR"/>
        </w:rPr>
        <w:t>Enterprise Additive CAL per Microsoft Dynamics AX 2012 R3</w:t>
      </w:r>
      <w:r>
        <w:rPr>
          <w:noProof/>
        </w:rPr>
        <w:t>, 18</w:t>
      </w:r>
    </w:p>
    <w:p w:rsidR="007D332F" w:rsidRDefault="007D332F">
      <w:pPr>
        <w:pStyle w:val="Index1"/>
        <w:tabs>
          <w:tab w:val="right" w:pos="5030"/>
        </w:tabs>
        <w:rPr>
          <w:noProof/>
        </w:rPr>
      </w:pPr>
      <w:r w:rsidRPr="00E1559D">
        <w:rPr>
          <w:noProof/>
          <w:lang w:val="pt-BR"/>
        </w:rPr>
        <w:t>Enterprise CAL per Lync Server 2013</w:t>
      </w:r>
      <w:r>
        <w:rPr>
          <w:noProof/>
        </w:rPr>
        <w:t>, 24</w:t>
      </w:r>
    </w:p>
    <w:p w:rsidR="007D332F" w:rsidRDefault="007D332F">
      <w:pPr>
        <w:pStyle w:val="Index1"/>
        <w:tabs>
          <w:tab w:val="right" w:pos="5030"/>
        </w:tabs>
        <w:rPr>
          <w:noProof/>
        </w:rPr>
      </w:pPr>
      <w:r w:rsidRPr="00E1559D">
        <w:rPr>
          <w:noProof/>
          <w:lang w:val="pt-BR"/>
        </w:rPr>
        <w:t>Enterprise CAL per Microsoft Dynamics AX 2012 R3</w:t>
      </w:r>
      <w:r>
        <w:rPr>
          <w:noProof/>
        </w:rPr>
        <w:t>, 18</w:t>
      </w:r>
    </w:p>
    <w:p w:rsidR="007D332F" w:rsidRDefault="007D332F">
      <w:pPr>
        <w:pStyle w:val="Index1"/>
        <w:tabs>
          <w:tab w:val="right" w:pos="5030"/>
        </w:tabs>
        <w:rPr>
          <w:noProof/>
        </w:rPr>
      </w:pPr>
      <w:r>
        <w:rPr>
          <w:noProof/>
        </w:rPr>
        <w:t>Enterprise CAL Suite, 9, 15, 16, 47, 48, 57, 67, 68, 78</w:t>
      </w:r>
    </w:p>
    <w:p w:rsidR="007D332F" w:rsidRDefault="007D332F">
      <w:pPr>
        <w:pStyle w:val="Index1"/>
        <w:tabs>
          <w:tab w:val="right" w:pos="5030"/>
        </w:tabs>
        <w:rPr>
          <w:noProof/>
        </w:rPr>
      </w:pPr>
      <w:r>
        <w:rPr>
          <w:noProof/>
        </w:rPr>
        <w:t>Enterprise CAL Suite Bridge per Office 365, 15, 16, 78</w:t>
      </w:r>
    </w:p>
    <w:p w:rsidR="007D332F" w:rsidRDefault="007D332F">
      <w:pPr>
        <w:pStyle w:val="Index1"/>
        <w:tabs>
          <w:tab w:val="right" w:pos="5030"/>
        </w:tabs>
        <w:rPr>
          <w:noProof/>
        </w:rPr>
      </w:pPr>
      <w:r>
        <w:rPr>
          <w:noProof/>
        </w:rPr>
        <w:t>Enterprise CAL Suite Bridge per Office 365 e Windows Intune, 15, 16</w:t>
      </w:r>
    </w:p>
    <w:p w:rsidR="007D332F" w:rsidRDefault="007D332F">
      <w:pPr>
        <w:pStyle w:val="Index1"/>
        <w:tabs>
          <w:tab w:val="right" w:pos="5030"/>
        </w:tabs>
        <w:rPr>
          <w:noProof/>
        </w:rPr>
      </w:pPr>
      <w:r>
        <w:rPr>
          <w:noProof/>
        </w:rPr>
        <w:t>Enterprise CAL Suite Bridge per Windows Intune, 15, 16</w:t>
      </w:r>
    </w:p>
    <w:p w:rsidR="007D332F" w:rsidRDefault="007D332F">
      <w:pPr>
        <w:pStyle w:val="Index1"/>
        <w:tabs>
          <w:tab w:val="right" w:pos="5030"/>
        </w:tabs>
        <w:rPr>
          <w:noProof/>
        </w:rPr>
      </w:pPr>
      <w:r>
        <w:rPr>
          <w:noProof/>
        </w:rPr>
        <w:t>Enterprise Core per SQL Server 2014, 27</w:t>
      </w:r>
    </w:p>
    <w:p w:rsidR="007D332F" w:rsidRDefault="007D332F">
      <w:pPr>
        <w:pStyle w:val="Index1"/>
        <w:tabs>
          <w:tab w:val="right" w:pos="5030"/>
        </w:tabs>
        <w:rPr>
          <w:noProof/>
        </w:rPr>
      </w:pPr>
      <w:r>
        <w:rPr>
          <w:noProof/>
        </w:rPr>
        <w:t>Enterprise Kit per Windows Embedded 8 Standard, 38, 39</w:t>
      </w:r>
    </w:p>
    <w:p w:rsidR="007D332F" w:rsidRDefault="007D332F">
      <w:pPr>
        <w:pStyle w:val="Index1"/>
        <w:tabs>
          <w:tab w:val="right" w:pos="5030"/>
        </w:tabs>
        <w:rPr>
          <w:noProof/>
        </w:rPr>
      </w:pPr>
      <w:r>
        <w:rPr>
          <w:noProof/>
        </w:rPr>
        <w:t>Enterprise Mobility Suite, 59, 60</w:t>
      </w:r>
    </w:p>
    <w:p w:rsidR="007D332F" w:rsidRDefault="007D332F">
      <w:pPr>
        <w:pStyle w:val="Index1"/>
        <w:tabs>
          <w:tab w:val="right" w:pos="5030"/>
        </w:tabs>
        <w:rPr>
          <w:noProof/>
        </w:rPr>
      </w:pPr>
      <w:r w:rsidRPr="00E1559D">
        <w:rPr>
          <w:noProof/>
          <w:lang w:val="pt-BR"/>
        </w:rPr>
        <w:t>Enterprise per Yammer</w:t>
      </w:r>
      <w:r>
        <w:rPr>
          <w:noProof/>
        </w:rPr>
        <w:t>, 21, 62</w:t>
      </w:r>
    </w:p>
    <w:p w:rsidR="007D332F" w:rsidRDefault="007D332F">
      <w:pPr>
        <w:pStyle w:val="Index1"/>
        <w:tabs>
          <w:tab w:val="right" w:pos="5030"/>
        </w:tabs>
        <w:rPr>
          <w:noProof/>
        </w:rPr>
      </w:pPr>
      <w:r>
        <w:rPr>
          <w:noProof/>
        </w:rPr>
        <w:t>Enterprise Sideloading per Windows Embedded 8.1, 69</w:t>
      </w:r>
    </w:p>
    <w:p w:rsidR="007D332F" w:rsidRDefault="007D332F">
      <w:pPr>
        <w:pStyle w:val="Index1"/>
        <w:tabs>
          <w:tab w:val="right" w:pos="5030"/>
        </w:tabs>
        <w:rPr>
          <w:noProof/>
        </w:rPr>
      </w:pPr>
      <w:r w:rsidRPr="00E1559D">
        <w:rPr>
          <w:noProof/>
          <w:lang w:val="pt-BR"/>
        </w:rPr>
        <w:t>Essentials CAL per Microsoft Dynamics CRM</w:t>
      </w:r>
      <w:r>
        <w:rPr>
          <w:noProof/>
        </w:rPr>
        <w:t>, 19</w:t>
      </w:r>
    </w:p>
    <w:p w:rsidR="007D332F" w:rsidRDefault="007D332F">
      <w:pPr>
        <w:pStyle w:val="Index1"/>
        <w:tabs>
          <w:tab w:val="right" w:pos="5030"/>
        </w:tabs>
        <w:rPr>
          <w:noProof/>
        </w:rPr>
      </w:pPr>
      <w:r>
        <w:rPr>
          <w:noProof/>
        </w:rPr>
        <w:t>Excel 2013, 21, 66</w:t>
      </w:r>
    </w:p>
    <w:p w:rsidR="007D332F" w:rsidRDefault="007D332F">
      <w:pPr>
        <w:pStyle w:val="Index1"/>
        <w:tabs>
          <w:tab w:val="right" w:pos="5030"/>
        </w:tabs>
        <w:rPr>
          <w:noProof/>
        </w:rPr>
      </w:pPr>
      <w:r>
        <w:rPr>
          <w:noProof/>
        </w:rPr>
        <w:t>Excel per Mac 2011, 23, 66</w:t>
      </w:r>
    </w:p>
    <w:p w:rsidR="007D332F" w:rsidRDefault="007D332F">
      <w:pPr>
        <w:pStyle w:val="Index1"/>
        <w:tabs>
          <w:tab w:val="right" w:pos="5030"/>
        </w:tabs>
        <w:rPr>
          <w:noProof/>
        </w:rPr>
      </w:pPr>
      <w:r>
        <w:rPr>
          <w:noProof/>
        </w:rPr>
        <w:t>Exchange Hosted Archive, 47, 48</w:t>
      </w:r>
    </w:p>
    <w:p w:rsidR="007D332F" w:rsidRDefault="007D332F">
      <w:pPr>
        <w:pStyle w:val="Index1"/>
        <w:tabs>
          <w:tab w:val="right" w:pos="5030"/>
        </w:tabs>
        <w:rPr>
          <w:noProof/>
        </w:rPr>
      </w:pPr>
      <w:r>
        <w:rPr>
          <w:noProof/>
        </w:rPr>
        <w:t>Exchange Hosted Encryption, 47, 48</w:t>
      </w:r>
    </w:p>
    <w:p w:rsidR="007D332F" w:rsidRDefault="007D332F">
      <w:pPr>
        <w:pStyle w:val="Index1"/>
        <w:tabs>
          <w:tab w:val="right" w:pos="5030"/>
        </w:tabs>
        <w:rPr>
          <w:noProof/>
        </w:rPr>
      </w:pPr>
      <w:r>
        <w:rPr>
          <w:noProof/>
        </w:rPr>
        <w:t>Exchange Hosted Filtering, 16, 60</w:t>
      </w:r>
    </w:p>
    <w:p w:rsidR="007D332F" w:rsidRDefault="007D332F">
      <w:pPr>
        <w:pStyle w:val="Index1"/>
        <w:tabs>
          <w:tab w:val="right" w:pos="5030"/>
        </w:tabs>
        <w:rPr>
          <w:noProof/>
        </w:rPr>
      </w:pPr>
      <w:r>
        <w:rPr>
          <w:noProof/>
        </w:rPr>
        <w:t>Exchange Online Piano 1, 47, 51</w:t>
      </w:r>
    </w:p>
    <w:p w:rsidR="007D332F" w:rsidRDefault="007D332F">
      <w:pPr>
        <w:pStyle w:val="Index1"/>
        <w:tabs>
          <w:tab w:val="right" w:pos="5030"/>
        </w:tabs>
        <w:rPr>
          <w:noProof/>
        </w:rPr>
      </w:pPr>
      <w:r>
        <w:rPr>
          <w:noProof/>
        </w:rPr>
        <w:t>Exchange Online Piano 1 A, 47</w:t>
      </w:r>
    </w:p>
    <w:p w:rsidR="007D332F" w:rsidRDefault="007D332F">
      <w:pPr>
        <w:pStyle w:val="Index1"/>
        <w:tabs>
          <w:tab w:val="right" w:pos="5030"/>
        </w:tabs>
        <w:rPr>
          <w:noProof/>
        </w:rPr>
      </w:pPr>
      <w:r>
        <w:rPr>
          <w:noProof/>
        </w:rPr>
        <w:t>Exchange Online Piano 1 A per Ex Allievi, 47</w:t>
      </w:r>
    </w:p>
    <w:p w:rsidR="007D332F" w:rsidRDefault="007D332F">
      <w:pPr>
        <w:pStyle w:val="Index1"/>
        <w:tabs>
          <w:tab w:val="right" w:pos="5030"/>
        </w:tabs>
        <w:rPr>
          <w:noProof/>
        </w:rPr>
      </w:pPr>
      <w:r>
        <w:rPr>
          <w:noProof/>
        </w:rPr>
        <w:t>Exchange Online Piano 1G, 47</w:t>
      </w:r>
    </w:p>
    <w:p w:rsidR="007D332F" w:rsidRDefault="007D332F">
      <w:pPr>
        <w:pStyle w:val="Index1"/>
        <w:tabs>
          <w:tab w:val="right" w:pos="5030"/>
        </w:tabs>
        <w:rPr>
          <w:noProof/>
        </w:rPr>
      </w:pPr>
      <w:r>
        <w:rPr>
          <w:noProof/>
        </w:rPr>
        <w:t>Exchange Online Piano 2, 47</w:t>
      </w:r>
    </w:p>
    <w:p w:rsidR="007D332F" w:rsidRDefault="007D332F">
      <w:pPr>
        <w:pStyle w:val="Index1"/>
        <w:tabs>
          <w:tab w:val="right" w:pos="5030"/>
        </w:tabs>
        <w:rPr>
          <w:noProof/>
        </w:rPr>
      </w:pPr>
      <w:r>
        <w:rPr>
          <w:noProof/>
        </w:rPr>
        <w:t>Exchange Online Piano 2A, 47</w:t>
      </w:r>
    </w:p>
    <w:p w:rsidR="007D332F" w:rsidRDefault="007D332F">
      <w:pPr>
        <w:pStyle w:val="Index1"/>
        <w:tabs>
          <w:tab w:val="right" w:pos="5030"/>
        </w:tabs>
        <w:rPr>
          <w:noProof/>
        </w:rPr>
      </w:pPr>
      <w:r>
        <w:rPr>
          <w:noProof/>
        </w:rPr>
        <w:t>Exchange Online Piano 2G, 47</w:t>
      </w:r>
    </w:p>
    <w:p w:rsidR="007D332F" w:rsidRDefault="007D332F">
      <w:pPr>
        <w:pStyle w:val="Index1"/>
        <w:tabs>
          <w:tab w:val="right" w:pos="5030"/>
        </w:tabs>
        <w:rPr>
          <w:noProof/>
        </w:rPr>
      </w:pPr>
      <w:r>
        <w:rPr>
          <w:noProof/>
        </w:rPr>
        <w:t>Exchange Online Protection, 15, 24, 47, 48</w:t>
      </w:r>
    </w:p>
    <w:p w:rsidR="007D332F" w:rsidRDefault="007D332F">
      <w:pPr>
        <w:pStyle w:val="Index1"/>
        <w:tabs>
          <w:tab w:val="right" w:pos="5030"/>
        </w:tabs>
        <w:rPr>
          <w:noProof/>
        </w:rPr>
      </w:pPr>
      <w:r>
        <w:rPr>
          <w:noProof/>
        </w:rPr>
        <w:t>Exchange Online Protection A, 47</w:t>
      </w:r>
    </w:p>
    <w:p w:rsidR="007D332F" w:rsidRDefault="007D332F">
      <w:pPr>
        <w:pStyle w:val="Index1"/>
        <w:tabs>
          <w:tab w:val="right" w:pos="5030"/>
        </w:tabs>
        <w:rPr>
          <w:noProof/>
        </w:rPr>
      </w:pPr>
      <w:r>
        <w:rPr>
          <w:noProof/>
        </w:rPr>
        <w:t>Exchange Online Protection G, 47</w:t>
      </w:r>
    </w:p>
    <w:p w:rsidR="007D332F" w:rsidRDefault="007D332F">
      <w:pPr>
        <w:pStyle w:val="Index1"/>
        <w:tabs>
          <w:tab w:val="right" w:pos="5030"/>
        </w:tabs>
        <w:rPr>
          <w:noProof/>
        </w:rPr>
      </w:pPr>
      <w:r>
        <w:rPr>
          <w:noProof/>
        </w:rPr>
        <w:t>Exchange Server 2007 Standard for Small Business, 23</w:t>
      </w:r>
    </w:p>
    <w:p w:rsidR="007D332F" w:rsidRDefault="007D332F">
      <w:pPr>
        <w:pStyle w:val="Index1"/>
        <w:tabs>
          <w:tab w:val="right" w:pos="5030"/>
        </w:tabs>
        <w:rPr>
          <w:noProof/>
        </w:rPr>
      </w:pPr>
      <w:r>
        <w:rPr>
          <w:noProof/>
        </w:rPr>
        <w:t>Exchange Server 2010 External Connector, 24</w:t>
      </w:r>
    </w:p>
    <w:p w:rsidR="007D332F" w:rsidRDefault="007D332F">
      <w:pPr>
        <w:pStyle w:val="Index1"/>
        <w:tabs>
          <w:tab w:val="right" w:pos="5030"/>
        </w:tabs>
        <w:rPr>
          <w:noProof/>
        </w:rPr>
      </w:pPr>
      <w:r>
        <w:rPr>
          <w:noProof/>
        </w:rPr>
        <w:t>Exchange Server Enterprise 2013, 23</w:t>
      </w:r>
    </w:p>
    <w:p w:rsidR="007D332F" w:rsidRDefault="007D332F">
      <w:pPr>
        <w:pStyle w:val="Index1"/>
        <w:tabs>
          <w:tab w:val="right" w:pos="5030"/>
        </w:tabs>
        <w:rPr>
          <w:noProof/>
        </w:rPr>
      </w:pPr>
      <w:r>
        <w:rPr>
          <w:noProof/>
        </w:rPr>
        <w:t>Exchange Server Standard 2013, 23</w:t>
      </w:r>
    </w:p>
    <w:p w:rsidR="007D332F" w:rsidRDefault="007D332F">
      <w:pPr>
        <w:pStyle w:val="Index1"/>
        <w:tabs>
          <w:tab w:val="right" w:pos="5030"/>
        </w:tabs>
        <w:rPr>
          <w:noProof/>
        </w:rPr>
      </w:pPr>
      <w:r>
        <w:rPr>
          <w:noProof/>
        </w:rPr>
        <w:t>Expression Studio Ultimate 4, 33</w:t>
      </w:r>
    </w:p>
    <w:p w:rsidR="007D332F" w:rsidRDefault="007D332F">
      <w:pPr>
        <w:pStyle w:val="Index1"/>
        <w:tabs>
          <w:tab w:val="right" w:pos="5030"/>
        </w:tabs>
        <w:rPr>
          <w:noProof/>
        </w:rPr>
      </w:pPr>
      <w:r>
        <w:rPr>
          <w:noProof/>
        </w:rPr>
        <w:t>External Connector per Forefront Identity Manager 2010 R2, 16</w:t>
      </w:r>
    </w:p>
    <w:p w:rsidR="007D332F" w:rsidRDefault="007D332F">
      <w:pPr>
        <w:pStyle w:val="Index1"/>
        <w:tabs>
          <w:tab w:val="right" w:pos="5030"/>
        </w:tabs>
        <w:rPr>
          <w:noProof/>
        </w:rPr>
      </w:pPr>
      <w:r>
        <w:rPr>
          <w:noProof/>
        </w:rPr>
        <w:t>External Connector per Servizi Desktop Remoto Windows Server 2012, 41</w:t>
      </w:r>
    </w:p>
    <w:p w:rsidR="007D332F" w:rsidRDefault="007D332F">
      <w:pPr>
        <w:pStyle w:val="Index1"/>
        <w:tabs>
          <w:tab w:val="right" w:pos="5030"/>
        </w:tabs>
        <w:rPr>
          <w:noProof/>
        </w:rPr>
      </w:pPr>
      <w:r>
        <w:rPr>
          <w:noProof/>
        </w:rPr>
        <w:t>External Connector per Windows Server 2012, 42</w:t>
      </w:r>
    </w:p>
    <w:p w:rsidR="007D332F" w:rsidRDefault="007D332F">
      <w:pPr>
        <w:pStyle w:val="Index1"/>
        <w:tabs>
          <w:tab w:val="right" w:pos="5030"/>
        </w:tabs>
        <w:rPr>
          <w:noProof/>
        </w:rPr>
      </w:pPr>
      <w:r>
        <w:rPr>
          <w:noProof/>
        </w:rPr>
        <w:t>External Connector per Windows Server 2012 Active Directory Rights Management Services, 41</w:t>
      </w:r>
    </w:p>
    <w:p w:rsidR="007D332F" w:rsidRDefault="007D332F">
      <w:pPr>
        <w:pStyle w:val="Index1"/>
        <w:tabs>
          <w:tab w:val="right" w:pos="5030"/>
        </w:tabs>
        <w:rPr>
          <w:noProof/>
        </w:rPr>
      </w:pPr>
      <w:r>
        <w:rPr>
          <w:noProof/>
        </w:rPr>
        <w:t>FAST Search Server, 25</w:t>
      </w:r>
    </w:p>
    <w:p w:rsidR="007D332F" w:rsidRDefault="007D332F">
      <w:pPr>
        <w:pStyle w:val="Index1"/>
        <w:tabs>
          <w:tab w:val="right" w:pos="5030"/>
        </w:tabs>
        <w:rPr>
          <w:noProof/>
        </w:rPr>
      </w:pPr>
      <w:r>
        <w:rPr>
          <w:noProof/>
        </w:rPr>
        <w:t>Forefront for Office Communications Server, 16</w:t>
      </w:r>
    </w:p>
    <w:p w:rsidR="007D332F" w:rsidRDefault="007D332F">
      <w:pPr>
        <w:pStyle w:val="Index1"/>
        <w:tabs>
          <w:tab w:val="right" w:pos="5030"/>
        </w:tabs>
        <w:rPr>
          <w:noProof/>
        </w:rPr>
      </w:pPr>
      <w:r>
        <w:rPr>
          <w:noProof/>
        </w:rPr>
        <w:t>Forefront Identity Manager 2010 - Windows Live Edition, 17</w:t>
      </w:r>
    </w:p>
    <w:p w:rsidR="007D332F" w:rsidRDefault="007D332F">
      <w:pPr>
        <w:pStyle w:val="Index1"/>
        <w:tabs>
          <w:tab w:val="right" w:pos="5030"/>
        </w:tabs>
        <w:rPr>
          <w:noProof/>
        </w:rPr>
      </w:pPr>
      <w:r>
        <w:rPr>
          <w:noProof/>
        </w:rPr>
        <w:t>Forefront Identity Manager 2010 R2 Server, 16</w:t>
      </w:r>
    </w:p>
    <w:p w:rsidR="007D332F" w:rsidRDefault="007D332F">
      <w:pPr>
        <w:pStyle w:val="Index1"/>
        <w:tabs>
          <w:tab w:val="right" w:pos="5030"/>
        </w:tabs>
        <w:rPr>
          <w:noProof/>
        </w:rPr>
      </w:pPr>
      <w:r>
        <w:rPr>
          <w:noProof/>
        </w:rPr>
        <w:t>Forefront Identity Manager 2012 R2 Windows Live Edition, 16</w:t>
      </w:r>
    </w:p>
    <w:p w:rsidR="007D332F" w:rsidRDefault="007D332F">
      <w:pPr>
        <w:pStyle w:val="Index1"/>
        <w:tabs>
          <w:tab w:val="right" w:pos="5030"/>
        </w:tabs>
        <w:rPr>
          <w:noProof/>
        </w:rPr>
      </w:pPr>
      <w:r>
        <w:rPr>
          <w:noProof/>
        </w:rPr>
        <w:t>Forefront Online Protection for Exchange, 16, 60</w:t>
      </w:r>
    </w:p>
    <w:p w:rsidR="007D332F" w:rsidRDefault="007D332F">
      <w:pPr>
        <w:pStyle w:val="Index1"/>
        <w:tabs>
          <w:tab w:val="right" w:pos="5030"/>
        </w:tabs>
        <w:rPr>
          <w:noProof/>
        </w:rPr>
      </w:pPr>
      <w:r>
        <w:rPr>
          <w:noProof/>
        </w:rPr>
        <w:t>Forefront Online Security for Exchange, 60</w:t>
      </w:r>
    </w:p>
    <w:p w:rsidR="007D332F" w:rsidRDefault="007D332F">
      <w:pPr>
        <w:pStyle w:val="Index1"/>
        <w:tabs>
          <w:tab w:val="right" w:pos="5030"/>
        </w:tabs>
        <w:rPr>
          <w:noProof/>
        </w:rPr>
      </w:pPr>
      <w:r>
        <w:rPr>
          <w:noProof/>
        </w:rPr>
        <w:t>Forefront Protection 2010 for Exchange Server, 16, 17</w:t>
      </w:r>
    </w:p>
    <w:p w:rsidR="007D332F" w:rsidRDefault="007D332F">
      <w:pPr>
        <w:pStyle w:val="Index1"/>
        <w:tabs>
          <w:tab w:val="right" w:pos="5030"/>
        </w:tabs>
        <w:rPr>
          <w:noProof/>
        </w:rPr>
      </w:pPr>
      <w:r>
        <w:rPr>
          <w:noProof/>
        </w:rPr>
        <w:t>Forefront Protection 2010 for SharePoint, 16, 17, 60</w:t>
      </w:r>
    </w:p>
    <w:p w:rsidR="007D332F" w:rsidRDefault="007D332F">
      <w:pPr>
        <w:pStyle w:val="Index1"/>
        <w:tabs>
          <w:tab w:val="right" w:pos="5030"/>
        </w:tabs>
        <w:rPr>
          <w:noProof/>
        </w:rPr>
      </w:pPr>
      <w:r>
        <w:rPr>
          <w:noProof/>
        </w:rPr>
        <w:t>Forefront Protection 2010 per SharePoint per Siti Internet, 60</w:t>
      </w:r>
    </w:p>
    <w:p w:rsidR="007D332F" w:rsidRDefault="007D332F">
      <w:pPr>
        <w:pStyle w:val="Index1"/>
        <w:tabs>
          <w:tab w:val="right" w:pos="5030"/>
        </w:tabs>
        <w:rPr>
          <w:noProof/>
        </w:rPr>
      </w:pPr>
      <w:r>
        <w:rPr>
          <w:noProof/>
        </w:rPr>
        <w:t>Forefront Protection 2010 per SharePoint Server, 16</w:t>
      </w:r>
    </w:p>
    <w:p w:rsidR="007D332F" w:rsidRDefault="007D332F">
      <w:pPr>
        <w:pStyle w:val="Index1"/>
        <w:tabs>
          <w:tab w:val="right" w:pos="5030"/>
        </w:tabs>
        <w:rPr>
          <w:noProof/>
        </w:rPr>
      </w:pPr>
      <w:r>
        <w:rPr>
          <w:noProof/>
        </w:rPr>
        <w:t>Forefront Protection 2010 per Siti Internet, 17</w:t>
      </w:r>
    </w:p>
    <w:p w:rsidR="007D332F" w:rsidRDefault="007D332F">
      <w:pPr>
        <w:pStyle w:val="Index1"/>
        <w:tabs>
          <w:tab w:val="right" w:pos="5030"/>
        </w:tabs>
        <w:rPr>
          <w:noProof/>
        </w:rPr>
      </w:pPr>
      <w:r>
        <w:rPr>
          <w:noProof/>
        </w:rPr>
        <w:t>Forefront Threat Management Gateway Web Protection Service, 16</w:t>
      </w:r>
    </w:p>
    <w:p w:rsidR="007D332F" w:rsidRDefault="007D332F">
      <w:pPr>
        <w:pStyle w:val="Index1"/>
        <w:tabs>
          <w:tab w:val="right" w:pos="5030"/>
        </w:tabs>
        <w:rPr>
          <w:noProof/>
        </w:rPr>
      </w:pPr>
      <w:r>
        <w:rPr>
          <w:noProof/>
        </w:rPr>
        <w:t>Forefront Unified Access Gateway, 15, 17</w:t>
      </w:r>
    </w:p>
    <w:p w:rsidR="007D332F" w:rsidRDefault="007D332F">
      <w:pPr>
        <w:pStyle w:val="Index1"/>
        <w:tabs>
          <w:tab w:val="right" w:pos="5030"/>
        </w:tabs>
        <w:rPr>
          <w:noProof/>
        </w:rPr>
      </w:pPr>
      <w:r>
        <w:rPr>
          <w:noProof/>
        </w:rPr>
        <w:t>Functional Additive CAL per Microsoft Dynamics AX 2012 R3, 18</w:t>
      </w:r>
    </w:p>
    <w:p w:rsidR="007D332F" w:rsidRDefault="007D332F">
      <w:pPr>
        <w:pStyle w:val="Index1"/>
        <w:tabs>
          <w:tab w:val="right" w:pos="5030"/>
        </w:tabs>
        <w:rPr>
          <w:noProof/>
        </w:rPr>
      </w:pPr>
      <w:r w:rsidRPr="00E1559D">
        <w:rPr>
          <w:noProof/>
          <w:lang w:val="pt-BR"/>
        </w:rPr>
        <w:lastRenderedPageBreak/>
        <w:t>Functional CAL per Microsoft Dynamics AX 2012 R3</w:t>
      </w:r>
      <w:r>
        <w:rPr>
          <w:noProof/>
        </w:rPr>
        <w:t>, 18</w:t>
      </w:r>
    </w:p>
    <w:p w:rsidR="007D332F" w:rsidRDefault="007D332F">
      <w:pPr>
        <w:pStyle w:val="Index1"/>
        <w:tabs>
          <w:tab w:val="right" w:pos="5030"/>
        </w:tabs>
        <w:rPr>
          <w:noProof/>
        </w:rPr>
      </w:pPr>
      <w:r>
        <w:rPr>
          <w:noProof/>
        </w:rPr>
        <w:t>HPC Pack 2008 R2 Enterprise, 42</w:t>
      </w:r>
    </w:p>
    <w:p w:rsidR="007D332F" w:rsidRDefault="007D332F">
      <w:pPr>
        <w:pStyle w:val="Index1"/>
        <w:tabs>
          <w:tab w:val="right" w:pos="5030"/>
        </w:tabs>
        <w:rPr>
          <w:noProof/>
        </w:rPr>
      </w:pPr>
      <w:r>
        <w:rPr>
          <w:noProof/>
        </w:rPr>
        <w:t>Identity Lifecycle Manager 2007 - Windows Live Edition, 17</w:t>
      </w:r>
    </w:p>
    <w:p w:rsidR="007D332F" w:rsidRDefault="007D332F">
      <w:pPr>
        <w:pStyle w:val="Index1"/>
        <w:tabs>
          <w:tab w:val="right" w:pos="5030"/>
        </w:tabs>
        <w:rPr>
          <w:noProof/>
        </w:rPr>
      </w:pPr>
      <w:r>
        <w:rPr>
          <w:noProof/>
        </w:rPr>
        <w:t>InfoPath 2013, 21, 66</w:t>
      </w:r>
    </w:p>
    <w:p w:rsidR="007D332F" w:rsidRDefault="007D332F">
      <w:pPr>
        <w:pStyle w:val="Index1"/>
        <w:tabs>
          <w:tab w:val="right" w:pos="5030"/>
        </w:tabs>
        <w:rPr>
          <w:noProof/>
        </w:rPr>
      </w:pPr>
      <w:r>
        <w:rPr>
          <w:noProof/>
        </w:rPr>
        <w:t>Licenza, 34, 65, 69, 77</w:t>
      </w:r>
    </w:p>
    <w:p w:rsidR="007D332F" w:rsidRDefault="007D332F">
      <w:pPr>
        <w:pStyle w:val="Index1"/>
        <w:tabs>
          <w:tab w:val="right" w:pos="5030"/>
        </w:tabs>
        <w:rPr>
          <w:noProof/>
        </w:rPr>
      </w:pPr>
      <w:r>
        <w:rPr>
          <w:noProof/>
        </w:rPr>
        <w:t>Licenza di Gestione Client (Client ML) per System Center Service Manager 2010 per OSE, 32</w:t>
      </w:r>
    </w:p>
    <w:p w:rsidR="007D332F" w:rsidRDefault="007D332F">
      <w:pPr>
        <w:pStyle w:val="Index1"/>
        <w:tabs>
          <w:tab w:val="right" w:pos="5030"/>
        </w:tabs>
        <w:rPr>
          <w:noProof/>
        </w:rPr>
      </w:pPr>
      <w:r>
        <w:rPr>
          <w:noProof/>
        </w:rPr>
        <w:t>Licenza di Gestione Client (Client ML) per System Center Service Manager 2010 per Utente, 32</w:t>
      </w:r>
    </w:p>
    <w:p w:rsidR="007D332F" w:rsidRDefault="007D332F">
      <w:pPr>
        <w:pStyle w:val="Index1"/>
        <w:tabs>
          <w:tab w:val="right" w:pos="5030"/>
        </w:tabs>
        <w:rPr>
          <w:noProof/>
        </w:rPr>
      </w:pPr>
      <w:r w:rsidRPr="00E1559D">
        <w:rPr>
          <w:noProof/>
          <w:spacing w:val="-2"/>
        </w:rPr>
        <w:t>Licenza di Gestione Client per System Center 2012 R2 Configuration Manager</w:t>
      </w:r>
      <w:r>
        <w:rPr>
          <w:noProof/>
        </w:rPr>
        <w:t>, 30</w:t>
      </w:r>
    </w:p>
    <w:p w:rsidR="007D332F" w:rsidRDefault="007D332F">
      <w:pPr>
        <w:pStyle w:val="Index1"/>
        <w:tabs>
          <w:tab w:val="right" w:pos="5030"/>
        </w:tabs>
        <w:rPr>
          <w:noProof/>
        </w:rPr>
      </w:pPr>
      <w:r w:rsidRPr="00E1559D">
        <w:rPr>
          <w:noProof/>
          <w:spacing w:val="-2"/>
        </w:rPr>
        <w:t>Licenza di Gestione Client per System Center 2012 R2 Configuration Manager per OSE</w:t>
      </w:r>
      <w:r>
        <w:rPr>
          <w:noProof/>
        </w:rPr>
        <w:t>, 30</w:t>
      </w:r>
    </w:p>
    <w:p w:rsidR="007D332F" w:rsidRDefault="007D332F">
      <w:pPr>
        <w:pStyle w:val="Index1"/>
        <w:tabs>
          <w:tab w:val="right" w:pos="5030"/>
        </w:tabs>
        <w:rPr>
          <w:noProof/>
        </w:rPr>
      </w:pPr>
      <w:r w:rsidRPr="00E1559D">
        <w:rPr>
          <w:noProof/>
          <w:spacing w:val="-2"/>
        </w:rPr>
        <w:t>Licenza di Gestione Client per System Center 2012 R2 Configuration Manager per Utente</w:t>
      </w:r>
      <w:r>
        <w:rPr>
          <w:noProof/>
        </w:rPr>
        <w:t>, 30</w:t>
      </w:r>
    </w:p>
    <w:p w:rsidR="007D332F" w:rsidRDefault="007D332F">
      <w:pPr>
        <w:pStyle w:val="Index1"/>
        <w:tabs>
          <w:tab w:val="right" w:pos="5030"/>
        </w:tabs>
        <w:rPr>
          <w:noProof/>
        </w:rPr>
      </w:pPr>
      <w:r>
        <w:rPr>
          <w:noProof/>
        </w:rPr>
        <w:t>Licenza di Gestione Client per System Center Operations Manager 2007 R2 per OSE, 30</w:t>
      </w:r>
    </w:p>
    <w:p w:rsidR="007D332F" w:rsidRDefault="007D332F">
      <w:pPr>
        <w:pStyle w:val="Index1"/>
        <w:tabs>
          <w:tab w:val="right" w:pos="5030"/>
        </w:tabs>
        <w:rPr>
          <w:noProof/>
        </w:rPr>
      </w:pPr>
      <w:r>
        <w:rPr>
          <w:noProof/>
        </w:rPr>
        <w:t>Licenza di Gestione Client per System Center Operations Manager 2007 R2 per Utente, 30</w:t>
      </w:r>
    </w:p>
    <w:p w:rsidR="007D332F" w:rsidRDefault="007D332F">
      <w:pPr>
        <w:pStyle w:val="Index1"/>
        <w:tabs>
          <w:tab w:val="right" w:pos="5030"/>
        </w:tabs>
        <w:rPr>
          <w:noProof/>
        </w:rPr>
      </w:pPr>
      <w:r>
        <w:rPr>
          <w:noProof/>
        </w:rPr>
        <w:t>Licenza di Gestione Server (Server ML) per System Center Service Manager 2010 per OSE, 32</w:t>
      </w:r>
    </w:p>
    <w:p w:rsidR="007D332F" w:rsidRDefault="007D332F">
      <w:pPr>
        <w:pStyle w:val="Index1"/>
        <w:tabs>
          <w:tab w:val="right" w:pos="5030"/>
        </w:tabs>
        <w:rPr>
          <w:noProof/>
        </w:rPr>
      </w:pPr>
      <w:r>
        <w:rPr>
          <w:noProof/>
        </w:rPr>
        <w:t>Licenza di Gestione Server Enterprise per System Center Configuration Manager 2007 R3, 29</w:t>
      </w:r>
    </w:p>
    <w:p w:rsidR="007D332F" w:rsidRDefault="007D332F">
      <w:pPr>
        <w:pStyle w:val="Index1"/>
        <w:tabs>
          <w:tab w:val="right" w:pos="5030"/>
        </w:tabs>
        <w:rPr>
          <w:noProof/>
        </w:rPr>
      </w:pPr>
      <w:r>
        <w:rPr>
          <w:noProof/>
        </w:rPr>
        <w:t>Licenza di Gestione Server Enterprise per System Center Data Protection Manager 2010, 30</w:t>
      </w:r>
    </w:p>
    <w:p w:rsidR="007D332F" w:rsidRDefault="007D332F">
      <w:pPr>
        <w:pStyle w:val="Index1"/>
        <w:tabs>
          <w:tab w:val="right" w:pos="5030"/>
        </w:tabs>
        <w:rPr>
          <w:noProof/>
        </w:rPr>
      </w:pPr>
      <w:r>
        <w:rPr>
          <w:noProof/>
        </w:rPr>
        <w:t>Licenza di Gestione Server Enterprise per System Center Operations Manager 2007 R2, 30</w:t>
      </w:r>
    </w:p>
    <w:p w:rsidR="007D332F" w:rsidRDefault="007D332F">
      <w:pPr>
        <w:pStyle w:val="Index1"/>
        <w:tabs>
          <w:tab w:val="right" w:pos="5030"/>
        </w:tabs>
        <w:rPr>
          <w:noProof/>
        </w:rPr>
      </w:pPr>
      <w:r>
        <w:rPr>
          <w:noProof/>
        </w:rPr>
        <w:t>Licenza di Gestione Server per System Center 2012 R2 Datacenter, 31</w:t>
      </w:r>
    </w:p>
    <w:p w:rsidR="007D332F" w:rsidRDefault="007D332F">
      <w:pPr>
        <w:pStyle w:val="Index1"/>
        <w:tabs>
          <w:tab w:val="right" w:pos="5030"/>
        </w:tabs>
        <w:rPr>
          <w:noProof/>
        </w:rPr>
      </w:pPr>
      <w:r>
        <w:rPr>
          <w:noProof/>
        </w:rPr>
        <w:t>Licenza di Gestione Server Standard per System Center 2012 R2, 31</w:t>
      </w:r>
    </w:p>
    <w:p w:rsidR="007D332F" w:rsidRDefault="007D332F">
      <w:pPr>
        <w:pStyle w:val="Index1"/>
        <w:tabs>
          <w:tab w:val="right" w:pos="5030"/>
        </w:tabs>
        <w:rPr>
          <w:noProof/>
        </w:rPr>
      </w:pPr>
      <w:r>
        <w:rPr>
          <w:noProof/>
        </w:rPr>
        <w:t>Licenza di Gestione Server Standard per System Center Configuration Manager 2007 R3, 29</w:t>
      </w:r>
    </w:p>
    <w:p w:rsidR="007D332F" w:rsidRDefault="007D332F">
      <w:pPr>
        <w:pStyle w:val="Index1"/>
        <w:tabs>
          <w:tab w:val="right" w:pos="5030"/>
        </w:tabs>
        <w:rPr>
          <w:noProof/>
        </w:rPr>
      </w:pPr>
      <w:r>
        <w:rPr>
          <w:noProof/>
        </w:rPr>
        <w:t>Licenza di Gestione Server Standard per System Center Data Protection Manager 2010, 30</w:t>
      </w:r>
    </w:p>
    <w:p w:rsidR="007D332F" w:rsidRDefault="007D332F">
      <w:pPr>
        <w:pStyle w:val="Index1"/>
        <w:tabs>
          <w:tab w:val="right" w:pos="5030"/>
        </w:tabs>
        <w:rPr>
          <w:noProof/>
        </w:rPr>
      </w:pPr>
      <w:r>
        <w:rPr>
          <w:noProof/>
        </w:rPr>
        <w:t>Licenza di Gestione Server Standard per System Center Operations Manager 2007 R2, 30</w:t>
      </w:r>
    </w:p>
    <w:p w:rsidR="007D332F" w:rsidRDefault="007D332F">
      <w:pPr>
        <w:pStyle w:val="Index1"/>
        <w:tabs>
          <w:tab w:val="right" w:pos="5030"/>
        </w:tabs>
        <w:rPr>
          <w:noProof/>
        </w:rPr>
      </w:pPr>
      <w:r>
        <w:rPr>
          <w:noProof/>
        </w:rPr>
        <w:t>Lync 2013, 21, 48, 51, 66</w:t>
      </w:r>
    </w:p>
    <w:p w:rsidR="007D332F" w:rsidRDefault="007D332F">
      <w:pPr>
        <w:pStyle w:val="Index1"/>
        <w:tabs>
          <w:tab w:val="right" w:pos="5030"/>
        </w:tabs>
        <w:rPr>
          <w:noProof/>
        </w:rPr>
      </w:pPr>
      <w:r>
        <w:rPr>
          <w:noProof/>
        </w:rPr>
        <w:t>Lync Online Piano 1, 48, 51</w:t>
      </w:r>
    </w:p>
    <w:p w:rsidR="007D332F" w:rsidRDefault="007D332F">
      <w:pPr>
        <w:pStyle w:val="Index1"/>
        <w:tabs>
          <w:tab w:val="right" w:pos="5030"/>
        </w:tabs>
        <w:rPr>
          <w:noProof/>
        </w:rPr>
      </w:pPr>
      <w:r>
        <w:rPr>
          <w:noProof/>
        </w:rPr>
        <w:t>Lync Online Piano 1G, 48</w:t>
      </w:r>
    </w:p>
    <w:p w:rsidR="007D332F" w:rsidRDefault="007D332F">
      <w:pPr>
        <w:pStyle w:val="Index1"/>
        <w:tabs>
          <w:tab w:val="right" w:pos="5030"/>
        </w:tabs>
        <w:rPr>
          <w:noProof/>
        </w:rPr>
      </w:pPr>
      <w:r>
        <w:rPr>
          <w:noProof/>
        </w:rPr>
        <w:t>Lync Online Piano 2, 48</w:t>
      </w:r>
    </w:p>
    <w:p w:rsidR="007D332F" w:rsidRDefault="007D332F">
      <w:pPr>
        <w:pStyle w:val="Index1"/>
        <w:tabs>
          <w:tab w:val="right" w:pos="5030"/>
        </w:tabs>
        <w:rPr>
          <w:noProof/>
        </w:rPr>
      </w:pPr>
      <w:r>
        <w:rPr>
          <w:noProof/>
        </w:rPr>
        <w:t>Lync Online Piano 2G, 48</w:t>
      </w:r>
    </w:p>
    <w:p w:rsidR="007D332F" w:rsidRDefault="007D332F">
      <w:pPr>
        <w:pStyle w:val="Index1"/>
        <w:tabs>
          <w:tab w:val="right" w:pos="5030"/>
        </w:tabs>
        <w:rPr>
          <w:noProof/>
        </w:rPr>
      </w:pPr>
      <w:r>
        <w:rPr>
          <w:noProof/>
        </w:rPr>
        <w:t>Lync per Mac 2011, 23, 48, 51, 66</w:t>
      </w:r>
    </w:p>
    <w:p w:rsidR="007D332F" w:rsidRDefault="007D332F">
      <w:pPr>
        <w:pStyle w:val="Index1"/>
        <w:tabs>
          <w:tab w:val="right" w:pos="5030"/>
        </w:tabs>
        <w:rPr>
          <w:noProof/>
        </w:rPr>
      </w:pPr>
      <w:r>
        <w:rPr>
          <w:noProof/>
        </w:rPr>
        <w:t>Lync Server 2010, 24</w:t>
      </w:r>
    </w:p>
    <w:p w:rsidR="007D332F" w:rsidRDefault="007D332F">
      <w:pPr>
        <w:pStyle w:val="Index1"/>
        <w:tabs>
          <w:tab w:val="right" w:pos="5030"/>
        </w:tabs>
        <w:rPr>
          <w:noProof/>
        </w:rPr>
      </w:pPr>
      <w:r>
        <w:rPr>
          <w:noProof/>
        </w:rPr>
        <w:t>Lync Server 2013, 15, 24</w:t>
      </w:r>
    </w:p>
    <w:p w:rsidR="007D332F" w:rsidRDefault="007D332F">
      <w:pPr>
        <w:pStyle w:val="Index1"/>
        <w:tabs>
          <w:tab w:val="right" w:pos="5030"/>
        </w:tabs>
        <w:rPr>
          <w:noProof/>
        </w:rPr>
      </w:pPr>
      <w:r>
        <w:rPr>
          <w:noProof/>
        </w:rPr>
        <w:t>MapPoint 2013 per Windows, 17</w:t>
      </w:r>
    </w:p>
    <w:p w:rsidR="007D332F" w:rsidRDefault="007D332F">
      <w:pPr>
        <w:pStyle w:val="Index1"/>
        <w:tabs>
          <w:tab w:val="right" w:pos="5030"/>
        </w:tabs>
        <w:rPr>
          <w:noProof/>
        </w:rPr>
      </w:pPr>
      <w:r>
        <w:rPr>
          <w:noProof/>
        </w:rPr>
        <w:t>MapPoint Fleet Edition 2013, 17</w:t>
      </w:r>
    </w:p>
    <w:p w:rsidR="007D332F" w:rsidRDefault="007D332F">
      <w:pPr>
        <w:pStyle w:val="Index1"/>
        <w:tabs>
          <w:tab w:val="right" w:pos="5030"/>
        </w:tabs>
        <w:rPr>
          <w:noProof/>
        </w:rPr>
      </w:pPr>
      <w:r w:rsidRPr="00E1559D">
        <w:rPr>
          <w:noProof/>
          <w:lang w:val="pt-BR"/>
        </w:rPr>
        <w:t>MDOP</w:t>
      </w:r>
      <w:r>
        <w:rPr>
          <w:noProof/>
        </w:rPr>
        <w:t>, 9, 18, 32, 34, 57, 65, 77</w:t>
      </w:r>
    </w:p>
    <w:p w:rsidR="007D332F" w:rsidRDefault="007D332F">
      <w:pPr>
        <w:pStyle w:val="Index1"/>
        <w:tabs>
          <w:tab w:val="right" w:pos="5030"/>
        </w:tabs>
        <w:rPr>
          <w:noProof/>
        </w:rPr>
      </w:pPr>
      <w:r>
        <w:rPr>
          <w:noProof/>
        </w:rPr>
        <w:t>Microsoft Azure Active Directory Premium, 60, 61</w:t>
      </w:r>
    </w:p>
    <w:p w:rsidR="007D332F" w:rsidRDefault="007D332F">
      <w:pPr>
        <w:pStyle w:val="Index1"/>
        <w:tabs>
          <w:tab w:val="right" w:pos="5030"/>
        </w:tabs>
        <w:rPr>
          <w:noProof/>
        </w:rPr>
      </w:pPr>
      <w:r>
        <w:rPr>
          <w:noProof/>
        </w:rPr>
        <w:t>Microsoft Desktop Optimization Pack per SA, 17, 18, 77</w:t>
      </w:r>
    </w:p>
    <w:p w:rsidR="007D332F" w:rsidRDefault="007D332F">
      <w:pPr>
        <w:pStyle w:val="Index1"/>
        <w:tabs>
          <w:tab w:val="right" w:pos="5030"/>
        </w:tabs>
        <w:rPr>
          <w:noProof/>
        </w:rPr>
      </w:pPr>
      <w:r w:rsidRPr="00E1559D">
        <w:rPr>
          <w:noProof/>
          <w:lang w:val="pt-BR"/>
        </w:rPr>
        <w:t>Microsoft Dynamics AX 2012 R3 Server</w:t>
      </w:r>
      <w:r>
        <w:rPr>
          <w:noProof/>
        </w:rPr>
        <w:t>, 18</w:t>
      </w:r>
    </w:p>
    <w:p w:rsidR="007D332F" w:rsidRDefault="007D332F">
      <w:pPr>
        <w:pStyle w:val="Index1"/>
        <w:tabs>
          <w:tab w:val="right" w:pos="5030"/>
        </w:tabs>
        <w:rPr>
          <w:noProof/>
        </w:rPr>
      </w:pPr>
      <w:r>
        <w:rPr>
          <w:noProof/>
        </w:rPr>
        <w:t>Microsoft Dynamics CRM 2011 External Connector, 19, 20</w:t>
      </w:r>
    </w:p>
    <w:p w:rsidR="007D332F" w:rsidRDefault="007D332F">
      <w:pPr>
        <w:pStyle w:val="Index1"/>
        <w:tabs>
          <w:tab w:val="right" w:pos="5030"/>
        </w:tabs>
        <w:rPr>
          <w:noProof/>
        </w:rPr>
      </w:pPr>
      <w:r>
        <w:rPr>
          <w:noProof/>
        </w:rPr>
        <w:t>Microsoft Dynamics CRM Online Add-on Extra Storage, 45</w:t>
      </w:r>
    </w:p>
    <w:p w:rsidR="007D332F" w:rsidRDefault="007D332F">
      <w:pPr>
        <w:pStyle w:val="Index1"/>
        <w:tabs>
          <w:tab w:val="right" w:pos="5030"/>
        </w:tabs>
        <w:rPr>
          <w:noProof/>
        </w:rPr>
      </w:pPr>
      <w:r>
        <w:rPr>
          <w:noProof/>
        </w:rPr>
        <w:t>Microsoft Dynamics CRM Online Basic, 44</w:t>
      </w:r>
    </w:p>
    <w:p w:rsidR="007D332F" w:rsidRDefault="007D332F">
      <w:pPr>
        <w:pStyle w:val="Index1"/>
        <w:tabs>
          <w:tab w:val="right" w:pos="5030"/>
        </w:tabs>
        <w:rPr>
          <w:noProof/>
        </w:rPr>
      </w:pPr>
      <w:r>
        <w:rPr>
          <w:noProof/>
        </w:rPr>
        <w:t>Microsoft Dynamics CRM Online Basic per SA, 44</w:t>
      </w:r>
    </w:p>
    <w:p w:rsidR="007D332F" w:rsidRDefault="007D332F">
      <w:pPr>
        <w:pStyle w:val="Index1"/>
        <w:tabs>
          <w:tab w:val="right" w:pos="5030"/>
        </w:tabs>
        <w:rPr>
          <w:noProof/>
        </w:rPr>
      </w:pPr>
      <w:r>
        <w:rPr>
          <w:noProof/>
        </w:rPr>
        <w:t>Microsoft Dynamics CRM Online Enhanced Support, 44</w:t>
      </w:r>
    </w:p>
    <w:p w:rsidR="007D332F" w:rsidRDefault="007D332F">
      <w:pPr>
        <w:pStyle w:val="Index1"/>
        <w:tabs>
          <w:tab w:val="right" w:pos="5030"/>
        </w:tabs>
        <w:rPr>
          <w:noProof/>
        </w:rPr>
      </w:pPr>
      <w:r>
        <w:rPr>
          <w:noProof/>
        </w:rPr>
        <w:t>Microsoft Dynamics CRM Online Essential, 44</w:t>
      </w:r>
    </w:p>
    <w:p w:rsidR="007D332F" w:rsidRDefault="007D332F">
      <w:pPr>
        <w:pStyle w:val="Index1"/>
        <w:tabs>
          <w:tab w:val="right" w:pos="5030"/>
        </w:tabs>
        <w:rPr>
          <w:noProof/>
        </w:rPr>
      </w:pPr>
      <w:r>
        <w:rPr>
          <w:noProof/>
        </w:rPr>
        <w:t>Microsoft Dynamics CRM Online Essential per SA, 44</w:t>
      </w:r>
    </w:p>
    <w:p w:rsidR="007D332F" w:rsidRDefault="007D332F">
      <w:pPr>
        <w:pStyle w:val="Index1"/>
        <w:tabs>
          <w:tab w:val="right" w:pos="5030"/>
        </w:tabs>
        <w:rPr>
          <w:noProof/>
        </w:rPr>
      </w:pPr>
      <w:r>
        <w:rPr>
          <w:noProof/>
        </w:rPr>
        <w:t>Microsoft Dynamics CRM Online Extra Production Instance, 45</w:t>
      </w:r>
    </w:p>
    <w:p w:rsidR="007D332F" w:rsidRDefault="007D332F">
      <w:pPr>
        <w:pStyle w:val="Index1"/>
        <w:tabs>
          <w:tab w:val="right" w:pos="5030"/>
        </w:tabs>
        <w:rPr>
          <w:noProof/>
        </w:rPr>
      </w:pPr>
      <w:r>
        <w:rPr>
          <w:noProof/>
        </w:rPr>
        <w:t>Microsoft Dynamics CRM Online Non-Production Instance, 45</w:t>
      </w:r>
    </w:p>
    <w:p w:rsidR="007D332F" w:rsidRDefault="007D332F">
      <w:pPr>
        <w:pStyle w:val="Index1"/>
        <w:tabs>
          <w:tab w:val="right" w:pos="5030"/>
        </w:tabs>
        <w:rPr>
          <w:noProof/>
        </w:rPr>
      </w:pPr>
      <w:r>
        <w:rPr>
          <w:noProof/>
        </w:rPr>
        <w:t>Microsoft Dynamics CRM Online Professional, 44, 45, 46</w:t>
      </w:r>
    </w:p>
    <w:p w:rsidR="007D332F" w:rsidRDefault="007D332F">
      <w:pPr>
        <w:pStyle w:val="Index1"/>
        <w:tabs>
          <w:tab w:val="right" w:pos="5030"/>
        </w:tabs>
        <w:rPr>
          <w:noProof/>
        </w:rPr>
      </w:pPr>
      <w:r>
        <w:rPr>
          <w:noProof/>
        </w:rPr>
        <w:t>Microsoft Dynamics CRM Online Professional Direct Support, 45</w:t>
      </w:r>
    </w:p>
    <w:p w:rsidR="007D332F" w:rsidRDefault="007D332F">
      <w:pPr>
        <w:pStyle w:val="Index1"/>
        <w:tabs>
          <w:tab w:val="right" w:pos="5030"/>
        </w:tabs>
        <w:rPr>
          <w:noProof/>
        </w:rPr>
      </w:pPr>
      <w:r>
        <w:rPr>
          <w:noProof/>
        </w:rPr>
        <w:t>Microsoft Dynamics CRM Online Professional per SA, 45, 46</w:t>
      </w:r>
    </w:p>
    <w:p w:rsidR="007D332F" w:rsidRDefault="007D332F">
      <w:pPr>
        <w:pStyle w:val="Index1"/>
        <w:tabs>
          <w:tab w:val="right" w:pos="5030"/>
        </w:tabs>
        <w:rPr>
          <w:noProof/>
        </w:rPr>
      </w:pPr>
      <w:r>
        <w:rPr>
          <w:noProof/>
        </w:rPr>
        <w:t>Microsoft Dynamics CRM Server 2013, 19, 20, 67, 68</w:t>
      </w:r>
    </w:p>
    <w:p w:rsidR="007D332F" w:rsidRDefault="007D332F">
      <w:pPr>
        <w:pStyle w:val="Index1"/>
        <w:tabs>
          <w:tab w:val="right" w:pos="5030"/>
        </w:tabs>
        <w:rPr>
          <w:noProof/>
        </w:rPr>
      </w:pPr>
      <w:r>
        <w:rPr>
          <w:noProof/>
        </w:rPr>
        <w:t>Microsoft Dynamics CRM Workgroup Server 2013, 19, 20</w:t>
      </w:r>
    </w:p>
    <w:p w:rsidR="007D332F" w:rsidRDefault="007D332F">
      <w:pPr>
        <w:pStyle w:val="Index1"/>
        <w:tabs>
          <w:tab w:val="right" w:pos="5030"/>
        </w:tabs>
        <w:rPr>
          <w:noProof/>
        </w:rPr>
      </w:pPr>
      <w:r>
        <w:rPr>
          <w:noProof/>
        </w:rPr>
        <w:t>Microsoft Learning E-Reference Library, 60</w:t>
      </w:r>
    </w:p>
    <w:p w:rsidR="007D332F" w:rsidRDefault="007D332F">
      <w:pPr>
        <w:pStyle w:val="Index1"/>
        <w:tabs>
          <w:tab w:val="right" w:pos="5030"/>
        </w:tabs>
        <w:rPr>
          <w:noProof/>
        </w:rPr>
      </w:pPr>
      <w:r>
        <w:rPr>
          <w:noProof/>
        </w:rPr>
        <w:t>Microsoft Learning IT Academy, 60</w:t>
      </w:r>
    </w:p>
    <w:p w:rsidR="007D332F" w:rsidRDefault="007D332F">
      <w:pPr>
        <w:pStyle w:val="Index1"/>
        <w:tabs>
          <w:tab w:val="right" w:pos="5030"/>
        </w:tabs>
        <w:rPr>
          <w:noProof/>
        </w:rPr>
      </w:pPr>
      <w:r>
        <w:rPr>
          <w:noProof/>
        </w:rPr>
        <w:t>Microsoft Learning MCP, 60</w:t>
      </w:r>
    </w:p>
    <w:p w:rsidR="007D332F" w:rsidRDefault="007D332F">
      <w:pPr>
        <w:pStyle w:val="Index1"/>
        <w:tabs>
          <w:tab w:val="right" w:pos="5030"/>
        </w:tabs>
        <w:rPr>
          <w:noProof/>
        </w:rPr>
      </w:pPr>
      <w:r>
        <w:rPr>
          <w:noProof/>
        </w:rPr>
        <w:lastRenderedPageBreak/>
        <w:t>Microsoft Learning MOS, 60</w:t>
      </w:r>
    </w:p>
    <w:p w:rsidR="007D332F" w:rsidRDefault="007D332F">
      <w:pPr>
        <w:pStyle w:val="Index1"/>
        <w:tabs>
          <w:tab w:val="right" w:pos="5030"/>
        </w:tabs>
        <w:rPr>
          <w:noProof/>
        </w:rPr>
      </w:pPr>
      <w:r>
        <w:rPr>
          <w:noProof/>
        </w:rPr>
        <w:t>Microsoft Learning MTA, 60</w:t>
      </w:r>
    </w:p>
    <w:p w:rsidR="007D332F" w:rsidRDefault="007D332F">
      <w:pPr>
        <w:pStyle w:val="Index1"/>
        <w:tabs>
          <w:tab w:val="right" w:pos="5030"/>
        </w:tabs>
        <w:rPr>
          <w:noProof/>
        </w:rPr>
      </w:pPr>
      <w:r>
        <w:rPr>
          <w:noProof/>
        </w:rPr>
        <w:t>Microsoft Office Audit and Control Management Server, 25</w:t>
      </w:r>
    </w:p>
    <w:p w:rsidR="007D332F" w:rsidRDefault="007D332F">
      <w:pPr>
        <w:pStyle w:val="Index1"/>
        <w:tabs>
          <w:tab w:val="right" w:pos="5030"/>
        </w:tabs>
        <w:rPr>
          <w:noProof/>
        </w:rPr>
      </w:pPr>
      <w:r>
        <w:rPr>
          <w:noProof/>
        </w:rPr>
        <w:t>Microsoft Social Listening Professional (SL per Utente), 46</w:t>
      </w:r>
    </w:p>
    <w:p w:rsidR="007D332F" w:rsidRDefault="007D332F">
      <w:pPr>
        <w:pStyle w:val="Index1"/>
        <w:tabs>
          <w:tab w:val="right" w:pos="5030"/>
        </w:tabs>
        <w:rPr>
          <w:noProof/>
        </w:rPr>
      </w:pPr>
      <w:r>
        <w:rPr>
          <w:noProof/>
        </w:rPr>
        <w:t>Microsoft Social Listening Professional Education (SL per Utente), 46</w:t>
      </w:r>
    </w:p>
    <w:p w:rsidR="007D332F" w:rsidRDefault="007D332F">
      <w:pPr>
        <w:pStyle w:val="Index1"/>
        <w:tabs>
          <w:tab w:val="right" w:pos="5030"/>
        </w:tabs>
        <w:rPr>
          <w:noProof/>
        </w:rPr>
      </w:pPr>
      <w:r>
        <w:rPr>
          <w:noProof/>
        </w:rPr>
        <w:t>Microsoft Social Listening Professional Education a Professional CAL per Microsoft Dynamics CRM (Dispositivo e Utente), 46</w:t>
      </w:r>
    </w:p>
    <w:p w:rsidR="007D332F" w:rsidRDefault="007D332F">
      <w:pPr>
        <w:pStyle w:val="Index1"/>
        <w:tabs>
          <w:tab w:val="right" w:pos="5030"/>
        </w:tabs>
        <w:rPr>
          <w:noProof/>
        </w:rPr>
      </w:pPr>
      <w:r>
        <w:rPr>
          <w:noProof/>
        </w:rPr>
        <w:t>Microsoft Translator API, 61</w:t>
      </w:r>
    </w:p>
    <w:p w:rsidR="007D332F" w:rsidRDefault="007D332F">
      <w:pPr>
        <w:pStyle w:val="Index1"/>
        <w:tabs>
          <w:tab w:val="right" w:pos="5030"/>
        </w:tabs>
        <w:rPr>
          <w:noProof/>
        </w:rPr>
      </w:pPr>
      <w:r>
        <w:rPr>
          <w:noProof/>
        </w:rPr>
        <w:t>Office 365 Education A2, 50, 51</w:t>
      </w:r>
    </w:p>
    <w:p w:rsidR="007D332F" w:rsidRDefault="007D332F">
      <w:pPr>
        <w:pStyle w:val="Index1"/>
        <w:tabs>
          <w:tab w:val="right" w:pos="5030"/>
        </w:tabs>
        <w:rPr>
          <w:noProof/>
        </w:rPr>
      </w:pPr>
      <w:r>
        <w:rPr>
          <w:noProof/>
        </w:rPr>
        <w:t>Office 365 Education A3, 50, 51, 52</w:t>
      </w:r>
    </w:p>
    <w:p w:rsidR="007D332F" w:rsidRDefault="007D332F">
      <w:pPr>
        <w:pStyle w:val="Index1"/>
        <w:tabs>
          <w:tab w:val="right" w:pos="5030"/>
        </w:tabs>
        <w:rPr>
          <w:noProof/>
        </w:rPr>
      </w:pPr>
      <w:r>
        <w:rPr>
          <w:noProof/>
        </w:rPr>
        <w:t>Office 365 Education A4, 50</w:t>
      </w:r>
    </w:p>
    <w:p w:rsidR="007D332F" w:rsidRDefault="007D332F">
      <w:pPr>
        <w:pStyle w:val="Index1"/>
        <w:tabs>
          <w:tab w:val="right" w:pos="5030"/>
        </w:tabs>
        <w:rPr>
          <w:noProof/>
        </w:rPr>
      </w:pPr>
      <w:r>
        <w:rPr>
          <w:noProof/>
        </w:rPr>
        <w:t>Office 365 Enterprise A2, A3, A4 senza Componente Aggiuntivo di Office Pro Plus, 50</w:t>
      </w:r>
    </w:p>
    <w:p w:rsidR="007D332F" w:rsidRDefault="007D332F">
      <w:pPr>
        <w:pStyle w:val="Index1"/>
        <w:tabs>
          <w:tab w:val="right" w:pos="5030"/>
        </w:tabs>
        <w:rPr>
          <w:noProof/>
        </w:rPr>
      </w:pPr>
      <w:r w:rsidRPr="00E1559D">
        <w:rPr>
          <w:noProof/>
          <w:lang w:val="pt-BR"/>
        </w:rPr>
        <w:t>Office 365 Enterprise E1</w:t>
      </w:r>
      <w:r>
        <w:rPr>
          <w:noProof/>
        </w:rPr>
        <w:t>, 16, 50, 51</w:t>
      </w:r>
    </w:p>
    <w:p w:rsidR="007D332F" w:rsidRDefault="007D332F">
      <w:pPr>
        <w:pStyle w:val="Index1"/>
        <w:tabs>
          <w:tab w:val="right" w:pos="5030"/>
        </w:tabs>
        <w:rPr>
          <w:noProof/>
        </w:rPr>
      </w:pPr>
      <w:r w:rsidRPr="00E1559D">
        <w:rPr>
          <w:noProof/>
          <w:lang w:val="pt-BR"/>
        </w:rPr>
        <w:t>Office 365 Enterprise E1, E3, E4 senza Componente Aggiuntivo di Office Pro Plus</w:t>
      </w:r>
      <w:r>
        <w:rPr>
          <w:noProof/>
        </w:rPr>
        <w:t>, 50</w:t>
      </w:r>
    </w:p>
    <w:p w:rsidR="007D332F" w:rsidRDefault="007D332F">
      <w:pPr>
        <w:pStyle w:val="Index1"/>
        <w:tabs>
          <w:tab w:val="right" w:pos="5030"/>
        </w:tabs>
        <w:rPr>
          <w:noProof/>
        </w:rPr>
      </w:pPr>
      <w:r w:rsidRPr="00E1559D">
        <w:rPr>
          <w:noProof/>
          <w:lang w:val="pt-BR"/>
        </w:rPr>
        <w:t>Office 365 Enterprise E3</w:t>
      </w:r>
      <w:r>
        <w:rPr>
          <w:noProof/>
        </w:rPr>
        <w:t>, 16, 50, 51, 52</w:t>
      </w:r>
    </w:p>
    <w:p w:rsidR="007D332F" w:rsidRDefault="007D332F">
      <w:pPr>
        <w:pStyle w:val="Index1"/>
        <w:tabs>
          <w:tab w:val="right" w:pos="5030"/>
        </w:tabs>
        <w:rPr>
          <w:noProof/>
        </w:rPr>
      </w:pPr>
      <w:r>
        <w:rPr>
          <w:noProof/>
        </w:rPr>
        <w:t>Office 365 Enterprise E4, 16, 50, 51</w:t>
      </w:r>
    </w:p>
    <w:p w:rsidR="007D332F" w:rsidRDefault="007D332F">
      <w:pPr>
        <w:pStyle w:val="Index1"/>
        <w:tabs>
          <w:tab w:val="right" w:pos="5030"/>
        </w:tabs>
        <w:rPr>
          <w:noProof/>
        </w:rPr>
      </w:pPr>
      <w:r>
        <w:rPr>
          <w:noProof/>
        </w:rPr>
        <w:t>Office 365 Enterprise K1, 43, 50, 53</w:t>
      </w:r>
    </w:p>
    <w:p w:rsidR="007D332F" w:rsidRDefault="007D332F">
      <w:pPr>
        <w:pStyle w:val="Index1"/>
        <w:tabs>
          <w:tab w:val="right" w:pos="5030"/>
        </w:tabs>
        <w:rPr>
          <w:noProof/>
        </w:rPr>
      </w:pPr>
      <w:r>
        <w:rPr>
          <w:noProof/>
        </w:rPr>
        <w:t>Office 365 Government G1, G3, G4, 50</w:t>
      </w:r>
    </w:p>
    <w:p w:rsidR="007D332F" w:rsidRDefault="007D332F">
      <w:pPr>
        <w:pStyle w:val="Index1"/>
        <w:tabs>
          <w:tab w:val="right" w:pos="5030"/>
        </w:tabs>
        <w:rPr>
          <w:noProof/>
        </w:rPr>
      </w:pPr>
      <w:r>
        <w:rPr>
          <w:noProof/>
        </w:rPr>
        <w:t>Office 365 Government G1, G3, G4 senza Componente Aggiuntivo di Office Pro Plus, 50</w:t>
      </w:r>
    </w:p>
    <w:p w:rsidR="007D332F" w:rsidRDefault="007D332F">
      <w:pPr>
        <w:pStyle w:val="Index1"/>
        <w:tabs>
          <w:tab w:val="right" w:pos="5030"/>
        </w:tabs>
        <w:rPr>
          <w:noProof/>
        </w:rPr>
      </w:pPr>
      <w:r>
        <w:rPr>
          <w:noProof/>
        </w:rPr>
        <w:t>Office 365 Midsize Business, 50, 51, 52</w:t>
      </w:r>
    </w:p>
    <w:p w:rsidR="007D332F" w:rsidRDefault="007D332F">
      <w:pPr>
        <w:pStyle w:val="Index1"/>
        <w:tabs>
          <w:tab w:val="right" w:pos="5030"/>
        </w:tabs>
        <w:rPr>
          <w:noProof/>
        </w:rPr>
      </w:pPr>
      <w:r>
        <w:rPr>
          <w:noProof/>
        </w:rPr>
        <w:t>Office 365 ProPlus, 48, 49, 51, 53</w:t>
      </w:r>
    </w:p>
    <w:p w:rsidR="007D332F" w:rsidRDefault="007D332F">
      <w:pPr>
        <w:pStyle w:val="Index1"/>
        <w:tabs>
          <w:tab w:val="right" w:pos="5030"/>
        </w:tabs>
        <w:rPr>
          <w:noProof/>
        </w:rPr>
      </w:pPr>
      <w:r>
        <w:rPr>
          <w:noProof/>
        </w:rPr>
        <w:t>Office 365 ProPlus A, 48</w:t>
      </w:r>
    </w:p>
    <w:p w:rsidR="007D332F" w:rsidRDefault="007D332F">
      <w:pPr>
        <w:pStyle w:val="Index1"/>
        <w:tabs>
          <w:tab w:val="right" w:pos="5030"/>
        </w:tabs>
        <w:rPr>
          <w:noProof/>
        </w:rPr>
      </w:pPr>
      <w:r>
        <w:rPr>
          <w:noProof/>
        </w:rPr>
        <w:t>Office 365 ProPlus Government G, 48</w:t>
      </w:r>
    </w:p>
    <w:p w:rsidR="007D332F" w:rsidRDefault="007D332F">
      <w:pPr>
        <w:pStyle w:val="Index1"/>
        <w:tabs>
          <w:tab w:val="right" w:pos="5030"/>
        </w:tabs>
        <w:rPr>
          <w:noProof/>
        </w:rPr>
      </w:pPr>
      <w:r>
        <w:rPr>
          <w:noProof/>
        </w:rPr>
        <w:t>Office 365 ProPlus SA Transition, 48, 49</w:t>
      </w:r>
    </w:p>
    <w:p w:rsidR="007D332F" w:rsidRDefault="007D332F">
      <w:pPr>
        <w:pStyle w:val="Index1"/>
        <w:tabs>
          <w:tab w:val="right" w:pos="5030"/>
        </w:tabs>
        <w:rPr>
          <w:noProof/>
        </w:rPr>
      </w:pPr>
      <w:r>
        <w:rPr>
          <w:noProof/>
        </w:rPr>
        <w:t>Office Home &amp; Student 2013 RT Commercial Use, 21</w:t>
      </w:r>
    </w:p>
    <w:p w:rsidR="007D332F" w:rsidRDefault="007D332F">
      <w:pPr>
        <w:pStyle w:val="Index1"/>
        <w:tabs>
          <w:tab w:val="right" w:pos="5030"/>
        </w:tabs>
        <w:rPr>
          <w:noProof/>
        </w:rPr>
      </w:pPr>
      <w:r>
        <w:rPr>
          <w:noProof/>
        </w:rPr>
        <w:t>Office Home and Student RT 2013 Commercial Use, 22, 23</w:t>
      </w:r>
    </w:p>
    <w:p w:rsidR="007D332F" w:rsidRDefault="007D332F">
      <w:pPr>
        <w:pStyle w:val="Index1"/>
        <w:tabs>
          <w:tab w:val="right" w:pos="5030"/>
        </w:tabs>
        <w:rPr>
          <w:noProof/>
        </w:rPr>
      </w:pPr>
      <w:r>
        <w:rPr>
          <w:noProof/>
        </w:rPr>
        <w:t>Office Multi Language Pack 2013, 21</w:t>
      </w:r>
    </w:p>
    <w:p w:rsidR="007D332F" w:rsidRDefault="007D332F">
      <w:pPr>
        <w:pStyle w:val="Index1"/>
        <w:tabs>
          <w:tab w:val="right" w:pos="5030"/>
        </w:tabs>
        <w:rPr>
          <w:noProof/>
        </w:rPr>
      </w:pPr>
      <w:r>
        <w:rPr>
          <w:noProof/>
        </w:rPr>
        <w:t>Office per Mac Standard 2011, 23, 49, 66, 71</w:t>
      </w:r>
    </w:p>
    <w:p w:rsidR="007D332F" w:rsidRDefault="007D332F">
      <w:pPr>
        <w:pStyle w:val="Index1"/>
        <w:tabs>
          <w:tab w:val="right" w:pos="5030"/>
        </w:tabs>
        <w:rPr>
          <w:noProof/>
        </w:rPr>
      </w:pPr>
      <w:r>
        <w:rPr>
          <w:noProof/>
        </w:rPr>
        <w:t>Office Professional 2010, 22</w:t>
      </w:r>
    </w:p>
    <w:p w:rsidR="007D332F" w:rsidRDefault="007D332F">
      <w:pPr>
        <w:pStyle w:val="Index1"/>
        <w:tabs>
          <w:tab w:val="right" w:pos="5030"/>
        </w:tabs>
        <w:rPr>
          <w:noProof/>
        </w:rPr>
      </w:pPr>
      <w:r>
        <w:rPr>
          <w:noProof/>
        </w:rPr>
        <w:t>Office Professional Plus 2010, 22, 26, 49, 71</w:t>
      </w:r>
    </w:p>
    <w:p w:rsidR="007D332F" w:rsidRDefault="007D332F">
      <w:pPr>
        <w:pStyle w:val="Index1"/>
        <w:tabs>
          <w:tab w:val="right" w:pos="5030"/>
        </w:tabs>
        <w:rPr>
          <w:noProof/>
        </w:rPr>
      </w:pPr>
      <w:r>
        <w:rPr>
          <w:noProof/>
        </w:rPr>
        <w:t>Office Professional Plus 2013, 21, 22, 26, 49, 51, 66, 71</w:t>
      </w:r>
    </w:p>
    <w:p w:rsidR="007D332F" w:rsidRDefault="007D332F">
      <w:pPr>
        <w:pStyle w:val="Index1"/>
        <w:tabs>
          <w:tab w:val="right" w:pos="5030"/>
        </w:tabs>
        <w:rPr>
          <w:noProof/>
        </w:rPr>
      </w:pPr>
      <w:r>
        <w:rPr>
          <w:noProof/>
        </w:rPr>
        <w:t>Office Standard 2013, 21, 22, 26, 63, 66</w:t>
      </w:r>
    </w:p>
    <w:p w:rsidR="007D332F" w:rsidRDefault="007D332F">
      <w:pPr>
        <w:pStyle w:val="Index1"/>
        <w:tabs>
          <w:tab w:val="right" w:pos="5030"/>
        </w:tabs>
        <w:rPr>
          <w:noProof/>
        </w:rPr>
      </w:pPr>
      <w:r>
        <w:rPr>
          <w:noProof/>
        </w:rPr>
        <w:t>Office Web Apps Server 2013, 22</w:t>
      </w:r>
    </w:p>
    <w:p w:rsidR="007D332F" w:rsidRDefault="007D332F">
      <w:pPr>
        <w:pStyle w:val="Index1"/>
        <w:tabs>
          <w:tab w:val="right" w:pos="5030"/>
        </w:tabs>
        <w:rPr>
          <w:noProof/>
        </w:rPr>
      </w:pPr>
      <w:r>
        <w:rPr>
          <w:noProof/>
        </w:rPr>
        <w:t>OneDrive for Business, 53</w:t>
      </w:r>
    </w:p>
    <w:p w:rsidR="007D332F" w:rsidRDefault="007D332F">
      <w:pPr>
        <w:pStyle w:val="Index1"/>
        <w:tabs>
          <w:tab w:val="right" w:pos="5030"/>
        </w:tabs>
        <w:rPr>
          <w:noProof/>
        </w:rPr>
      </w:pPr>
      <w:r>
        <w:rPr>
          <w:noProof/>
        </w:rPr>
        <w:t>OneDrive for Business con Office Online (SL per Utente), 53</w:t>
      </w:r>
    </w:p>
    <w:p w:rsidR="007D332F" w:rsidRDefault="007D332F">
      <w:pPr>
        <w:pStyle w:val="Index1"/>
        <w:tabs>
          <w:tab w:val="right" w:pos="5030"/>
        </w:tabs>
        <w:rPr>
          <w:noProof/>
        </w:rPr>
      </w:pPr>
      <w:r>
        <w:rPr>
          <w:noProof/>
        </w:rPr>
        <w:t>OneDrive for Business con Office Online G (SL per Utente), 53</w:t>
      </w:r>
    </w:p>
    <w:p w:rsidR="007D332F" w:rsidRDefault="007D332F">
      <w:pPr>
        <w:pStyle w:val="Index1"/>
        <w:tabs>
          <w:tab w:val="right" w:pos="5030"/>
        </w:tabs>
        <w:rPr>
          <w:noProof/>
        </w:rPr>
      </w:pPr>
      <w:r>
        <w:rPr>
          <w:noProof/>
        </w:rPr>
        <w:t>OneNote 2013, 21, 66</w:t>
      </w:r>
    </w:p>
    <w:p w:rsidR="007D332F" w:rsidRDefault="007D332F">
      <w:pPr>
        <w:pStyle w:val="Index1"/>
        <w:tabs>
          <w:tab w:val="right" w:pos="5030"/>
        </w:tabs>
        <w:rPr>
          <w:noProof/>
        </w:rPr>
      </w:pPr>
      <w:r>
        <w:rPr>
          <w:noProof/>
        </w:rPr>
        <w:t>Operations Manager 2007 R2, 30, 32</w:t>
      </w:r>
    </w:p>
    <w:p w:rsidR="007D332F" w:rsidRDefault="007D332F">
      <w:pPr>
        <w:pStyle w:val="Index1"/>
        <w:tabs>
          <w:tab w:val="right" w:pos="5030"/>
        </w:tabs>
        <w:rPr>
          <w:noProof/>
        </w:rPr>
      </w:pPr>
      <w:r>
        <w:rPr>
          <w:noProof/>
        </w:rPr>
        <w:t>Outlook 2013, 21, 66</w:t>
      </w:r>
    </w:p>
    <w:p w:rsidR="007D332F" w:rsidRDefault="007D332F">
      <w:pPr>
        <w:pStyle w:val="Index1"/>
        <w:tabs>
          <w:tab w:val="right" w:pos="5030"/>
        </w:tabs>
        <w:rPr>
          <w:noProof/>
        </w:rPr>
      </w:pPr>
      <w:r>
        <w:rPr>
          <w:noProof/>
        </w:rPr>
        <w:t>Outlook per Mac 2011, 23, 66</w:t>
      </w:r>
    </w:p>
    <w:p w:rsidR="007D332F" w:rsidRDefault="007D332F">
      <w:pPr>
        <w:pStyle w:val="Index1"/>
        <w:tabs>
          <w:tab w:val="right" w:pos="5030"/>
        </w:tabs>
        <w:rPr>
          <w:noProof/>
        </w:rPr>
      </w:pPr>
      <w:r>
        <w:rPr>
          <w:noProof/>
        </w:rPr>
        <w:t>Piattaforme MSDN, 33</w:t>
      </w:r>
    </w:p>
    <w:p w:rsidR="007D332F" w:rsidRDefault="007D332F">
      <w:pPr>
        <w:pStyle w:val="Index1"/>
        <w:tabs>
          <w:tab w:val="right" w:pos="5030"/>
        </w:tabs>
        <w:rPr>
          <w:noProof/>
        </w:rPr>
      </w:pPr>
      <w:r w:rsidRPr="00E1559D">
        <w:rPr>
          <w:noProof/>
          <w:lang w:val="pt-BR"/>
        </w:rPr>
        <w:t>Plus CAL per Lync Server 2013</w:t>
      </w:r>
      <w:r>
        <w:rPr>
          <w:noProof/>
        </w:rPr>
        <w:t>, 24</w:t>
      </w:r>
    </w:p>
    <w:p w:rsidR="007D332F" w:rsidRDefault="007D332F">
      <w:pPr>
        <w:pStyle w:val="Index1"/>
        <w:tabs>
          <w:tab w:val="right" w:pos="5030"/>
        </w:tabs>
        <w:rPr>
          <w:noProof/>
        </w:rPr>
      </w:pPr>
      <w:r>
        <w:rPr>
          <w:noProof/>
        </w:rPr>
        <w:t>Post Aggiuntivi di Microsoft Social Listening Professional (SL Add-on), 46</w:t>
      </w:r>
    </w:p>
    <w:p w:rsidR="007D332F" w:rsidRDefault="007D332F">
      <w:pPr>
        <w:pStyle w:val="Index1"/>
        <w:tabs>
          <w:tab w:val="right" w:pos="5030"/>
        </w:tabs>
        <w:rPr>
          <w:noProof/>
        </w:rPr>
      </w:pPr>
      <w:r>
        <w:rPr>
          <w:noProof/>
        </w:rPr>
        <w:t>Post Aggiuntivi di Microsoft Social Listening Professional Education (SL Add-on), 46</w:t>
      </w:r>
    </w:p>
    <w:p w:rsidR="007D332F" w:rsidRDefault="007D332F">
      <w:pPr>
        <w:pStyle w:val="Index1"/>
        <w:tabs>
          <w:tab w:val="right" w:pos="5030"/>
        </w:tabs>
        <w:rPr>
          <w:noProof/>
        </w:rPr>
      </w:pPr>
      <w:r>
        <w:rPr>
          <w:noProof/>
        </w:rPr>
        <w:t>Power BI per Office 365, 54</w:t>
      </w:r>
    </w:p>
    <w:p w:rsidR="007D332F" w:rsidRDefault="007D332F">
      <w:pPr>
        <w:pStyle w:val="Index1"/>
        <w:tabs>
          <w:tab w:val="right" w:pos="5030"/>
        </w:tabs>
        <w:rPr>
          <w:noProof/>
        </w:rPr>
      </w:pPr>
      <w:r>
        <w:rPr>
          <w:noProof/>
        </w:rPr>
        <w:t>Power BI per Office 365 A, 54</w:t>
      </w:r>
    </w:p>
    <w:p w:rsidR="007D332F" w:rsidRDefault="007D332F">
      <w:pPr>
        <w:pStyle w:val="Index1"/>
        <w:tabs>
          <w:tab w:val="right" w:pos="5030"/>
        </w:tabs>
        <w:rPr>
          <w:noProof/>
        </w:rPr>
      </w:pPr>
      <w:r>
        <w:rPr>
          <w:noProof/>
        </w:rPr>
        <w:t>PowerPoint 2013, 21, 66</w:t>
      </w:r>
    </w:p>
    <w:p w:rsidR="007D332F" w:rsidRDefault="007D332F">
      <w:pPr>
        <w:pStyle w:val="Index1"/>
        <w:tabs>
          <w:tab w:val="right" w:pos="5030"/>
        </w:tabs>
        <w:rPr>
          <w:noProof/>
        </w:rPr>
      </w:pPr>
      <w:r>
        <w:rPr>
          <w:noProof/>
        </w:rPr>
        <w:t>PowerPoint per Mac 2011, 23, 66</w:t>
      </w:r>
    </w:p>
    <w:p w:rsidR="007D332F" w:rsidRDefault="007D332F">
      <w:pPr>
        <w:pStyle w:val="Index1"/>
        <w:tabs>
          <w:tab w:val="right" w:pos="5030"/>
        </w:tabs>
        <w:rPr>
          <w:noProof/>
        </w:rPr>
      </w:pPr>
      <w:r>
        <w:rPr>
          <w:noProof/>
        </w:rPr>
        <w:t>Premium Add-on CAL Suite per Windows Small Business Server 2011, 42</w:t>
      </w:r>
    </w:p>
    <w:p w:rsidR="007D332F" w:rsidRDefault="007D332F">
      <w:pPr>
        <w:pStyle w:val="Index1"/>
        <w:tabs>
          <w:tab w:val="right" w:pos="5030"/>
        </w:tabs>
        <w:rPr>
          <w:noProof/>
        </w:rPr>
      </w:pPr>
      <w:r w:rsidRPr="00E1559D">
        <w:rPr>
          <w:noProof/>
          <w:lang w:val="pt-BR"/>
        </w:rPr>
        <w:t>Professional CAL per Microsoft Dynamics CRM</w:t>
      </w:r>
      <w:r>
        <w:rPr>
          <w:noProof/>
        </w:rPr>
        <w:t>, 19</w:t>
      </w:r>
    </w:p>
    <w:p w:rsidR="007D332F" w:rsidRDefault="007D332F">
      <w:pPr>
        <w:pStyle w:val="Index1"/>
        <w:tabs>
          <w:tab w:val="right" w:pos="5030"/>
        </w:tabs>
        <w:rPr>
          <w:noProof/>
        </w:rPr>
      </w:pPr>
      <w:r>
        <w:rPr>
          <w:noProof/>
        </w:rPr>
        <w:t>Professional Use Additive CAL per Microsoft Dynamics CRM, 19</w:t>
      </w:r>
    </w:p>
    <w:p w:rsidR="007D332F" w:rsidRDefault="007D332F">
      <w:pPr>
        <w:pStyle w:val="Index1"/>
        <w:tabs>
          <w:tab w:val="right" w:pos="5030"/>
        </w:tabs>
        <w:rPr>
          <w:noProof/>
        </w:rPr>
      </w:pPr>
      <w:r>
        <w:rPr>
          <w:noProof/>
        </w:rPr>
        <w:t>Project Lite, 54</w:t>
      </w:r>
    </w:p>
    <w:p w:rsidR="007D332F" w:rsidRDefault="007D332F">
      <w:pPr>
        <w:pStyle w:val="Index1"/>
        <w:tabs>
          <w:tab w:val="right" w:pos="5030"/>
        </w:tabs>
        <w:rPr>
          <w:noProof/>
        </w:rPr>
      </w:pPr>
      <w:r>
        <w:rPr>
          <w:noProof/>
        </w:rPr>
        <w:t>Project Online, 48, 54</w:t>
      </w:r>
    </w:p>
    <w:p w:rsidR="007D332F" w:rsidRDefault="007D332F">
      <w:pPr>
        <w:pStyle w:val="Index1"/>
        <w:tabs>
          <w:tab w:val="right" w:pos="5030"/>
        </w:tabs>
        <w:rPr>
          <w:noProof/>
        </w:rPr>
      </w:pPr>
      <w:r>
        <w:rPr>
          <w:noProof/>
        </w:rPr>
        <w:t>Project Online A, 54</w:t>
      </w:r>
    </w:p>
    <w:p w:rsidR="007D332F" w:rsidRDefault="007D332F">
      <w:pPr>
        <w:pStyle w:val="Index1"/>
        <w:tabs>
          <w:tab w:val="right" w:pos="5030"/>
        </w:tabs>
        <w:rPr>
          <w:noProof/>
        </w:rPr>
      </w:pPr>
      <w:r>
        <w:rPr>
          <w:noProof/>
        </w:rPr>
        <w:t>Project Online con Project Pro per Office 365, 48</w:t>
      </w:r>
    </w:p>
    <w:p w:rsidR="007D332F" w:rsidRDefault="007D332F">
      <w:pPr>
        <w:pStyle w:val="Index1"/>
        <w:tabs>
          <w:tab w:val="right" w:pos="5030"/>
        </w:tabs>
        <w:rPr>
          <w:noProof/>
        </w:rPr>
      </w:pPr>
      <w:r>
        <w:rPr>
          <w:noProof/>
        </w:rPr>
        <w:t>Project Pro per Office 365, 49</w:t>
      </w:r>
    </w:p>
    <w:p w:rsidR="007D332F" w:rsidRDefault="007D332F">
      <w:pPr>
        <w:pStyle w:val="Index1"/>
        <w:tabs>
          <w:tab w:val="right" w:pos="5030"/>
        </w:tabs>
        <w:rPr>
          <w:noProof/>
        </w:rPr>
      </w:pPr>
      <w:r>
        <w:rPr>
          <w:noProof/>
        </w:rPr>
        <w:t>Project Pro per Office 365 A, 49</w:t>
      </w:r>
    </w:p>
    <w:p w:rsidR="007D332F" w:rsidRDefault="007D332F">
      <w:pPr>
        <w:pStyle w:val="Index1"/>
        <w:tabs>
          <w:tab w:val="right" w:pos="5030"/>
        </w:tabs>
        <w:rPr>
          <w:noProof/>
        </w:rPr>
      </w:pPr>
      <w:r>
        <w:rPr>
          <w:noProof/>
        </w:rPr>
        <w:t>Project Professional 2013, 21, 22, 66</w:t>
      </w:r>
    </w:p>
    <w:p w:rsidR="007D332F" w:rsidRDefault="007D332F">
      <w:pPr>
        <w:pStyle w:val="Index1"/>
        <w:tabs>
          <w:tab w:val="right" w:pos="5030"/>
        </w:tabs>
        <w:rPr>
          <w:noProof/>
        </w:rPr>
      </w:pPr>
      <w:r w:rsidRPr="00E1559D">
        <w:rPr>
          <w:noProof/>
          <w:spacing w:val="-2"/>
        </w:rPr>
        <w:t>Project Server 2013</w:t>
      </w:r>
      <w:r>
        <w:rPr>
          <w:noProof/>
        </w:rPr>
        <w:t>, 22, 24</w:t>
      </w:r>
    </w:p>
    <w:p w:rsidR="007D332F" w:rsidRDefault="007D332F">
      <w:pPr>
        <w:pStyle w:val="Index1"/>
        <w:tabs>
          <w:tab w:val="right" w:pos="5030"/>
        </w:tabs>
        <w:rPr>
          <w:noProof/>
        </w:rPr>
      </w:pPr>
      <w:r>
        <w:rPr>
          <w:noProof/>
        </w:rPr>
        <w:t>Project Standard 2013, 21, 22, 66, 71</w:t>
      </w:r>
    </w:p>
    <w:p w:rsidR="007D332F" w:rsidRDefault="007D332F">
      <w:pPr>
        <w:pStyle w:val="Index1"/>
        <w:tabs>
          <w:tab w:val="right" w:pos="5030"/>
        </w:tabs>
        <w:rPr>
          <w:noProof/>
        </w:rPr>
      </w:pPr>
      <w:r>
        <w:rPr>
          <w:noProof/>
        </w:rPr>
        <w:t>Publisher 2013, 21, 66</w:t>
      </w:r>
    </w:p>
    <w:p w:rsidR="007D332F" w:rsidRDefault="007D332F">
      <w:pPr>
        <w:pStyle w:val="Index1"/>
        <w:tabs>
          <w:tab w:val="right" w:pos="5030"/>
        </w:tabs>
        <w:rPr>
          <w:noProof/>
        </w:rPr>
      </w:pPr>
      <w:r>
        <w:rPr>
          <w:noProof/>
        </w:rPr>
        <w:t>R2 per SQL Server 2008, 27, 28, 29</w:t>
      </w:r>
    </w:p>
    <w:p w:rsidR="007D332F" w:rsidRDefault="007D332F">
      <w:pPr>
        <w:pStyle w:val="Index1"/>
        <w:tabs>
          <w:tab w:val="right" w:pos="5030"/>
        </w:tabs>
        <w:rPr>
          <w:noProof/>
        </w:rPr>
      </w:pPr>
      <w:r w:rsidRPr="00E1559D">
        <w:rPr>
          <w:noProof/>
          <w:lang w:val="pt-BR"/>
        </w:rPr>
        <w:lastRenderedPageBreak/>
        <w:t>R2 per Windows Server 2008</w:t>
      </w:r>
      <w:r>
        <w:rPr>
          <w:noProof/>
        </w:rPr>
        <w:t>, 14, 42</w:t>
      </w:r>
    </w:p>
    <w:p w:rsidR="007D332F" w:rsidRDefault="007D332F">
      <w:pPr>
        <w:pStyle w:val="Index1"/>
        <w:tabs>
          <w:tab w:val="right" w:pos="5030"/>
        </w:tabs>
        <w:rPr>
          <w:noProof/>
        </w:rPr>
      </w:pPr>
      <w:r>
        <w:rPr>
          <w:noProof/>
        </w:rPr>
        <w:t>Search Server, 25</w:t>
      </w:r>
    </w:p>
    <w:p w:rsidR="007D332F" w:rsidRDefault="007D332F">
      <w:pPr>
        <w:pStyle w:val="Index1"/>
        <w:tabs>
          <w:tab w:val="right" w:pos="5030"/>
        </w:tabs>
        <w:rPr>
          <w:noProof/>
        </w:rPr>
      </w:pPr>
      <w:r w:rsidRPr="00E1559D">
        <w:rPr>
          <w:noProof/>
          <w:lang w:val="pt-BR"/>
        </w:rPr>
        <w:t>Self Serve CAL per Microsoft Dynamics AX 2012 R3</w:t>
      </w:r>
      <w:r>
        <w:rPr>
          <w:noProof/>
        </w:rPr>
        <w:t>, 18</w:t>
      </w:r>
    </w:p>
    <w:p w:rsidR="007D332F" w:rsidRDefault="007D332F">
      <w:pPr>
        <w:pStyle w:val="Index1"/>
        <w:tabs>
          <w:tab w:val="right" w:pos="5030"/>
        </w:tabs>
        <w:rPr>
          <w:noProof/>
        </w:rPr>
      </w:pPr>
      <w:r w:rsidRPr="00E1559D">
        <w:rPr>
          <w:noProof/>
          <w:lang w:val="pt-BR"/>
        </w:rPr>
        <w:t>Service Manager 2010</w:t>
      </w:r>
      <w:r>
        <w:rPr>
          <w:noProof/>
        </w:rPr>
        <w:t>, 32</w:t>
      </w:r>
    </w:p>
    <w:p w:rsidR="007D332F" w:rsidRDefault="007D332F">
      <w:pPr>
        <w:pStyle w:val="Index1"/>
        <w:tabs>
          <w:tab w:val="right" w:pos="5030"/>
        </w:tabs>
        <w:rPr>
          <w:noProof/>
        </w:rPr>
      </w:pPr>
      <w:r w:rsidRPr="00E1559D">
        <w:rPr>
          <w:noProof/>
          <w:lang w:val="pt-BR"/>
        </w:rPr>
        <w:t>Servizi Microsoft Azure</w:t>
      </w:r>
      <w:r>
        <w:rPr>
          <w:noProof/>
        </w:rPr>
        <w:t>, 44, 55</w:t>
      </w:r>
    </w:p>
    <w:p w:rsidR="007D332F" w:rsidRDefault="007D332F">
      <w:pPr>
        <w:pStyle w:val="Index1"/>
        <w:tabs>
          <w:tab w:val="right" w:pos="5030"/>
        </w:tabs>
        <w:rPr>
          <w:noProof/>
        </w:rPr>
      </w:pPr>
      <w:r>
        <w:rPr>
          <w:noProof/>
        </w:rPr>
        <w:t>SharePoint Online Extra Storage 1 GB, 54</w:t>
      </w:r>
    </w:p>
    <w:p w:rsidR="007D332F" w:rsidRDefault="007D332F">
      <w:pPr>
        <w:pStyle w:val="Index1"/>
        <w:tabs>
          <w:tab w:val="right" w:pos="5030"/>
        </w:tabs>
        <w:rPr>
          <w:noProof/>
        </w:rPr>
      </w:pPr>
      <w:r>
        <w:rPr>
          <w:noProof/>
        </w:rPr>
        <w:t>SharePoint Online Extra Storage 1 GB A, 54</w:t>
      </w:r>
    </w:p>
    <w:p w:rsidR="007D332F" w:rsidRDefault="007D332F">
      <w:pPr>
        <w:pStyle w:val="Index1"/>
        <w:tabs>
          <w:tab w:val="right" w:pos="5030"/>
        </w:tabs>
        <w:rPr>
          <w:noProof/>
        </w:rPr>
      </w:pPr>
      <w:r>
        <w:rPr>
          <w:noProof/>
        </w:rPr>
        <w:t>SharePoint Online Piano 1, 51, 54</w:t>
      </w:r>
    </w:p>
    <w:p w:rsidR="007D332F" w:rsidRDefault="007D332F">
      <w:pPr>
        <w:pStyle w:val="Index1"/>
        <w:tabs>
          <w:tab w:val="right" w:pos="5030"/>
        </w:tabs>
        <w:rPr>
          <w:noProof/>
        </w:rPr>
      </w:pPr>
      <w:r>
        <w:rPr>
          <w:noProof/>
        </w:rPr>
        <w:t>SharePoint Online Piano 1 con Componente Aggiuntivo di Yammer, 54</w:t>
      </w:r>
    </w:p>
    <w:p w:rsidR="007D332F" w:rsidRDefault="007D332F">
      <w:pPr>
        <w:pStyle w:val="Index1"/>
        <w:tabs>
          <w:tab w:val="right" w:pos="5030"/>
        </w:tabs>
        <w:rPr>
          <w:noProof/>
        </w:rPr>
      </w:pPr>
      <w:r>
        <w:rPr>
          <w:noProof/>
        </w:rPr>
        <w:t>SharePoint Online Piano 1G, 54</w:t>
      </w:r>
    </w:p>
    <w:p w:rsidR="007D332F" w:rsidRDefault="007D332F">
      <w:pPr>
        <w:pStyle w:val="Index1"/>
        <w:tabs>
          <w:tab w:val="right" w:pos="5030"/>
        </w:tabs>
        <w:rPr>
          <w:noProof/>
        </w:rPr>
      </w:pPr>
      <w:r>
        <w:rPr>
          <w:noProof/>
        </w:rPr>
        <w:t>SharePoint Online Piano 2, 54</w:t>
      </w:r>
    </w:p>
    <w:p w:rsidR="007D332F" w:rsidRDefault="007D332F">
      <w:pPr>
        <w:pStyle w:val="Index1"/>
        <w:tabs>
          <w:tab w:val="right" w:pos="5030"/>
        </w:tabs>
        <w:rPr>
          <w:noProof/>
        </w:rPr>
      </w:pPr>
      <w:r>
        <w:rPr>
          <w:noProof/>
        </w:rPr>
        <w:t>SharePoint Online Piano 2G, 54</w:t>
      </w:r>
    </w:p>
    <w:p w:rsidR="007D332F" w:rsidRDefault="007D332F">
      <w:pPr>
        <w:pStyle w:val="Index1"/>
        <w:tabs>
          <w:tab w:val="right" w:pos="5030"/>
        </w:tabs>
        <w:rPr>
          <w:noProof/>
        </w:rPr>
      </w:pPr>
      <w:r>
        <w:rPr>
          <w:noProof/>
        </w:rPr>
        <w:t>SharePoint Server 2010, 25, 27</w:t>
      </w:r>
    </w:p>
    <w:p w:rsidR="007D332F" w:rsidRDefault="007D332F">
      <w:pPr>
        <w:pStyle w:val="Index1"/>
        <w:tabs>
          <w:tab w:val="right" w:pos="5030"/>
        </w:tabs>
        <w:rPr>
          <w:noProof/>
        </w:rPr>
      </w:pPr>
      <w:r>
        <w:rPr>
          <w:noProof/>
        </w:rPr>
        <w:t>SharePoint Server 2013, 15, 25</w:t>
      </w:r>
    </w:p>
    <w:p w:rsidR="007D332F" w:rsidRDefault="007D332F">
      <w:pPr>
        <w:pStyle w:val="Index1"/>
        <w:tabs>
          <w:tab w:val="right" w:pos="5030"/>
        </w:tabs>
        <w:rPr>
          <w:noProof/>
        </w:rPr>
      </w:pPr>
      <w:r>
        <w:rPr>
          <w:noProof/>
        </w:rPr>
        <w:t>SharePoint Server 2013 Enterprise CAL, 25</w:t>
      </w:r>
    </w:p>
    <w:p w:rsidR="007D332F" w:rsidRDefault="007D332F">
      <w:pPr>
        <w:pStyle w:val="Index1"/>
        <w:tabs>
          <w:tab w:val="right" w:pos="5030"/>
        </w:tabs>
        <w:rPr>
          <w:noProof/>
        </w:rPr>
      </w:pPr>
      <w:r>
        <w:rPr>
          <w:noProof/>
        </w:rPr>
        <w:t>SharePoint Server 2013 Standard CAL, 15, 25</w:t>
      </w:r>
    </w:p>
    <w:p w:rsidR="007D332F" w:rsidRDefault="007D332F">
      <w:pPr>
        <w:pStyle w:val="Index1"/>
        <w:tabs>
          <w:tab w:val="right" w:pos="5030"/>
        </w:tabs>
        <w:rPr>
          <w:noProof/>
        </w:rPr>
      </w:pPr>
      <w:r>
        <w:rPr>
          <w:noProof/>
        </w:rPr>
        <w:t>SharePoint Server per Siti Internet, 25</w:t>
      </w:r>
    </w:p>
    <w:p w:rsidR="007D332F" w:rsidRDefault="007D332F">
      <w:pPr>
        <w:pStyle w:val="Index1"/>
        <w:tabs>
          <w:tab w:val="right" w:pos="5030"/>
        </w:tabs>
        <w:rPr>
          <w:noProof/>
        </w:rPr>
      </w:pPr>
      <w:r>
        <w:rPr>
          <w:noProof/>
        </w:rPr>
        <w:t>Sistemi Operativi MSDN, 33</w:t>
      </w:r>
    </w:p>
    <w:p w:rsidR="007D332F" w:rsidRDefault="007D332F">
      <w:pPr>
        <w:pStyle w:val="Index1"/>
        <w:tabs>
          <w:tab w:val="right" w:pos="5030"/>
        </w:tabs>
        <w:rPr>
          <w:noProof/>
        </w:rPr>
      </w:pPr>
      <w:r>
        <w:rPr>
          <w:noProof/>
        </w:rPr>
        <w:t>Sottoscrizione Mensile della Commissione per Bing Maps Enterprise, 58</w:t>
      </w:r>
    </w:p>
    <w:p w:rsidR="007D332F" w:rsidRDefault="007D332F">
      <w:pPr>
        <w:pStyle w:val="Index1"/>
        <w:tabs>
          <w:tab w:val="right" w:pos="5030"/>
        </w:tabs>
        <w:rPr>
          <w:noProof/>
        </w:rPr>
      </w:pPr>
      <w:r>
        <w:rPr>
          <w:noProof/>
        </w:rPr>
        <w:t>Sottoscrizione Mensile della Commissione per Bing Maps Mobile Asset Management Platform, 58</w:t>
      </w:r>
    </w:p>
    <w:p w:rsidR="007D332F" w:rsidRDefault="007D332F">
      <w:pPr>
        <w:pStyle w:val="Index1"/>
        <w:tabs>
          <w:tab w:val="right" w:pos="5030"/>
        </w:tabs>
        <w:rPr>
          <w:noProof/>
        </w:rPr>
      </w:pPr>
      <w:r>
        <w:rPr>
          <w:noProof/>
        </w:rPr>
        <w:t>Sottoscrizione Mensile della Licenza Per Utente Conosciuto per Bing Maps, 58</w:t>
      </w:r>
    </w:p>
    <w:p w:rsidR="007D332F" w:rsidRDefault="007D332F">
      <w:pPr>
        <w:pStyle w:val="Index1"/>
        <w:tabs>
          <w:tab w:val="right" w:pos="5030"/>
        </w:tabs>
        <w:rPr>
          <w:noProof/>
        </w:rPr>
      </w:pPr>
      <w:r>
        <w:rPr>
          <w:noProof/>
        </w:rPr>
        <w:t>Sottoscrizione Mensile della Licenza Per Utente Conosciuto per Bing Maps (5.000), 58</w:t>
      </w:r>
    </w:p>
    <w:p w:rsidR="007D332F" w:rsidRDefault="007D332F">
      <w:pPr>
        <w:pStyle w:val="Index1"/>
        <w:tabs>
          <w:tab w:val="right" w:pos="5030"/>
        </w:tabs>
        <w:rPr>
          <w:noProof/>
        </w:rPr>
      </w:pPr>
      <w:r>
        <w:rPr>
          <w:noProof/>
        </w:rPr>
        <w:t>Sottoscrizione Mensile della Licenza Per Utente Conosciuto per Bing Maps Light, 58</w:t>
      </w:r>
    </w:p>
    <w:p w:rsidR="007D332F" w:rsidRDefault="007D332F">
      <w:pPr>
        <w:pStyle w:val="Index1"/>
        <w:tabs>
          <w:tab w:val="right" w:pos="5030"/>
        </w:tabs>
        <w:rPr>
          <w:noProof/>
        </w:rPr>
      </w:pPr>
      <w:r>
        <w:rPr>
          <w:noProof/>
        </w:rPr>
        <w:t>Sottoscrizione Mensile della Licenza Per Utente Conosciuto per Bing Maps Light (5.000), 58</w:t>
      </w:r>
    </w:p>
    <w:p w:rsidR="007D332F" w:rsidRDefault="007D332F">
      <w:pPr>
        <w:pStyle w:val="Index1"/>
        <w:tabs>
          <w:tab w:val="right" w:pos="5030"/>
        </w:tabs>
        <w:rPr>
          <w:noProof/>
        </w:rPr>
      </w:pPr>
      <w:r>
        <w:rPr>
          <w:noProof/>
        </w:rPr>
        <w:t>Sottoscrizione Mensile di 100.000 Transazioni per l’Utilizzo del Sito Web Pubblico di Bing Maps, 58</w:t>
      </w:r>
    </w:p>
    <w:p w:rsidR="007D332F" w:rsidRDefault="007D332F">
      <w:pPr>
        <w:pStyle w:val="Index1"/>
        <w:tabs>
          <w:tab w:val="right" w:pos="5030"/>
        </w:tabs>
        <w:rPr>
          <w:noProof/>
        </w:rPr>
      </w:pPr>
      <w:r w:rsidRPr="00E1559D">
        <w:rPr>
          <w:noProof/>
          <w:lang w:val="pt-BR"/>
        </w:rPr>
        <w:t>Sottoscrizione Mensile di 420.000 Transazioni (e quantità superiore) per l’Utilizzo del Sito Web Pubblico di Bing Maps</w:t>
      </w:r>
      <w:r>
        <w:rPr>
          <w:noProof/>
        </w:rPr>
        <w:t>, 58</w:t>
      </w:r>
    </w:p>
    <w:p w:rsidR="007D332F" w:rsidRDefault="007D332F">
      <w:pPr>
        <w:pStyle w:val="Index1"/>
        <w:tabs>
          <w:tab w:val="right" w:pos="5030"/>
        </w:tabs>
        <w:rPr>
          <w:noProof/>
        </w:rPr>
      </w:pPr>
      <w:r>
        <w:rPr>
          <w:noProof/>
        </w:rPr>
        <w:t>Sottoscrizione Mensile di Bing Maps Consumer Tracked Per Asset, 58</w:t>
      </w:r>
    </w:p>
    <w:p w:rsidR="007D332F" w:rsidRDefault="007D332F">
      <w:pPr>
        <w:pStyle w:val="Index1"/>
        <w:tabs>
          <w:tab w:val="right" w:pos="5030"/>
        </w:tabs>
        <w:rPr>
          <w:noProof/>
        </w:rPr>
      </w:pPr>
      <w:r>
        <w:rPr>
          <w:noProof/>
        </w:rPr>
        <w:t>SQL Server 2012 Parallel Data Warehouse, 27, 28, 29, 33</w:t>
      </w:r>
    </w:p>
    <w:p w:rsidR="007D332F" w:rsidRDefault="007D332F">
      <w:pPr>
        <w:pStyle w:val="Index1"/>
        <w:tabs>
          <w:tab w:val="right" w:pos="5030"/>
        </w:tabs>
        <w:rPr>
          <w:noProof/>
        </w:rPr>
      </w:pPr>
      <w:r>
        <w:rPr>
          <w:noProof/>
        </w:rPr>
        <w:t>SQL Server 2012 Parallel Data Warehouse Developer, 27, 33</w:t>
      </w:r>
    </w:p>
    <w:p w:rsidR="007D332F" w:rsidRDefault="007D332F">
      <w:pPr>
        <w:pStyle w:val="Index1"/>
        <w:tabs>
          <w:tab w:val="right" w:pos="5030"/>
        </w:tabs>
        <w:rPr>
          <w:noProof/>
        </w:rPr>
      </w:pPr>
      <w:r>
        <w:rPr>
          <w:noProof/>
        </w:rPr>
        <w:t>SQL Server 2014 Business Intelligence, 27</w:t>
      </w:r>
    </w:p>
    <w:p w:rsidR="007D332F" w:rsidRDefault="007D332F">
      <w:pPr>
        <w:pStyle w:val="Index1"/>
        <w:tabs>
          <w:tab w:val="right" w:pos="5030"/>
        </w:tabs>
        <w:rPr>
          <w:noProof/>
        </w:rPr>
      </w:pPr>
      <w:r>
        <w:rPr>
          <w:noProof/>
        </w:rPr>
        <w:t>SQL Server 2014 Developer, 27</w:t>
      </w:r>
    </w:p>
    <w:p w:rsidR="007D332F" w:rsidRDefault="007D332F">
      <w:pPr>
        <w:pStyle w:val="Index1"/>
        <w:tabs>
          <w:tab w:val="right" w:pos="5030"/>
        </w:tabs>
        <w:rPr>
          <w:noProof/>
        </w:rPr>
      </w:pPr>
      <w:r>
        <w:rPr>
          <w:noProof/>
        </w:rPr>
        <w:t>SQL Server 2014 Enterprise, 27</w:t>
      </w:r>
    </w:p>
    <w:p w:rsidR="007D332F" w:rsidRDefault="007D332F">
      <w:pPr>
        <w:pStyle w:val="Index1"/>
        <w:tabs>
          <w:tab w:val="right" w:pos="5030"/>
        </w:tabs>
        <w:rPr>
          <w:noProof/>
        </w:rPr>
      </w:pPr>
      <w:r>
        <w:rPr>
          <w:noProof/>
        </w:rPr>
        <w:t>SQL Server 2014 Standard, 27</w:t>
      </w:r>
    </w:p>
    <w:p w:rsidR="007D332F" w:rsidRDefault="007D332F">
      <w:pPr>
        <w:pStyle w:val="Index1"/>
        <w:tabs>
          <w:tab w:val="right" w:pos="5030"/>
        </w:tabs>
        <w:rPr>
          <w:noProof/>
        </w:rPr>
      </w:pPr>
      <w:r>
        <w:rPr>
          <w:noProof/>
        </w:rPr>
        <w:t>Standard CAL per Lync Server 2013, 24</w:t>
      </w:r>
    </w:p>
    <w:p w:rsidR="007D332F" w:rsidRDefault="007D332F">
      <w:pPr>
        <w:pStyle w:val="Index1"/>
        <w:tabs>
          <w:tab w:val="right" w:pos="5030"/>
        </w:tabs>
        <w:rPr>
          <w:noProof/>
        </w:rPr>
      </w:pPr>
      <w:r>
        <w:rPr>
          <w:noProof/>
        </w:rPr>
        <w:t>Standard Core per SQL Server 2014, 27</w:t>
      </w:r>
    </w:p>
    <w:p w:rsidR="007D332F" w:rsidRDefault="007D332F">
      <w:pPr>
        <w:pStyle w:val="Index1"/>
        <w:tabs>
          <w:tab w:val="right" w:pos="5030"/>
        </w:tabs>
        <w:rPr>
          <w:noProof/>
        </w:rPr>
      </w:pPr>
      <w:r>
        <w:rPr>
          <w:noProof/>
        </w:rPr>
        <w:t>Streets and Trips 2013, 29</w:t>
      </w:r>
    </w:p>
    <w:p w:rsidR="007D332F" w:rsidRDefault="007D332F">
      <w:pPr>
        <w:pStyle w:val="Index1"/>
        <w:tabs>
          <w:tab w:val="right" w:pos="5030"/>
        </w:tabs>
        <w:rPr>
          <w:noProof/>
        </w:rPr>
      </w:pPr>
      <w:r>
        <w:rPr>
          <w:noProof/>
        </w:rPr>
        <w:t>Supporto Diretto Professionale per Microsoft Azure, 55</w:t>
      </w:r>
    </w:p>
    <w:p w:rsidR="007D332F" w:rsidRDefault="007D332F">
      <w:pPr>
        <w:pStyle w:val="Index1"/>
        <w:tabs>
          <w:tab w:val="right" w:pos="5030"/>
        </w:tabs>
        <w:rPr>
          <w:noProof/>
        </w:rPr>
      </w:pPr>
      <w:r>
        <w:rPr>
          <w:noProof/>
        </w:rPr>
        <w:t>Supporto Standard per Microsoft Azure, 55</w:t>
      </w:r>
    </w:p>
    <w:p w:rsidR="007D332F" w:rsidRDefault="007D332F">
      <w:pPr>
        <w:pStyle w:val="Index1"/>
        <w:tabs>
          <w:tab w:val="right" w:pos="5030"/>
        </w:tabs>
        <w:rPr>
          <w:noProof/>
        </w:rPr>
      </w:pPr>
      <w:r>
        <w:rPr>
          <w:noProof/>
        </w:rPr>
        <w:t>System Center 2012 Datacenter, 67, 68</w:t>
      </w:r>
    </w:p>
    <w:p w:rsidR="007D332F" w:rsidRDefault="007D332F">
      <w:pPr>
        <w:pStyle w:val="Index1"/>
        <w:tabs>
          <w:tab w:val="right" w:pos="5030"/>
        </w:tabs>
        <w:rPr>
          <w:noProof/>
        </w:rPr>
      </w:pPr>
      <w:r>
        <w:rPr>
          <w:noProof/>
        </w:rPr>
        <w:t>System Center 2012 Endpoint Protection, 15, 16, 61</w:t>
      </w:r>
    </w:p>
    <w:p w:rsidR="007D332F" w:rsidRDefault="007D332F">
      <w:pPr>
        <w:pStyle w:val="Index1"/>
        <w:tabs>
          <w:tab w:val="right" w:pos="5030"/>
        </w:tabs>
        <w:rPr>
          <w:noProof/>
        </w:rPr>
      </w:pPr>
      <w:r>
        <w:rPr>
          <w:noProof/>
        </w:rPr>
        <w:t>System Center 2012 R2 Client Management Suite (Client ML) per OSE, 29</w:t>
      </w:r>
    </w:p>
    <w:p w:rsidR="007D332F" w:rsidRDefault="007D332F">
      <w:pPr>
        <w:pStyle w:val="Index1"/>
        <w:tabs>
          <w:tab w:val="right" w:pos="5030"/>
        </w:tabs>
        <w:rPr>
          <w:noProof/>
        </w:rPr>
      </w:pPr>
      <w:r>
        <w:rPr>
          <w:noProof/>
        </w:rPr>
        <w:t>System Center 2012 R2 Client Management Suite (Client ML) per Utente, 29</w:t>
      </w:r>
    </w:p>
    <w:p w:rsidR="007D332F" w:rsidRDefault="007D332F">
      <w:pPr>
        <w:pStyle w:val="Index1"/>
        <w:tabs>
          <w:tab w:val="right" w:pos="5030"/>
        </w:tabs>
        <w:rPr>
          <w:noProof/>
        </w:rPr>
      </w:pPr>
      <w:r>
        <w:rPr>
          <w:noProof/>
        </w:rPr>
        <w:t>System Center 2012 R2 Endpoint Protection, 61</w:t>
      </w:r>
    </w:p>
    <w:p w:rsidR="007D332F" w:rsidRDefault="007D332F">
      <w:pPr>
        <w:pStyle w:val="Index1"/>
        <w:tabs>
          <w:tab w:val="right" w:pos="5030"/>
        </w:tabs>
        <w:rPr>
          <w:noProof/>
        </w:rPr>
      </w:pPr>
      <w:r w:rsidRPr="00E1559D">
        <w:rPr>
          <w:noProof/>
          <w:lang w:val="pt-BR"/>
        </w:rPr>
        <w:t>System Center 2012 Standard</w:t>
      </w:r>
      <w:r>
        <w:rPr>
          <w:noProof/>
        </w:rPr>
        <w:t>, 13, 28, 67, 68, 77</w:t>
      </w:r>
    </w:p>
    <w:p w:rsidR="007D332F" w:rsidRDefault="007D332F">
      <w:pPr>
        <w:pStyle w:val="Index1"/>
        <w:tabs>
          <w:tab w:val="right" w:pos="5030"/>
        </w:tabs>
        <w:rPr>
          <w:noProof/>
        </w:rPr>
      </w:pPr>
      <w:r>
        <w:rPr>
          <w:noProof/>
        </w:rPr>
        <w:t>System Center Configuration Manager 2007 R3, 29, 30, 31, 32</w:t>
      </w:r>
    </w:p>
    <w:p w:rsidR="007D332F" w:rsidRDefault="007D332F">
      <w:pPr>
        <w:pStyle w:val="Index1"/>
        <w:tabs>
          <w:tab w:val="right" w:pos="5030"/>
        </w:tabs>
        <w:rPr>
          <w:noProof/>
        </w:rPr>
      </w:pPr>
      <w:r>
        <w:rPr>
          <w:noProof/>
        </w:rPr>
        <w:t>System Center Essentials 2010, 31</w:t>
      </w:r>
    </w:p>
    <w:p w:rsidR="007D332F" w:rsidRDefault="007D332F">
      <w:pPr>
        <w:pStyle w:val="Index1"/>
        <w:tabs>
          <w:tab w:val="right" w:pos="5030"/>
        </w:tabs>
        <w:rPr>
          <w:noProof/>
        </w:rPr>
      </w:pPr>
      <w:r>
        <w:rPr>
          <w:noProof/>
        </w:rPr>
        <w:t>System Center Reporting Manager 2006, 31</w:t>
      </w:r>
    </w:p>
    <w:p w:rsidR="007D332F" w:rsidRDefault="007D332F">
      <w:pPr>
        <w:pStyle w:val="Index1"/>
        <w:tabs>
          <w:tab w:val="right" w:pos="5030"/>
        </w:tabs>
        <w:rPr>
          <w:noProof/>
        </w:rPr>
      </w:pPr>
      <w:r>
        <w:rPr>
          <w:noProof/>
        </w:rPr>
        <w:lastRenderedPageBreak/>
        <w:t>System Center Server Management Suite Datacenter, 31, 32</w:t>
      </w:r>
    </w:p>
    <w:p w:rsidR="007D332F" w:rsidRDefault="007D332F">
      <w:pPr>
        <w:pStyle w:val="Index1"/>
        <w:tabs>
          <w:tab w:val="right" w:pos="5030"/>
        </w:tabs>
        <w:rPr>
          <w:noProof/>
        </w:rPr>
      </w:pPr>
      <w:r>
        <w:rPr>
          <w:noProof/>
        </w:rPr>
        <w:t>System Center Server Management Suite Enterprise, 31, 32</w:t>
      </w:r>
    </w:p>
    <w:p w:rsidR="007D332F" w:rsidRDefault="007D332F">
      <w:pPr>
        <w:pStyle w:val="Index1"/>
        <w:tabs>
          <w:tab w:val="right" w:pos="5030"/>
        </w:tabs>
        <w:rPr>
          <w:noProof/>
        </w:rPr>
      </w:pPr>
      <w:r>
        <w:rPr>
          <w:noProof/>
        </w:rPr>
        <w:t>Task Additive CAL per Microsoft Dynamics AX 2012 R3, 18</w:t>
      </w:r>
    </w:p>
    <w:p w:rsidR="007D332F" w:rsidRDefault="007D332F">
      <w:pPr>
        <w:pStyle w:val="Index1"/>
        <w:tabs>
          <w:tab w:val="right" w:pos="5030"/>
        </w:tabs>
        <w:rPr>
          <w:noProof/>
        </w:rPr>
      </w:pPr>
      <w:r w:rsidRPr="00E1559D">
        <w:rPr>
          <w:noProof/>
          <w:lang w:val="pt-BR"/>
        </w:rPr>
        <w:t>Task CAL per Microsoft Dynamics AX 2012 R3</w:t>
      </w:r>
      <w:r>
        <w:rPr>
          <w:noProof/>
        </w:rPr>
        <w:t>, 18</w:t>
      </w:r>
    </w:p>
    <w:p w:rsidR="007D332F" w:rsidRDefault="007D332F">
      <w:pPr>
        <w:pStyle w:val="Index1"/>
        <w:tabs>
          <w:tab w:val="right" w:pos="5030"/>
        </w:tabs>
        <w:rPr>
          <w:noProof/>
        </w:rPr>
      </w:pPr>
      <w:r>
        <w:rPr>
          <w:noProof/>
        </w:rPr>
        <w:t>USL Add-on per Windows Intune Extra Storage 1 GB, 57</w:t>
      </w:r>
    </w:p>
    <w:p w:rsidR="007D332F" w:rsidRDefault="007D332F">
      <w:pPr>
        <w:pStyle w:val="Index1"/>
        <w:tabs>
          <w:tab w:val="right" w:pos="5030"/>
        </w:tabs>
        <w:rPr>
          <w:noProof/>
        </w:rPr>
      </w:pPr>
      <w:r>
        <w:rPr>
          <w:noProof/>
        </w:rPr>
        <w:t>Utilizzo del Sito Web Interno di Bing Maps, 58</w:t>
      </w:r>
    </w:p>
    <w:p w:rsidR="007D332F" w:rsidRDefault="007D332F">
      <w:pPr>
        <w:pStyle w:val="Index1"/>
        <w:tabs>
          <w:tab w:val="right" w:pos="5030"/>
        </w:tabs>
        <w:rPr>
          <w:noProof/>
        </w:rPr>
      </w:pPr>
      <w:r>
        <w:rPr>
          <w:noProof/>
        </w:rPr>
        <w:t>VDI Suite, 32</w:t>
      </w:r>
    </w:p>
    <w:p w:rsidR="007D332F" w:rsidRDefault="007D332F">
      <w:pPr>
        <w:pStyle w:val="Index1"/>
        <w:tabs>
          <w:tab w:val="right" w:pos="5030"/>
        </w:tabs>
        <w:rPr>
          <w:noProof/>
        </w:rPr>
      </w:pPr>
      <w:r>
        <w:rPr>
          <w:noProof/>
        </w:rPr>
        <w:t>VDI Suite con MDOP, 32</w:t>
      </w:r>
    </w:p>
    <w:p w:rsidR="007D332F" w:rsidRDefault="007D332F">
      <w:pPr>
        <w:pStyle w:val="Index1"/>
        <w:tabs>
          <w:tab w:val="right" w:pos="5030"/>
        </w:tabs>
        <w:rPr>
          <w:noProof/>
        </w:rPr>
      </w:pPr>
      <w:r w:rsidRPr="00E1559D">
        <w:rPr>
          <w:noProof/>
          <w:lang w:val="pt-BR"/>
        </w:rPr>
        <w:t>Virtual Machine Manager 2008 R2</w:t>
      </w:r>
      <w:r>
        <w:rPr>
          <w:noProof/>
        </w:rPr>
        <w:t>, 32</w:t>
      </w:r>
    </w:p>
    <w:p w:rsidR="007D332F" w:rsidRDefault="007D332F">
      <w:pPr>
        <w:pStyle w:val="Index1"/>
        <w:tabs>
          <w:tab w:val="right" w:pos="5030"/>
        </w:tabs>
        <w:rPr>
          <w:noProof/>
        </w:rPr>
      </w:pPr>
      <w:r>
        <w:rPr>
          <w:noProof/>
        </w:rPr>
        <w:t>Visio 2013 Professional, 21</w:t>
      </w:r>
    </w:p>
    <w:p w:rsidR="007D332F" w:rsidRDefault="007D332F">
      <w:pPr>
        <w:pStyle w:val="Index1"/>
        <w:tabs>
          <w:tab w:val="right" w:pos="5030"/>
        </w:tabs>
        <w:rPr>
          <w:noProof/>
        </w:rPr>
      </w:pPr>
      <w:r>
        <w:rPr>
          <w:noProof/>
        </w:rPr>
        <w:t>Visio 2013 Standard, 21</w:t>
      </w:r>
    </w:p>
    <w:p w:rsidR="007D332F" w:rsidRDefault="007D332F">
      <w:pPr>
        <w:pStyle w:val="Index1"/>
        <w:tabs>
          <w:tab w:val="right" w:pos="5030"/>
        </w:tabs>
        <w:rPr>
          <w:noProof/>
        </w:rPr>
      </w:pPr>
      <w:r w:rsidRPr="00E1559D">
        <w:rPr>
          <w:noProof/>
          <w:lang w:val="pt-BR"/>
        </w:rPr>
        <w:t>Visio Premium 2010</w:t>
      </w:r>
      <w:r>
        <w:rPr>
          <w:noProof/>
        </w:rPr>
        <w:t>, 22, 23</w:t>
      </w:r>
    </w:p>
    <w:p w:rsidR="007D332F" w:rsidRDefault="007D332F">
      <w:pPr>
        <w:pStyle w:val="Index1"/>
        <w:tabs>
          <w:tab w:val="right" w:pos="5030"/>
        </w:tabs>
        <w:rPr>
          <w:noProof/>
        </w:rPr>
      </w:pPr>
      <w:r>
        <w:rPr>
          <w:noProof/>
        </w:rPr>
        <w:t>Visio Pro per Office 365, 49</w:t>
      </w:r>
    </w:p>
    <w:p w:rsidR="007D332F" w:rsidRDefault="007D332F">
      <w:pPr>
        <w:pStyle w:val="Index1"/>
        <w:tabs>
          <w:tab w:val="right" w:pos="5030"/>
        </w:tabs>
        <w:rPr>
          <w:noProof/>
        </w:rPr>
      </w:pPr>
      <w:r>
        <w:rPr>
          <w:noProof/>
        </w:rPr>
        <w:t>Visio Pro per Office 365 A, 49</w:t>
      </w:r>
    </w:p>
    <w:p w:rsidR="007D332F" w:rsidRDefault="007D332F">
      <w:pPr>
        <w:pStyle w:val="Index1"/>
        <w:tabs>
          <w:tab w:val="right" w:pos="5030"/>
        </w:tabs>
        <w:rPr>
          <w:noProof/>
        </w:rPr>
      </w:pPr>
      <w:r>
        <w:rPr>
          <w:noProof/>
        </w:rPr>
        <w:t>Visio Professional 2013, 22, 23, 66, 71</w:t>
      </w:r>
    </w:p>
    <w:p w:rsidR="007D332F" w:rsidRDefault="007D332F">
      <w:pPr>
        <w:pStyle w:val="Index1"/>
        <w:tabs>
          <w:tab w:val="right" w:pos="5030"/>
        </w:tabs>
        <w:rPr>
          <w:noProof/>
        </w:rPr>
      </w:pPr>
      <w:r>
        <w:rPr>
          <w:noProof/>
        </w:rPr>
        <w:t>Visio Standard 2013, 22, 66</w:t>
      </w:r>
    </w:p>
    <w:p w:rsidR="007D332F" w:rsidRDefault="007D332F">
      <w:pPr>
        <w:pStyle w:val="Index1"/>
        <w:tabs>
          <w:tab w:val="right" w:pos="5030"/>
        </w:tabs>
        <w:rPr>
          <w:noProof/>
        </w:rPr>
      </w:pPr>
      <w:r>
        <w:rPr>
          <w:noProof/>
        </w:rPr>
        <w:t>Visual Studio Deployment 2013 Datacenter, 33</w:t>
      </w:r>
    </w:p>
    <w:p w:rsidR="007D332F" w:rsidRDefault="007D332F">
      <w:pPr>
        <w:pStyle w:val="Index1"/>
        <w:tabs>
          <w:tab w:val="right" w:pos="5030"/>
        </w:tabs>
        <w:rPr>
          <w:noProof/>
        </w:rPr>
      </w:pPr>
      <w:r>
        <w:rPr>
          <w:noProof/>
        </w:rPr>
        <w:t>Visual Studio Deployment 2013 Standard, 33</w:t>
      </w:r>
    </w:p>
    <w:p w:rsidR="007D332F" w:rsidRDefault="007D332F">
      <w:pPr>
        <w:pStyle w:val="Index1"/>
        <w:tabs>
          <w:tab w:val="right" w:pos="5030"/>
        </w:tabs>
        <w:rPr>
          <w:noProof/>
        </w:rPr>
      </w:pPr>
      <w:r>
        <w:rPr>
          <w:noProof/>
        </w:rPr>
        <w:t>Visual Studio LightSwitch 2011, 33</w:t>
      </w:r>
    </w:p>
    <w:p w:rsidR="007D332F" w:rsidRDefault="007D332F">
      <w:pPr>
        <w:pStyle w:val="Index1"/>
        <w:tabs>
          <w:tab w:val="right" w:pos="5030"/>
        </w:tabs>
        <w:rPr>
          <w:noProof/>
        </w:rPr>
      </w:pPr>
      <w:r>
        <w:rPr>
          <w:noProof/>
        </w:rPr>
        <w:t>Visual Studio Premium 2013 con MSDN, 33</w:t>
      </w:r>
    </w:p>
    <w:p w:rsidR="007D332F" w:rsidRDefault="007D332F">
      <w:pPr>
        <w:pStyle w:val="Index1"/>
        <w:tabs>
          <w:tab w:val="right" w:pos="5030"/>
        </w:tabs>
        <w:rPr>
          <w:noProof/>
        </w:rPr>
      </w:pPr>
      <w:r w:rsidRPr="00E1559D">
        <w:rPr>
          <w:noProof/>
          <w:spacing w:val="-2"/>
          <w:lang w:val="pt-BR"/>
        </w:rPr>
        <w:t>Visual Studio Professional 2012</w:t>
      </w:r>
      <w:r>
        <w:rPr>
          <w:noProof/>
        </w:rPr>
        <w:t>, 33</w:t>
      </w:r>
    </w:p>
    <w:p w:rsidR="007D332F" w:rsidRDefault="007D332F">
      <w:pPr>
        <w:pStyle w:val="Index1"/>
        <w:tabs>
          <w:tab w:val="right" w:pos="5030"/>
        </w:tabs>
        <w:rPr>
          <w:noProof/>
        </w:rPr>
      </w:pPr>
      <w:r>
        <w:rPr>
          <w:noProof/>
        </w:rPr>
        <w:t>Visual Studio Professional 2013, 33</w:t>
      </w:r>
    </w:p>
    <w:p w:rsidR="007D332F" w:rsidRDefault="007D332F">
      <w:pPr>
        <w:pStyle w:val="Index1"/>
        <w:tabs>
          <w:tab w:val="right" w:pos="5030"/>
        </w:tabs>
        <w:rPr>
          <w:noProof/>
        </w:rPr>
      </w:pPr>
      <w:r>
        <w:rPr>
          <w:noProof/>
        </w:rPr>
        <w:t>Visual Studio Professional 2013 con MSDN, 33</w:t>
      </w:r>
    </w:p>
    <w:p w:rsidR="007D332F" w:rsidRDefault="007D332F">
      <w:pPr>
        <w:pStyle w:val="Index1"/>
        <w:tabs>
          <w:tab w:val="right" w:pos="5030"/>
        </w:tabs>
        <w:rPr>
          <w:noProof/>
        </w:rPr>
      </w:pPr>
      <w:r>
        <w:rPr>
          <w:noProof/>
        </w:rPr>
        <w:t>Visual Studio Team Foundation Server 2013 con Tecnologia SQL Server 2010, 34</w:t>
      </w:r>
    </w:p>
    <w:p w:rsidR="007D332F" w:rsidRDefault="007D332F">
      <w:pPr>
        <w:pStyle w:val="Index1"/>
        <w:tabs>
          <w:tab w:val="right" w:pos="5030"/>
        </w:tabs>
        <w:rPr>
          <w:noProof/>
        </w:rPr>
      </w:pPr>
      <w:r>
        <w:rPr>
          <w:noProof/>
        </w:rPr>
        <w:t>Visual Studio Test Professional 2013 con MSDN, 33</w:t>
      </w:r>
    </w:p>
    <w:p w:rsidR="007D332F" w:rsidRDefault="007D332F">
      <w:pPr>
        <w:pStyle w:val="Index1"/>
        <w:tabs>
          <w:tab w:val="right" w:pos="5030"/>
        </w:tabs>
        <w:rPr>
          <w:noProof/>
        </w:rPr>
      </w:pPr>
      <w:r>
        <w:rPr>
          <w:noProof/>
        </w:rPr>
        <w:t>Visual Studio Ultimate 2013 con MSDN, 33</w:t>
      </w:r>
    </w:p>
    <w:p w:rsidR="007D332F" w:rsidRDefault="007D332F">
      <w:pPr>
        <w:pStyle w:val="Index1"/>
        <w:tabs>
          <w:tab w:val="right" w:pos="5030"/>
        </w:tabs>
        <w:rPr>
          <w:noProof/>
        </w:rPr>
      </w:pPr>
      <w:r>
        <w:rPr>
          <w:noProof/>
        </w:rPr>
        <w:t>Windows 8.1 Enterprise Sideloading, 34</w:t>
      </w:r>
    </w:p>
    <w:p w:rsidR="007D332F" w:rsidRDefault="007D332F">
      <w:pPr>
        <w:pStyle w:val="Index1"/>
        <w:tabs>
          <w:tab w:val="right" w:pos="5030"/>
        </w:tabs>
        <w:rPr>
          <w:noProof/>
        </w:rPr>
      </w:pPr>
      <w:r>
        <w:rPr>
          <w:noProof/>
        </w:rPr>
        <w:t>Windows 8.1 Pro, 40</w:t>
      </w:r>
    </w:p>
    <w:p w:rsidR="007D332F" w:rsidRDefault="007D332F">
      <w:pPr>
        <w:pStyle w:val="Index1"/>
        <w:tabs>
          <w:tab w:val="right" w:pos="5030"/>
        </w:tabs>
        <w:rPr>
          <w:noProof/>
        </w:rPr>
      </w:pPr>
      <w:r>
        <w:rPr>
          <w:noProof/>
        </w:rPr>
        <w:t>Windows Embedded 8.1 Industry Enterprise per SA, 38</w:t>
      </w:r>
    </w:p>
    <w:p w:rsidR="007D332F" w:rsidRDefault="007D332F">
      <w:pPr>
        <w:pStyle w:val="Index1"/>
        <w:tabs>
          <w:tab w:val="right" w:pos="5030"/>
        </w:tabs>
        <w:rPr>
          <w:noProof/>
        </w:rPr>
      </w:pPr>
      <w:r>
        <w:rPr>
          <w:noProof/>
        </w:rPr>
        <w:t>Windows Embedded 8.1 Industry Enterprise per SA (Std, POSR, Ind Retail), 38</w:t>
      </w:r>
    </w:p>
    <w:p w:rsidR="007D332F" w:rsidRDefault="007D332F">
      <w:pPr>
        <w:pStyle w:val="Index1"/>
        <w:tabs>
          <w:tab w:val="right" w:pos="5030"/>
        </w:tabs>
        <w:rPr>
          <w:noProof/>
        </w:rPr>
      </w:pPr>
      <w:r>
        <w:rPr>
          <w:noProof/>
        </w:rPr>
        <w:t>Windows Embedded 8.1 Industry Pro, 38, 39, 40, 69</w:t>
      </w:r>
    </w:p>
    <w:p w:rsidR="007D332F" w:rsidRDefault="007D332F">
      <w:pPr>
        <w:pStyle w:val="Index1"/>
        <w:tabs>
          <w:tab w:val="right" w:pos="5030"/>
        </w:tabs>
        <w:rPr>
          <w:noProof/>
        </w:rPr>
      </w:pPr>
      <w:r>
        <w:rPr>
          <w:noProof/>
        </w:rPr>
        <w:t>Windows Embedded Device Manager 2011, 31</w:t>
      </w:r>
    </w:p>
    <w:p w:rsidR="007D332F" w:rsidRDefault="007D332F">
      <w:pPr>
        <w:pStyle w:val="Index1"/>
        <w:tabs>
          <w:tab w:val="right" w:pos="5030"/>
        </w:tabs>
        <w:rPr>
          <w:noProof/>
        </w:rPr>
      </w:pPr>
      <w:r>
        <w:rPr>
          <w:noProof/>
        </w:rPr>
        <w:t>Windows HPC Server 2008 R2 Suite, 42</w:t>
      </w:r>
    </w:p>
    <w:p w:rsidR="007D332F" w:rsidRDefault="007D332F">
      <w:pPr>
        <w:pStyle w:val="Index1"/>
        <w:tabs>
          <w:tab w:val="right" w:pos="5030"/>
        </w:tabs>
        <w:rPr>
          <w:noProof/>
        </w:rPr>
      </w:pPr>
      <w:r>
        <w:rPr>
          <w:noProof/>
        </w:rPr>
        <w:t>Windows Intune, 16, 43, 57, 83</w:t>
      </w:r>
    </w:p>
    <w:p w:rsidR="007D332F" w:rsidRDefault="007D332F">
      <w:pPr>
        <w:pStyle w:val="Index1"/>
        <w:tabs>
          <w:tab w:val="right" w:pos="5030"/>
        </w:tabs>
        <w:rPr>
          <w:noProof/>
        </w:rPr>
      </w:pPr>
      <w:r>
        <w:rPr>
          <w:noProof/>
        </w:rPr>
        <w:t>Windows MultiPoint Server 2012 Premium, 41</w:t>
      </w:r>
    </w:p>
    <w:p w:rsidR="007D332F" w:rsidRDefault="007D332F">
      <w:pPr>
        <w:pStyle w:val="Index1"/>
        <w:tabs>
          <w:tab w:val="right" w:pos="5030"/>
        </w:tabs>
        <w:rPr>
          <w:noProof/>
        </w:rPr>
      </w:pPr>
      <w:r>
        <w:rPr>
          <w:noProof/>
        </w:rPr>
        <w:t>Windows MultiPoint Server 2012 Premium con CAL per Windows MultiPoint Server, 41</w:t>
      </w:r>
    </w:p>
    <w:p w:rsidR="007D332F" w:rsidRDefault="007D332F">
      <w:pPr>
        <w:pStyle w:val="Index1"/>
        <w:tabs>
          <w:tab w:val="right" w:pos="5030"/>
        </w:tabs>
        <w:rPr>
          <w:noProof/>
        </w:rPr>
      </w:pPr>
      <w:r>
        <w:rPr>
          <w:noProof/>
        </w:rPr>
        <w:t>Windows MultiPoint Server 2012 Premium con CAL per Windows MultiPoint Server (5 client) con CAL per Windows Server 2010, 41</w:t>
      </w:r>
    </w:p>
    <w:p w:rsidR="007D332F" w:rsidRDefault="007D332F">
      <w:pPr>
        <w:pStyle w:val="Index1"/>
        <w:tabs>
          <w:tab w:val="right" w:pos="5030"/>
        </w:tabs>
        <w:rPr>
          <w:noProof/>
        </w:rPr>
      </w:pPr>
      <w:r>
        <w:rPr>
          <w:noProof/>
        </w:rPr>
        <w:t>Windows MultiPoint Server 2012 Standard, 41</w:t>
      </w:r>
    </w:p>
    <w:p w:rsidR="007D332F" w:rsidRDefault="007D332F">
      <w:pPr>
        <w:pStyle w:val="Index1"/>
        <w:tabs>
          <w:tab w:val="right" w:pos="5030"/>
        </w:tabs>
        <w:rPr>
          <w:noProof/>
        </w:rPr>
      </w:pPr>
      <w:r>
        <w:rPr>
          <w:noProof/>
        </w:rPr>
        <w:t>Windows Server 2012 R2 Datacenter, 41</w:t>
      </w:r>
    </w:p>
    <w:p w:rsidR="007D332F" w:rsidRDefault="007D332F">
      <w:pPr>
        <w:pStyle w:val="Index1"/>
        <w:tabs>
          <w:tab w:val="right" w:pos="5030"/>
        </w:tabs>
        <w:rPr>
          <w:noProof/>
        </w:rPr>
      </w:pPr>
      <w:r>
        <w:rPr>
          <w:noProof/>
        </w:rPr>
        <w:t>Windows Server 2012 R2 Essentials, 41</w:t>
      </w:r>
    </w:p>
    <w:p w:rsidR="007D332F" w:rsidRDefault="007D332F">
      <w:pPr>
        <w:pStyle w:val="Index1"/>
        <w:tabs>
          <w:tab w:val="right" w:pos="5030"/>
        </w:tabs>
        <w:rPr>
          <w:noProof/>
        </w:rPr>
      </w:pPr>
      <w:r>
        <w:rPr>
          <w:noProof/>
        </w:rPr>
        <w:t>Windows Server 2012 R2 Standard, 41</w:t>
      </w:r>
    </w:p>
    <w:p w:rsidR="007D332F" w:rsidRDefault="007D332F">
      <w:pPr>
        <w:pStyle w:val="Index1"/>
        <w:tabs>
          <w:tab w:val="right" w:pos="5030"/>
        </w:tabs>
        <w:rPr>
          <w:noProof/>
        </w:rPr>
      </w:pPr>
      <w:r>
        <w:rPr>
          <w:noProof/>
        </w:rPr>
        <w:t>Windows Server 2012 Standard, 13</w:t>
      </w:r>
    </w:p>
    <w:p w:rsidR="007D332F" w:rsidRDefault="007D332F">
      <w:pPr>
        <w:pStyle w:val="Index1"/>
        <w:tabs>
          <w:tab w:val="right" w:pos="5030"/>
        </w:tabs>
        <w:rPr>
          <w:noProof/>
        </w:rPr>
      </w:pPr>
      <w:r>
        <w:rPr>
          <w:noProof/>
        </w:rPr>
        <w:t>Windows Small Business Server 2008, 42</w:t>
      </w:r>
    </w:p>
    <w:p w:rsidR="007D332F" w:rsidRDefault="007D332F">
      <w:pPr>
        <w:pStyle w:val="Index1"/>
        <w:tabs>
          <w:tab w:val="right" w:pos="5030"/>
        </w:tabs>
        <w:rPr>
          <w:noProof/>
        </w:rPr>
      </w:pPr>
      <w:r>
        <w:rPr>
          <w:noProof/>
        </w:rPr>
        <w:t>Windows Small Business Server 2011, 42</w:t>
      </w:r>
    </w:p>
    <w:p w:rsidR="007D332F" w:rsidRDefault="007D332F">
      <w:pPr>
        <w:pStyle w:val="Index1"/>
        <w:tabs>
          <w:tab w:val="right" w:pos="5030"/>
        </w:tabs>
        <w:rPr>
          <w:noProof/>
        </w:rPr>
      </w:pPr>
      <w:r>
        <w:rPr>
          <w:noProof/>
        </w:rPr>
        <w:t>Windows Virtual Desktop Access, 18, 34, 65, 77, 83</w:t>
      </w:r>
    </w:p>
    <w:p w:rsidR="007D332F" w:rsidRDefault="007D332F">
      <w:pPr>
        <w:pStyle w:val="Index1"/>
        <w:tabs>
          <w:tab w:val="right" w:pos="5030"/>
        </w:tabs>
        <w:rPr>
          <w:noProof/>
        </w:rPr>
      </w:pPr>
      <w:r>
        <w:rPr>
          <w:noProof/>
        </w:rPr>
        <w:t>Word 2013, 21, 66</w:t>
      </w:r>
    </w:p>
    <w:p w:rsidR="007D332F" w:rsidRDefault="007D332F">
      <w:pPr>
        <w:pStyle w:val="Index1"/>
        <w:tabs>
          <w:tab w:val="right" w:pos="5030"/>
        </w:tabs>
        <w:rPr>
          <w:noProof/>
        </w:rPr>
      </w:pPr>
      <w:r>
        <w:rPr>
          <w:noProof/>
        </w:rPr>
        <w:t>Word per Mac 2011, 23, 66</w:t>
      </w:r>
    </w:p>
    <w:p w:rsidR="007D332F" w:rsidRDefault="007D332F">
      <w:pPr>
        <w:pStyle w:val="Index1"/>
        <w:tabs>
          <w:tab w:val="right" w:pos="5030"/>
        </w:tabs>
        <w:rPr>
          <w:noProof/>
        </w:rPr>
      </w:pPr>
      <w:r>
        <w:rPr>
          <w:noProof/>
        </w:rPr>
        <w:t>Work at Home per Mac 2011, 23</w:t>
      </w:r>
    </w:p>
    <w:p w:rsidR="007D332F" w:rsidRDefault="007D332F">
      <w:pPr>
        <w:pStyle w:val="Index1"/>
        <w:tabs>
          <w:tab w:val="right" w:pos="5030"/>
        </w:tabs>
        <w:rPr>
          <w:noProof/>
        </w:rPr>
      </w:pPr>
      <w:r>
        <w:rPr>
          <w:noProof/>
        </w:rPr>
        <w:t>Work At Home per Office Professional Plus 2013, 21</w:t>
      </w:r>
    </w:p>
    <w:p w:rsidR="007D332F" w:rsidRDefault="007D332F">
      <w:pPr>
        <w:pStyle w:val="Index1"/>
        <w:tabs>
          <w:tab w:val="right" w:pos="5030"/>
        </w:tabs>
        <w:rPr>
          <w:noProof/>
        </w:rPr>
      </w:pPr>
      <w:r>
        <w:rPr>
          <w:noProof/>
        </w:rPr>
        <w:t>Work at Home per Office Standard 2013, 21</w:t>
      </w:r>
    </w:p>
    <w:p w:rsidR="007D332F" w:rsidRDefault="007D332F" w:rsidP="00956AFC">
      <w:pPr>
        <w:pStyle w:val="ProductList-Body"/>
        <w:rPr>
          <w:noProof/>
          <w:color w:val="000000" w:themeColor="text1"/>
        </w:rPr>
        <w:sectPr w:rsidR="007D332F" w:rsidSect="007D332F">
          <w:type w:val="continuous"/>
          <w:pgSz w:w="12240" w:h="15840"/>
          <w:pgMar w:top="1440" w:right="720" w:bottom="1440" w:left="720" w:header="720" w:footer="720" w:gutter="0"/>
          <w:cols w:num="2" w:space="720"/>
          <w:docGrid w:linePitch="360"/>
        </w:sectPr>
      </w:pPr>
    </w:p>
    <w:p w:rsidR="00956AFC" w:rsidRPr="002D224E" w:rsidRDefault="00BA4BDF" w:rsidP="00956AFC">
      <w:pPr>
        <w:pStyle w:val="ProductList-Body"/>
      </w:pPr>
      <w:r>
        <w:lastRenderedPageBreak/>
        <w:fldChar w:fldCharType="end"/>
      </w:r>
    </w:p>
    <w:p w:rsidR="00956AFC" w:rsidRPr="002D224E" w:rsidRDefault="00956AFC" w:rsidP="00956AFC">
      <w:pPr>
        <w:pStyle w:val="ProductList-Body"/>
      </w:pPr>
    </w:p>
    <w:sectPr w:rsidR="00956AFC" w:rsidRPr="002D224E" w:rsidSect="007D332F">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6461" w:rsidRDefault="00BA6461" w:rsidP="009A573F">
      <w:pPr>
        <w:spacing w:after="0" w:line="240" w:lineRule="auto"/>
      </w:pPr>
      <w:r>
        <w:separator/>
      </w:r>
    </w:p>
  </w:endnote>
  <w:endnote w:type="continuationSeparator" w:id="0">
    <w:p w:rsidR="00BA6461" w:rsidRDefault="00BA6461" w:rsidP="009A573F">
      <w:pPr>
        <w:spacing w:after="0" w:line="240" w:lineRule="auto"/>
      </w:pPr>
      <w:r>
        <w:continuationSeparator/>
      </w:r>
    </w:p>
  </w:endnote>
  <w:endnote w:type="continuationNotice" w:id="1">
    <w:p w:rsidR="00BA6461" w:rsidRDefault="00BA64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3DF4" w:rsidRDefault="00113DF4">
    <w:pPr>
      <w:pStyle w:val="Footer"/>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113DF4" w:rsidRPr="00C76DF3" w:rsidTr="00E742C9">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13DF4" w:rsidRPr="00C76DF3" w:rsidRDefault="00BA6461" w:rsidP="002203AF">
          <w:pPr>
            <w:pStyle w:val="ProductList-OfferingBody"/>
            <w:ind w:left="-77" w:right="-73"/>
            <w:jc w:val="center"/>
            <w:rPr>
              <w:color w:val="808080" w:themeColor="background1" w:themeShade="80"/>
              <w:sz w:val="14"/>
              <w:szCs w:val="14"/>
            </w:rPr>
          </w:pPr>
          <w:hyperlink w:anchor="Sommario" w:history="1">
            <w:r w:rsidR="00113DF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2203AF">
          <w:pPr>
            <w:pStyle w:val="ProductList-OfferingBody"/>
            <w:ind w:left="-72" w:right="-74"/>
            <w:jc w:val="center"/>
            <w:rPr>
              <w:color w:val="808080" w:themeColor="background1" w:themeShade="80"/>
              <w:sz w:val="14"/>
              <w:szCs w:val="14"/>
            </w:rPr>
          </w:pPr>
          <w:hyperlink w:anchor="Introduzione" w:history="1">
            <w:r w:rsidR="00113DF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3B4047">
          <w:pPr>
            <w:pStyle w:val="ProductList-OfferingBody"/>
            <w:ind w:left="-72" w:right="-75"/>
            <w:jc w:val="center"/>
            <w:rPr>
              <w:color w:val="808080" w:themeColor="background1" w:themeShade="80"/>
              <w:sz w:val="14"/>
              <w:szCs w:val="14"/>
            </w:rPr>
          </w:pPr>
          <w:hyperlink w:anchor="SoftwareProducts" w:history="1">
            <w:r w:rsidR="00113DF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2203AF">
          <w:pPr>
            <w:pStyle w:val="ProductList-OfferingBody"/>
            <w:ind w:left="-72" w:right="-77"/>
            <w:jc w:val="center"/>
            <w:rPr>
              <w:color w:val="808080" w:themeColor="background1" w:themeShade="80"/>
              <w:sz w:val="14"/>
              <w:szCs w:val="14"/>
            </w:rPr>
          </w:pPr>
          <w:hyperlink w:anchor="OnlineServices" w:history="1">
            <w:r w:rsidR="00113DF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2203AF">
          <w:pPr>
            <w:pStyle w:val="ProductList-OfferingBody"/>
            <w:ind w:left="-72" w:right="-77"/>
            <w:jc w:val="center"/>
            <w:rPr>
              <w:color w:val="808080" w:themeColor="background1" w:themeShade="80"/>
              <w:sz w:val="14"/>
              <w:szCs w:val="14"/>
            </w:rPr>
          </w:pPr>
          <w:hyperlink w:anchor="SoftwareAssurance" w:history="1">
            <w:r w:rsidR="00113DF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2203AF">
          <w:pPr>
            <w:pStyle w:val="ProductList-OfferingBody"/>
            <w:ind w:left="-72" w:right="-76"/>
            <w:jc w:val="center"/>
            <w:rPr>
              <w:color w:val="808080" w:themeColor="background1" w:themeShade="80"/>
              <w:sz w:val="14"/>
              <w:szCs w:val="14"/>
            </w:rPr>
          </w:pPr>
          <w:hyperlink w:anchor="Services" w:history="1">
            <w:r w:rsidR="00113DF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2203AF">
          <w:pPr>
            <w:pStyle w:val="ProductList-OfferingBody"/>
            <w:ind w:left="-72" w:right="-74"/>
            <w:jc w:val="center"/>
            <w:rPr>
              <w:color w:val="808080" w:themeColor="background1" w:themeShade="80"/>
              <w:sz w:val="14"/>
              <w:szCs w:val="14"/>
            </w:rPr>
          </w:pPr>
          <w:hyperlink w:anchor="AppendixA" w:history="1">
            <w:r w:rsidR="00113DF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2203AF">
          <w:pPr>
            <w:pStyle w:val="ProductList-OfferingBody"/>
            <w:ind w:left="-72" w:right="-87"/>
            <w:jc w:val="center"/>
            <w:rPr>
              <w:color w:val="808080" w:themeColor="background1" w:themeShade="80"/>
              <w:sz w:val="14"/>
              <w:szCs w:val="14"/>
            </w:rPr>
          </w:pPr>
          <w:hyperlink w:anchor="Index" w:history="1">
            <w:r w:rsidR="00113DF4">
              <w:rPr>
                <w:rStyle w:val="Hyperlink"/>
                <w:color w:val="023160" w:themeColor="hyperlink" w:themeShade="80"/>
                <w:sz w:val="14"/>
                <w:szCs w:val="14"/>
              </w:rPr>
              <w:t>Indice</w:t>
            </w:r>
          </w:hyperlink>
        </w:p>
      </w:tc>
    </w:tr>
  </w:tbl>
  <w:p w:rsidR="00113DF4" w:rsidRPr="00FF08DB" w:rsidRDefault="00113DF4"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113DF4" w:rsidRPr="00C76DF3" w:rsidTr="00E742C9">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7" w:right="-73"/>
            <w:jc w:val="center"/>
            <w:rPr>
              <w:color w:val="808080" w:themeColor="background1" w:themeShade="80"/>
              <w:sz w:val="14"/>
              <w:szCs w:val="14"/>
            </w:rPr>
          </w:pPr>
          <w:hyperlink w:anchor="ToC" w:history="1">
            <w:r w:rsidR="00113DF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Introduction" w:history="1">
            <w:r w:rsidR="00113DF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3B4047">
          <w:pPr>
            <w:pStyle w:val="ProductList-OfferingBody"/>
            <w:ind w:left="-72" w:right="-75"/>
            <w:jc w:val="center"/>
            <w:rPr>
              <w:color w:val="808080" w:themeColor="background1" w:themeShade="80"/>
              <w:sz w:val="14"/>
              <w:szCs w:val="14"/>
            </w:rPr>
          </w:pPr>
          <w:hyperlink w:anchor="SoftwareProducts" w:history="1">
            <w:r w:rsidR="00113DF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OnlineServices" w:history="1">
            <w:r w:rsidR="00113DF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SoftwareAssurance" w:history="1">
            <w:r w:rsidR="00113DF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6"/>
            <w:jc w:val="center"/>
            <w:rPr>
              <w:color w:val="808080" w:themeColor="background1" w:themeShade="80"/>
              <w:sz w:val="14"/>
              <w:szCs w:val="14"/>
            </w:rPr>
          </w:pPr>
          <w:hyperlink w:anchor="Services" w:history="1">
            <w:r w:rsidR="00113DF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AppendixA" w:history="1">
            <w:r w:rsidR="00113DF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87"/>
            <w:jc w:val="center"/>
            <w:rPr>
              <w:color w:val="808080" w:themeColor="background1" w:themeShade="80"/>
              <w:sz w:val="14"/>
              <w:szCs w:val="14"/>
            </w:rPr>
          </w:pPr>
          <w:hyperlink w:anchor="Index" w:history="1">
            <w:r w:rsidR="00113DF4">
              <w:rPr>
                <w:rStyle w:val="Hyperlink"/>
                <w:color w:val="023160" w:themeColor="hyperlink" w:themeShade="80"/>
                <w:sz w:val="14"/>
                <w:szCs w:val="14"/>
              </w:rPr>
              <w:t>Indice</w:t>
            </w:r>
          </w:hyperlink>
        </w:p>
      </w:tc>
    </w:tr>
  </w:tbl>
  <w:p w:rsidR="00113DF4" w:rsidRPr="00FF08DB" w:rsidRDefault="00113DF4"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113DF4" w:rsidRPr="00C76DF3" w:rsidTr="001415A6">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7" w:right="-73"/>
            <w:jc w:val="center"/>
            <w:rPr>
              <w:color w:val="808080" w:themeColor="background1" w:themeShade="80"/>
              <w:sz w:val="14"/>
              <w:szCs w:val="14"/>
            </w:rPr>
          </w:pPr>
          <w:hyperlink w:anchor="ToC" w:history="1">
            <w:r w:rsidR="00113DF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Introduction" w:history="1">
            <w:r w:rsidR="00113DF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13DF4" w:rsidRPr="00C76DF3" w:rsidRDefault="00BA6461" w:rsidP="003B4047">
          <w:pPr>
            <w:pStyle w:val="ProductList-OfferingBody"/>
            <w:ind w:left="-72" w:right="-75"/>
            <w:jc w:val="center"/>
            <w:rPr>
              <w:color w:val="808080" w:themeColor="background1" w:themeShade="80"/>
              <w:sz w:val="14"/>
              <w:szCs w:val="14"/>
            </w:rPr>
          </w:pPr>
          <w:hyperlink w:anchor="SoftwareProducts" w:history="1">
            <w:r w:rsidR="00113DF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OnlineServices" w:history="1">
            <w:r w:rsidR="00113DF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SoftwareAssurance" w:history="1">
            <w:r w:rsidR="00113DF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6"/>
            <w:jc w:val="center"/>
            <w:rPr>
              <w:color w:val="808080" w:themeColor="background1" w:themeShade="80"/>
              <w:sz w:val="14"/>
              <w:szCs w:val="14"/>
            </w:rPr>
          </w:pPr>
          <w:hyperlink w:anchor="Services" w:history="1">
            <w:r w:rsidR="00113DF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AppendixA" w:history="1">
            <w:r w:rsidR="00113DF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87"/>
            <w:jc w:val="center"/>
            <w:rPr>
              <w:color w:val="808080" w:themeColor="background1" w:themeShade="80"/>
              <w:sz w:val="14"/>
              <w:szCs w:val="14"/>
            </w:rPr>
          </w:pPr>
          <w:hyperlink w:anchor="Index" w:history="1">
            <w:r w:rsidR="00113DF4">
              <w:rPr>
                <w:rStyle w:val="Hyperlink"/>
                <w:color w:val="023160" w:themeColor="hyperlink" w:themeShade="80"/>
                <w:sz w:val="14"/>
                <w:szCs w:val="14"/>
              </w:rPr>
              <w:t>Indice</w:t>
            </w:r>
          </w:hyperlink>
        </w:p>
      </w:tc>
    </w:tr>
  </w:tbl>
  <w:p w:rsidR="00113DF4" w:rsidRPr="00FF08DB" w:rsidRDefault="00113DF4"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113DF4" w:rsidRPr="00C76DF3" w:rsidTr="00B55D04">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7" w:right="-73"/>
            <w:jc w:val="center"/>
            <w:rPr>
              <w:color w:val="808080" w:themeColor="background1" w:themeShade="80"/>
              <w:sz w:val="14"/>
              <w:szCs w:val="14"/>
            </w:rPr>
          </w:pPr>
          <w:hyperlink w:anchor="ToC" w:history="1">
            <w:r w:rsidR="00113DF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Introduction" w:history="1">
            <w:r w:rsidR="00113DF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3B4047">
          <w:pPr>
            <w:pStyle w:val="ProductList-OfferingBody"/>
            <w:ind w:left="-72" w:right="-75"/>
            <w:jc w:val="center"/>
            <w:rPr>
              <w:color w:val="808080" w:themeColor="background1" w:themeShade="80"/>
              <w:sz w:val="14"/>
              <w:szCs w:val="14"/>
            </w:rPr>
          </w:pPr>
          <w:hyperlink w:anchor="SoftwareProducts" w:history="1">
            <w:r w:rsidR="00113DF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OnlineServices" w:history="1">
            <w:r w:rsidR="00113DF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SoftwareAssurance" w:history="1">
            <w:r w:rsidR="00113DF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6"/>
            <w:jc w:val="center"/>
            <w:rPr>
              <w:color w:val="808080" w:themeColor="background1" w:themeShade="80"/>
              <w:sz w:val="14"/>
              <w:szCs w:val="14"/>
            </w:rPr>
          </w:pPr>
          <w:hyperlink w:anchor="Services" w:history="1">
            <w:r w:rsidR="00113DF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AppendixA" w:history="1">
            <w:r w:rsidR="00113DF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87"/>
            <w:jc w:val="center"/>
            <w:rPr>
              <w:color w:val="808080" w:themeColor="background1" w:themeShade="80"/>
              <w:sz w:val="14"/>
              <w:szCs w:val="14"/>
            </w:rPr>
          </w:pPr>
          <w:hyperlink w:anchor="Index" w:history="1">
            <w:r w:rsidR="00113DF4">
              <w:rPr>
                <w:rStyle w:val="Hyperlink"/>
                <w:color w:val="023160" w:themeColor="hyperlink" w:themeShade="80"/>
                <w:sz w:val="14"/>
                <w:szCs w:val="14"/>
              </w:rPr>
              <w:t>Indice</w:t>
            </w:r>
          </w:hyperlink>
        </w:p>
      </w:tc>
    </w:tr>
  </w:tbl>
  <w:p w:rsidR="00113DF4" w:rsidRPr="00FF08DB" w:rsidRDefault="00113DF4"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113DF4" w:rsidRPr="00C76DF3" w:rsidTr="00B55D04">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7" w:right="-73"/>
            <w:jc w:val="center"/>
            <w:rPr>
              <w:color w:val="808080" w:themeColor="background1" w:themeShade="80"/>
              <w:sz w:val="14"/>
              <w:szCs w:val="14"/>
            </w:rPr>
          </w:pPr>
          <w:hyperlink w:anchor="ToC" w:history="1">
            <w:r w:rsidR="00113DF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Introduction" w:history="1">
            <w:r w:rsidR="00113DF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3B4047">
          <w:pPr>
            <w:pStyle w:val="ProductList-OfferingBody"/>
            <w:ind w:left="-72" w:right="-75"/>
            <w:jc w:val="center"/>
            <w:rPr>
              <w:color w:val="808080" w:themeColor="background1" w:themeShade="80"/>
              <w:sz w:val="14"/>
              <w:szCs w:val="14"/>
            </w:rPr>
          </w:pPr>
          <w:hyperlink w:anchor="SoftwareProducts" w:history="1">
            <w:r w:rsidR="00113DF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OnlineServices" w:history="1">
            <w:r w:rsidR="00113DF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SoftwareAssurance" w:history="1">
            <w:r w:rsidR="00113DF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6"/>
            <w:jc w:val="center"/>
            <w:rPr>
              <w:color w:val="808080" w:themeColor="background1" w:themeShade="80"/>
              <w:sz w:val="14"/>
              <w:szCs w:val="14"/>
            </w:rPr>
          </w:pPr>
          <w:hyperlink w:anchor="Services" w:history="1">
            <w:r w:rsidR="00113DF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AppendixA" w:history="1">
            <w:r w:rsidR="00113DF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87"/>
            <w:jc w:val="center"/>
            <w:rPr>
              <w:color w:val="808080" w:themeColor="background1" w:themeShade="80"/>
              <w:sz w:val="14"/>
              <w:szCs w:val="14"/>
            </w:rPr>
          </w:pPr>
          <w:hyperlink w:anchor="Index" w:history="1">
            <w:r w:rsidR="00113DF4">
              <w:rPr>
                <w:rStyle w:val="Hyperlink"/>
                <w:color w:val="023160" w:themeColor="hyperlink" w:themeShade="80"/>
                <w:sz w:val="14"/>
                <w:szCs w:val="14"/>
              </w:rPr>
              <w:t>Indice</w:t>
            </w:r>
          </w:hyperlink>
        </w:p>
      </w:tc>
    </w:tr>
  </w:tbl>
  <w:p w:rsidR="00113DF4" w:rsidRPr="00FF08DB" w:rsidRDefault="00113DF4"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113DF4" w:rsidRPr="00C76DF3" w:rsidTr="00B55D04">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7" w:right="-73"/>
            <w:jc w:val="center"/>
            <w:rPr>
              <w:color w:val="808080" w:themeColor="background1" w:themeShade="80"/>
              <w:sz w:val="14"/>
              <w:szCs w:val="14"/>
            </w:rPr>
          </w:pPr>
          <w:hyperlink w:anchor="ToC" w:history="1">
            <w:r w:rsidR="00113DF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Introduction" w:history="1">
            <w:r w:rsidR="00113DF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3B4047">
          <w:pPr>
            <w:pStyle w:val="ProductList-OfferingBody"/>
            <w:ind w:left="-72" w:right="-75"/>
            <w:jc w:val="center"/>
            <w:rPr>
              <w:color w:val="808080" w:themeColor="background1" w:themeShade="80"/>
              <w:sz w:val="14"/>
              <w:szCs w:val="14"/>
            </w:rPr>
          </w:pPr>
          <w:hyperlink w:anchor="SoftwareProducts" w:history="1">
            <w:r w:rsidR="00113DF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OnlineServices" w:history="1">
            <w:r w:rsidR="00113DF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SoftwareAssurance" w:history="1">
            <w:r w:rsidR="00113DF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13DF4" w:rsidRPr="00C76DF3" w:rsidRDefault="00BA6461" w:rsidP="00CB3D69">
          <w:pPr>
            <w:pStyle w:val="ProductList-OfferingBody"/>
            <w:ind w:left="-72" w:right="-76"/>
            <w:jc w:val="center"/>
            <w:rPr>
              <w:color w:val="808080" w:themeColor="background1" w:themeShade="80"/>
              <w:sz w:val="14"/>
              <w:szCs w:val="14"/>
            </w:rPr>
          </w:pPr>
          <w:hyperlink w:anchor="Services" w:history="1">
            <w:r w:rsidR="00113DF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AppendixA" w:history="1">
            <w:r w:rsidR="00113DF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87"/>
            <w:jc w:val="center"/>
            <w:rPr>
              <w:color w:val="808080" w:themeColor="background1" w:themeShade="80"/>
              <w:sz w:val="14"/>
              <w:szCs w:val="14"/>
            </w:rPr>
          </w:pPr>
          <w:hyperlink w:anchor="Index" w:history="1">
            <w:r w:rsidR="00113DF4">
              <w:rPr>
                <w:rStyle w:val="Hyperlink"/>
                <w:color w:val="023160" w:themeColor="hyperlink" w:themeShade="80"/>
                <w:sz w:val="14"/>
                <w:szCs w:val="14"/>
              </w:rPr>
              <w:t>Indice</w:t>
            </w:r>
          </w:hyperlink>
        </w:p>
      </w:tc>
    </w:tr>
  </w:tbl>
  <w:p w:rsidR="00113DF4" w:rsidRPr="00FF08DB" w:rsidRDefault="00113DF4"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113DF4" w:rsidRPr="00C76DF3" w:rsidTr="00AD00F4">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7" w:right="-73"/>
            <w:jc w:val="center"/>
            <w:rPr>
              <w:color w:val="808080" w:themeColor="background1" w:themeShade="80"/>
              <w:sz w:val="14"/>
              <w:szCs w:val="14"/>
            </w:rPr>
          </w:pPr>
          <w:hyperlink w:anchor="ToC" w:history="1">
            <w:r w:rsidR="00113DF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Introduction" w:history="1">
            <w:r w:rsidR="00113DF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3B4047">
          <w:pPr>
            <w:pStyle w:val="ProductList-OfferingBody"/>
            <w:ind w:left="-72" w:right="-75"/>
            <w:jc w:val="center"/>
            <w:rPr>
              <w:color w:val="808080" w:themeColor="background1" w:themeShade="80"/>
              <w:sz w:val="14"/>
              <w:szCs w:val="14"/>
            </w:rPr>
          </w:pPr>
          <w:hyperlink w:anchor="SoftwareProducts" w:history="1">
            <w:r w:rsidR="00113DF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OnlineServices" w:history="1">
            <w:r w:rsidR="00113DF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SoftwareAssurance" w:history="1">
            <w:r w:rsidR="00113DF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6"/>
            <w:jc w:val="center"/>
            <w:rPr>
              <w:color w:val="808080" w:themeColor="background1" w:themeShade="80"/>
              <w:sz w:val="14"/>
              <w:szCs w:val="14"/>
            </w:rPr>
          </w:pPr>
          <w:hyperlink w:anchor="Services" w:history="1">
            <w:r w:rsidR="00113DF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AppendixA" w:history="1">
            <w:r w:rsidR="00113DF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87"/>
            <w:jc w:val="center"/>
            <w:rPr>
              <w:color w:val="808080" w:themeColor="background1" w:themeShade="80"/>
              <w:sz w:val="14"/>
              <w:szCs w:val="14"/>
            </w:rPr>
          </w:pPr>
          <w:hyperlink w:anchor="Index" w:history="1">
            <w:r w:rsidR="00113DF4">
              <w:rPr>
                <w:rStyle w:val="Hyperlink"/>
                <w:color w:val="023160" w:themeColor="hyperlink" w:themeShade="80"/>
                <w:sz w:val="14"/>
                <w:szCs w:val="14"/>
              </w:rPr>
              <w:t>Indice</w:t>
            </w:r>
          </w:hyperlink>
        </w:p>
      </w:tc>
    </w:tr>
  </w:tbl>
  <w:p w:rsidR="00113DF4" w:rsidRPr="00FF08DB" w:rsidRDefault="00113DF4"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113DF4" w:rsidRPr="00C76DF3" w:rsidTr="00AD00F4">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7" w:right="-73"/>
            <w:jc w:val="center"/>
            <w:rPr>
              <w:color w:val="808080" w:themeColor="background1" w:themeShade="80"/>
              <w:sz w:val="14"/>
              <w:szCs w:val="14"/>
            </w:rPr>
          </w:pPr>
          <w:hyperlink w:anchor="ToC" w:history="1">
            <w:r w:rsidR="00113DF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Introduction" w:history="1">
            <w:r w:rsidR="00113DF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3B4047">
          <w:pPr>
            <w:pStyle w:val="ProductList-OfferingBody"/>
            <w:ind w:left="-72" w:right="-75"/>
            <w:jc w:val="center"/>
            <w:rPr>
              <w:color w:val="808080" w:themeColor="background1" w:themeShade="80"/>
              <w:sz w:val="14"/>
              <w:szCs w:val="14"/>
            </w:rPr>
          </w:pPr>
          <w:hyperlink w:anchor="SoftwareProducts" w:history="1">
            <w:r w:rsidR="00113DF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OnlineServices" w:history="1">
            <w:r w:rsidR="00113DF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SoftwareAssurance" w:history="1">
            <w:r w:rsidR="00113DF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6"/>
            <w:jc w:val="center"/>
            <w:rPr>
              <w:color w:val="808080" w:themeColor="background1" w:themeShade="80"/>
              <w:sz w:val="14"/>
              <w:szCs w:val="14"/>
            </w:rPr>
          </w:pPr>
          <w:hyperlink w:anchor="Services" w:history="1">
            <w:r w:rsidR="00113DF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AppendixA" w:history="1">
            <w:r w:rsidR="00113DF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87"/>
            <w:jc w:val="center"/>
            <w:rPr>
              <w:color w:val="808080" w:themeColor="background1" w:themeShade="80"/>
              <w:sz w:val="14"/>
              <w:szCs w:val="14"/>
            </w:rPr>
          </w:pPr>
          <w:hyperlink w:anchor="Index" w:history="1">
            <w:r w:rsidR="00113DF4">
              <w:rPr>
                <w:rStyle w:val="Hyperlink"/>
                <w:color w:val="023160" w:themeColor="hyperlink" w:themeShade="80"/>
                <w:sz w:val="14"/>
                <w:szCs w:val="14"/>
              </w:rPr>
              <w:t>Indice</w:t>
            </w:r>
          </w:hyperlink>
        </w:p>
      </w:tc>
    </w:tr>
  </w:tbl>
  <w:p w:rsidR="00113DF4" w:rsidRPr="00FF08DB" w:rsidRDefault="00113DF4"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113DF4" w:rsidRPr="00C76DF3" w:rsidTr="00AD00F4">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7" w:right="-73"/>
            <w:jc w:val="center"/>
            <w:rPr>
              <w:color w:val="808080" w:themeColor="background1" w:themeShade="80"/>
              <w:sz w:val="14"/>
              <w:szCs w:val="14"/>
            </w:rPr>
          </w:pPr>
          <w:hyperlink w:anchor="ToC" w:history="1">
            <w:r w:rsidR="00113DF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Introduction" w:history="1">
            <w:r w:rsidR="00113DF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3B4047">
          <w:pPr>
            <w:pStyle w:val="ProductList-OfferingBody"/>
            <w:ind w:left="-72" w:right="-75"/>
            <w:jc w:val="center"/>
            <w:rPr>
              <w:color w:val="808080" w:themeColor="background1" w:themeShade="80"/>
              <w:sz w:val="14"/>
              <w:szCs w:val="14"/>
            </w:rPr>
          </w:pPr>
          <w:hyperlink w:anchor="SoftwareProducts" w:history="1">
            <w:r w:rsidR="00113DF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OnlineServices" w:history="1">
            <w:r w:rsidR="00113DF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7"/>
            <w:jc w:val="center"/>
            <w:rPr>
              <w:color w:val="808080" w:themeColor="background1" w:themeShade="80"/>
              <w:sz w:val="14"/>
              <w:szCs w:val="14"/>
            </w:rPr>
          </w:pPr>
          <w:hyperlink w:anchor="SoftwareAssurance" w:history="1">
            <w:r w:rsidR="00113DF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6"/>
            <w:jc w:val="center"/>
            <w:rPr>
              <w:color w:val="808080" w:themeColor="background1" w:themeShade="80"/>
              <w:sz w:val="14"/>
              <w:szCs w:val="14"/>
            </w:rPr>
          </w:pPr>
          <w:hyperlink w:anchor="Services" w:history="1">
            <w:r w:rsidR="00113DF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3DF4" w:rsidRPr="00C76DF3" w:rsidRDefault="00BA6461" w:rsidP="00CB3D69">
          <w:pPr>
            <w:pStyle w:val="ProductList-OfferingBody"/>
            <w:ind w:left="-72" w:right="-74"/>
            <w:jc w:val="center"/>
            <w:rPr>
              <w:color w:val="808080" w:themeColor="background1" w:themeShade="80"/>
              <w:sz w:val="14"/>
              <w:szCs w:val="14"/>
            </w:rPr>
          </w:pPr>
          <w:hyperlink w:anchor="AppendixA" w:history="1">
            <w:r w:rsidR="00113DF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3DF4" w:rsidRPr="00C76DF3" w:rsidRDefault="00113DF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13DF4" w:rsidRPr="00C76DF3" w:rsidRDefault="00BA6461" w:rsidP="00CB3D69">
          <w:pPr>
            <w:pStyle w:val="ProductList-OfferingBody"/>
            <w:ind w:left="-72" w:right="-87"/>
            <w:jc w:val="center"/>
            <w:rPr>
              <w:color w:val="808080" w:themeColor="background1" w:themeShade="80"/>
              <w:sz w:val="14"/>
              <w:szCs w:val="14"/>
            </w:rPr>
          </w:pPr>
          <w:hyperlink w:anchor="Index" w:history="1">
            <w:r w:rsidR="00113DF4">
              <w:rPr>
                <w:rStyle w:val="Hyperlink"/>
                <w:color w:val="023160" w:themeColor="hyperlink" w:themeShade="80"/>
                <w:sz w:val="14"/>
                <w:szCs w:val="14"/>
              </w:rPr>
              <w:t>Indice</w:t>
            </w:r>
          </w:hyperlink>
        </w:p>
      </w:tc>
    </w:tr>
  </w:tbl>
  <w:p w:rsidR="00113DF4" w:rsidRPr="00FF08DB" w:rsidRDefault="00113DF4"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6461" w:rsidRDefault="00BA6461" w:rsidP="009A573F">
      <w:pPr>
        <w:spacing w:after="0" w:line="240" w:lineRule="auto"/>
      </w:pPr>
      <w:r>
        <w:separator/>
      </w:r>
    </w:p>
  </w:footnote>
  <w:footnote w:type="continuationSeparator" w:id="0">
    <w:p w:rsidR="00BA6461" w:rsidRDefault="00BA6461" w:rsidP="009A573F">
      <w:pPr>
        <w:spacing w:after="0" w:line="240" w:lineRule="auto"/>
      </w:pPr>
      <w:r>
        <w:continuationSeparator/>
      </w:r>
    </w:p>
  </w:footnote>
  <w:footnote w:type="continuationNotice" w:id="1">
    <w:p w:rsidR="00BA6461" w:rsidRDefault="00BA646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113DF4" w:rsidRPr="007F0064" w:rsidRDefault="00113DF4" w:rsidP="009A573F">
        <w:pPr>
          <w:pStyle w:val="ProductList-Offering1"/>
          <w:tabs>
            <w:tab w:val="right" w:pos="10890"/>
          </w:tabs>
          <w:rPr>
            <w:rStyle w:val="ProductList-Offering1Char"/>
            <w:color w:val="404040" w:themeColor="text1" w:themeTint="BF"/>
            <w:lang w:val="pt-BR"/>
          </w:rPr>
        </w:pPr>
        <w:r w:rsidRPr="007F0064">
          <w:rPr>
            <w:color w:val="404040" w:themeColor="text1" w:themeTint="BF"/>
            <w:lang w:val="pt-BR"/>
          </w:rPr>
          <w:t>Lista dei Prodotti per i Contratti Multilicenza Microsoft (Italiano, giugno 2014)</w:t>
        </w:r>
        <w:r w:rsidRPr="007F0064">
          <w:rPr>
            <w:color w:val="404040" w:themeColor="text1" w:themeTint="BF"/>
            <w:lang w:val="pt-BR"/>
          </w:rPr>
          <w:tab/>
        </w:r>
        <w:r>
          <w:rPr>
            <w:rStyle w:val="ProductList-Offering1Char"/>
            <w:color w:val="404040" w:themeColor="text1" w:themeTint="BF"/>
          </w:rPr>
          <w:fldChar w:fldCharType="begin"/>
        </w:r>
        <w:r w:rsidRPr="007F0064">
          <w:rPr>
            <w:rStyle w:val="ProductList-Offering1Char"/>
            <w:color w:val="404040" w:themeColor="text1" w:themeTint="BF"/>
            <w:lang w:val="pt-BR"/>
          </w:rPr>
          <w:instrText xml:space="preserve"> PAGE   \* MERGEFORMAT </w:instrText>
        </w:r>
        <w:r>
          <w:rPr>
            <w:rStyle w:val="ProductList-Offering1Char"/>
            <w:color w:val="404040" w:themeColor="text1" w:themeTint="BF"/>
          </w:rPr>
          <w:fldChar w:fldCharType="separate"/>
        </w:r>
        <w:r w:rsidR="00C26B1E">
          <w:rPr>
            <w:rStyle w:val="ProductList-Offering1Char"/>
            <w:noProof/>
            <w:color w:val="404040" w:themeColor="text1" w:themeTint="BF"/>
            <w:lang w:val="pt-BR"/>
          </w:rPr>
          <w:t>19</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documentProtection w:edit="readOnly" w:enforcement="1" w:cryptProviderType="rsaAES" w:cryptAlgorithmClass="hash" w:cryptAlgorithmType="typeAny" w:cryptAlgorithmSid="14" w:cryptSpinCount="100000" w:hash="nJ26gx6jfCCf3RV3Zi4zSuUrNLUJgff81eXxTCLcGkUzOV18VtTCwysM7lGABoXTfBVtc0DrQyyriPSLyTwf+A==" w:salt="yIOTfXJcO0YyoLghNWSUy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5E16"/>
    <w:rsid w:val="0000793E"/>
    <w:rsid w:val="000106A8"/>
    <w:rsid w:val="00012831"/>
    <w:rsid w:val="00015E3F"/>
    <w:rsid w:val="00024B72"/>
    <w:rsid w:val="0002605D"/>
    <w:rsid w:val="00026C7F"/>
    <w:rsid w:val="00026DDE"/>
    <w:rsid w:val="0002719C"/>
    <w:rsid w:val="00031223"/>
    <w:rsid w:val="00033504"/>
    <w:rsid w:val="000346AC"/>
    <w:rsid w:val="00035F22"/>
    <w:rsid w:val="00036242"/>
    <w:rsid w:val="0003651D"/>
    <w:rsid w:val="00043BAC"/>
    <w:rsid w:val="000454A1"/>
    <w:rsid w:val="000469DE"/>
    <w:rsid w:val="000476AA"/>
    <w:rsid w:val="00050BC6"/>
    <w:rsid w:val="00055772"/>
    <w:rsid w:val="00056522"/>
    <w:rsid w:val="00056FAF"/>
    <w:rsid w:val="00060A6C"/>
    <w:rsid w:val="00061C92"/>
    <w:rsid w:val="00061F6E"/>
    <w:rsid w:val="00067B4B"/>
    <w:rsid w:val="00071A79"/>
    <w:rsid w:val="00071C2C"/>
    <w:rsid w:val="0007363B"/>
    <w:rsid w:val="0007491F"/>
    <w:rsid w:val="0007551D"/>
    <w:rsid w:val="000756A2"/>
    <w:rsid w:val="00077A6B"/>
    <w:rsid w:val="00077B67"/>
    <w:rsid w:val="00081149"/>
    <w:rsid w:val="00081380"/>
    <w:rsid w:val="00081CA7"/>
    <w:rsid w:val="0008307A"/>
    <w:rsid w:val="00083FE8"/>
    <w:rsid w:val="00085D21"/>
    <w:rsid w:val="000872EB"/>
    <w:rsid w:val="00087BC2"/>
    <w:rsid w:val="0009164C"/>
    <w:rsid w:val="000953A4"/>
    <w:rsid w:val="0009588E"/>
    <w:rsid w:val="000A03D2"/>
    <w:rsid w:val="000A0CD9"/>
    <w:rsid w:val="000A2E8E"/>
    <w:rsid w:val="000A5DC6"/>
    <w:rsid w:val="000A5FA1"/>
    <w:rsid w:val="000A60CC"/>
    <w:rsid w:val="000B02C9"/>
    <w:rsid w:val="000B1561"/>
    <w:rsid w:val="000B2F01"/>
    <w:rsid w:val="000C0ACA"/>
    <w:rsid w:val="000C457F"/>
    <w:rsid w:val="000C4BD0"/>
    <w:rsid w:val="000C6732"/>
    <w:rsid w:val="000D1AF1"/>
    <w:rsid w:val="000D55DD"/>
    <w:rsid w:val="000D5752"/>
    <w:rsid w:val="000D6060"/>
    <w:rsid w:val="000E08C0"/>
    <w:rsid w:val="000E1DEC"/>
    <w:rsid w:val="000F0057"/>
    <w:rsid w:val="000F032B"/>
    <w:rsid w:val="000F34DB"/>
    <w:rsid w:val="000F56C8"/>
    <w:rsid w:val="00104DBC"/>
    <w:rsid w:val="0010587C"/>
    <w:rsid w:val="00105B4C"/>
    <w:rsid w:val="00106937"/>
    <w:rsid w:val="00107F31"/>
    <w:rsid w:val="00113C04"/>
    <w:rsid w:val="00113DF4"/>
    <w:rsid w:val="00115951"/>
    <w:rsid w:val="00115B4A"/>
    <w:rsid w:val="001242BA"/>
    <w:rsid w:val="00125581"/>
    <w:rsid w:val="00125CBE"/>
    <w:rsid w:val="00127C5F"/>
    <w:rsid w:val="001320C2"/>
    <w:rsid w:val="00132A99"/>
    <w:rsid w:val="00134DA1"/>
    <w:rsid w:val="00134EF8"/>
    <w:rsid w:val="00135786"/>
    <w:rsid w:val="00136452"/>
    <w:rsid w:val="00137E59"/>
    <w:rsid w:val="00140900"/>
    <w:rsid w:val="001415A6"/>
    <w:rsid w:val="0014192B"/>
    <w:rsid w:val="00141936"/>
    <w:rsid w:val="00141FD0"/>
    <w:rsid w:val="00145ABD"/>
    <w:rsid w:val="00146BE1"/>
    <w:rsid w:val="001472FC"/>
    <w:rsid w:val="00150F54"/>
    <w:rsid w:val="001517E0"/>
    <w:rsid w:val="00156C1C"/>
    <w:rsid w:val="001602AC"/>
    <w:rsid w:val="001602F8"/>
    <w:rsid w:val="00165F81"/>
    <w:rsid w:val="00166039"/>
    <w:rsid w:val="00167128"/>
    <w:rsid w:val="00167443"/>
    <w:rsid w:val="00173AB9"/>
    <w:rsid w:val="00174C82"/>
    <w:rsid w:val="0017786C"/>
    <w:rsid w:val="0018213E"/>
    <w:rsid w:val="00183408"/>
    <w:rsid w:val="001838D6"/>
    <w:rsid w:val="001874C0"/>
    <w:rsid w:val="00197E04"/>
    <w:rsid w:val="001A0977"/>
    <w:rsid w:val="001A0C8C"/>
    <w:rsid w:val="001B02CF"/>
    <w:rsid w:val="001B07B6"/>
    <w:rsid w:val="001B25E0"/>
    <w:rsid w:val="001B351E"/>
    <w:rsid w:val="001B3F68"/>
    <w:rsid w:val="001B44F9"/>
    <w:rsid w:val="001B4F20"/>
    <w:rsid w:val="001C09BD"/>
    <w:rsid w:val="001C11D7"/>
    <w:rsid w:val="001C3EDC"/>
    <w:rsid w:val="001C3F2C"/>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319C"/>
    <w:rsid w:val="00205A59"/>
    <w:rsid w:val="002062B9"/>
    <w:rsid w:val="00206C82"/>
    <w:rsid w:val="00210530"/>
    <w:rsid w:val="00212A48"/>
    <w:rsid w:val="00215536"/>
    <w:rsid w:val="002160E0"/>
    <w:rsid w:val="00216594"/>
    <w:rsid w:val="00216B4F"/>
    <w:rsid w:val="00217724"/>
    <w:rsid w:val="002203AF"/>
    <w:rsid w:val="00221670"/>
    <w:rsid w:val="00221CBE"/>
    <w:rsid w:val="002346B6"/>
    <w:rsid w:val="00235556"/>
    <w:rsid w:val="00236AEC"/>
    <w:rsid w:val="00237725"/>
    <w:rsid w:val="00241D62"/>
    <w:rsid w:val="00241F8F"/>
    <w:rsid w:val="00241FA0"/>
    <w:rsid w:val="00242A7E"/>
    <w:rsid w:val="002449E9"/>
    <w:rsid w:val="00245C71"/>
    <w:rsid w:val="002502BF"/>
    <w:rsid w:val="0025267B"/>
    <w:rsid w:val="00254CA5"/>
    <w:rsid w:val="00255B85"/>
    <w:rsid w:val="00256F64"/>
    <w:rsid w:val="002634DC"/>
    <w:rsid w:val="002647B9"/>
    <w:rsid w:val="00266EE8"/>
    <w:rsid w:val="00270CD4"/>
    <w:rsid w:val="00271353"/>
    <w:rsid w:val="002729F1"/>
    <w:rsid w:val="002731FA"/>
    <w:rsid w:val="00273364"/>
    <w:rsid w:val="002743C4"/>
    <w:rsid w:val="00274A9F"/>
    <w:rsid w:val="0028229E"/>
    <w:rsid w:val="0028263A"/>
    <w:rsid w:val="00285240"/>
    <w:rsid w:val="00287117"/>
    <w:rsid w:val="002879FE"/>
    <w:rsid w:val="00291105"/>
    <w:rsid w:val="002949FD"/>
    <w:rsid w:val="002967A3"/>
    <w:rsid w:val="002967C1"/>
    <w:rsid w:val="00297098"/>
    <w:rsid w:val="0029712D"/>
    <w:rsid w:val="002A21BC"/>
    <w:rsid w:val="002A23FB"/>
    <w:rsid w:val="002A2984"/>
    <w:rsid w:val="002A35C6"/>
    <w:rsid w:val="002B123C"/>
    <w:rsid w:val="002B48BF"/>
    <w:rsid w:val="002B4B19"/>
    <w:rsid w:val="002B686B"/>
    <w:rsid w:val="002B789A"/>
    <w:rsid w:val="002C0221"/>
    <w:rsid w:val="002C2D16"/>
    <w:rsid w:val="002C3210"/>
    <w:rsid w:val="002C3399"/>
    <w:rsid w:val="002D224E"/>
    <w:rsid w:val="002D3658"/>
    <w:rsid w:val="002D47F1"/>
    <w:rsid w:val="002D77A2"/>
    <w:rsid w:val="002D7FDC"/>
    <w:rsid w:val="002E028F"/>
    <w:rsid w:val="002E1F83"/>
    <w:rsid w:val="002E202B"/>
    <w:rsid w:val="002E402E"/>
    <w:rsid w:val="002E6E58"/>
    <w:rsid w:val="002E7154"/>
    <w:rsid w:val="002F06B0"/>
    <w:rsid w:val="002F0E74"/>
    <w:rsid w:val="002F275E"/>
    <w:rsid w:val="002F3019"/>
    <w:rsid w:val="002F3FF6"/>
    <w:rsid w:val="002F6407"/>
    <w:rsid w:val="00301068"/>
    <w:rsid w:val="003035AD"/>
    <w:rsid w:val="00303F03"/>
    <w:rsid w:val="00305488"/>
    <w:rsid w:val="00306B0E"/>
    <w:rsid w:val="00307930"/>
    <w:rsid w:val="00307E17"/>
    <w:rsid w:val="003118A7"/>
    <w:rsid w:val="00312C45"/>
    <w:rsid w:val="00312DB2"/>
    <w:rsid w:val="003134A1"/>
    <w:rsid w:val="0031516B"/>
    <w:rsid w:val="00321BDB"/>
    <w:rsid w:val="00330F7A"/>
    <w:rsid w:val="00332075"/>
    <w:rsid w:val="00332DA2"/>
    <w:rsid w:val="00343417"/>
    <w:rsid w:val="003504AE"/>
    <w:rsid w:val="00353E4C"/>
    <w:rsid w:val="00354D09"/>
    <w:rsid w:val="00356011"/>
    <w:rsid w:val="0035728C"/>
    <w:rsid w:val="00362758"/>
    <w:rsid w:val="003632D9"/>
    <w:rsid w:val="0036780D"/>
    <w:rsid w:val="003702A6"/>
    <w:rsid w:val="00371CE9"/>
    <w:rsid w:val="0037484F"/>
    <w:rsid w:val="0038794D"/>
    <w:rsid w:val="003904F0"/>
    <w:rsid w:val="00392282"/>
    <w:rsid w:val="00394CDB"/>
    <w:rsid w:val="00395CB2"/>
    <w:rsid w:val="00395D5F"/>
    <w:rsid w:val="0039784E"/>
    <w:rsid w:val="00397EB0"/>
    <w:rsid w:val="003A0DB6"/>
    <w:rsid w:val="003A35A1"/>
    <w:rsid w:val="003A53F8"/>
    <w:rsid w:val="003B0439"/>
    <w:rsid w:val="003B3EBC"/>
    <w:rsid w:val="003B4047"/>
    <w:rsid w:val="003B7A21"/>
    <w:rsid w:val="003C1D06"/>
    <w:rsid w:val="003C399B"/>
    <w:rsid w:val="003C3A20"/>
    <w:rsid w:val="003C3B94"/>
    <w:rsid w:val="003C75FF"/>
    <w:rsid w:val="003D0497"/>
    <w:rsid w:val="003D1789"/>
    <w:rsid w:val="003D396A"/>
    <w:rsid w:val="003D66C9"/>
    <w:rsid w:val="003D6A4E"/>
    <w:rsid w:val="003D781D"/>
    <w:rsid w:val="003D7A21"/>
    <w:rsid w:val="003E1568"/>
    <w:rsid w:val="003E2917"/>
    <w:rsid w:val="003E3526"/>
    <w:rsid w:val="003F2F03"/>
    <w:rsid w:val="003F6A8B"/>
    <w:rsid w:val="003F6BD4"/>
    <w:rsid w:val="0040275F"/>
    <w:rsid w:val="00405189"/>
    <w:rsid w:val="00406DCD"/>
    <w:rsid w:val="00407104"/>
    <w:rsid w:val="0040715C"/>
    <w:rsid w:val="00407597"/>
    <w:rsid w:val="00407E60"/>
    <w:rsid w:val="004126E0"/>
    <w:rsid w:val="00413DD7"/>
    <w:rsid w:val="00416D3D"/>
    <w:rsid w:val="00420C52"/>
    <w:rsid w:val="00422587"/>
    <w:rsid w:val="00430C94"/>
    <w:rsid w:val="00432379"/>
    <w:rsid w:val="00434703"/>
    <w:rsid w:val="0043598B"/>
    <w:rsid w:val="0043674F"/>
    <w:rsid w:val="00442B9A"/>
    <w:rsid w:val="004456F3"/>
    <w:rsid w:val="00447F7F"/>
    <w:rsid w:val="0045030D"/>
    <w:rsid w:val="00450BEA"/>
    <w:rsid w:val="00450EF0"/>
    <w:rsid w:val="00452717"/>
    <w:rsid w:val="00454696"/>
    <w:rsid w:val="00456898"/>
    <w:rsid w:val="004605BC"/>
    <w:rsid w:val="00460BEB"/>
    <w:rsid w:val="00461F02"/>
    <w:rsid w:val="00462987"/>
    <w:rsid w:val="00462C59"/>
    <w:rsid w:val="00465A5E"/>
    <w:rsid w:val="00466857"/>
    <w:rsid w:val="00466AB5"/>
    <w:rsid w:val="00467B38"/>
    <w:rsid w:val="00467C95"/>
    <w:rsid w:val="00470BAA"/>
    <w:rsid w:val="00471E4C"/>
    <w:rsid w:val="00472FC6"/>
    <w:rsid w:val="004755AD"/>
    <w:rsid w:val="00475700"/>
    <w:rsid w:val="00476830"/>
    <w:rsid w:val="00477621"/>
    <w:rsid w:val="004778FC"/>
    <w:rsid w:val="00477AD6"/>
    <w:rsid w:val="00481542"/>
    <w:rsid w:val="004925A1"/>
    <w:rsid w:val="0049363D"/>
    <w:rsid w:val="004947AF"/>
    <w:rsid w:val="004947FD"/>
    <w:rsid w:val="004949B3"/>
    <w:rsid w:val="00495DD9"/>
    <w:rsid w:val="004A0D3B"/>
    <w:rsid w:val="004A3FA6"/>
    <w:rsid w:val="004A5441"/>
    <w:rsid w:val="004A6CAA"/>
    <w:rsid w:val="004B6DAB"/>
    <w:rsid w:val="004C19F7"/>
    <w:rsid w:val="004C1D7D"/>
    <w:rsid w:val="004C3350"/>
    <w:rsid w:val="004C49FB"/>
    <w:rsid w:val="004C523B"/>
    <w:rsid w:val="004D0ACF"/>
    <w:rsid w:val="004D4312"/>
    <w:rsid w:val="004D4DBB"/>
    <w:rsid w:val="004D57CE"/>
    <w:rsid w:val="004E53FA"/>
    <w:rsid w:val="004F2172"/>
    <w:rsid w:val="004F36CE"/>
    <w:rsid w:val="004F3C6D"/>
    <w:rsid w:val="004F681E"/>
    <w:rsid w:val="004F774C"/>
    <w:rsid w:val="00500522"/>
    <w:rsid w:val="00501CBA"/>
    <w:rsid w:val="00502BC6"/>
    <w:rsid w:val="00502E27"/>
    <w:rsid w:val="00504547"/>
    <w:rsid w:val="00507D7B"/>
    <w:rsid w:val="00510119"/>
    <w:rsid w:val="0051055C"/>
    <w:rsid w:val="0051467D"/>
    <w:rsid w:val="00514A8B"/>
    <w:rsid w:val="00516278"/>
    <w:rsid w:val="00527DC0"/>
    <w:rsid w:val="00530493"/>
    <w:rsid w:val="0053069E"/>
    <w:rsid w:val="0053109D"/>
    <w:rsid w:val="005328B4"/>
    <w:rsid w:val="00533DD5"/>
    <w:rsid w:val="0053420D"/>
    <w:rsid w:val="00536C71"/>
    <w:rsid w:val="00537057"/>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759"/>
    <w:rsid w:val="00567AAC"/>
    <w:rsid w:val="0057189B"/>
    <w:rsid w:val="005741AA"/>
    <w:rsid w:val="00576D85"/>
    <w:rsid w:val="00577174"/>
    <w:rsid w:val="00585A48"/>
    <w:rsid w:val="00586E9A"/>
    <w:rsid w:val="00590F93"/>
    <w:rsid w:val="00594255"/>
    <w:rsid w:val="00594501"/>
    <w:rsid w:val="0059704A"/>
    <w:rsid w:val="005A0966"/>
    <w:rsid w:val="005A483A"/>
    <w:rsid w:val="005A4B06"/>
    <w:rsid w:val="005B2831"/>
    <w:rsid w:val="005C122F"/>
    <w:rsid w:val="005C299D"/>
    <w:rsid w:val="005C40C4"/>
    <w:rsid w:val="005C4BD3"/>
    <w:rsid w:val="005C7157"/>
    <w:rsid w:val="005D0AC4"/>
    <w:rsid w:val="005D22F8"/>
    <w:rsid w:val="005D5E14"/>
    <w:rsid w:val="005D6244"/>
    <w:rsid w:val="005D74CC"/>
    <w:rsid w:val="005E09A2"/>
    <w:rsid w:val="005E2606"/>
    <w:rsid w:val="005E69C9"/>
    <w:rsid w:val="005E7F3E"/>
    <w:rsid w:val="005F068D"/>
    <w:rsid w:val="005F0BFB"/>
    <w:rsid w:val="005F17AF"/>
    <w:rsid w:val="005F43CF"/>
    <w:rsid w:val="005F7C66"/>
    <w:rsid w:val="00600926"/>
    <w:rsid w:val="00601776"/>
    <w:rsid w:val="00605D7F"/>
    <w:rsid w:val="00605E40"/>
    <w:rsid w:val="006065E6"/>
    <w:rsid w:val="00606601"/>
    <w:rsid w:val="00611682"/>
    <w:rsid w:val="00611E56"/>
    <w:rsid w:val="006146A3"/>
    <w:rsid w:val="0061507D"/>
    <w:rsid w:val="00616632"/>
    <w:rsid w:val="00624D19"/>
    <w:rsid w:val="00626814"/>
    <w:rsid w:val="00633463"/>
    <w:rsid w:val="0063398B"/>
    <w:rsid w:val="00633BC1"/>
    <w:rsid w:val="00633CC2"/>
    <w:rsid w:val="006379B5"/>
    <w:rsid w:val="0064152F"/>
    <w:rsid w:val="00642125"/>
    <w:rsid w:val="00642513"/>
    <w:rsid w:val="006434A0"/>
    <w:rsid w:val="006519F7"/>
    <w:rsid w:val="006524A3"/>
    <w:rsid w:val="00652971"/>
    <w:rsid w:val="00653E71"/>
    <w:rsid w:val="00655A3E"/>
    <w:rsid w:val="00660B11"/>
    <w:rsid w:val="00661180"/>
    <w:rsid w:val="00662221"/>
    <w:rsid w:val="00664357"/>
    <w:rsid w:val="006715C9"/>
    <w:rsid w:val="00671B8F"/>
    <w:rsid w:val="00673475"/>
    <w:rsid w:val="00673D8E"/>
    <w:rsid w:val="00675EA5"/>
    <w:rsid w:val="00677274"/>
    <w:rsid w:val="00677C94"/>
    <w:rsid w:val="00680B23"/>
    <w:rsid w:val="00680B4D"/>
    <w:rsid w:val="00684714"/>
    <w:rsid w:val="00684A60"/>
    <w:rsid w:val="00685ABF"/>
    <w:rsid w:val="00686EF8"/>
    <w:rsid w:val="006925AE"/>
    <w:rsid w:val="00693493"/>
    <w:rsid w:val="00695E21"/>
    <w:rsid w:val="006A07C3"/>
    <w:rsid w:val="006A16BA"/>
    <w:rsid w:val="006A2AA6"/>
    <w:rsid w:val="006A4EAE"/>
    <w:rsid w:val="006B151D"/>
    <w:rsid w:val="006B2591"/>
    <w:rsid w:val="006B39A9"/>
    <w:rsid w:val="006B527D"/>
    <w:rsid w:val="006B5B83"/>
    <w:rsid w:val="006B662A"/>
    <w:rsid w:val="006C0016"/>
    <w:rsid w:val="006C054D"/>
    <w:rsid w:val="006C0B5E"/>
    <w:rsid w:val="006C2505"/>
    <w:rsid w:val="006C333E"/>
    <w:rsid w:val="006C620E"/>
    <w:rsid w:val="006C6E4A"/>
    <w:rsid w:val="006D010B"/>
    <w:rsid w:val="006D0A95"/>
    <w:rsid w:val="006D1141"/>
    <w:rsid w:val="006D4A41"/>
    <w:rsid w:val="006E3B3F"/>
    <w:rsid w:val="006E454E"/>
    <w:rsid w:val="006E6A2F"/>
    <w:rsid w:val="006E73AE"/>
    <w:rsid w:val="006F1126"/>
    <w:rsid w:val="006F2563"/>
    <w:rsid w:val="006F2A3F"/>
    <w:rsid w:val="006F3FCD"/>
    <w:rsid w:val="006F666A"/>
    <w:rsid w:val="006F6997"/>
    <w:rsid w:val="0070170D"/>
    <w:rsid w:val="0070478E"/>
    <w:rsid w:val="00704D9C"/>
    <w:rsid w:val="00704E5D"/>
    <w:rsid w:val="00705779"/>
    <w:rsid w:val="00711815"/>
    <w:rsid w:val="007155B2"/>
    <w:rsid w:val="007223E3"/>
    <w:rsid w:val="007228E3"/>
    <w:rsid w:val="00722EB1"/>
    <w:rsid w:val="007246D4"/>
    <w:rsid w:val="007257F9"/>
    <w:rsid w:val="007304A1"/>
    <w:rsid w:val="00733083"/>
    <w:rsid w:val="0073317D"/>
    <w:rsid w:val="00733186"/>
    <w:rsid w:val="007337E7"/>
    <w:rsid w:val="007347E5"/>
    <w:rsid w:val="007476EE"/>
    <w:rsid w:val="00752424"/>
    <w:rsid w:val="00753527"/>
    <w:rsid w:val="007536C8"/>
    <w:rsid w:val="00761047"/>
    <w:rsid w:val="007619B6"/>
    <w:rsid w:val="007625AC"/>
    <w:rsid w:val="0076350B"/>
    <w:rsid w:val="00763BF3"/>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B71"/>
    <w:rsid w:val="007A5CCA"/>
    <w:rsid w:val="007A5D4D"/>
    <w:rsid w:val="007B34ED"/>
    <w:rsid w:val="007B4598"/>
    <w:rsid w:val="007B55F1"/>
    <w:rsid w:val="007B5CDE"/>
    <w:rsid w:val="007B68D7"/>
    <w:rsid w:val="007B77A7"/>
    <w:rsid w:val="007C0ADA"/>
    <w:rsid w:val="007D111B"/>
    <w:rsid w:val="007D22FF"/>
    <w:rsid w:val="007D29D8"/>
    <w:rsid w:val="007D332F"/>
    <w:rsid w:val="007D4221"/>
    <w:rsid w:val="007E0105"/>
    <w:rsid w:val="007E2FF3"/>
    <w:rsid w:val="007E3F14"/>
    <w:rsid w:val="007E7DB0"/>
    <w:rsid w:val="007F0064"/>
    <w:rsid w:val="007F32D4"/>
    <w:rsid w:val="007F3FE6"/>
    <w:rsid w:val="007F41A2"/>
    <w:rsid w:val="007F49B0"/>
    <w:rsid w:val="007F4EE2"/>
    <w:rsid w:val="008041CD"/>
    <w:rsid w:val="008041F1"/>
    <w:rsid w:val="00804913"/>
    <w:rsid w:val="00806AF0"/>
    <w:rsid w:val="00807286"/>
    <w:rsid w:val="00813FC9"/>
    <w:rsid w:val="00822F15"/>
    <w:rsid w:val="00827B1F"/>
    <w:rsid w:val="00830432"/>
    <w:rsid w:val="00830CA5"/>
    <w:rsid w:val="00834DB8"/>
    <w:rsid w:val="0083500E"/>
    <w:rsid w:val="0083545F"/>
    <w:rsid w:val="0083582D"/>
    <w:rsid w:val="00840F96"/>
    <w:rsid w:val="00841281"/>
    <w:rsid w:val="008414C4"/>
    <w:rsid w:val="00846616"/>
    <w:rsid w:val="008507CF"/>
    <w:rsid w:val="00852623"/>
    <w:rsid w:val="008526EC"/>
    <w:rsid w:val="0085720F"/>
    <w:rsid w:val="008573BE"/>
    <w:rsid w:val="00861FEC"/>
    <w:rsid w:val="00864C0F"/>
    <w:rsid w:val="0086548D"/>
    <w:rsid w:val="00867B7D"/>
    <w:rsid w:val="00867D3C"/>
    <w:rsid w:val="00871713"/>
    <w:rsid w:val="008729B5"/>
    <w:rsid w:val="00874A71"/>
    <w:rsid w:val="00875937"/>
    <w:rsid w:val="008761C7"/>
    <w:rsid w:val="008774E5"/>
    <w:rsid w:val="00887E02"/>
    <w:rsid w:val="00891785"/>
    <w:rsid w:val="008940CA"/>
    <w:rsid w:val="0089477A"/>
    <w:rsid w:val="00895420"/>
    <w:rsid w:val="00897417"/>
    <w:rsid w:val="00897D19"/>
    <w:rsid w:val="008A0064"/>
    <w:rsid w:val="008A2E96"/>
    <w:rsid w:val="008A4D1D"/>
    <w:rsid w:val="008B02EF"/>
    <w:rsid w:val="008B08EC"/>
    <w:rsid w:val="008B2E04"/>
    <w:rsid w:val="008B69CC"/>
    <w:rsid w:val="008B6ABD"/>
    <w:rsid w:val="008C0120"/>
    <w:rsid w:val="008C0FB9"/>
    <w:rsid w:val="008C1B76"/>
    <w:rsid w:val="008C3E2C"/>
    <w:rsid w:val="008C6215"/>
    <w:rsid w:val="008C733D"/>
    <w:rsid w:val="008D38E9"/>
    <w:rsid w:val="008D416C"/>
    <w:rsid w:val="008D48C6"/>
    <w:rsid w:val="008D6F21"/>
    <w:rsid w:val="008D74AC"/>
    <w:rsid w:val="008D7AE7"/>
    <w:rsid w:val="008E15EC"/>
    <w:rsid w:val="008E36C0"/>
    <w:rsid w:val="008E36F2"/>
    <w:rsid w:val="008E382A"/>
    <w:rsid w:val="008E450B"/>
    <w:rsid w:val="008E4C23"/>
    <w:rsid w:val="008E667F"/>
    <w:rsid w:val="008E676F"/>
    <w:rsid w:val="008E7251"/>
    <w:rsid w:val="008E72A2"/>
    <w:rsid w:val="008E76EF"/>
    <w:rsid w:val="008E7D7C"/>
    <w:rsid w:val="008F0097"/>
    <w:rsid w:val="008F088E"/>
    <w:rsid w:val="008F0EEB"/>
    <w:rsid w:val="008F2449"/>
    <w:rsid w:val="008F4499"/>
    <w:rsid w:val="008F4ABC"/>
    <w:rsid w:val="008F7DE1"/>
    <w:rsid w:val="009007FB"/>
    <w:rsid w:val="00903003"/>
    <w:rsid w:val="009041B8"/>
    <w:rsid w:val="009048D8"/>
    <w:rsid w:val="00906A75"/>
    <w:rsid w:val="009123E5"/>
    <w:rsid w:val="009130AF"/>
    <w:rsid w:val="009141A9"/>
    <w:rsid w:val="00925750"/>
    <w:rsid w:val="00926383"/>
    <w:rsid w:val="009267F8"/>
    <w:rsid w:val="00927552"/>
    <w:rsid w:val="00930A79"/>
    <w:rsid w:val="00930D5E"/>
    <w:rsid w:val="00934B9C"/>
    <w:rsid w:val="009377C8"/>
    <w:rsid w:val="00943761"/>
    <w:rsid w:val="009446CB"/>
    <w:rsid w:val="00944F89"/>
    <w:rsid w:val="00950CAD"/>
    <w:rsid w:val="00956AFC"/>
    <w:rsid w:val="00961519"/>
    <w:rsid w:val="00965777"/>
    <w:rsid w:val="009708AE"/>
    <w:rsid w:val="00971DC1"/>
    <w:rsid w:val="00974D6F"/>
    <w:rsid w:val="00976475"/>
    <w:rsid w:val="00981B7C"/>
    <w:rsid w:val="009913FE"/>
    <w:rsid w:val="009919D2"/>
    <w:rsid w:val="00992355"/>
    <w:rsid w:val="00993957"/>
    <w:rsid w:val="00993EF2"/>
    <w:rsid w:val="009946E6"/>
    <w:rsid w:val="0099471C"/>
    <w:rsid w:val="009A0C93"/>
    <w:rsid w:val="009A1599"/>
    <w:rsid w:val="009A167F"/>
    <w:rsid w:val="009A38B7"/>
    <w:rsid w:val="009A38BC"/>
    <w:rsid w:val="009A48E0"/>
    <w:rsid w:val="009A573F"/>
    <w:rsid w:val="009B0F82"/>
    <w:rsid w:val="009B3712"/>
    <w:rsid w:val="009B373A"/>
    <w:rsid w:val="009B3FD1"/>
    <w:rsid w:val="009B462A"/>
    <w:rsid w:val="009B56B6"/>
    <w:rsid w:val="009B7110"/>
    <w:rsid w:val="009C2439"/>
    <w:rsid w:val="009C3946"/>
    <w:rsid w:val="009C45A3"/>
    <w:rsid w:val="009C6E3D"/>
    <w:rsid w:val="009D47AA"/>
    <w:rsid w:val="009D48DC"/>
    <w:rsid w:val="009D55C7"/>
    <w:rsid w:val="009D55E9"/>
    <w:rsid w:val="009D7029"/>
    <w:rsid w:val="009D7538"/>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30B11"/>
    <w:rsid w:val="00A319AE"/>
    <w:rsid w:val="00A34DCE"/>
    <w:rsid w:val="00A35873"/>
    <w:rsid w:val="00A40375"/>
    <w:rsid w:val="00A405CB"/>
    <w:rsid w:val="00A41808"/>
    <w:rsid w:val="00A43EDA"/>
    <w:rsid w:val="00A448CD"/>
    <w:rsid w:val="00A44921"/>
    <w:rsid w:val="00A47BC2"/>
    <w:rsid w:val="00A50201"/>
    <w:rsid w:val="00A50B0B"/>
    <w:rsid w:val="00A568DD"/>
    <w:rsid w:val="00A61912"/>
    <w:rsid w:val="00A62D6C"/>
    <w:rsid w:val="00A62FD5"/>
    <w:rsid w:val="00A646CD"/>
    <w:rsid w:val="00A7037E"/>
    <w:rsid w:val="00A723F7"/>
    <w:rsid w:val="00A72B12"/>
    <w:rsid w:val="00A765FA"/>
    <w:rsid w:val="00A80AAC"/>
    <w:rsid w:val="00A81D37"/>
    <w:rsid w:val="00A83621"/>
    <w:rsid w:val="00A905BA"/>
    <w:rsid w:val="00A938E0"/>
    <w:rsid w:val="00A9393B"/>
    <w:rsid w:val="00A93B06"/>
    <w:rsid w:val="00A9432E"/>
    <w:rsid w:val="00A94738"/>
    <w:rsid w:val="00A94C02"/>
    <w:rsid w:val="00A94FDF"/>
    <w:rsid w:val="00AA0B21"/>
    <w:rsid w:val="00AA0F4D"/>
    <w:rsid w:val="00AA483D"/>
    <w:rsid w:val="00AA56FC"/>
    <w:rsid w:val="00AA6837"/>
    <w:rsid w:val="00AA69BE"/>
    <w:rsid w:val="00AB1667"/>
    <w:rsid w:val="00AB223B"/>
    <w:rsid w:val="00AB48DD"/>
    <w:rsid w:val="00AB64F8"/>
    <w:rsid w:val="00AC1338"/>
    <w:rsid w:val="00AC2980"/>
    <w:rsid w:val="00AC2DF6"/>
    <w:rsid w:val="00AC3BA6"/>
    <w:rsid w:val="00AC532D"/>
    <w:rsid w:val="00AC61DE"/>
    <w:rsid w:val="00AC7E59"/>
    <w:rsid w:val="00AD00F4"/>
    <w:rsid w:val="00AD095D"/>
    <w:rsid w:val="00AD1A32"/>
    <w:rsid w:val="00AD224C"/>
    <w:rsid w:val="00AD6DB4"/>
    <w:rsid w:val="00AD7853"/>
    <w:rsid w:val="00AE12F3"/>
    <w:rsid w:val="00AE1CE5"/>
    <w:rsid w:val="00AE3D1A"/>
    <w:rsid w:val="00AE433F"/>
    <w:rsid w:val="00AE55C3"/>
    <w:rsid w:val="00AE64A9"/>
    <w:rsid w:val="00AE709D"/>
    <w:rsid w:val="00AF6494"/>
    <w:rsid w:val="00AF6659"/>
    <w:rsid w:val="00AF67A7"/>
    <w:rsid w:val="00B01933"/>
    <w:rsid w:val="00B034B7"/>
    <w:rsid w:val="00B03C1D"/>
    <w:rsid w:val="00B0715F"/>
    <w:rsid w:val="00B0782A"/>
    <w:rsid w:val="00B10A11"/>
    <w:rsid w:val="00B12C95"/>
    <w:rsid w:val="00B17611"/>
    <w:rsid w:val="00B20876"/>
    <w:rsid w:val="00B21DA3"/>
    <w:rsid w:val="00B26BEF"/>
    <w:rsid w:val="00B35314"/>
    <w:rsid w:val="00B3772C"/>
    <w:rsid w:val="00B4450A"/>
    <w:rsid w:val="00B45BE8"/>
    <w:rsid w:val="00B46EB8"/>
    <w:rsid w:val="00B47BC3"/>
    <w:rsid w:val="00B504F8"/>
    <w:rsid w:val="00B52898"/>
    <w:rsid w:val="00B5449A"/>
    <w:rsid w:val="00B55D04"/>
    <w:rsid w:val="00B608EC"/>
    <w:rsid w:val="00B60ECF"/>
    <w:rsid w:val="00B627EE"/>
    <w:rsid w:val="00B6356A"/>
    <w:rsid w:val="00B64912"/>
    <w:rsid w:val="00B64EAD"/>
    <w:rsid w:val="00B674C3"/>
    <w:rsid w:val="00B70E21"/>
    <w:rsid w:val="00B710C4"/>
    <w:rsid w:val="00B75CB7"/>
    <w:rsid w:val="00B76D83"/>
    <w:rsid w:val="00B77C73"/>
    <w:rsid w:val="00B80DB3"/>
    <w:rsid w:val="00B8103D"/>
    <w:rsid w:val="00B923B3"/>
    <w:rsid w:val="00B942D8"/>
    <w:rsid w:val="00B94358"/>
    <w:rsid w:val="00B96E63"/>
    <w:rsid w:val="00BA09A6"/>
    <w:rsid w:val="00BA3910"/>
    <w:rsid w:val="00BA49EA"/>
    <w:rsid w:val="00BA49F6"/>
    <w:rsid w:val="00BA4BDF"/>
    <w:rsid w:val="00BA6461"/>
    <w:rsid w:val="00BA7277"/>
    <w:rsid w:val="00BA7CE6"/>
    <w:rsid w:val="00BB1F35"/>
    <w:rsid w:val="00BC0BD3"/>
    <w:rsid w:val="00BC0BEF"/>
    <w:rsid w:val="00BC0C31"/>
    <w:rsid w:val="00BC37C3"/>
    <w:rsid w:val="00BC45D7"/>
    <w:rsid w:val="00BC626C"/>
    <w:rsid w:val="00BC7AF7"/>
    <w:rsid w:val="00BD1863"/>
    <w:rsid w:val="00BD3C4D"/>
    <w:rsid w:val="00BD4EF0"/>
    <w:rsid w:val="00BD50E5"/>
    <w:rsid w:val="00BE2363"/>
    <w:rsid w:val="00BE27AD"/>
    <w:rsid w:val="00BE34E2"/>
    <w:rsid w:val="00BE396A"/>
    <w:rsid w:val="00BE5BEE"/>
    <w:rsid w:val="00BE646A"/>
    <w:rsid w:val="00BE6786"/>
    <w:rsid w:val="00BE719D"/>
    <w:rsid w:val="00BF408D"/>
    <w:rsid w:val="00BF6A60"/>
    <w:rsid w:val="00BF6B88"/>
    <w:rsid w:val="00C0319E"/>
    <w:rsid w:val="00C04B1E"/>
    <w:rsid w:val="00C05A53"/>
    <w:rsid w:val="00C07F74"/>
    <w:rsid w:val="00C124F1"/>
    <w:rsid w:val="00C13DF8"/>
    <w:rsid w:val="00C15E68"/>
    <w:rsid w:val="00C16CDA"/>
    <w:rsid w:val="00C21E41"/>
    <w:rsid w:val="00C22F1E"/>
    <w:rsid w:val="00C24110"/>
    <w:rsid w:val="00C2472D"/>
    <w:rsid w:val="00C26B1E"/>
    <w:rsid w:val="00C347FF"/>
    <w:rsid w:val="00C351CD"/>
    <w:rsid w:val="00C35601"/>
    <w:rsid w:val="00C36DBB"/>
    <w:rsid w:val="00C37C7A"/>
    <w:rsid w:val="00C422FE"/>
    <w:rsid w:val="00C438E8"/>
    <w:rsid w:val="00C43B84"/>
    <w:rsid w:val="00C457FA"/>
    <w:rsid w:val="00C4636F"/>
    <w:rsid w:val="00C47698"/>
    <w:rsid w:val="00C524DB"/>
    <w:rsid w:val="00C614E7"/>
    <w:rsid w:val="00C64C21"/>
    <w:rsid w:val="00C66C0B"/>
    <w:rsid w:val="00C716FD"/>
    <w:rsid w:val="00C744BD"/>
    <w:rsid w:val="00C76DF3"/>
    <w:rsid w:val="00C8101D"/>
    <w:rsid w:val="00C81E30"/>
    <w:rsid w:val="00C92DC7"/>
    <w:rsid w:val="00C9307D"/>
    <w:rsid w:val="00C9518F"/>
    <w:rsid w:val="00C9711E"/>
    <w:rsid w:val="00CA509E"/>
    <w:rsid w:val="00CA7BE1"/>
    <w:rsid w:val="00CB138C"/>
    <w:rsid w:val="00CB1C65"/>
    <w:rsid w:val="00CB2A13"/>
    <w:rsid w:val="00CB3D69"/>
    <w:rsid w:val="00CB4443"/>
    <w:rsid w:val="00CB4CA7"/>
    <w:rsid w:val="00CB4CCD"/>
    <w:rsid w:val="00CB7F44"/>
    <w:rsid w:val="00CC258E"/>
    <w:rsid w:val="00CC2D6F"/>
    <w:rsid w:val="00CC338A"/>
    <w:rsid w:val="00CC54F7"/>
    <w:rsid w:val="00CC5FD6"/>
    <w:rsid w:val="00CC615D"/>
    <w:rsid w:val="00CC6BFE"/>
    <w:rsid w:val="00CC7292"/>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D05198"/>
    <w:rsid w:val="00D07531"/>
    <w:rsid w:val="00D1024F"/>
    <w:rsid w:val="00D103AF"/>
    <w:rsid w:val="00D11F4A"/>
    <w:rsid w:val="00D14649"/>
    <w:rsid w:val="00D14E32"/>
    <w:rsid w:val="00D15B9F"/>
    <w:rsid w:val="00D17D13"/>
    <w:rsid w:val="00D20FC9"/>
    <w:rsid w:val="00D230CD"/>
    <w:rsid w:val="00D24423"/>
    <w:rsid w:val="00D246CF"/>
    <w:rsid w:val="00D26825"/>
    <w:rsid w:val="00D27ABE"/>
    <w:rsid w:val="00D3001A"/>
    <w:rsid w:val="00D33C4C"/>
    <w:rsid w:val="00D3417F"/>
    <w:rsid w:val="00D37F31"/>
    <w:rsid w:val="00D41AF5"/>
    <w:rsid w:val="00D4228D"/>
    <w:rsid w:val="00D44C9B"/>
    <w:rsid w:val="00D450D0"/>
    <w:rsid w:val="00D46E2F"/>
    <w:rsid w:val="00D510DA"/>
    <w:rsid w:val="00D51A52"/>
    <w:rsid w:val="00D5365D"/>
    <w:rsid w:val="00D5434B"/>
    <w:rsid w:val="00D5519A"/>
    <w:rsid w:val="00D608A0"/>
    <w:rsid w:val="00D65DA3"/>
    <w:rsid w:val="00D67331"/>
    <w:rsid w:val="00D67524"/>
    <w:rsid w:val="00D67904"/>
    <w:rsid w:val="00D70B5E"/>
    <w:rsid w:val="00D80331"/>
    <w:rsid w:val="00D80A12"/>
    <w:rsid w:val="00D8160E"/>
    <w:rsid w:val="00D8182E"/>
    <w:rsid w:val="00D8205A"/>
    <w:rsid w:val="00D82308"/>
    <w:rsid w:val="00D8251F"/>
    <w:rsid w:val="00D8533F"/>
    <w:rsid w:val="00D86163"/>
    <w:rsid w:val="00D8788C"/>
    <w:rsid w:val="00D87F3F"/>
    <w:rsid w:val="00D909A5"/>
    <w:rsid w:val="00D90E1C"/>
    <w:rsid w:val="00DA2953"/>
    <w:rsid w:val="00DA5EB4"/>
    <w:rsid w:val="00DB0FA5"/>
    <w:rsid w:val="00DB1071"/>
    <w:rsid w:val="00DB3251"/>
    <w:rsid w:val="00DB5001"/>
    <w:rsid w:val="00DB5F71"/>
    <w:rsid w:val="00DB6414"/>
    <w:rsid w:val="00DC0385"/>
    <w:rsid w:val="00DC097C"/>
    <w:rsid w:val="00DC20EB"/>
    <w:rsid w:val="00DC38ED"/>
    <w:rsid w:val="00DC66F8"/>
    <w:rsid w:val="00DC7CDF"/>
    <w:rsid w:val="00DC7D20"/>
    <w:rsid w:val="00DD1A45"/>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16E33"/>
    <w:rsid w:val="00E22ED9"/>
    <w:rsid w:val="00E24565"/>
    <w:rsid w:val="00E31CE3"/>
    <w:rsid w:val="00E36443"/>
    <w:rsid w:val="00E366FD"/>
    <w:rsid w:val="00E3770D"/>
    <w:rsid w:val="00E4075B"/>
    <w:rsid w:val="00E40A34"/>
    <w:rsid w:val="00E4293A"/>
    <w:rsid w:val="00E44A07"/>
    <w:rsid w:val="00E46232"/>
    <w:rsid w:val="00E46F2C"/>
    <w:rsid w:val="00E47D53"/>
    <w:rsid w:val="00E50DA2"/>
    <w:rsid w:val="00E526D8"/>
    <w:rsid w:val="00E53F8E"/>
    <w:rsid w:val="00E553C4"/>
    <w:rsid w:val="00E6194F"/>
    <w:rsid w:val="00E61DFC"/>
    <w:rsid w:val="00E652A8"/>
    <w:rsid w:val="00E67F37"/>
    <w:rsid w:val="00E742C9"/>
    <w:rsid w:val="00E74A85"/>
    <w:rsid w:val="00E74CED"/>
    <w:rsid w:val="00E75532"/>
    <w:rsid w:val="00E76C11"/>
    <w:rsid w:val="00E823FD"/>
    <w:rsid w:val="00E83157"/>
    <w:rsid w:val="00E833C7"/>
    <w:rsid w:val="00E84A23"/>
    <w:rsid w:val="00E85897"/>
    <w:rsid w:val="00E87EC1"/>
    <w:rsid w:val="00E915FD"/>
    <w:rsid w:val="00E957F0"/>
    <w:rsid w:val="00E96D66"/>
    <w:rsid w:val="00EA044F"/>
    <w:rsid w:val="00EA116D"/>
    <w:rsid w:val="00EA4BEE"/>
    <w:rsid w:val="00EA5FCC"/>
    <w:rsid w:val="00EB2818"/>
    <w:rsid w:val="00EB42C1"/>
    <w:rsid w:val="00EB4400"/>
    <w:rsid w:val="00EB759A"/>
    <w:rsid w:val="00EC1E28"/>
    <w:rsid w:val="00EC3D50"/>
    <w:rsid w:val="00EC3F08"/>
    <w:rsid w:val="00EC4F2C"/>
    <w:rsid w:val="00ED080D"/>
    <w:rsid w:val="00ED0E46"/>
    <w:rsid w:val="00ED3414"/>
    <w:rsid w:val="00ED3A2C"/>
    <w:rsid w:val="00ED4056"/>
    <w:rsid w:val="00EE04BA"/>
    <w:rsid w:val="00EE0836"/>
    <w:rsid w:val="00EE0874"/>
    <w:rsid w:val="00EE2557"/>
    <w:rsid w:val="00EE2748"/>
    <w:rsid w:val="00EE3DA5"/>
    <w:rsid w:val="00EE40B5"/>
    <w:rsid w:val="00EE429C"/>
    <w:rsid w:val="00EE79B7"/>
    <w:rsid w:val="00EF0970"/>
    <w:rsid w:val="00EF171D"/>
    <w:rsid w:val="00EF2FC2"/>
    <w:rsid w:val="00EF37C3"/>
    <w:rsid w:val="00EF3BE5"/>
    <w:rsid w:val="00EF4B7E"/>
    <w:rsid w:val="00EF5E58"/>
    <w:rsid w:val="00EF6AA8"/>
    <w:rsid w:val="00F07542"/>
    <w:rsid w:val="00F10723"/>
    <w:rsid w:val="00F11336"/>
    <w:rsid w:val="00F11719"/>
    <w:rsid w:val="00F131AB"/>
    <w:rsid w:val="00F17C77"/>
    <w:rsid w:val="00F20AFE"/>
    <w:rsid w:val="00F2636E"/>
    <w:rsid w:val="00F26938"/>
    <w:rsid w:val="00F26BF1"/>
    <w:rsid w:val="00F30E8F"/>
    <w:rsid w:val="00F32697"/>
    <w:rsid w:val="00F32AEC"/>
    <w:rsid w:val="00F359A7"/>
    <w:rsid w:val="00F3669D"/>
    <w:rsid w:val="00F37CAF"/>
    <w:rsid w:val="00F37D2E"/>
    <w:rsid w:val="00F45E67"/>
    <w:rsid w:val="00F5268E"/>
    <w:rsid w:val="00F56E2C"/>
    <w:rsid w:val="00F578AB"/>
    <w:rsid w:val="00F579D4"/>
    <w:rsid w:val="00F6031E"/>
    <w:rsid w:val="00F617BB"/>
    <w:rsid w:val="00F61F1E"/>
    <w:rsid w:val="00F64628"/>
    <w:rsid w:val="00F65AC1"/>
    <w:rsid w:val="00F66A13"/>
    <w:rsid w:val="00F67265"/>
    <w:rsid w:val="00F72194"/>
    <w:rsid w:val="00F72791"/>
    <w:rsid w:val="00F734A8"/>
    <w:rsid w:val="00F73609"/>
    <w:rsid w:val="00F76E42"/>
    <w:rsid w:val="00F8070D"/>
    <w:rsid w:val="00F80986"/>
    <w:rsid w:val="00F80A49"/>
    <w:rsid w:val="00F81332"/>
    <w:rsid w:val="00F8261A"/>
    <w:rsid w:val="00F8294E"/>
    <w:rsid w:val="00F84975"/>
    <w:rsid w:val="00F8533B"/>
    <w:rsid w:val="00F86874"/>
    <w:rsid w:val="00F868C9"/>
    <w:rsid w:val="00F9064F"/>
    <w:rsid w:val="00F910AC"/>
    <w:rsid w:val="00F939BB"/>
    <w:rsid w:val="00F944EC"/>
    <w:rsid w:val="00F94EE1"/>
    <w:rsid w:val="00F97607"/>
    <w:rsid w:val="00FA00BF"/>
    <w:rsid w:val="00FA18B4"/>
    <w:rsid w:val="00FA2596"/>
    <w:rsid w:val="00FA691A"/>
    <w:rsid w:val="00FA6E9B"/>
    <w:rsid w:val="00FA7202"/>
    <w:rsid w:val="00FA74B2"/>
    <w:rsid w:val="00FB1558"/>
    <w:rsid w:val="00FB1ECC"/>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E161B"/>
    <w:rsid w:val="00FE2401"/>
    <w:rsid w:val="00FE6D61"/>
    <w:rsid w:val="00FE7D45"/>
    <w:rsid w:val="00FF08DB"/>
    <w:rsid w:val="00FF1813"/>
    <w:rsid w:val="00FF2556"/>
    <w:rsid w:val="00FF4139"/>
    <w:rsid w:val="00FF455E"/>
    <w:rsid w:val="00FF478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03F9FB4-79BF-4D1D-9E00-CD46581D5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A6C"/>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2D224E"/>
    <w:rPr>
      <w:rFonts w:ascii="Courier New" w:hAnsi="Courier New" w:cs="Courier New"/>
      <w:b w:val="0"/>
      <w:color w:val="FF0000"/>
      <w:sz w:val="18"/>
      <w:szCs w:val="6"/>
    </w:rPr>
  </w:style>
  <w:style w:type="character" w:customStyle="1" w:styleId="LogoportDoNotTranslate">
    <w:name w:val="LogoportDoNotTranslate"/>
    <w:basedOn w:val="DefaultParagraphFont"/>
    <w:rsid w:val="002D224E"/>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en-us/dynamics/crm-purchase-online.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learning/sa/training.mspx" TargetMode="External"/><Relationship Id="rId63" Type="http://schemas.openxmlformats.org/officeDocument/2006/relationships/hyperlink" Target="http://www.microsoft.com/licensing" TargetMode="External"/><Relationship Id="rId68" Type="http://schemas.openxmlformats.org/officeDocument/2006/relationships/footer" Target="footer9.xm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hyperlink" Target="http://www.microsoft.com/online/faq.aspx" TargetMode="External"/><Relationship Id="rId53" Type="http://schemas.openxmlformats.org/officeDocument/2006/relationships/footer" Target="footer5.xml"/><Relationship Id="rId58" Type="http://schemas.openxmlformats.org/officeDocument/2006/relationships/hyperlink" Target="http://support.microsoft.com/gp/saphone" TargetMode="External"/><Relationship Id="rId66" Type="http://schemas.openxmlformats.org/officeDocument/2006/relationships/hyperlink" Target="https://www.microsoft.com/licensing/servicecenter" TargetMode="Externa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hyperlink" Target="http://www.microsoft.com/en-us/sharedsource/enterprise-source-licensing-program.aspx"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footer" Target="footer4.xml"/><Relationship Id="rId52" Type="http://schemas.openxmlformats.org/officeDocument/2006/relationships/hyperlink" Target="https://www.bingmapsportal.com" TargetMode="External"/><Relationship Id="rId60" Type="http://schemas.openxmlformats.org/officeDocument/2006/relationships/hyperlink" Target="http://www.microsoft.com/licensing/software-assurance/license-mobility" TargetMode="External"/><Relationship Id="rId65"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licensing" TargetMode="External"/><Relationship Id="rId64" Type="http://schemas.openxmlformats.org/officeDocument/2006/relationships/footer" Target="footer6.xml"/><Relationship Id="rId69" Type="http://schemas.openxmlformats.org/officeDocument/2006/relationships/footer" Target="footer10.xml"/><Relationship Id="rId8" Type="http://schemas.openxmlformats.org/officeDocument/2006/relationships/webSettings" Target="webSettings.xml"/><Relationship Id="rId51" Type="http://schemas.openxmlformats.org/officeDocument/2006/relationships/hyperlink" Target="http://www.microsoft.com/maps/support"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microsoft.com/licensing/contracts" TargetMode="External"/><Relationship Id="rId59" Type="http://schemas.openxmlformats.org/officeDocument/2006/relationships/hyperlink" Target="http://support.microsoft.com/lifecycle" TargetMode="External"/><Relationship Id="rId67" Type="http://schemas.openxmlformats.org/officeDocument/2006/relationships/footer" Target="footer8.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directory.partners.extranet.microsoft.com/psbproviders" TargetMode="External"/><Relationship Id="rId62" Type="http://schemas.openxmlformats.org/officeDocument/2006/relationships/hyperlink" Target="http://go.microsoft.com/?linkid=983920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e99e6fecdfb8538dce37037329fe22bb">
  <xsd:schema xmlns:xsd="http://www.w3.org/2001/XMLSchema" xmlns:xs="http://www.w3.org/2001/XMLSchema" xmlns:p="http://schemas.microsoft.com/office/2006/metadata/properties" targetNamespace="http://schemas.microsoft.com/office/2006/metadata/properties" ma:root="true" ma:fieldsID="070bffd4a4739dcb3b54939d9ad8ae9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BD0FC57-CE81-46F0-A981-86E4DFCBB6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7567A45-CD78-4980-AB35-0DC8D1C6A7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91</Pages>
  <Words>78115</Words>
  <Characters>445259</Characters>
  <Application>Microsoft Office Word</Application>
  <DocSecurity>8</DocSecurity>
  <Lines>3710</Lines>
  <Paragraphs>1044</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522330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2014-05-21T09:51:00Z</cp:lastPrinted>
  <dcterms:created xsi:type="dcterms:W3CDTF">2014-05-29T23:44:00Z</dcterms:created>
  <dcterms:modified xsi:type="dcterms:W3CDTF">2014-05-29T23:44:00Z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