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B70" w:rsidRPr="00B64EAD" w:rsidRDefault="00C00FA3" w:rsidP="00AD0B70">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 xml:space="preserve"> </w:t>
      </w:r>
      <w:r w:rsidR="00AD0B70">
        <w:rPr>
          <w:rFonts w:asciiTheme="majorHAnsi" w:hAnsiTheme="majorHAnsi"/>
          <w:color w:val="FFFFFF" w:themeColor="background1"/>
          <w:sz w:val="32"/>
          <w:szCs w:val="32"/>
        </w:rPr>
        <w:tab/>
      </w:r>
      <w:bookmarkEnd w:id="0"/>
      <w:r w:rsidR="00AD0B70" w:rsidRPr="00B64EAD">
        <w:rPr>
          <w:rFonts w:asciiTheme="majorHAnsi" w:hAnsiTheme="majorHAnsi"/>
          <w:color w:val="FFFFFF" w:themeColor="background1"/>
          <w:sz w:val="32"/>
          <w:szCs w:val="32"/>
        </w:rPr>
        <w:t>Volume</w:t>
      </w:r>
    </w:p>
    <w:p w:rsidR="00AD0B70" w:rsidRPr="00B64EAD" w:rsidRDefault="00AD0B70" w:rsidP="00AD0B70">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rsidR="00AD0B70" w:rsidRPr="00DC097C" w:rsidRDefault="00AD0B70" w:rsidP="00AD0B70">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dei Prodotti</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novembre 2014</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rsidR="006C02B2" w:rsidRDefault="007B07E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70490" w:history="1">
        <w:r w:rsidR="006C02B2" w:rsidRPr="00512D07">
          <w:rPr>
            <w:rStyle w:val="Hyperlink"/>
            <w:noProof/>
          </w:rPr>
          <w:t>Introduzione</w:t>
        </w:r>
        <w:r w:rsidR="006C02B2">
          <w:rPr>
            <w:noProof/>
            <w:webHidden/>
          </w:rPr>
          <w:tab/>
        </w:r>
        <w:r w:rsidR="006C02B2">
          <w:rPr>
            <w:noProof/>
            <w:webHidden/>
          </w:rPr>
          <w:fldChar w:fldCharType="begin"/>
        </w:r>
        <w:r w:rsidR="006C02B2">
          <w:rPr>
            <w:noProof/>
            <w:webHidden/>
          </w:rPr>
          <w:instrText xml:space="preserve"> PAGEREF _Toc402270490 \h </w:instrText>
        </w:r>
        <w:r w:rsidR="006C02B2">
          <w:rPr>
            <w:noProof/>
            <w:webHidden/>
          </w:rPr>
        </w:r>
        <w:r w:rsidR="006C02B2">
          <w:rPr>
            <w:noProof/>
            <w:webHidden/>
          </w:rPr>
          <w:fldChar w:fldCharType="separate"/>
        </w:r>
        <w:r w:rsidR="006C02B2">
          <w:rPr>
            <w:noProof/>
            <w:webHidden/>
          </w:rPr>
          <w:t>7</w:t>
        </w:r>
        <w:r w:rsidR="006C02B2">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491" w:history="1">
        <w:r w:rsidRPr="00512D07">
          <w:rPr>
            <w:rStyle w:val="Hyperlink"/>
            <w:noProof/>
          </w:rPr>
          <w:t>Informazioni sul presente Documento</w:t>
        </w:r>
        <w:r>
          <w:rPr>
            <w:noProof/>
            <w:webHidden/>
          </w:rPr>
          <w:tab/>
        </w:r>
        <w:r>
          <w:rPr>
            <w:noProof/>
            <w:webHidden/>
          </w:rPr>
          <w:fldChar w:fldCharType="begin"/>
        </w:r>
        <w:r>
          <w:rPr>
            <w:noProof/>
            <w:webHidden/>
          </w:rPr>
          <w:instrText xml:space="preserve"> PAGEREF _Toc402270491 \h </w:instrText>
        </w:r>
        <w:r>
          <w:rPr>
            <w:noProof/>
            <w:webHidden/>
          </w:rPr>
        </w:r>
        <w:r>
          <w:rPr>
            <w:noProof/>
            <w:webHidden/>
          </w:rPr>
          <w:fldChar w:fldCharType="separate"/>
        </w:r>
        <w:r>
          <w:rPr>
            <w:noProof/>
            <w:webHidden/>
          </w:rPr>
          <w:t>7</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492" w:history="1">
        <w:r w:rsidRPr="00512D07">
          <w:rPr>
            <w:rStyle w:val="Hyperlink"/>
            <w:noProof/>
          </w:rPr>
          <w:t>Utilizzo del presente Documento</w:t>
        </w:r>
        <w:r>
          <w:rPr>
            <w:noProof/>
            <w:webHidden/>
          </w:rPr>
          <w:tab/>
        </w:r>
        <w:r>
          <w:rPr>
            <w:noProof/>
            <w:webHidden/>
          </w:rPr>
          <w:fldChar w:fldCharType="begin"/>
        </w:r>
        <w:r>
          <w:rPr>
            <w:noProof/>
            <w:webHidden/>
          </w:rPr>
          <w:instrText xml:space="preserve"> PAGEREF _Toc402270492 \h </w:instrText>
        </w:r>
        <w:r>
          <w:rPr>
            <w:noProof/>
            <w:webHidden/>
          </w:rPr>
        </w:r>
        <w:r>
          <w:rPr>
            <w:noProof/>
            <w:webHidden/>
          </w:rPr>
          <w:fldChar w:fldCharType="separate"/>
        </w:r>
        <w:r>
          <w:rPr>
            <w:noProof/>
            <w:webHidden/>
          </w:rPr>
          <w:t>7</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493" w:history="1">
        <w:r w:rsidRPr="00512D07">
          <w:rPr>
            <w:rStyle w:val="Hyperlink"/>
            <w:noProof/>
          </w:rPr>
          <w:t>Codici Tabella</w:t>
        </w:r>
        <w:r>
          <w:rPr>
            <w:noProof/>
            <w:webHidden/>
          </w:rPr>
          <w:tab/>
        </w:r>
        <w:r>
          <w:rPr>
            <w:noProof/>
            <w:webHidden/>
          </w:rPr>
          <w:fldChar w:fldCharType="begin"/>
        </w:r>
        <w:r>
          <w:rPr>
            <w:noProof/>
            <w:webHidden/>
          </w:rPr>
          <w:instrText xml:space="preserve"> PAGEREF _Toc402270493 \h </w:instrText>
        </w:r>
        <w:r>
          <w:rPr>
            <w:noProof/>
            <w:webHidden/>
          </w:rPr>
        </w:r>
        <w:r>
          <w:rPr>
            <w:noProof/>
            <w:webHidden/>
          </w:rPr>
          <w:fldChar w:fldCharType="separate"/>
        </w:r>
        <w:r>
          <w:rPr>
            <w:noProof/>
            <w:webHidden/>
          </w:rPr>
          <w:t>8</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494" w:history="1">
        <w:r w:rsidRPr="00512D07">
          <w:rPr>
            <w:rStyle w:val="Hyperlink"/>
            <w:noProof/>
          </w:rPr>
          <w:t>Versioni Precedenti</w:t>
        </w:r>
        <w:r>
          <w:rPr>
            <w:noProof/>
            <w:webHidden/>
          </w:rPr>
          <w:tab/>
        </w:r>
        <w:r>
          <w:rPr>
            <w:noProof/>
            <w:webHidden/>
          </w:rPr>
          <w:fldChar w:fldCharType="begin"/>
        </w:r>
        <w:r>
          <w:rPr>
            <w:noProof/>
            <w:webHidden/>
          </w:rPr>
          <w:instrText xml:space="preserve"> PAGEREF _Toc402270494 \h </w:instrText>
        </w:r>
        <w:r>
          <w:rPr>
            <w:noProof/>
            <w:webHidden/>
          </w:rPr>
        </w:r>
        <w:r>
          <w:rPr>
            <w:noProof/>
            <w:webHidden/>
          </w:rPr>
          <w:fldChar w:fldCharType="separate"/>
        </w:r>
        <w:r>
          <w:rPr>
            <w:noProof/>
            <w:webHidden/>
          </w:rPr>
          <w:t>10</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495" w:history="1">
        <w:r w:rsidRPr="00512D07">
          <w:rPr>
            <w:rStyle w:val="Hyperlink"/>
            <w:noProof/>
          </w:rPr>
          <w:t>Chiarimenti e Riepilogo delle Modifiche Apportate</w:t>
        </w:r>
        <w:r>
          <w:rPr>
            <w:noProof/>
            <w:webHidden/>
          </w:rPr>
          <w:tab/>
        </w:r>
        <w:r>
          <w:rPr>
            <w:noProof/>
            <w:webHidden/>
          </w:rPr>
          <w:fldChar w:fldCharType="begin"/>
        </w:r>
        <w:r>
          <w:rPr>
            <w:noProof/>
            <w:webHidden/>
          </w:rPr>
          <w:instrText xml:space="preserve"> PAGEREF _Toc402270495 \h </w:instrText>
        </w:r>
        <w:r>
          <w:rPr>
            <w:noProof/>
            <w:webHidden/>
          </w:rPr>
        </w:r>
        <w:r>
          <w:rPr>
            <w:noProof/>
            <w:webHidden/>
          </w:rPr>
          <w:fldChar w:fldCharType="separate"/>
        </w:r>
        <w:r>
          <w:rPr>
            <w:noProof/>
            <w:webHidden/>
          </w:rPr>
          <w:t>10</w:t>
        </w:r>
        <w:r>
          <w:rPr>
            <w:noProof/>
            <w:webHidden/>
          </w:rPr>
          <w:fldChar w:fldCharType="end"/>
        </w:r>
      </w:hyperlink>
    </w:p>
    <w:p w:rsidR="006C02B2" w:rsidRDefault="006C02B2">
      <w:pPr>
        <w:pStyle w:val="TOC1"/>
        <w:tabs>
          <w:tab w:val="right" w:leader="dot" w:pos="5030"/>
        </w:tabs>
        <w:rPr>
          <w:rFonts w:eastAsiaTheme="minorEastAsia"/>
          <w:b w:val="0"/>
          <w:caps w:val="0"/>
          <w:noProof/>
          <w:sz w:val="22"/>
          <w:lang w:val="en-US" w:eastAsia="en-US" w:bidi="ar-SA"/>
        </w:rPr>
      </w:pPr>
      <w:hyperlink w:anchor="_Toc402270496" w:history="1">
        <w:r w:rsidRPr="00512D07">
          <w:rPr>
            <w:rStyle w:val="Hyperlink"/>
            <w:noProof/>
          </w:rPr>
          <w:t>Software</w:t>
        </w:r>
        <w:r>
          <w:rPr>
            <w:noProof/>
            <w:webHidden/>
          </w:rPr>
          <w:tab/>
        </w:r>
        <w:r>
          <w:rPr>
            <w:noProof/>
            <w:webHidden/>
          </w:rPr>
          <w:fldChar w:fldCharType="begin"/>
        </w:r>
        <w:r>
          <w:rPr>
            <w:noProof/>
            <w:webHidden/>
          </w:rPr>
          <w:instrText xml:space="preserve"> PAGEREF _Toc402270496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497" w:history="1">
        <w:r w:rsidRPr="00512D07">
          <w:rPr>
            <w:rStyle w:val="Hyperlink"/>
            <w:noProof/>
          </w:rPr>
          <w:t>AutoRoute</w:t>
        </w:r>
        <w:r>
          <w:rPr>
            <w:noProof/>
            <w:webHidden/>
          </w:rPr>
          <w:tab/>
        </w:r>
        <w:r>
          <w:rPr>
            <w:noProof/>
            <w:webHidden/>
          </w:rPr>
          <w:fldChar w:fldCharType="begin"/>
        </w:r>
        <w:r>
          <w:rPr>
            <w:noProof/>
            <w:webHidden/>
          </w:rPr>
          <w:instrText xml:space="preserve"> PAGEREF _Toc402270497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498" w:history="1">
        <w:r w:rsidRPr="00512D07">
          <w:rPr>
            <w:rStyle w:val="Hyperlink"/>
            <w:noProof/>
          </w:rPr>
          <w:t>AutoRoute 2013</w:t>
        </w:r>
        <w:r>
          <w:rPr>
            <w:noProof/>
            <w:webHidden/>
          </w:rPr>
          <w:tab/>
        </w:r>
        <w:r>
          <w:rPr>
            <w:noProof/>
            <w:webHidden/>
          </w:rPr>
          <w:fldChar w:fldCharType="begin"/>
        </w:r>
        <w:r>
          <w:rPr>
            <w:noProof/>
            <w:webHidden/>
          </w:rPr>
          <w:instrText xml:space="preserve"> PAGEREF _Toc402270498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499" w:history="1">
        <w:r w:rsidRPr="00512D07">
          <w:rPr>
            <w:rStyle w:val="Hyperlink"/>
            <w:noProof/>
          </w:rPr>
          <w:t>BizTalk Server</w:t>
        </w:r>
        <w:r>
          <w:rPr>
            <w:noProof/>
            <w:webHidden/>
          </w:rPr>
          <w:tab/>
        </w:r>
        <w:r>
          <w:rPr>
            <w:noProof/>
            <w:webHidden/>
          </w:rPr>
          <w:fldChar w:fldCharType="begin"/>
        </w:r>
        <w:r>
          <w:rPr>
            <w:noProof/>
            <w:webHidden/>
          </w:rPr>
          <w:instrText xml:space="preserve"> PAGEREF _Toc402270499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0" w:history="1">
        <w:r w:rsidRPr="00512D07">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_Toc402270500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1" w:history="1">
        <w:r w:rsidRPr="00512D07">
          <w:rPr>
            <w:rStyle w:val="Hyperlink"/>
            <w:noProof/>
          </w:rPr>
          <w:t>BizTalk Server 2013 R2 Branch IDC</w:t>
        </w:r>
        <w:r>
          <w:rPr>
            <w:noProof/>
            <w:webHidden/>
          </w:rPr>
          <w:tab/>
        </w:r>
        <w:r>
          <w:rPr>
            <w:noProof/>
            <w:webHidden/>
          </w:rPr>
          <w:fldChar w:fldCharType="begin"/>
        </w:r>
        <w:r>
          <w:rPr>
            <w:noProof/>
            <w:webHidden/>
          </w:rPr>
          <w:instrText xml:space="preserve"> PAGEREF _Toc402270501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2" w:history="1">
        <w:r w:rsidRPr="00512D07">
          <w:rPr>
            <w:rStyle w:val="Hyperlink"/>
            <w:noProof/>
          </w:rPr>
          <w:t>BizTalk Server 2013 R2 Developer</w:t>
        </w:r>
        <w:r>
          <w:rPr>
            <w:noProof/>
            <w:webHidden/>
          </w:rPr>
          <w:tab/>
        </w:r>
        <w:r>
          <w:rPr>
            <w:noProof/>
            <w:webHidden/>
          </w:rPr>
          <w:fldChar w:fldCharType="begin"/>
        </w:r>
        <w:r>
          <w:rPr>
            <w:noProof/>
            <w:webHidden/>
          </w:rPr>
          <w:instrText xml:space="preserve"> PAGEREF _Toc402270502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3" w:history="1">
        <w:r w:rsidRPr="00512D07">
          <w:rPr>
            <w:rStyle w:val="Hyperlink"/>
            <w:noProof/>
          </w:rPr>
          <w:t>BizTalk Server 2013 R2 Enterprise Edition</w:t>
        </w:r>
        <w:r>
          <w:rPr>
            <w:noProof/>
            <w:webHidden/>
          </w:rPr>
          <w:tab/>
        </w:r>
        <w:r>
          <w:rPr>
            <w:noProof/>
            <w:webHidden/>
          </w:rPr>
          <w:fldChar w:fldCharType="begin"/>
        </w:r>
        <w:r>
          <w:rPr>
            <w:noProof/>
            <w:webHidden/>
          </w:rPr>
          <w:instrText xml:space="preserve"> PAGEREF _Toc402270503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4" w:history="1">
        <w:r w:rsidRPr="00512D07">
          <w:rPr>
            <w:rStyle w:val="Hyperlink"/>
            <w:noProof/>
          </w:rPr>
          <w:t>BizTalk Server 2013 R2 Standard Edition</w:t>
        </w:r>
        <w:r>
          <w:rPr>
            <w:noProof/>
            <w:webHidden/>
          </w:rPr>
          <w:tab/>
        </w:r>
        <w:r>
          <w:rPr>
            <w:noProof/>
            <w:webHidden/>
          </w:rPr>
          <w:fldChar w:fldCharType="begin"/>
        </w:r>
        <w:r>
          <w:rPr>
            <w:noProof/>
            <w:webHidden/>
          </w:rPr>
          <w:instrText xml:space="preserve"> PAGEREF _Toc402270504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5" w:history="1">
        <w:r w:rsidRPr="00512D07">
          <w:rPr>
            <w:rStyle w:val="Hyperlink"/>
            <w:noProof/>
          </w:rPr>
          <w:t>BizTalk Server 2013 R2 Standard Edition IDC</w:t>
        </w:r>
        <w:r>
          <w:rPr>
            <w:noProof/>
            <w:webHidden/>
          </w:rPr>
          <w:tab/>
        </w:r>
        <w:r>
          <w:rPr>
            <w:noProof/>
            <w:webHidden/>
          </w:rPr>
          <w:fldChar w:fldCharType="begin"/>
        </w:r>
        <w:r>
          <w:rPr>
            <w:noProof/>
            <w:webHidden/>
          </w:rPr>
          <w:instrText xml:space="preserve"> PAGEREF _Toc402270505 \h </w:instrText>
        </w:r>
        <w:r>
          <w:rPr>
            <w:noProof/>
            <w:webHidden/>
          </w:rPr>
        </w:r>
        <w:r>
          <w:rPr>
            <w:noProof/>
            <w:webHidden/>
          </w:rPr>
          <w:fldChar w:fldCharType="separate"/>
        </w:r>
        <w:r>
          <w:rPr>
            <w:noProof/>
            <w:webHidden/>
          </w:rPr>
          <w:t>11</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06" w:history="1">
        <w:r w:rsidRPr="00512D07">
          <w:rPr>
            <w:rStyle w:val="Hyperlink"/>
            <w:noProof/>
          </w:rPr>
          <w:t>Core Infrastructure Server Suite</w:t>
        </w:r>
        <w:r>
          <w:rPr>
            <w:noProof/>
            <w:webHidden/>
          </w:rPr>
          <w:tab/>
        </w:r>
        <w:r>
          <w:rPr>
            <w:noProof/>
            <w:webHidden/>
          </w:rPr>
          <w:fldChar w:fldCharType="begin"/>
        </w:r>
        <w:r>
          <w:rPr>
            <w:noProof/>
            <w:webHidden/>
          </w:rPr>
          <w:instrText xml:space="preserve"> PAGEREF _Toc402270506 \h </w:instrText>
        </w:r>
        <w:r>
          <w:rPr>
            <w:noProof/>
            <w:webHidden/>
          </w:rPr>
        </w:r>
        <w:r>
          <w:rPr>
            <w:noProof/>
            <w:webHidden/>
          </w:rPr>
          <w:fldChar w:fldCharType="separate"/>
        </w:r>
        <w:r>
          <w:rPr>
            <w:noProof/>
            <w:webHidden/>
          </w:rPr>
          <w:t>12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7" w:history="1">
        <w:r w:rsidRPr="00512D07">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_Toc402270507 \h </w:instrText>
        </w:r>
        <w:r>
          <w:rPr>
            <w:noProof/>
            <w:webHidden/>
          </w:rPr>
        </w:r>
        <w:r>
          <w:rPr>
            <w:noProof/>
            <w:webHidden/>
          </w:rPr>
          <w:fldChar w:fldCharType="separate"/>
        </w:r>
        <w:r>
          <w:rPr>
            <w:noProof/>
            <w:webHidden/>
          </w:rPr>
          <w:t>12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8" w:history="1">
        <w:r w:rsidRPr="00512D07">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_Toc402270508 \h </w:instrText>
        </w:r>
        <w:r>
          <w:rPr>
            <w:noProof/>
            <w:webHidden/>
          </w:rPr>
        </w:r>
        <w:r>
          <w:rPr>
            <w:noProof/>
            <w:webHidden/>
          </w:rPr>
          <w:fldChar w:fldCharType="separate"/>
        </w:r>
        <w:r>
          <w:rPr>
            <w:noProof/>
            <w:webHidden/>
          </w:rPr>
          <w:t>12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09" w:history="1">
        <w:r w:rsidRPr="00512D07">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_Toc402270509 \h </w:instrText>
        </w:r>
        <w:r>
          <w:rPr>
            <w:noProof/>
            <w:webHidden/>
          </w:rPr>
        </w:r>
        <w:r>
          <w:rPr>
            <w:noProof/>
            <w:webHidden/>
          </w:rPr>
          <w:fldChar w:fldCharType="separate"/>
        </w:r>
        <w:r>
          <w:rPr>
            <w:noProof/>
            <w:webHidden/>
          </w:rPr>
          <w:t>12</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10" w:history="1">
        <w:r w:rsidRPr="00512D07">
          <w:rPr>
            <w:rStyle w:val="Hyperlink"/>
            <w:noProof/>
          </w:rPr>
          <w:t>CAL Suite</w:t>
        </w:r>
        <w:r>
          <w:rPr>
            <w:noProof/>
            <w:webHidden/>
          </w:rPr>
          <w:tab/>
        </w:r>
        <w:r>
          <w:rPr>
            <w:noProof/>
            <w:webHidden/>
          </w:rPr>
          <w:fldChar w:fldCharType="begin"/>
        </w:r>
        <w:r>
          <w:rPr>
            <w:noProof/>
            <w:webHidden/>
          </w:rPr>
          <w:instrText xml:space="preserve"> PAGEREF _Toc402270510 \h </w:instrText>
        </w:r>
        <w:r>
          <w:rPr>
            <w:noProof/>
            <w:webHidden/>
          </w:rPr>
        </w:r>
        <w:r>
          <w:rPr>
            <w:noProof/>
            <w:webHidden/>
          </w:rPr>
          <w:fldChar w:fldCharType="separate"/>
        </w:r>
        <w:r>
          <w:rPr>
            <w:noProof/>
            <w:webHidden/>
          </w:rPr>
          <w:t>13</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1" w:history="1">
        <w:r w:rsidRPr="00512D07">
          <w:rPr>
            <w:rStyle w:val="Hyperlink"/>
            <w:noProof/>
          </w:rPr>
          <w:t>Core CAL Suite (Dispositivo e Utente)</w:t>
        </w:r>
        <w:r>
          <w:rPr>
            <w:noProof/>
            <w:webHidden/>
          </w:rPr>
          <w:tab/>
        </w:r>
        <w:r>
          <w:rPr>
            <w:noProof/>
            <w:webHidden/>
          </w:rPr>
          <w:fldChar w:fldCharType="begin"/>
        </w:r>
        <w:r>
          <w:rPr>
            <w:noProof/>
            <w:webHidden/>
          </w:rPr>
          <w:instrText xml:space="preserve"> PAGEREF _Toc402270511 \h </w:instrText>
        </w:r>
        <w:r>
          <w:rPr>
            <w:noProof/>
            <w:webHidden/>
          </w:rPr>
        </w:r>
        <w:r>
          <w:rPr>
            <w:noProof/>
            <w:webHidden/>
          </w:rPr>
          <w:fldChar w:fldCharType="separate"/>
        </w:r>
        <w:r>
          <w:rPr>
            <w:noProof/>
            <w:webHidden/>
          </w:rPr>
          <w:t>13</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2" w:history="1">
        <w:r w:rsidRPr="00512D07">
          <w:rPr>
            <w:rStyle w:val="Hyperlink"/>
            <w:noProof/>
          </w:rPr>
          <w:t>Core CAL Suite Bridge per Office 365 (Dispositivo e Utente)</w:t>
        </w:r>
        <w:r>
          <w:rPr>
            <w:noProof/>
            <w:webHidden/>
          </w:rPr>
          <w:tab/>
        </w:r>
        <w:r>
          <w:rPr>
            <w:noProof/>
            <w:webHidden/>
          </w:rPr>
          <w:fldChar w:fldCharType="begin"/>
        </w:r>
        <w:r>
          <w:rPr>
            <w:noProof/>
            <w:webHidden/>
          </w:rPr>
          <w:instrText xml:space="preserve"> PAGEREF _Toc402270512 \h </w:instrText>
        </w:r>
        <w:r>
          <w:rPr>
            <w:noProof/>
            <w:webHidden/>
          </w:rPr>
        </w:r>
        <w:r>
          <w:rPr>
            <w:noProof/>
            <w:webHidden/>
          </w:rPr>
          <w:fldChar w:fldCharType="separate"/>
        </w:r>
        <w:r>
          <w:rPr>
            <w:noProof/>
            <w:webHidden/>
          </w:rPr>
          <w:t>13</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3" w:history="1">
        <w:r w:rsidRPr="00512D07">
          <w:rPr>
            <w:rStyle w:val="Hyperlink"/>
            <w:noProof/>
          </w:rPr>
          <w:t>Core CAL Suite Bridge per Office 365 e Microsoft Intune (Dispositivo e Utente)</w:t>
        </w:r>
        <w:r>
          <w:rPr>
            <w:noProof/>
            <w:webHidden/>
          </w:rPr>
          <w:tab/>
        </w:r>
        <w:r>
          <w:rPr>
            <w:noProof/>
            <w:webHidden/>
          </w:rPr>
          <w:fldChar w:fldCharType="begin"/>
        </w:r>
        <w:r>
          <w:rPr>
            <w:noProof/>
            <w:webHidden/>
          </w:rPr>
          <w:instrText xml:space="preserve"> PAGEREF _Toc402270513 \h </w:instrText>
        </w:r>
        <w:r>
          <w:rPr>
            <w:noProof/>
            <w:webHidden/>
          </w:rPr>
        </w:r>
        <w:r>
          <w:rPr>
            <w:noProof/>
            <w:webHidden/>
          </w:rPr>
          <w:fldChar w:fldCharType="separate"/>
        </w:r>
        <w:r>
          <w:rPr>
            <w:noProof/>
            <w:webHidden/>
          </w:rPr>
          <w:t>14</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4" w:history="1">
        <w:r w:rsidRPr="00512D07">
          <w:rPr>
            <w:rStyle w:val="Hyperlink"/>
            <w:noProof/>
          </w:rPr>
          <w:t>Core CAL Suite per Microsoft Intune (Dispositivo e Utente)</w:t>
        </w:r>
        <w:r>
          <w:rPr>
            <w:noProof/>
            <w:webHidden/>
          </w:rPr>
          <w:tab/>
        </w:r>
        <w:r>
          <w:rPr>
            <w:noProof/>
            <w:webHidden/>
          </w:rPr>
          <w:fldChar w:fldCharType="begin"/>
        </w:r>
        <w:r>
          <w:rPr>
            <w:noProof/>
            <w:webHidden/>
          </w:rPr>
          <w:instrText xml:space="preserve"> PAGEREF _Toc402270514 \h </w:instrText>
        </w:r>
        <w:r>
          <w:rPr>
            <w:noProof/>
            <w:webHidden/>
          </w:rPr>
        </w:r>
        <w:r>
          <w:rPr>
            <w:noProof/>
            <w:webHidden/>
          </w:rPr>
          <w:fldChar w:fldCharType="separate"/>
        </w:r>
        <w:r>
          <w:rPr>
            <w:noProof/>
            <w:webHidden/>
          </w:rPr>
          <w:t>14</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5" w:history="1">
        <w:r w:rsidRPr="00512D07">
          <w:rPr>
            <w:rStyle w:val="Hyperlink"/>
            <w:noProof/>
          </w:rPr>
          <w:t>Enterprise CAL Suite (Dispositivo e Utente)</w:t>
        </w:r>
        <w:r>
          <w:rPr>
            <w:noProof/>
            <w:webHidden/>
          </w:rPr>
          <w:tab/>
        </w:r>
        <w:r>
          <w:rPr>
            <w:noProof/>
            <w:webHidden/>
          </w:rPr>
          <w:fldChar w:fldCharType="begin"/>
        </w:r>
        <w:r>
          <w:rPr>
            <w:noProof/>
            <w:webHidden/>
          </w:rPr>
          <w:instrText xml:space="preserve"> PAGEREF _Toc402270515 \h </w:instrText>
        </w:r>
        <w:r>
          <w:rPr>
            <w:noProof/>
            <w:webHidden/>
          </w:rPr>
        </w:r>
        <w:r>
          <w:rPr>
            <w:noProof/>
            <w:webHidden/>
          </w:rPr>
          <w:fldChar w:fldCharType="separate"/>
        </w:r>
        <w:r>
          <w:rPr>
            <w:noProof/>
            <w:webHidden/>
          </w:rPr>
          <w:t>14</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6" w:history="1">
        <w:r w:rsidRPr="00512D07">
          <w:rPr>
            <w:rStyle w:val="Hyperlink"/>
            <w:noProof/>
          </w:rPr>
          <w:t>Enterprise CAL Suite Bridge per Office 365 (Dispositivo e Utente)</w:t>
        </w:r>
        <w:r>
          <w:rPr>
            <w:noProof/>
            <w:webHidden/>
          </w:rPr>
          <w:tab/>
        </w:r>
        <w:r>
          <w:rPr>
            <w:noProof/>
            <w:webHidden/>
          </w:rPr>
          <w:fldChar w:fldCharType="begin"/>
        </w:r>
        <w:r>
          <w:rPr>
            <w:noProof/>
            <w:webHidden/>
          </w:rPr>
          <w:instrText xml:space="preserve"> PAGEREF _Toc402270516 \h </w:instrText>
        </w:r>
        <w:r>
          <w:rPr>
            <w:noProof/>
            <w:webHidden/>
          </w:rPr>
        </w:r>
        <w:r>
          <w:rPr>
            <w:noProof/>
            <w:webHidden/>
          </w:rPr>
          <w:fldChar w:fldCharType="separate"/>
        </w:r>
        <w:r>
          <w:rPr>
            <w:noProof/>
            <w:webHidden/>
          </w:rPr>
          <w:t>14</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7" w:history="1">
        <w:r w:rsidRPr="00512D07">
          <w:rPr>
            <w:rStyle w:val="Hyperlink"/>
            <w:noProof/>
          </w:rPr>
          <w:t>Enterprise CAL Suite Bridge per Office 365 e Microsoft Intune (Dispositivo e Utente)</w:t>
        </w:r>
        <w:r>
          <w:rPr>
            <w:noProof/>
            <w:webHidden/>
          </w:rPr>
          <w:tab/>
        </w:r>
        <w:r>
          <w:rPr>
            <w:noProof/>
            <w:webHidden/>
          </w:rPr>
          <w:fldChar w:fldCharType="begin"/>
        </w:r>
        <w:r>
          <w:rPr>
            <w:noProof/>
            <w:webHidden/>
          </w:rPr>
          <w:instrText xml:space="preserve"> PAGEREF _Toc402270517 \h </w:instrText>
        </w:r>
        <w:r>
          <w:rPr>
            <w:noProof/>
            <w:webHidden/>
          </w:rPr>
        </w:r>
        <w:r>
          <w:rPr>
            <w:noProof/>
            <w:webHidden/>
          </w:rPr>
          <w:fldChar w:fldCharType="separate"/>
        </w:r>
        <w:r>
          <w:rPr>
            <w:noProof/>
            <w:webHidden/>
          </w:rPr>
          <w:t>14</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18" w:history="1">
        <w:r w:rsidRPr="00512D07">
          <w:rPr>
            <w:rStyle w:val="Hyperlink"/>
            <w:noProof/>
          </w:rPr>
          <w:t>Enterprise CAL Suite Bridge per Microsoft Intune (Dispositivo e Utente)</w:t>
        </w:r>
        <w:r>
          <w:rPr>
            <w:noProof/>
            <w:webHidden/>
          </w:rPr>
          <w:tab/>
        </w:r>
        <w:r>
          <w:rPr>
            <w:noProof/>
            <w:webHidden/>
          </w:rPr>
          <w:fldChar w:fldCharType="begin"/>
        </w:r>
        <w:r>
          <w:rPr>
            <w:noProof/>
            <w:webHidden/>
          </w:rPr>
          <w:instrText xml:space="preserve"> PAGEREF _Toc402270518 \h </w:instrText>
        </w:r>
        <w:r>
          <w:rPr>
            <w:noProof/>
            <w:webHidden/>
          </w:rPr>
        </w:r>
        <w:r>
          <w:rPr>
            <w:noProof/>
            <w:webHidden/>
          </w:rPr>
          <w:fldChar w:fldCharType="separate"/>
        </w:r>
        <w:r>
          <w:rPr>
            <w:noProof/>
            <w:webHidden/>
          </w:rPr>
          <w:t>14</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19" w:history="1">
        <w:r w:rsidRPr="00512D07">
          <w:rPr>
            <w:rStyle w:val="Hyperlink"/>
            <w:noProof/>
          </w:rPr>
          <w:t>Forefront</w:t>
        </w:r>
        <w:r>
          <w:rPr>
            <w:noProof/>
            <w:webHidden/>
          </w:rPr>
          <w:tab/>
        </w:r>
        <w:r>
          <w:rPr>
            <w:noProof/>
            <w:webHidden/>
          </w:rPr>
          <w:fldChar w:fldCharType="begin"/>
        </w:r>
        <w:r>
          <w:rPr>
            <w:noProof/>
            <w:webHidden/>
          </w:rPr>
          <w:instrText xml:space="preserve"> PAGEREF _Toc402270519 \h </w:instrText>
        </w:r>
        <w:r>
          <w:rPr>
            <w:noProof/>
            <w:webHidden/>
          </w:rPr>
        </w:r>
        <w:r>
          <w:rPr>
            <w:noProof/>
            <w:webHidden/>
          </w:rPr>
          <w:fldChar w:fldCharType="separate"/>
        </w:r>
        <w:r>
          <w:rPr>
            <w:noProof/>
            <w:webHidden/>
          </w:rPr>
          <w:t>15</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20" w:history="1">
        <w:r w:rsidRPr="00512D07">
          <w:rPr>
            <w:rStyle w:val="Hyperlink"/>
            <w:noProof/>
          </w:rPr>
          <w:t>CAL per Forefront Identity Manager 2010 R2 (Utente)</w:t>
        </w:r>
        <w:r>
          <w:rPr>
            <w:noProof/>
            <w:webHidden/>
          </w:rPr>
          <w:tab/>
        </w:r>
        <w:r>
          <w:rPr>
            <w:noProof/>
            <w:webHidden/>
          </w:rPr>
          <w:fldChar w:fldCharType="begin"/>
        </w:r>
        <w:r>
          <w:rPr>
            <w:noProof/>
            <w:webHidden/>
          </w:rPr>
          <w:instrText xml:space="preserve"> PAGEREF _Toc402270520 \h </w:instrText>
        </w:r>
        <w:r>
          <w:rPr>
            <w:noProof/>
            <w:webHidden/>
          </w:rPr>
        </w:r>
        <w:r>
          <w:rPr>
            <w:noProof/>
            <w:webHidden/>
          </w:rPr>
          <w:fldChar w:fldCharType="separate"/>
        </w:r>
        <w:r>
          <w:rPr>
            <w:noProof/>
            <w:webHidden/>
          </w:rPr>
          <w:t>15</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21" w:history="1">
        <w:r w:rsidRPr="00512D07">
          <w:rPr>
            <w:rStyle w:val="Hyperlink"/>
            <w:noProof/>
            <w:lang w:val="en-US"/>
          </w:rPr>
          <w:t>External Connector per Forefront Identity Manager 2010 R2</w:t>
        </w:r>
        <w:r>
          <w:rPr>
            <w:noProof/>
            <w:webHidden/>
          </w:rPr>
          <w:tab/>
        </w:r>
        <w:r>
          <w:rPr>
            <w:noProof/>
            <w:webHidden/>
          </w:rPr>
          <w:fldChar w:fldCharType="begin"/>
        </w:r>
        <w:r>
          <w:rPr>
            <w:noProof/>
            <w:webHidden/>
          </w:rPr>
          <w:instrText xml:space="preserve"> PAGEREF _Toc402270521 \h </w:instrText>
        </w:r>
        <w:r>
          <w:rPr>
            <w:noProof/>
            <w:webHidden/>
          </w:rPr>
        </w:r>
        <w:r>
          <w:rPr>
            <w:noProof/>
            <w:webHidden/>
          </w:rPr>
          <w:fldChar w:fldCharType="separate"/>
        </w:r>
        <w:r>
          <w:rPr>
            <w:noProof/>
            <w:webHidden/>
          </w:rPr>
          <w:t>15</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22" w:history="1">
        <w:r w:rsidRPr="00512D07">
          <w:rPr>
            <w:rStyle w:val="Hyperlink"/>
            <w:noProof/>
          </w:rPr>
          <w:t>Forefront Identity Manager 2010 R2 Server</w:t>
        </w:r>
        <w:r>
          <w:rPr>
            <w:noProof/>
            <w:webHidden/>
          </w:rPr>
          <w:tab/>
        </w:r>
        <w:r>
          <w:rPr>
            <w:noProof/>
            <w:webHidden/>
          </w:rPr>
          <w:fldChar w:fldCharType="begin"/>
        </w:r>
        <w:r>
          <w:rPr>
            <w:noProof/>
            <w:webHidden/>
          </w:rPr>
          <w:instrText xml:space="preserve"> PAGEREF _Toc402270522 \h </w:instrText>
        </w:r>
        <w:r>
          <w:rPr>
            <w:noProof/>
            <w:webHidden/>
          </w:rPr>
        </w:r>
        <w:r>
          <w:rPr>
            <w:noProof/>
            <w:webHidden/>
          </w:rPr>
          <w:fldChar w:fldCharType="separate"/>
        </w:r>
        <w:r>
          <w:rPr>
            <w:noProof/>
            <w:webHidden/>
          </w:rPr>
          <w:t>15</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23" w:history="1">
        <w:r w:rsidRPr="00512D07">
          <w:rPr>
            <w:rStyle w:val="Hyperlink"/>
            <w:noProof/>
            <w:lang w:val="en-US"/>
          </w:rPr>
          <w:t>Forefront Identity Manager 2010 R2 Windows Live Edition</w:t>
        </w:r>
        <w:r>
          <w:rPr>
            <w:noProof/>
            <w:webHidden/>
          </w:rPr>
          <w:tab/>
        </w:r>
        <w:r>
          <w:rPr>
            <w:noProof/>
            <w:webHidden/>
          </w:rPr>
          <w:fldChar w:fldCharType="begin"/>
        </w:r>
        <w:r>
          <w:rPr>
            <w:noProof/>
            <w:webHidden/>
          </w:rPr>
          <w:instrText xml:space="preserve"> PAGEREF _Toc402270523 \h </w:instrText>
        </w:r>
        <w:r>
          <w:rPr>
            <w:noProof/>
            <w:webHidden/>
          </w:rPr>
        </w:r>
        <w:r>
          <w:rPr>
            <w:noProof/>
            <w:webHidden/>
          </w:rPr>
          <w:fldChar w:fldCharType="separate"/>
        </w:r>
        <w:r>
          <w:rPr>
            <w:noProof/>
            <w:webHidden/>
          </w:rPr>
          <w:t>15</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24" w:history="1">
        <w:r w:rsidRPr="00512D07">
          <w:rPr>
            <w:rStyle w:val="Hyperlink"/>
            <w:noProof/>
          </w:rPr>
          <w:t>MapPoint</w:t>
        </w:r>
        <w:r>
          <w:rPr>
            <w:noProof/>
            <w:webHidden/>
          </w:rPr>
          <w:tab/>
        </w:r>
        <w:r>
          <w:rPr>
            <w:noProof/>
            <w:webHidden/>
          </w:rPr>
          <w:fldChar w:fldCharType="begin"/>
        </w:r>
        <w:r>
          <w:rPr>
            <w:noProof/>
            <w:webHidden/>
          </w:rPr>
          <w:instrText xml:space="preserve"> PAGEREF _Toc402270524 \h </w:instrText>
        </w:r>
        <w:r>
          <w:rPr>
            <w:noProof/>
            <w:webHidden/>
          </w:rPr>
        </w:r>
        <w:r>
          <w:rPr>
            <w:noProof/>
            <w:webHidden/>
          </w:rPr>
          <w:fldChar w:fldCharType="separate"/>
        </w:r>
        <w:r>
          <w:rPr>
            <w:noProof/>
            <w:webHidden/>
          </w:rPr>
          <w:t>16</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25" w:history="1">
        <w:r w:rsidRPr="00512D07">
          <w:rPr>
            <w:rStyle w:val="Hyperlink"/>
            <w:noProof/>
          </w:rPr>
          <w:t>MapPoint 2013 per Windows</w:t>
        </w:r>
        <w:r>
          <w:rPr>
            <w:noProof/>
            <w:webHidden/>
          </w:rPr>
          <w:tab/>
        </w:r>
        <w:r>
          <w:rPr>
            <w:noProof/>
            <w:webHidden/>
          </w:rPr>
          <w:fldChar w:fldCharType="begin"/>
        </w:r>
        <w:r>
          <w:rPr>
            <w:noProof/>
            <w:webHidden/>
          </w:rPr>
          <w:instrText xml:space="preserve"> PAGEREF _Toc402270525 \h </w:instrText>
        </w:r>
        <w:r>
          <w:rPr>
            <w:noProof/>
            <w:webHidden/>
          </w:rPr>
        </w:r>
        <w:r>
          <w:rPr>
            <w:noProof/>
            <w:webHidden/>
          </w:rPr>
          <w:fldChar w:fldCharType="separate"/>
        </w:r>
        <w:r>
          <w:rPr>
            <w:noProof/>
            <w:webHidden/>
          </w:rPr>
          <w:t>16</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26" w:history="1">
        <w:r w:rsidRPr="00512D07">
          <w:rPr>
            <w:rStyle w:val="Hyperlink"/>
            <w:noProof/>
          </w:rPr>
          <w:t>MapPoint Fleet Edition 2013</w:t>
        </w:r>
        <w:r>
          <w:rPr>
            <w:noProof/>
            <w:webHidden/>
          </w:rPr>
          <w:tab/>
        </w:r>
        <w:r>
          <w:rPr>
            <w:noProof/>
            <w:webHidden/>
          </w:rPr>
          <w:fldChar w:fldCharType="begin"/>
        </w:r>
        <w:r>
          <w:rPr>
            <w:noProof/>
            <w:webHidden/>
          </w:rPr>
          <w:instrText xml:space="preserve"> PAGEREF _Toc402270526 \h </w:instrText>
        </w:r>
        <w:r>
          <w:rPr>
            <w:noProof/>
            <w:webHidden/>
          </w:rPr>
        </w:r>
        <w:r>
          <w:rPr>
            <w:noProof/>
            <w:webHidden/>
          </w:rPr>
          <w:fldChar w:fldCharType="separate"/>
        </w:r>
        <w:r>
          <w:rPr>
            <w:noProof/>
            <w:webHidden/>
          </w:rPr>
          <w:t>16</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27" w:history="1">
        <w:r w:rsidRPr="00512D07">
          <w:rPr>
            <w:rStyle w:val="Hyperlink"/>
            <w:noProof/>
          </w:rPr>
          <w:t>Microsoft Desktop Optimization Pack</w:t>
        </w:r>
        <w:r>
          <w:rPr>
            <w:noProof/>
            <w:webHidden/>
          </w:rPr>
          <w:tab/>
        </w:r>
        <w:r>
          <w:rPr>
            <w:noProof/>
            <w:webHidden/>
          </w:rPr>
          <w:fldChar w:fldCharType="begin"/>
        </w:r>
        <w:r>
          <w:rPr>
            <w:noProof/>
            <w:webHidden/>
          </w:rPr>
          <w:instrText xml:space="preserve"> PAGEREF _Toc402270527 \h </w:instrText>
        </w:r>
        <w:r>
          <w:rPr>
            <w:noProof/>
            <w:webHidden/>
          </w:rPr>
        </w:r>
        <w:r>
          <w:rPr>
            <w:noProof/>
            <w:webHidden/>
          </w:rPr>
          <w:fldChar w:fldCharType="separate"/>
        </w:r>
        <w:r>
          <w:rPr>
            <w:noProof/>
            <w:webHidden/>
          </w:rPr>
          <w:t>16</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28" w:history="1">
        <w:r w:rsidRPr="00512D07">
          <w:rPr>
            <w:rStyle w:val="Hyperlink"/>
            <w:noProof/>
          </w:rPr>
          <w:t>Microsoft Desktop Optimization Pack per SA</w:t>
        </w:r>
        <w:r>
          <w:rPr>
            <w:noProof/>
            <w:webHidden/>
          </w:rPr>
          <w:tab/>
        </w:r>
        <w:r>
          <w:rPr>
            <w:noProof/>
            <w:webHidden/>
          </w:rPr>
          <w:fldChar w:fldCharType="begin"/>
        </w:r>
        <w:r>
          <w:rPr>
            <w:noProof/>
            <w:webHidden/>
          </w:rPr>
          <w:instrText xml:space="preserve"> PAGEREF _Toc402270528 \h </w:instrText>
        </w:r>
        <w:r>
          <w:rPr>
            <w:noProof/>
            <w:webHidden/>
          </w:rPr>
        </w:r>
        <w:r>
          <w:rPr>
            <w:noProof/>
            <w:webHidden/>
          </w:rPr>
          <w:fldChar w:fldCharType="separate"/>
        </w:r>
        <w:r>
          <w:rPr>
            <w:noProof/>
            <w:webHidden/>
          </w:rPr>
          <w:t>16</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529" w:history="1">
        <w:r w:rsidRPr="00512D07">
          <w:rPr>
            <w:rStyle w:val="Hyperlink"/>
            <w:noProof/>
          </w:rPr>
          <w:t>Microsoft Dynamics</w:t>
        </w:r>
        <w:r>
          <w:rPr>
            <w:noProof/>
            <w:webHidden/>
          </w:rPr>
          <w:tab/>
        </w:r>
        <w:r>
          <w:rPr>
            <w:noProof/>
            <w:webHidden/>
          </w:rPr>
          <w:fldChar w:fldCharType="begin"/>
        </w:r>
        <w:r>
          <w:rPr>
            <w:noProof/>
            <w:webHidden/>
          </w:rPr>
          <w:instrText xml:space="preserve"> PAGEREF _Toc402270529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530" w:history="1">
        <w:r w:rsidRPr="00512D07">
          <w:rPr>
            <w:rStyle w:val="Hyperlink"/>
            <w:noProof/>
          </w:rPr>
          <w:t>Microsoft Dynamics AX</w:t>
        </w:r>
        <w:r>
          <w:rPr>
            <w:noProof/>
            <w:webHidden/>
          </w:rPr>
          <w:tab/>
        </w:r>
        <w:r>
          <w:rPr>
            <w:noProof/>
            <w:webHidden/>
          </w:rPr>
          <w:fldChar w:fldCharType="begin"/>
        </w:r>
        <w:r>
          <w:rPr>
            <w:noProof/>
            <w:webHidden/>
          </w:rPr>
          <w:instrText xml:space="preserve"> PAGEREF _Toc402270530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1" w:history="1">
        <w:r w:rsidRPr="00512D07">
          <w:rPr>
            <w:rStyle w:val="Hyperlink"/>
            <w:noProof/>
            <w:lang w:val="pt-BR"/>
          </w:rPr>
          <w:t>Microsoft Dynamics AX 2012 R3 Server</w:t>
        </w:r>
        <w:r>
          <w:rPr>
            <w:noProof/>
            <w:webHidden/>
          </w:rPr>
          <w:tab/>
        </w:r>
        <w:r>
          <w:rPr>
            <w:noProof/>
            <w:webHidden/>
          </w:rPr>
          <w:fldChar w:fldCharType="begin"/>
        </w:r>
        <w:r>
          <w:rPr>
            <w:noProof/>
            <w:webHidden/>
          </w:rPr>
          <w:instrText xml:space="preserve"> PAGEREF _Toc402270531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2" w:history="1">
        <w:r w:rsidRPr="00512D07">
          <w:rPr>
            <w:rStyle w:val="Hyperlink"/>
            <w:noProof/>
          </w:rPr>
          <w:t>Microsoft Dynamics AX 2012 R3 Store Server</w:t>
        </w:r>
        <w:r>
          <w:rPr>
            <w:noProof/>
            <w:webHidden/>
          </w:rPr>
          <w:tab/>
        </w:r>
        <w:r>
          <w:rPr>
            <w:noProof/>
            <w:webHidden/>
          </w:rPr>
          <w:fldChar w:fldCharType="begin"/>
        </w:r>
        <w:r>
          <w:rPr>
            <w:noProof/>
            <w:webHidden/>
          </w:rPr>
          <w:instrText xml:space="preserve"> PAGEREF _Toc402270532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3" w:history="1">
        <w:r w:rsidRPr="00512D07">
          <w:rPr>
            <w:rStyle w:val="Hyperlink"/>
            <w:noProof/>
          </w:rPr>
          <w:t>Microsoft Dynamics AX 2012 R3 Standard Commerce Server Core (2 Licenze Core per confezione)</w:t>
        </w:r>
        <w:r>
          <w:rPr>
            <w:noProof/>
            <w:webHidden/>
          </w:rPr>
          <w:tab/>
        </w:r>
        <w:r>
          <w:rPr>
            <w:noProof/>
            <w:webHidden/>
          </w:rPr>
          <w:fldChar w:fldCharType="begin"/>
        </w:r>
        <w:r>
          <w:rPr>
            <w:noProof/>
            <w:webHidden/>
          </w:rPr>
          <w:instrText xml:space="preserve"> PAGEREF _Toc402270533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4" w:history="1">
        <w:r w:rsidRPr="00512D07">
          <w:rPr>
            <w:rStyle w:val="Hyperlink"/>
            <w:noProof/>
          </w:rPr>
          <w:t>Enterprise CAL per Microsoft Dynamics AX 2012 R3 (Dispositivo e Utente)</w:t>
        </w:r>
        <w:r>
          <w:rPr>
            <w:noProof/>
            <w:webHidden/>
          </w:rPr>
          <w:tab/>
        </w:r>
        <w:r>
          <w:rPr>
            <w:noProof/>
            <w:webHidden/>
          </w:rPr>
          <w:fldChar w:fldCharType="begin"/>
        </w:r>
        <w:r>
          <w:rPr>
            <w:noProof/>
            <w:webHidden/>
          </w:rPr>
          <w:instrText xml:space="preserve"> PAGEREF _Toc402270534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5" w:history="1">
        <w:r w:rsidRPr="00512D07">
          <w:rPr>
            <w:rStyle w:val="Hyperlink"/>
            <w:noProof/>
          </w:rPr>
          <w:t>Enterprise Additive CAL per Microsoft Dynamics AX 2012 R3 (Dispositivo e Utente)</w:t>
        </w:r>
        <w:r>
          <w:rPr>
            <w:noProof/>
            <w:webHidden/>
          </w:rPr>
          <w:tab/>
        </w:r>
        <w:r>
          <w:rPr>
            <w:noProof/>
            <w:webHidden/>
          </w:rPr>
          <w:fldChar w:fldCharType="begin"/>
        </w:r>
        <w:r>
          <w:rPr>
            <w:noProof/>
            <w:webHidden/>
          </w:rPr>
          <w:instrText xml:space="preserve"> PAGEREF _Toc402270535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6" w:history="1">
        <w:r w:rsidRPr="00512D07">
          <w:rPr>
            <w:rStyle w:val="Hyperlink"/>
            <w:noProof/>
          </w:rPr>
          <w:t>Functional CAL per Microsoft Dynamics AX 2012 R3 (Dispositivo e Utente)</w:t>
        </w:r>
        <w:r>
          <w:rPr>
            <w:noProof/>
            <w:webHidden/>
          </w:rPr>
          <w:tab/>
        </w:r>
        <w:r>
          <w:rPr>
            <w:noProof/>
            <w:webHidden/>
          </w:rPr>
          <w:fldChar w:fldCharType="begin"/>
        </w:r>
        <w:r>
          <w:rPr>
            <w:noProof/>
            <w:webHidden/>
          </w:rPr>
          <w:instrText xml:space="preserve"> PAGEREF _Toc402270536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7" w:history="1">
        <w:r w:rsidRPr="00512D07">
          <w:rPr>
            <w:rStyle w:val="Hyperlink"/>
            <w:noProof/>
          </w:rPr>
          <w:t>Functional Additive CAL per Microsoft Dynamics AX 2012 R3 (Dispositivo e Utente)</w:t>
        </w:r>
        <w:r>
          <w:rPr>
            <w:noProof/>
            <w:webHidden/>
          </w:rPr>
          <w:tab/>
        </w:r>
        <w:r>
          <w:rPr>
            <w:noProof/>
            <w:webHidden/>
          </w:rPr>
          <w:fldChar w:fldCharType="begin"/>
        </w:r>
        <w:r>
          <w:rPr>
            <w:noProof/>
            <w:webHidden/>
          </w:rPr>
          <w:instrText xml:space="preserve"> PAGEREF _Toc402270537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8" w:history="1">
        <w:r w:rsidRPr="00512D07">
          <w:rPr>
            <w:rStyle w:val="Hyperlink"/>
            <w:noProof/>
          </w:rPr>
          <w:t>Self Serve CAL per Microsoft Dynamics AX 2012 R3 (Dispositivo e Utente)</w:t>
        </w:r>
        <w:r>
          <w:rPr>
            <w:noProof/>
            <w:webHidden/>
          </w:rPr>
          <w:tab/>
        </w:r>
        <w:r>
          <w:rPr>
            <w:noProof/>
            <w:webHidden/>
          </w:rPr>
          <w:fldChar w:fldCharType="begin"/>
        </w:r>
        <w:r>
          <w:rPr>
            <w:noProof/>
            <w:webHidden/>
          </w:rPr>
          <w:instrText xml:space="preserve"> PAGEREF _Toc402270538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39" w:history="1">
        <w:r w:rsidRPr="00512D07">
          <w:rPr>
            <w:rStyle w:val="Hyperlink"/>
            <w:noProof/>
          </w:rPr>
          <w:t>Task CAL per Microsoft Dynamics AX 2012 R3 (Dispositivo e Utente)</w:t>
        </w:r>
        <w:r>
          <w:rPr>
            <w:noProof/>
            <w:webHidden/>
          </w:rPr>
          <w:tab/>
        </w:r>
        <w:r>
          <w:rPr>
            <w:noProof/>
            <w:webHidden/>
          </w:rPr>
          <w:fldChar w:fldCharType="begin"/>
        </w:r>
        <w:r>
          <w:rPr>
            <w:noProof/>
            <w:webHidden/>
          </w:rPr>
          <w:instrText xml:space="preserve"> PAGEREF _Toc402270539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0" w:history="1">
        <w:r w:rsidRPr="00512D07">
          <w:rPr>
            <w:rStyle w:val="Hyperlink"/>
            <w:noProof/>
          </w:rPr>
          <w:t>Task Additive CAL per Microsoft Dynamics AX 2012 R3 (Dispositivo e Utente)</w:t>
        </w:r>
        <w:r>
          <w:rPr>
            <w:noProof/>
            <w:webHidden/>
          </w:rPr>
          <w:tab/>
        </w:r>
        <w:r>
          <w:rPr>
            <w:noProof/>
            <w:webHidden/>
          </w:rPr>
          <w:fldChar w:fldCharType="begin"/>
        </w:r>
        <w:r>
          <w:rPr>
            <w:noProof/>
            <w:webHidden/>
          </w:rPr>
          <w:instrText xml:space="preserve"> PAGEREF _Toc402270540 \h </w:instrText>
        </w:r>
        <w:r>
          <w:rPr>
            <w:noProof/>
            <w:webHidden/>
          </w:rPr>
        </w:r>
        <w:r>
          <w:rPr>
            <w:noProof/>
            <w:webHidden/>
          </w:rPr>
          <w:fldChar w:fldCharType="separate"/>
        </w:r>
        <w:r>
          <w:rPr>
            <w:noProof/>
            <w:webHidden/>
          </w:rPr>
          <w:t>17</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541" w:history="1">
        <w:r w:rsidRPr="00512D07">
          <w:rPr>
            <w:rStyle w:val="Hyperlink"/>
            <w:noProof/>
          </w:rPr>
          <w:t>Microsoft Dynamics CRM</w:t>
        </w:r>
        <w:r>
          <w:rPr>
            <w:noProof/>
            <w:webHidden/>
          </w:rPr>
          <w:tab/>
        </w:r>
        <w:r>
          <w:rPr>
            <w:noProof/>
            <w:webHidden/>
          </w:rPr>
          <w:fldChar w:fldCharType="begin"/>
        </w:r>
        <w:r>
          <w:rPr>
            <w:noProof/>
            <w:webHidden/>
          </w:rPr>
          <w:instrText xml:space="preserve"> PAGEREF _Toc402270541 \h </w:instrText>
        </w:r>
        <w:r>
          <w:rPr>
            <w:noProof/>
            <w:webHidden/>
          </w:rPr>
        </w:r>
        <w:r>
          <w:rPr>
            <w:noProof/>
            <w:webHidden/>
          </w:rPr>
          <w:fldChar w:fldCharType="separate"/>
        </w:r>
        <w:r>
          <w:rPr>
            <w:noProof/>
            <w:webHidden/>
          </w:rPr>
          <w:t>18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2" w:history="1">
        <w:r w:rsidRPr="00512D07">
          <w:rPr>
            <w:rStyle w:val="Hyperlink"/>
            <w:noProof/>
          </w:rPr>
          <w:t>Basic CAL per Microsoft Dynamics CRM (Dispositivo e Utente)</w:t>
        </w:r>
        <w:r>
          <w:rPr>
            <w:noProof/>
            <w:webHidden/>
          </w:rPr>
          <w:tab/>
        </w:r>
        <w:r>
          <w:rPr>
            <w:noProof/>
            <w:webHidden/>
          </w:rPr>
          <w:fldChar w:fldCharType="begin"/>
        </w:r>
        <w:r>
          <w:rPr>
            <w:noProof/>
            <w:webHidden/>
          </w:rPr>
          <w:instrText xml:space="preserve"> PAGEREF _Toc402270542 \h </w:instrText>
        </w:r>
        <w:r>
          <w:rPr>
            <w:noProof/>
            <w:webHidden/>
          </w:rPr>
        </w:r>
        <w:r>
          <w:rPr>
            <w:noProof/>
            <w:webHidden/>
          </w:rPr>
          <w:fldChar w:fldCharType="separate"/>
        </w:r>
        <w:r>
          <w:rPr>
            <w:noProof/>
            <w:webHidden/>
          </w:rPr>
          <w:t>18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3" w:history="1">
        <w:r w:rsidRPr="00512D07">
          <w:rPr>
            <w:rStyle w:val="Hyperlink"/>
            <w:noProof/>
          </w:rPr>
          <w:t>Basic Use Additive CAL per Microsoft Dynamics CRM (Dispositivo e Utente)</w:t>
        </w:r>
        <w:r>
          <w:rPr>
            <w:noProof/>
            <w:webHidden/>
          </w:rPr>
          <w:tab/>
        </w:r>
        <w:r>
          <w:rPr>
            <w:noProof/>
            <w:webHidden/>
          </w:rPr>
          <w:fldChar w:fldCharType="begin"/>
        </w:r>
        <w:r>
          <w:rPr>
            <w:noProof/>
            <w:webHidden/>
          </w:rPr>
          <w:instrText xml:space="preserve"> PAGEREF _Toc402270543 \h </w:instrText>
        </w:r>
        <w:r>
          <w:rPr>
            <w:noProof/>
            <w:webHidden/>
          </w:rPr>
        </w:r>
        <w:r>
          <w:rPr>
            <w:noProof/>
            <w:webHidden/>
          </w:rPr>
          <w:fldChar w:fldCharType="separate"/>
        </w:r>
        <w:r>
          <w:rPr>
            <w:noProof/>
            <w:webHidden/>
          </w:rPr>
          <w:t>18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4" w:history="1">
        <w:r w:rsidRPr="00512D07">
          <w:rPr>
            <w:rStyle w:val="Hyperlink"/>
            <w:noProof/>
          </w:rPr>
          <w:t>Essentials CAL per Microsoft Dynamics CRM (Dispositivo e Utente)</w:t>
        </w:r>
        <w:r>
          <w:rPr>
            <w:noProof/>
            <w:webHidden/>
          </w:rPr>
          <w:tab/>
        </w:r>
        <w:r>
          <w:rPr>
            <w:noProof/>
            <w:webHidden/>
          </w:rPr>
          <w:fldChar w:fldCharType="begin"/>
        </w:r>
        <w:r>
          <w:rPr>
            <w:noProof/>
            <w:webHidden/>
          </w:rPr>
          <w:instrText xml:space="preserve"> PAGEREF _Toc402270544 \h </w:instrText>
        </w:r>
        <w:r>
          <w:rPr>
            <w:noProof/>
            <w:webHidden/>
          </w:rPr>
        </w:r>
        <w:r>
          <w:rPr>
            <w:noProof/>
            <w:webHidden/>
          </w:rPr>
          <w:fldChar w:fldCharType="separate"/>
        </w:r>
        <w:r>
          <w:rPr>
            <w:noProof/>
            <w:webHidden/>
          </w:rPr>
          <w:t>18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5" w:history="1">
        <w:r w:rsidRPr="00512D07">
          <w:rPr>
            <w:rStyle w:val="Hyperlink"/>
            <w:noProof/>
          </w:rPr>
          <w:t>Professional CAL per Microsoft Dynamics CRM (Dispositivo e Utente)</w:t>
        </w:r>
        <w:r>
          <w:rPr>
            <w:noProof/>
            <w:webHidden/>
          </w:rPr>
          <w:tab/>
        </w:r>
        <w:r>
          <w:rPr>
            <w:noProof/>
            <w:webHidden/>
          </w:rPr>
          <w:fldChar w:fldCharType="begin"/>
        </w:r>
        <w:r>
          <w:rPr>
            <w:noProof/>
            <w:webHidden/>
          </w:rPr>
          <w:instrText xml:space="preserve"> PAGEREF _Toc402270545 \h </w:instrText>
        </w:r>
        <w:r>
          <w:rPr>
            <w:noProof/>
            <w:webHidden/>
          </w:rPr>
        </w:r>
        <w:r>
          <w:rPr>
            <w:noProof/>
            <w:webHidden/>
          </w:rPr>
          <w:fldChar w:fldCharType="separate"/>
        </w:r>
        <w:r>
          <w:rPr>
            <w:noProof/>
            <w:webHidden/>
          </w:rPr>
          <w:t>18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6" w:history="1">
        <w:r w:rsidRPr="00512D07">
          <w:rPr>
            <w:rStyle w:val="Hyperlink"/>
            <w:noProof/>
          </w:rPr>
          <w:t>Professional Use Additive CAL per Microsoft Dynamics CRM (Dispositivo e Utente)</w:t>
        </w:r>
        <w:r>
          <w:rPr>
            <w:noProof/>
            <w:webHidden/>
          </w:rPr>
          <w:tab/>
        </w:r>
        <w:r>
          <w:rPr>
            <w:noProof/>
            <w:webHidden/>
          </w:rPr>
          <w:fldChar w:fldCharType="begin"/>
        </w:r>
        <w:r>
          <w:rPr>
            <w:noProof/>
            <w:webHidden/>
          </w:rPr>
          <w:instrText xml:space="preserve"> PAGEREF _Toc402270546 \h </w:instrText>
        </w:r>
        <w:r>
          <w:rPr>
            <w:noProof/>
            <w:webHidden/>
          </w:rPr>
        </w:r>
        <w:r>
          <w:rPr>
            <w:noProof/>
            <w:webHidden/>
          </w:rPr>
          <w:fldChar w:fldCharType="separate"/>
        </w:r>
        <w:r>
          <w:rPr>
            <w:noProof/>
            <w:webHidden/>
          </w:rPr>
          <w:t>18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7" w:history="1">
        <w:r w:rsidRPr="00512D07">
          <w:rPr>
            <w:rStyle w:val="Hyperlink"/>
            <w:noProof/>
          </w:rPr>
          <w:t>Microsoft Dynamics CRM Server 2013</w:t>
        </w:r>
        <w:r>
          <w:rPr>
            <w:noProof/>
            <w:webHidden/>
          </w:rPr>
          <w:tab/>
        </w:r>
        <w:r>
          <w:rPr>
            <w:noProof/>
            <w:webHidden/>
          </w:rPr>
          <w:fldChar w:fldCharType="begin"/>
        </w:r>
        <w:r>
          <w:rPr>
            <w:noProof/>
            <w:webHidden/>
          </w:rPr>
          <w:instrText xml:space="preserve"> PAGEREF _Toc402270547 \h </w:instrText>
        </w:r>
        <w:r>
          <w:rPr>
            <w:noProof/>
            <w:webHidden/>
          </w:rPr>
        </w:r>
        <w:r>
          <w:rPr>
            <w:noProof/>
            <w:webHidden/>
          </w:rPr>
          <w:fldChar w:fldCharType="separate"/>
        </w:r>
        <w:r>
          <w:rPr>
            <w:noProof/>
            <w:webHidden/>
          </w:rPr>
          <w:t>18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48" w:history="1">
        <w:r w:rsidRPr="00512D07">
          <w:rPr>
            <w:rStyle w:val="Hyperlink"/>
            <w:noProof/>
          </w:rPr>
          <w:t>Microsoft Dynamics CRM Workgroup Server 2013</w:t>
        </w:r>
        <w:r>
          <w:rPr>
            <w:noProof/>
            <w:webHidden/>
          </w:rPr>
          <w:tab/>
        </w:r>
        <w:r>
          <w:rPr>
            <w:noProof/>
            <w:webHidden/>
          </w:rPr>
          <w:fldChar w:fldCharType="begin"/>
        </w:r>
        <w:r>
          <w:rPr>
            <w:noProof/>
            <w:webHidden/>
          </w:rPr>
          <w:instrText xml:space="preserve"> PAGEREF _Toc402270548 \h </w:instrText>
        </w:r>
        <w:r>
          <w:rPr>
            <w:noProof/>
            <w:webHidden/>
          </w:rPr>
        </w:r>
        <w:r>
          <w:rPr>
            <w:noProof/>
            <w:webHidden/>
          </w:rPr>
          <w:fldChar w:fldCharType="separate"/>
        </w:r>
        <w:r>
          <w:rPr>
            <w:noProof/>
            <w:webHidden/>
          </w:rPr>
          <w:t>19</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49" w:history="1">
        <w:r w:rsidRPr="00512D07">
          <w:rPr>
            <w:rStyle w:val="Hyperlink"/>
            <w:noProof/>
          </w:rPr>
          <w:t>Applicazioni Desktop di Office</w:t>
        </w:r>
        <w:r>
          <w:rPr>
            <w:noProof/>
            <w:webHidden/>
          </w:rPr>
          <w:tab/>
        </w:r>
        <w:r>
          <w:rPr>
            <w:noProof/>
            <w:webHidden/>
          </w:rPr>
          <w:fldChar w:fldCharType="begin"/>
        </w:r>
        <w:r>
          <w:rPr>
            <w:noProof/>
            <w:webHidden/>
          </w:rPr>
          <w:instrText xml:space="preserve"> PAGEREF _Toc402270549 \h </w:instrText>
        </w:r>
        <w:r>
          <w:rPr>
            <w:noProof/>
            <w:webHidden/>
          </w:rPr>
        </w:r>
        <w:r>
          <w:rPr>
            <w:noProof/>
            <w:webHidden/>
          </w:rPr>
          <w:fldChar w:fldCharType="separate"/>
        </w:r>
        <w:r>
          <w:rPr>
            <w:noProof/>
            <w:webHidden/>
          </w:rPr>
          <w:t>20</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0" w:history="1">
        <w:r w:rsidRPr="00512D07">
          <w:rPr>
            <w:rStyle w:val="Hyperlink"/>
            <w:noProof/>
          </w:rPr>
          <w:t>Access 2013</w:t>
        </w:r>
        <w:r>
          <w:rPr>
            <w:noProof/>
            <w:webHidden/>
          </w:rPr>
          <w:tab/>
        </w:r>
        <w:r>
          <w:rPr>
            <w:noProof/>
            <w:webHidden/>
          </w:rPr>
          <w:fldChar w:fldCharType="begin"/>
        </w:r>
        <w:r>
          <w:rPr>
            <w:noProof/>
            <w:webHidden/>
          </w:rPr>
          <w:instrText xml:space="preserve"> PAGEREF _Toc402270550 \h </w:instrText>
        </w:r>
        <w:r>
          <w:rPr>
            <w:noProof/>
            <w:webHidden/>
          </w:rPr>
        </w:r>
        <w:r>
          <w:rPr>
            <w:noProof/>
            <w:webHidden/>
          </w:rPr>
          <w:fldChar w:fldCharType="separate"/>
        </w:r>
        <w:r>
          <w:rPr>
            <w:noProof/>
            <w:webHidden/>
          </w:rPr>
          <w:t>20</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1" w:history="1">
        <w:r w:rsidRPr="00512D07">
          <w:rPr>
            <w:rStyle w:val="Hyperlink"/>
            <w:noProof/>
          </w:rPr>
          <w:t>Excel 2013</w:t>
        </w:r>
        <w:r>
          <w:rPr>
            <w:noProof/>
            <w:webHidden/>
          </w:rPr>
          <w:tab/>
        </w:r>
        <w:r>
          <w:rPr>
            <w:noProof/>
            <w:webHidden/>
          </w:rPr>
          <w:fldChar w:fldCharType="begin"/>
        </w:r>
        <w:r>
          <w:rPr>
            <w:noProof/>
            <w:webHidden/>
          </w:rPr>
          <w:instrText xml:space="preserve"> PAGEREF _Toc402270551 \h </w:instrText>
        </w:r>
        <w:r>
          <w:rPr>
            <w:noProof/>
            <w:webHidden/>
          </w:rPr>
        </w:r>
        <w:r>
          <w:rPr>
            <w:noProof/>
            <w:webHidden/>
          </w:rPr>
          <w:fldChar w:fldCharType="separate"/>
        </w:r>
        <w:r>
          <w:rPr>
            <w:noProof/>
            <w:webHidden/>
          </w:rPr>
          <w:t>20</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2" w:history="1">
        <w:r w:rsidRPr="00512D07">
          <w:rPr>
            <w:rStyle w:val="Hyperlink"/>
            <w:noProof/>
          </w:rPr>
          <w:t>InfoPath 2013</w:t>
        </w:r>
        <w:r>
          <w:rPr>
            <w:noProof/>
            <w:webHidden/>
          </w:rPr>
          <w:tab/>
        </w:r>
        <w:r>
          <w:rPr>
            <w:noProof/>
            <w:webHidden/>
          </w:rPr>
          <w:fldChar w:fldCharType="begin"/>
        </w:r>
        <w:r>
          <w:rPr>
            <w:noProof/>
            <w:webHidden/>
          </w:rPr>
          <w:instrText xml:space="preserve"> PAGEREF _Toc402270552 \h </w:instrText>
        </w:r>
        <w:r>
          <w:rPr>
            <w:noProof/>
            <w:webHidden/>
          </w:rPr>
        </w:r>
        <w:r>
          <w:rPr>
            <w:noProof/>
            <w:webHidden/>
          </w:rPr>
          <w:fldChar w:fldCharType="separate"/>
        </w:r>
        <w:r>
          <w:rPr>
            <w:noProof/>
            <w:webHidden/>
          </w:rPr>
          <w:t>20</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3" w:history="1">
        <w:r w:rsidRPr="00512D07">
          <w:rPr>
            <w:rStyle w:val="Hyperlink"/>
            <w:noProof/>
          </w:rPr>
          <w:t>Lync 2013</w:t>
        </w:r>
        <w:r>
          <w:rPr>
            <w:noProof/>
            <w:webHidden/>
          </w:rPr>
          <w:tab/>
        </w:r>
        <w:r>
          <w:rPr>
            <w:noProof/>
            <w:webHidden/>
          </w:rPr>
          <w:fldChar w:fldCharType="begin"/>
        </w:r>
        <w:r>
          <w:rPr>
            <w:noProof/>
            <w:webHidden/>
          </w:rPr>
          <w:instrText xml:space="preserve"> PAGEREF _Toc402270553 \h </w:instrText>
        </w:r>
        <w:r>
          <w:rPr>
            <w:noProof/>
            <w:webHidden/>
          </w:rPr>
        </w:r>
        <w:r>
          <w:rPr>
            <w:noProof/>
            <w:webHidden/>
          </w:rPr>
          <w:fldChar w:fldCharType="separate"/>
        </w:r>
        <w:r>
          <w:rPr>
            <w:noProof/>
            <w:webHidden/>
          </w:rPr>
          <w:t>20</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4" w:history="1">
        <w:r w:rsidRPr="00512D07">
          <w:rPr>
            <w:rStyle w:val="Hyperlink"/>
            <w:noProof/>
            <w:lang w:val="en-US"/>
          </w:rPr>
          <w:t>Office Home &amp; Student 2013 RT Commercial Use</w:t>
        </w:r>
        <w:r>
          <w:rPr>
            <w:noProof/>
            <w:webHidden/>
          </w:rPr>
          <w:tab/>
        </w:r>
        <w:r>
          <w:rPr>
            <w:noProof/>
            <w:webHidden/>
          </w:rPr>
          <w:fldChar w:fldCharType="begin"/>
        </w:r>
        <w:r>
          <w:rPr>
            <w:noProof/>
            <w:webHidden/>
          </w:rPr>
          <w:instrText xml:space="preserve"> PAGEREF _Toc402270554 \h </w:instrText>
        </w:r>
        <w:r>
          <w:rPr>
            <w:noProof/>
            <w:webHidden/>
          </w:rPr>
        </w:r>
        <w:r>
          <w:rPr>
            <w:noProof/>
            <w:webHidden/>
          </w:rPr>
          <w:fldChar w:fldCharType="separate"/>
        </w:r>
        <w:r>
          <w:rPr>
            <w:noProof/>
            <w:webHidden/>
          </w:rPr>
          <w:t>20</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5" w:history="1">
        <w:r w:rsidRPr="00512D07">
          <w:rPr>
            <w:rStyle w:val="Hyperlink"/>
            <w:noProof/>
          </w:rPr>
          <w:t>Office Multi Language Pack 2013</w:t>
        </w:r>
        <w:r>
          <w:rPr>
            <w:noProof/>
            <w:webHidden/>
          </w:rPr>
          <w:tab/>
        </w:r>
        <w:r>
          <w:rPr>
            <w:noProof/>
            <w:webHidden/>
          </w:rPr>
          <w:fldChar w:fldCharType="begin"/>
        </w:r>
        <w:r>
          <w:rPr>
            <w:noProof/>
            <w:webHidden/>
          </w:rPr>
          <w:instrText xml:space="preserve"> PAGEREF _Toc402270555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6" w:history="1">
        <w:r w:rsidRPr="00512D07">
          <w:rPr>
            <w:rStyle w:val="Hyperlink"/>
            <w:noProof/>
          </w:rPr>
          <w:t>Office Professional Plus 2013</w:t>
        </w:r>
        <w:r>
          <w:rPr>
            <w:noProof/>
            <w:webHidden/>
          </w:rPr>
          <w:tab/>
        </w:r>
        <w:r>
          <w:rPr>
            <w:noProof/>
            <w:webHidden/>
          </w:rPr>
          <w:fldChar w:fldCharType="begin"/>
        </w:r>
        <w:r>
          <w:rPr>
            <w:noProof/>
            <w:webHidden/>
          </w:rPr>
          <w:instrText xml:space="preserve"> PAGEREF _Toc402270556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7" w:history="1">
        <w:r w:rsidRPr="00512D07">
          <w:rPr>
            <w:rStyle w:val="Hyperlink"/>
            <w:noProof/>
          </w:rPr>
          <w:t>Office Standard 2013</w:t>
        </w:r>
        <w:r>
          <w:rPr>
            <w:noProof/>
            <w:webHidden/>
          </w:rPr>
          <w:tab/>
        </w:r>
        <w:r>
          <w:rPr>
            <w:noProof/>
            <w:webHidden/>
          </w:rPr>
          <w:fldChar w:fldCharType="begin"/>
        </w:r>
        <w:r>
          <w:rPr>
            <w:noProof/>
            <w:webHidden/>
          </w:rPr>
          <w:instrText xml:space="preserve"> PAGEREF _Toc402270557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8" w:history="1">
        <w:r w:rsidRPr="00512D07">
          <w:rPr>
            <w:rStyle w:val="Hyperlink"/>
            <w:noProof/>
          </w:rPr>
          <w:t>OneNote 2013</w:t>
        </w:r>
        <w:r>
          <w:rPr>
            <w:noProof/>
            <w:webHidden/>
          </w:rPr>
          <w:tab/>
        </w:r>
        <w:r>
          <w:rPr>
            <w:noProof/>
            <w:webHidden/>
          </w:rPr>
          <w:fldChar w:fldCharType="begin"/>
        </w:r>
        <w:r>
          <w:rPr>
            <w:noProof/>
            <w:webHidden/>
          </w:rPr>
          <w:instrText xml:space="preserve"> PAGEREF _Toc402270558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59" w:history="1">
        <w:r w:rsidRPr="00512D07">
          <w:rPr>
            <w:rStyle w:val="Hyperlink"/>
            <w:noProof/>
          </w:rPr>
          <w:t>Outlook 2013</w:t>
        </w:r>
        <w:r>
          <w:rPr>
            <w:noProof/>
            <w:webHidden/>
          </w:rPr>
          <w:tab/>
        </w:r>
        <w:r>
          <w:rPr>
            <w:noProof/>
            <w:webHidden/>
          </w:rPr>
          <w:fldChar w:fldCharType="begin"/>
        </w:r>
        <w:r>
          <w:rPr>
            <w:noProof/>
            <w:webHidden/>
          </w:rPr>
          <w:instrText xml:space="preserve"> PAGEREF _Toc402270559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0" w:history="1">
        <w:r w:rsidRPr="00512D07">
          <w:rPr>
            <w:rStyle w:val="Hyperlink"/>
            <w:noProof/>
          </w:rPr>
          <w:t>PowerPoint 2013</w:t>
        </w:r>
        <w:r>
          <w:rPr>
            <w:noProof/>
            <w:webHidden/>
          </w:rPr>
          <w:tab/>
        </w:r>
        <w:r>
          <w:rPr>
            <w:noProof/>
            <w:webHidden/>
          </w:rPr>
          <w:fldChar w:fldCharType="begin"/>
        </w:r>
        <w:r>
          <w:rPr>
            <w:noProof/>
            <w:webHidden/>
          </w:rPr>
          <w:instrText xml:space="preserve"> PAGEREF _Toc402270560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1" w:history="1">
        <w:r w:rsidRPr="00512D07">
          <w:rPr>
            <w:rStyle w:val="Hyperlink"/>
            <w:noProof/>
          </w:rPr>
          <w:t>Project Professional 2013</w:t>
        </w:r>
        <w:r>
          <w:rPr>
            <w:noProof/>
            <w:webHidden/>
          </w:rPr>
          <w:tab/>
        </w:r>
        <w:r>
          <w:rPr>
            <w:noProof/>
            <w:webHidden/>
          </w:rPr>
          <w:fldChar w:fldCharType="begin"/>
        </w:r>
        <w:r>
          <w:rPr>
            <w:noProof/>
            <w:webHidden/>
          </w:rPr>
          <w:instrText xml:space="preserve"> PAGEREF _Toc402270561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2" w:history="1">
        <w:r w:rsidRPr="00512D07">
          <w:rPr>
            <w:rStyle w:val="Hyperlink"/>
            <w:noProof/>
          </w:rPr>
          <w:t>Project Standard 2013</w:t>
        </w:r>
        <w:r>
          <w:rPr>
            <w:noProof/>
            <w:webHidden/>
          </w:rPr>
          <w:tab/>
        </w:r>
        <w:r>
          <w:rPr>
            <w:noProof/>
            <w:webHidden/>
          </w:rPr>
          <w:fldChar w:fldCharType="begin"/>
        </w:r>
        <w:r>
          <w:rPr>
            <w:noProof/>
            <w:webHidden/>
          </w:rPr>
          <w:instrText xml:space="preserve"> PAGEREF _Toc402270562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3" w:history="1">
        <w:r w:rsidRPr="00512D07">
          <w:rPr>
            <w:rStyle w:val="Hyperlink"/>
            <w:noProof/>
          </w:rPr>
          <w:t>Publisher 2013</w:t>
        </w:r>
        <w:r>
          <w:rPr>
            <w:noProof/>
            <w:webHidden/>
          </w:rPr>
          <w:tab/>
        </w:r>
        <w:r>
          <w:rPr>
            <w:noProof/>
            <w:webHidden/>
          </w:rPr>
          <w:fldChar w:fldCharType="begin"/>
        </w:r>
        <w:r>
          <w:rPr>
            <w:noProof/>
            <w:webHidden/>
          </w:rPr>
          <w:instrText xml:space="preserve"> PAGEREF _Toc402270563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4" w:history="1">
        <w:r w:rsidRPr="00512D07">
          <w:rPr>
            <w:rStyle w:val="Hyperlink"/>
            <w:noProof/>
          </w:rPr>
          <w:t>Visio 2013 Professional</w:t>
        </w:r>
        <w:r>
          <w:rPr>
            <w:noProof/>
            <w:webHidden/>
          </w:rPr>
          <w:tab/>
        </w:r>
        <w:r>
          <w:rPr>
            <w:noProof/>
            <w:webHidden/>
          </w:rPr>
          <w:fldChar w:fldCharType="begin"/>
        </w:r>
        <w:r>
          <w:rPr>
            <w:noProof/>
            <w:webHidden/>
          </w:rPr>
          <w:instrText xml:space="preserve"> PAGEREF _Toc402270564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5" w:history="1">
        <w:r w:rsidRPr="00512D07">
          <w:rPr>
            <w:rStyle w:val="Hyperlink"/>
            <w:noProof/>
          </w:rPr>
          <w:t>Visio 2013 Standard</w:t>
        </w:r>
        <w:r>
          <w:rPr>
            <w:noProof/>
            <w:webHidden/>
          </w:rPr>
          <w:tab/>
        </w:r>
        <w:r>
          <w:rPr>
            <w:noProof/>
            <w:webHidden/>
          </w:rPr>
          <w:fldChar w:fldCharType="begin"/>
        </w:r>
        <w:r>
          <w:rPr>
            <w:noProof/>
            <w:webHidden/>
          </w:rPr>
          <w:instrText xml:space="preserve"> PAGEREF _Toc402270565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6" w:history="1">
        <w:r w:rsidRPr="00512D07">
          <w:rPr>
            <w:rStyle w:val="Hyperlink"/>
            <w:noProof/>
          </w:rPr>
          <w:t>Word 2013</w:t>
        </w:r>
        <w:r>
          <w:rPr>
            <w:noProof/>
            <w:webHidden/>
          </w:rPr>
          <w:tab/>
        </w:r>
        <w:r>
          <w:rPr>
            <w:noProof/>
            <w:webHidden/>
          </w:rPr>
          <w:fldChar w:fldCharType="begin"/>
        </w:r>
        <w:r>
          <w:rPr>
            <w:noProof/>
            <w:webHidden/>
          </w:rPr>
          <w:instrText xml:space="preserve"> PAGEREF _Toc402270566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7" w:history="1">
        <w:r w:rsidRPr="00512D07">
          <w:rPr>
            <w:rStyle w:val="Hyperlink"/>
            <w:noProof/>
            <w:lang w:val="en-US"/>
          </w:rPr>
          <w:t>Work At Home per Office Professional Plus 2013</w:t>
        </w:r>
        <w:r>
          <w:rPr>
            <w:noProof/>
            <w:webHidden/>
          </w:rPr>
          <w:tab/>
        </w:r>
        <w:r>
          <w:rPr>
            <w:noProof/>
            <w:webHidden/>
          </w:rPr>
          <w:fldChar w:fldCharType="begin"/>
        </w:r>
        <w:r>
          <w:rPr>
            <w:noProof/>
            <w:webHidden/>
          </w:rPr>
          <w:instrText xml:space="preserve"> PAGEREF _Toc402270567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68" w:history="1">
        <w:r w:rsidRPr="00512D07">
          <w:rPr>
            <w:rStyle w:val="Hyperlink"/>
            <w:noProof/>
            <w:lang w:val="en-US"/>
          </w:rPr>
          <w:t>Work at Home per Office Standard 2013</w:t>
        </w:r>
        <w:r>
          <w:rPr>
            <w:noProof/>
            <w:webHidden/>
          </w:rPr>
          <w:tab/>
        </w:r>
        <w:r>
          <w:rPr>
            <w:noProof/>
            <w:webHidden/>
          </w:rPr>
          <w:fldChar w:fldCharType="begin"/>
        </w:r>
        <w:r>
          <w:rPr>
            <w:noProof/>
            <w:webHidden/>
          </w:rPr>
          <w:instrText xml:space="preserve"> PAGEREF _Toc402270568 \h </w:instrText>
        </w:r>
        <w:r>
          <w:rPr>
            <w:noProof/>
            <w:webHidden/>
          </w:rPr>
        </w:r>
        <w:r>
          <w:rPr>
            <w:noProof/>
            <w:webHidden/>
          </w:rPr>
          <w:fldChar w:fldCharType="separate"/>
        </w:r>
        <w:r>
          <w:rPr>
            <w:noProof/>
            <w:webHidden/>
          </w:rPr>
          <w:t>21</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69" w:history="1">
        <w:r w:rsidRPr="00512D07">
          <w:rPr>
            <w:rStyle w:val="Hyperlink"/>
            <w:noProof/>
          </w:rPr>
          <w:t>Office per Mac</w:t>
        </w:r>
        <w:r>
          <w:rPr>
            <w:noProof/>
            <w:webHidden/>
          </w:rPr>
          <w:tab/>
        </w:r>
        <w:r>
          <w:rPr>
            <w:noProof/>
            <w:webHidden/>
          </w:rPr>
          <w:fldChar w:fldCharType="begin"/>
        </w:r>
        <w:r>
          <w:rPr>
            <w:noProof/>
            <w:webHidden/>
          </w:rPr>
          <w:instrText xml:space="preserve"> PAGEREF _Toc402270569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70" w:history="1">
        <w:r w:rsidRPr="00512D07">
          <w:rPr>
            <w:rStyle w:val="Hyperlink"/>
            <w:noProof/>
          </w:rPr>
          <w:t>Excel per Mac 2011</w:t>
        </w:r>
        <w:r>
          <w:rPr>
            <w:noProof/>
            <w:webHidden/>
          </w:rPr>
          <w:tab/>
        </w:r>
        <w:r>
          <w:rPr>
            <w:noProof/>
            <w:webHidden/>
          </w:rPr>
          <w:fldChar w:fldCharType="begin"/>
        </w:r>
        <w:r>
          <w:rPr>
            <w:noProof/>
            <w:webHidden/>
          </w:rPr>
          <w:instrText xml:space="preserve"> PAGEREF _Toc402270570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71" w:history="1">
        <w:r w:rsidRPr="00512D07">
          <w:rPr>
            <w:rStyle w:val="Hyperlink"/>
            <w:noProof/>
          </w:rPr>
          <w:t>Lync per Mac 2011</w:t>
        </w:r>
        <w:r>
          <w:rPr>
            <w:noProof/>
            <w:webHidden/>
          </w:rPr>
          <w:tab/>
        </w:r>
        <w:r>
          <w:rPr>
            <w:noProof/>
            <w:webHidden/>
          </w:rPr>
          <w:fldChar w:fldCharType="begin"/>
        </w:r>
        <w:r>
          <w:rPr>
            <w:noProof/>
            <w:webHidden/>
          </w:rPr>
          <w:instrText xml:space="preserve"> PAGEREF _Toc402270571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72" w:history="1">
        <w:r w:rsidRPr="00512D07">
          <w:rPr>
            <w:rStyle w:val="Hyperlink"/>
            <w:noProof/>
          </w:rPr>
          <w:t>Office per Mac Standard 2011</w:t>
        </w:r>
        <w:r>
          <w:rPr>
            <w:noProof/>
            <w:webHidden/>
          </w:rPr>
          <w:tab/>
        </w:r>
        <w:r>
          <w:rPr>
            <w:noProof/>
            <w:webHidden/>
          </w:rPr>
          <w:fldChar w:fldCharType="begin"/>
        </w:r>
        <w:r>
          <w:rPr>
            <w:noProof/>
            <w:webHidden/>
          </w:rPr>
          <w:instrText xml:space="preserve"> PAGEREF _Toc402270572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73" w:history="1">
        <w:r w:rsidRPr="00512D07">
          <w:rPr>
            <w:rStyle w:val="Hyperlink"/>
            <w:noProof/>
          </w:rPr>
          <w:t>Outlook per Mac 2011</w:t>
        </w:r>
        <w:r>
          <w:rPr>
            <w:noProof/>
            <w:webHidden/>
          </w:rPr>
          <w:tab/>
        </w:r>
        <w:r>
          <w:rPr>
            <w:noProof/>
            <w:webHidden/>
          </w:rPr>
          <w:fldChar w:fldCharType="begin"/>
        </w:r>
        <w:r>
          <w:rPr>
            <w:noProof/>
            <w:webHidden/>
          </w:rPr>
          <w:instrText xml:space="preserve"> PAGEREF _Toc402270573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74" w:history="1">
        <w:r w:rsidRPr="00512D07">
          <w:rPr>
            <w:rStyle w:val="Hyperlink"/>
            <w:noProof/>
          </w:rPr>
          <w:t>Powerpoint per Mac 2011</w:t>
        </w:r>
        <w:r>
          <w:rPr>
            <w:noProof/>
            <w:webHidden/>
          </w:rPr>
          <w:tab/>
        </w:r>
        <w:r>
          <w:rPr>
            <w:noProof/>
            <w:webHidden/>
          </w:rPr>
          <w:fldChar w:fldCharType="begin"/>
        </w:r>
        <w:r>
          <w:rPr>
            <w:noProof/>
            <w:webHidden/>
          </w:rPr>
          <w:instrText xml:space="preserve"> PAGEREF _Toc402270574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75" w:history="1">
        <w:r w:rsidRPr="00512D07">
          <w:rPr>
            <w:rStyle w:val="Hyperlink"/>
            <w:noProof/>
          </w:rPr>
          <w:t>Word per Mac 2011</w:t>
        </w:r>
        <w:r>
          <w:rPr>
            <w:noProof/>
            <w:webHidden/>
          </w:rPr>
          <w:tab/>
        </w:r>
        <w:r>
          <w:rPr>
            <w:noProof/>
            <w:webHidden/>
          </w:rPr>
          <w:fldChar w:fldCharType="begin"/>
        </w:r>
        <w:r>
          <w:rPr>
            <w:noProof/>
            <w:webHidden/>
          </w:rPr>
          <w:instrText xml:space="preserve"> PAGEREF _Toc402270575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76" w:history="1">
        <w:r w:rsidRPr="00512D07">
          <w:rPr>
            <w:rStyle w:val="Hyperlink"/>
            <w:noProof/>
            <w:lang w:val="en-US"/>
          </w:rPr>
          <w:t>Work at Home per Mac 2011</w:t>
        </w:r>
        <w:r>
          <w:rPr>
            <w:noProof/>
            <w:webHidden/>
          </w:rPr>
          <w:tab/>
        </w:r>
        <w:r>
          <w:rPr>
            <w:noProof/>
            <w:webHidden/>
          </w:rPr>
          <w:fldChar w:fldCharType="begin"/>
        </w:r>
        <w:r>
          <w:rPr>
            <w:noProof/>
            <w:webHidden/>
          </w:rPr>
          <w:instrText xml:space="preserve"> PAGEREF _Toc402270576 \h </w:instrText>
        </w:r>
        <w:r>
          <w:rPr>
            <w:noProof/>
            <w:webHidden/>
          </w:rPr>
        </w:r>
        <w:r>
          <w:rPr>
            <w:noProof/>
            <w:webHidden/>
          </w:rPr>
          <w:fldChar w:fldCharType="separate"/>
        </w:r>
        <w:r>
          <w:rPr>
            <w:noProof/>
            <w:webHidden/>
          </w:rPr>
          <w:t>22</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577" w:history="1">
        <w:r w:rsidRPr="00512D07">
          <w:rPr>
            <w:rStyle w:val="Hyperlink"/>
            <w:noProof/>
          </w:rPr>
          <w:t>Server di Produttività di Office</w:t>
        </w:r>
        <w:r>
          <w:rPr>
            <w:noProof/>
            <w:webHidden/>
          </w:rPr>
          <w:tab/>
        </w:r>
        <w:r>
          <w:rPr>
            <w:noProof/>
            <w:webHidden/>
          </w:rPr>
          <w:fldChar w:fldCharType="begin"/>
        </w:r>
        <w:r>
          <w:rPr>
            <w:noProof/>
            <w:webHidden/>
          </w:rPr>
          <w:instrText xml:space="preserve"> PAGEREF _Toc402270577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578" w:history="1">
        <w:r w:rsidRPr="00512D07">
          <w:rPr>
            <w:rStyle w:val="Hyperlink"/>
            <w:noProof/>
          </w:rPr>
          <w:t>Exchange Server</w:t>
        </w:r>
        <w:r>
          <w:rPr>
            <w:noProof/>
            <w:webHidden/>
          </w:rPr>
          <w:tab/>
        </w:r>
        <w:r>
          <w:rPr>
            <w:noProof/>
            <w:webHidden/>
          </w:rPr>
          <w:fldChar w:fldCharType="begin"/>
        </w:r>
        <w:r>
          <w:rPr>
            <w:noProof/>
            <w:webHidden/>
          </w:rPr>
          <w:instrText xml:space="preserve"> PAGEREF _Toc402270578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79" w:history="1">
        <w:r w:rsidRPr="00512D07">
          <w:rPr>
            <w:rStyle w:val="Hyperlink"/>
            <w:noProof/>
          </w:rPr>
          <w:t>Exchange Server Enterprise 2013</w:t>
        </w:r>
        <w:r>
          <w:rPr>
            <w:noProof/>
            <w:webHidden/>
          </w:rPr>
          <w:tab/>
        </w:r>
        <w:r>
          <w:rPr>
            <w:noProof/>
            <w:webHidden/>
          </w:rPr>
          <w:fldChar w:fldCharType="begin"/>
        </w:r>
        <w:r>
          <w:rPr>
            <w:noProof/>
            <w:webHidden/>
          </w:rPr>
          <w:instrText xml:space="preserve"> PAGEREF _Toc402270579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0" w:history="1">
        <w:r w:rsidRPr="00512D07">
          <w:rPr>
            <w:rStyle w:val="Hyperlink"/>
            <w:noProof/>
          </w:rPr>
          <w:t>CAL per Exchange Server Enterprise 2013 (Dispositivo e Utente)</w:t>
        </w:r>
        <w:r>
          <w:rPr>
            <w:noProof/>
            <w:webHidden/>
          </w:rPr>
          <w:tab/>
        </w:r>
        <w:r>
          <w:rPr>
            <w:noProof/>
            <w:webHidden/>
          </w:rPr>
          <w:fldChar w:fldCharType="begin"/>
        </w:r>
        <w:r>
          <w:rPr>
            <w:noProof/>
            <w:webHidden/>
          </w:rPr>
          <w:instrText xml:space="preserve"> PAGEREF _Toc402270580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1" w:history="1">
        <w:r w:rsidRPr="00512D07">
          <w:rPr>
            <w:rStyle w:val="Hyperlink"/>
            <w:noProof/>
          </w:rPr>
          <w:t>Exchange Server Standard 2013</w:t>
        </w:r>
        <w:r>
          <w:rPr>
            <w:noProof/>
            <w:webHidden/>
          </w:rPr>
          <w:tab/>
        </w:r>
        <w:r>
          <w:rPr>
            <w:noProof/>
            <w:webHidden/>
          </w:rPr>
          <w:fldChar w:fldCharType="begin"/>
        </w:r>
        <w:r>
          <w:rPr>
            <w:noProof/>
            <w:webHidden/>
          </w:rPr>
          <w:instrText xml:space="preserve"> PAGEREF _Toc402270581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2" w:history="1">
        <w:r w:rsidRPr="00512D07">
          <w:rPr>
            <w:rStyle w:val="Hyperlink"/>
            <w:noProof/>
          </w:rPr>
          <w:t>CAL per Exchange Server Standard 2013 (Dispositivo e Utente)</w:t>
        </w:r>
        <w:r>
          <w:rPr>
            <w:noProof/>
            <w:webHidden/>
          </w:rPr>
          <w:tab/>
        </w:r>
        <w:r>
          <w:rPr>
            <w:noProof/>
            <w:webHidden/>
          </w:rPr>
          <w:fldChar w:fldCharType="begin"/>
        </w:r>
        <w:r>
          <w:rPr>
            <w:noProof/>
            <w:webHidden/>
          </w:rPr>
          <w:instrText xml:space="preserve"> PAGEREF _Toc402270582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583" w:history="1">
        <w:r w:rsidRPr="00512D07">
          <w:rPr>
            <w:rStyle w:val="Hyperlink"/>
            <w:noProof/>
          </w:rPr>
          <w:t>Lync Server</w:t>
        </w:r>
        <w:r>
          <w:rPr>
            <w:noProof/>
            <w:webHidden/>
          </w:rPr>
          <w:tab/>
        </w:r>
        <w:r>
          <w:rPr>
            <w:noProof/>
            <w:webHidden/>
          </w:rPr>
          <w:fldChar w:fldCharType="begin"/>
        </w:r>
        <w:r>
          <w:rPr>
            <w:noProof/>
            <w:webHidden/>
          </w:rPr>
          <w:instrText xml:space="preserve"> PAGEREF _Toc402270583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4" w:history="1">
        <w:r w:rsidRPr="00512D07">
          <w:rPr>
            <w:rStyle w:val="Hyperlink"/>
            <w:noProof/>
          </w:rPr>
          <w:t>Lync Server 2013</w:t>
        </w:r>
        <w:r>
          <w:rPr>
            <w:noProof/>
            <w:webHidden/>
          </w:rPr>
          <w:tab/>
        </w:r>
        <w:r>
          <w:rPr>
            <w:noProof/>
            <w:webHidden/>
          </w:rPr>
          <w:fldChar w:fldCharType="begin"/>
        </w:r>
        <w:r>
          <w:rPr>
            <w:noProof/>
            <w:webHidden/>
          </w:rPr>
          <w:instrText xml:space="preserve"> PAGEREF _Toc402270584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5" w:history="1">
        <w:r w:rsidRPr="00512D07">
          <w:rPr>
            <w:rStyle w:val="Hyperlink"/>
            <w:noProof/>
          </w:rPr>
          <w:t>Enterprise CAL per Lync Server 2013 (Dispositivo e Utente)</w:t>
        </w:r>
        <w:r>
          <w:rPr>
            <w:noProof/>
            <w:webHidden/>
          </w:rPr>
          <w:tab/>
        </w:r>
        <w:r>
          <w:rPr>
            <w:noProof/>
            <w:webHidden/>
          </w:rPr>
          <w:fldChar w:fldCharType="begin"/>
        </w:r>
        <w:r>
          <w:rPr>
            <w:noProof/>
            <w:webHidden/>
          </w:rPr>
          <w:instrText xml:space="preserve"> PAGEREF _Toc402270585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6" w:history="1">
        <w:r w:rsidRPr="00512D07">
          <w:rPr>
            <w:rStyle w:val="Hyperlink"/>
            <w:noProof/>
          </w:rPr>
          <w:t>Plus CAL per Lync Server 2013  (Dispositivo e Utente)</w:t>
        </w:r>
        <w:r>
          <w:rPr>
            <w:noProof/>
            <w:webHidden/>
          </w:rPr>
          <w:tab/>
        </w:r>
        <w:r>
          <w:rPr>
            <w:noProof/>
            <w:webHidden/>
          </w:rPr>
          <w:fldChar w:fldCharType="begin"/>
        </w:r>
        <w:r>
          <w:rPr>
            <w:noProof/>
            <w:webHidden/>
          </w:rPr>
          <w:instrText xml:space="preserve"> PAGEREF _Toc402270586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7" w:history="1">
        <w:r w:rsidRPr="00512D07">
          <w:rPr>
            <w:rStyle w:val="Hyperlink"/>
            <w:noProof/>
          </w:rPr>
          <w:t>Standard CAL per Lync Server 2013 (Dispositivo e Utente)</w:t>
        </w:r>
        <w:r>
          <w:rPr>
            <w:noProof/>
            <w:webHidden/>
          </w:rPr>
          <w:tab/>
        </w:r>
        <w:r>
          <w:rPr>
            <w:noProof/>
            <w:webHidden/>
          </w:rPr>
          <w:fldChar w:fldCharType="begin"/>
        </w:r>
        <w:r>
          <w:rPr>
            <w:noProof/>
            <w:webHidden/>
          </w:rPr>
          <w:instrText xml:space="preserve"> PAGEREF _Toc402270587 \h </w:instrText>
        </w:r>
        <w:r>
          <w:rPr>
            <w:noProof/>
            <w:webHidden/>
          </w:rPr>
        </w:r>
        <w:r>
          <w:rPr>
            <w:noProof/>
            <w:webHidden/>
          </w:rPr>
          <w:fldChar w:fldCharType="separate"/>
        </w:r>
        <w:r>
          <w:rPr>
            <w:noProof/>
            <w:webHidden/>
          </w:rPr>
          <w:t>23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588" w:history="1">
        <w:r w:rsidRPr="00512D07">
          <w:rPr>
            <w:rStyle w:val="Hyperlink"/>
            <w:noProof/>
          </w:rPr>
          <w:t>Project Server</w:t>
        </w:r>
        <w:r>
          <w:rPr>
            <w:noProof/>
            <w:webHidden/>
          </w:rPr>
          <w:tab/>
        </w:r>
        <w:r>
          <w:rPr>
            <w:noProof/>
            <w:webHidden/>
          </w:rPr>
          <w:fldChar w:fldCharType="begin"/>
        </w:r>
        <w:r>
          <w:rPr>
            <w:noProof/>
            <w:webHidden/>
          </w:rPr>
          <w:instrText xml:space="preserve"> PAGEREF _Toc402270588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89" w:history="1">
        <w:r w:rsidRPr="00512D07">
          <w:rPr>
            <w:rStyle w:val="Hyperlink"/>
            <w:noProof/>
          </w:rPr>
          <w:t>Project Server 2013</w:t>
        </w:r>
        <w:r>
          <w:rPr>
            <w:noProof/>
            <w:webHidden/>
          </w:rPr>
          <w:tab/>
        </w:r>
        <w:r>
          <w:rPr>
            <w:noProof/>
            <w:webHidden/>
          </w:rPr>
          <w:fldChar w:fldCharType="begin"/>
        </w:r>
        <w:r>
          <w:rPr>
            <w:noProof/>
            <w:webHidden/>
          </w:rPr>
          <w:instrText xml:space="preserve"> PAGEREF _Toc402270589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90" w:history="1">
        <w:r w:rsidRPr="00512D07">
          <w:rPr>
            <w:rStyle w:val="Hyperlink"/>
            <w:noProof/>
          </w:rPr>
          <w:t>CAL per Project Server 2013  (Dispositivo e Utente)</w:t>
        </w:r>
        <w:r>
          <w:rPr>
            <w:noProof/>
            <w:webHidden/>
          </w:rPr>
          <w:tab/>
        </w:r>
        <w:r>
          <w:rPr>
            <w:noProof/>
            <w:webHidden/>
          </w:rPr>
          <w:fldChar w:fldCharType="begin"/>
        </w:r>
        <w:r>
          <w:rPr>
            <w:noProof/>
            <w:webHidden/>
          </w:rPr>
          <w:instrText xml:space="preserve"> PAGEREF _Toc402270590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591" w:history="1">
        <w:r w:rsidRPr="00512D07">
          <w:rPr>
            <w:rStyle w:val="Hyperlink"/>
            <w:noProof/>
          </w:rPr>
          <w:t>SharePoint Server</w:t>
        </w:r>
        <w:r>
          <w:rPr>
            <w:noProof/>
            <w:webHidden/>
          </w:rPr>
          <w:tab/>
        </w:r>
        <w:r>
          <w:rPr>
            <w:noProof/>
            <w:webHidden/>
          </w:rPr>
          <w:fldChar w:fldCharType="begin"/>
        </w:r>
        <w:r>
          <w:rPr>
            <w:noProof/>
            <w:webHidden/>
          </w:rPr>
          <w:instrText xml:space="preserve"> PAGEREF _Toc402270591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92" w:history="1">
        <w:r w:rsidRPr="00512D07">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_Toc402270592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93" w:history="1">
        <w:r w:rsidRPr="00512D07">
          <w:rPr>
            <w:rStyle w:val="Hyperlink"/>
            <w:noProof/>
          </w:rPr>
          <w:t>SharePoint Server 2013</w:t>
        </w:r>
        <w:r>
          <w:rPr>
            <w:noProof/>
            <w:webHidden/>
          </w:rPr>
          <w:tab/>
        </w:r>
        <w:r>
          <w:rPr>
            <w:noProof/>
            <w:webHidden/>
          </w:rPr>
          <w:fldChar w:fldCharType="begin"/>
        </w:r>
        <w:r>
          <w:rPr>
            <w:noProof/>
            <w:webHidden/>
          </w:rPr>
          <w:instrText xml:space="preserve"> PAGEREF _Toc402270593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94" w:history="1">
        <w:r w:rsidRPr="00512D07">
          <w:rPr>
            <w:rStyle w:val="Hyperlink"/>
            <w:noProof/>
          </w:rPr>
          <w:t>Enterprise CAL per SharePoint Server 2013 (Dispositivo e Utente)</w:t>
        </w:r>
        <w:r>
          <w:rPr>
            <w:noProof/>
            <w:webHidden/>
          </w:rPr>
          <w:tab/>
        </w:r>
        <w:r>
          <w:rPr>
            <w:noProof/>
            <w:webHidden/>
          </w:rPr>
          <w:fldChar w:fldCharType="begin"/>
        </w:r>
        <w:r>
          <w:rPr>
            <w:noProof/>
            <w:webHidden/>
          </w:rPr>
          <w:instrText xml:space="preserve"> PAGEREF _Toc402270594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595" w:history="1">
        <w:r w:rsidRPr="00512D07">
          <w:rPr>
            <w:rStyle w:val="Hyperlink"/>
            <w:noProof/>
          </w:rPr>
          <w:t>Standard CAL per SharePoint Server 2013 (Dispositivo e Utente)</w:t>
        </w:r>
        <w:r>
          <w:rPr>
            <w:noProof/>
            <w:webHidden/>
          </w:rPr>
          <w:tab/>
        </w:r>
        <w:r>
          <w:rPr>
            <w:noProof/>
            <w:webHidden/>
          </w:rPr>
          <w:fldChar w:fldCharType="begin"/>
        </w:r>
        <w:r>
          <w:rPr>
            <w:noProof/>
            <w:webHidden/>
          </w:rPr>
          <w:instrText xml:space="preserve"> PAGEREF _Toc402270595 \h </w:instrText>
        </w:r>
        <w:r>
          <w:rPr>
            <w:noProof/>
            <w:webHidden/>
          </w:rPr>
        </w:r>
        <w:r>
          <w:rPr>
            <w:noProof/>
            <w:webHidden/>
          </w:rPr>
          <w:fldChar w:fldCharType="separate"/>
        </w:r>
        <w:r>
          <w:rPr>
            <w:noProof/>
            <w:webHidden/>
          </w:rPr>
          <w:t>24</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596" w:history="1">
        <w:r w:rsidRPr="00512D07">
          <w:rPr>
            <w:rStyle w:val="Hyperlink"/>
            <w:noProof/>
          </w:rPr>
          <w:t>Diritti di Noleggio</w:t>
        </w:r>
        <w:r>
          <w:rPr>
            <w:noProof/>
            <w:webHidden/>
          </w:rPr>
          <w:tab/>
        </w:r>
        <w:r>
          <w:rPr>
            <w:noProof/>
            <w:webHidden/>
          </w:rPr>
          <w:fldChar w:fldCharType="begin"/>
        </w:r>
        <w:r>
          <w:rPr>
            <w:noProof/>
            <w:webHidden/>
          </w:rPr>
          <w:instrText xml:space="preserve"> PAGEREF _Toc402270596 \h </w:instrText>
        </w:r>
        <w:r>
          <w:rPr>
            <w:noProof/>
            <w:webHidden/>
          </w:rPr>
        </w:r>
        <w:r>
          <w:rPr>
            <w:noProof/>
            <w:webHidden/>
          </w:rPr>
          <w:fldChar w:fldCharType="separate"/>
        </w:r>
        <w:r>
          <w:rPr>
            <w:noProof/>
            <w:webHidden/>
          </w:rPr>
          <w:t>25</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97" w:history="1">
        <w:r w:rsidRPr="00512D07">
          <w:rPr>
            <w:rStyle w:val="Hyperlink"/>
            <w:noProof/>
          </w:rPr>
          <w:t>Diritti di Noleggio per Office Professional Plus</w:t>
        </w:r>
        <w:r>
          <w:rPr>
            <w:noProof/>
            <w:webHidden/>
          </w:rPr>
          <w:tab/>
        </w:r>
        <w:r>
          <w:rPr>
            <w:noProof/>
            <w:webHidden/>
          </w:rPr>
          <w:fldChar w:fldCharType="begin"/>
        </w:r>
        <w:r>
          <w:rPr>
            <w:noProof/>
            <w:webHidden/>
          </w:rPr>
          <w:instrText xml:space="preserve"> PAGEREF _Toc402270597 \h </w:instrText>
        </w:r>
        <w:r>
          <w:rPr>
            <w:noProof/>
            <w:webHidden/>
          </w:rPr>
        </w:r>
        <w:r>
          <w:rPr>
            <w:noProof/>
            <w:webHidden/>
          </w:rPr>
          <w:fldChar w:fldCharType="separate"/>
        </w:r>
        <w:r>
          <w:rPr>
            <w:noProof/>
            <w:webHidden/>
          </w:rPr>
          <w:t>25</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98" w:history="1">
        <w:r w:rsidRPr="00512D07">
          <w:rPr>
            <w:rStyle w:val="Hyperlink"/>
            <w:noProof/>
          </w:rPr>
          <w:t>Diritti di Noleggio per Office Standard</w:t>
        </w:r>
        <w:r>
          <w:rPr>
            <w:noProof/>
            <w:webHidden/>
          </w:rPr>
          <w:tab/>
        </w:r>
        <w:r>
          <w:rPr>
            <w:noProof/>
            <w:webHidden/>
          </w:rPr>
          <w:fldChar w:fldCharType="begin"/>
        </w:r>
        <w:r>
          <w:rPr>
            <w:noProof/>
            <w:webHidden/>
          </w:rPr>
          <w:instrText xml:space="preserve"> PAGEREF _Toc402270598 \h </w:instrText>
        </w:r>
        <w:r>
          <w:rPr>
            <w:noProof/>
            <w:webHidden/>
          </w:rPr>
        </w:r>
        <w:r>
          <w:rPr>
            <w:noProof/>
            <w:webHidden/>
          </w:rPr>
          <w:fldChar w:fldCharType="separate"/>
        </w:r>
        <w:r>
          <w:rPr>
            <w:noProof/>
            <w:webHidden/>
          </w:rPr>
          <w:t>25</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599" w:history="1">
        <w:r w:rsidRPr="00512D07">
          <w:rPr>
            <w:rStyle w:val="Hyperlink"/>
            <w:noProof/>
          </w:rPr>
          <w:t>Diritti di Noleggio per Windows</w:t>
        </w:r>
        <w:r>
          <w:rPr>
            <w:noProof/>
            <w:webHidden/>
          </w:rPr>
          <w:tab/>
        </w:r>
        <w:r>
          <w:rPr>
            <w:noProof/>
            <w:webHidden/>
          </w:rPr>
          <w:fldChar w:fldCharType="begin"/>
        </w:r>
        <w:r>
          <w:rPr>
            <w:noProof/>
            <w:webHidden/>
          </w:rPr>
          <w:instrText xml:space="preserve"> PAGEREF _Toc402270599 \h </w:instrText>
        </w:r>
        <w:r>
          <w:rPr>
            <w:noProof/>
            <w:webHidden/>
          </w:rPr>
        </w:r>
        <w:r>
          <w:rPr>
            <w:noProof/>
            <w:webHidden/>
          </w:rPr>
          <w:fldChar w:fldCharType="separate"/>
        </w:r>
        <w:r>
          <w:rPr>
            <w:noProof/>
            <w:webHidden/>
          </w:rPr>
          <w:t>25</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600" w:history="1">
        <w:r w:rsidRPr="00512D07">
          <w:rPr>
            <w:rStyle w:val="Hyperlink"/>
            <w:noProof/>
          </w:rPr>
          <w:t>SQL</w:t>
        </w:r>
        <w:r>
          <w:rPr>
            <w:noProof/>
            <w:webHidden/>
          </w:rPr>
          <w:tab/>
        </w:r>
        <w:r>
          <w:rPr>
            <w:noProof/>
            <w:webHidden/>
          </w:rPr>
          <w:fldChar w:fldCharType="begin"/>
        </w:r>
        <w:r>
          <w:rPr>
            <w:noProof/>
            <w:webHidden/>
          </w:rPr>
          <w:instrText xml:space="preserve"> PAGEREF _Toc402270600 \h </w:instrText>
        </w:r>
        <w:r>
          <w:rPr>
            <w:noProof/>
            <w:webHidden/>
          </w:rPr>
        </w:r>
        <w:r>
          <w:rPr>
            <w:noProof/>
            <w:webHidden/>
          </w:rPr>
          <w:fldChar w:fldCharType="separate"/>
        </w:r>
        <w:r>
          <w:rPr>
            <w:noProof/>
            <w:webHidden/>
          </w:rPr>
          <w:t>26</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01" w:history="1">
        <w:r w:rsidRPr="00512D07">
          <w:rPr>
            <w:rStyle w:val="Hyperlink"/>
            <w:noProof/>
          </w:rPr>
          <w:t>Business Intelligence Appliance</w:t>
        </w:r>
        <w:r>
          <w:rPr>
            <w:noProof/>
            <w:webHidden/>
          </w:rPr>
          <w:tab/>
        </w:r>
        <w:r>
          <w:rPr>
            <w:noProof/>
            <w:webHidden/>
          </w:rPr>
          <w:fldChar w:fldCharType="begin"/>
        </w:r>
        <w:r>
          <w:rPr>
            <w:noProof/>
            <w:webHidden/>
          </w:rPr>
          <w:instrText xml:space="preserve"> PAGEREF _Toc402270601 \h </w:instrText>
        </w:r>
        <w:r>
          <w:rPr>
            <w:noProof/>
            <w:webHidden/>
          </w:rPr>
        </w:r>
        <w:r>
          <w:rPr>
            <w:noProof/>
            <w:webHidden/>
          </w:rPr>
          <w:fldChar w:fldCharType="separate"/>
        </w:r>
        <w:r>
          <w:rPr>
            <w:noProof/>
            <w:webHidden/>
          </w:rPr>
          <w:t>26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02" w:history="1">
        <w:r w:rsidRPr="00512D07">
          <w:rPr>
            <w:rStyle w:val="Hyperlink"/>
            <w:noProof/>
          </w:rPr>
          <w:t>Business Intelligence Appliance 2012</w:t>
        </w:r>
        <w:r>
          <w:rPr>
            <w:noProof/>
            <w:webHidden/>
          </w:rPr>
          <w:tab/>
        </w:r>
        <w:r>
          <w:rPr>
            <w:noProof/>
            <w:webHidden/>
          </w:rPr>
          <w:fldChar w:fldCharType="begin"/>
        </w:r>
        <w:r>
          <w:rPr>
            <w:noProof/>
            <w:webHidden/>
          </w:rPr>
          <w:instrText xml:space="preserve"> PAGEREF _Toc402270602 \h </w:instrText>
        </w:r>
        <w:r>
          <w:rPr>
            <w:noProof/>
            <w:webHidden/>
          </w:rPr>
        </w:r>
        <w:r>
          <w:rPr>
            <w:noProof/>
            <w:webHidden/>
          </w:rPr>
          <w:fldChar w:fldCharType="separate"/>
        </w:r>
        <w:r>
          <w:rPr>
            <w:noProof/>
            <w:webHidden/>
          </w:rPr>
          <w:t>26</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03" w:history="1">
        <w:r w:rsidRPr="00512D07">
          <w:rPr>
            <w:rStyle w:val="Hyperlink"/>
            <w:noProof/>
          </w:rPr>
          <w:t>SQL Server</w:t>
        </w:r>
        <w:r>
          <w:rPr>
            <w:noProof/>
            <w:webHidden/>
          </w:rPr>
          <w:tab/>
        </w:r>
        <w:r>
          <w:rPr>
            <w:noProof/>
            <w:webHidden/>
          </w:rPr>
          <w:fldChar w:fldCharType="begin"/>
        </w:r>
        <w:r>
          <w:rPr>
            <w:noProof/>
            <w:webHidden/>
          </w:rPr>
          <w:instrText xml:space="preserve"> PAGEREF _Toc402270603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04" w:history="1">
        <w:r w:rsidRPr="00512D07">
          <w:rPr>
            <w:rStyle w:val="Hyperlink"/>
            <w:noProof/>
          </w:rPr>
          <w:t>SQL Server 2014 Business Intelligence</w:t>
        </w:r>
        <w:r>
          <w:rPr>
            <w:noProof/>
            <w:webHidden/>
          </w:rPr>
          <w:tab/>
        </w:r>
        <w:r>
          <w:rPr>
            <w:noProof/>
            <w:webHidden/>
          </w:rPr>
          <w:fldChar w:fldCharType="begin"/>
        </w:r>
        <w:r>
          <w:rPr>
            <w:noProof/>
            <w:webHidden/>
          </w:rPr>
          <w:instrText xml:space="preserve"> PAGEREF _Toc402270604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05" w:history="1">
        <w:r w:rsidRPr="00512D07">
          <w:rPr>
            <w:rStyle w:val="Hyperlink"/>
            <w:noProof/>
          </w:rPr>
          <w:t>CAL per SQL Server 2014  (Dispositivo e Utente)</w:t>
        </w:r>
        <w:r>
          <w:rPr>
            <w:noProof/>
            <w:webHidden/>
          </w:rPr>
          <w:tab/>
        </w:r>
        <w:r>
          <w:rPr>
            <w:noProof/>
            <w:webHidden/>
          </w:rPr>
          <w:fldChar w:fldCharType="begin"/>
        </w:r>
        <w:r>
          <w:rPr>
            <w:noProof/>
            <w:webHidden/>
          </w:rPr>
          <w:instrText xml:space="preserve"> PAGEREF _Toc402270605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06" w:history="1">
        <w:r w:rsidRPr="00512D07">
          <w:rPr>
            <w:rStyle w:val="Hyperlink"/>
            <w:noProof/>
          </w:rPr>
          <w:t>SQL Server 2014 Developer</w:t>
        </w:r>
        <w:r>
          <w:rPr>
            <w:noProof/>
            <w:webHidden/>
          </w:rPr>
          <w:tab/>
        </w:r>
        <w:r>
          <w:rPr>
            <w:noProof/>
            <w:webHidden/>
          </w:rPr>
          <w:fldChar w:fldCharType="begin"/>
        </w:r>
        <w:r>
          <w:rPr>
            <w:noProof/>
            <w:webHidden/>
          </w:rPr>
          <w:instrText xml:space="preserve"> PAGEREF _Toc402270606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07" w:history="1">
        <w:r w:rsidRPr="00512D07">
          <w:rPr>
            <w:rStyle w:val="Hyperlink"/>
            <w:noProof/>
          </w:rPr>
          <w:t>SQL Server 2014 Enterprise</w:t>
        </w:r>
        <w:r>
          <w:rPr>
            <w:noProof/>
            <w:webHidden/>
          </w:rPr>
          <w:tab/>
        </w:r>
        <w:r>
          <w:rPr>
            <w:noProof/>
            <w:webHidden/>
          </w:rPr>
          <w:fldChar w:fldCharType="begin"/>
        </w:r>
        <w:r>
          <w:rPr>
            <w:noProof/>
            <w:webHidden/>
          </w:rPr>
          <w:instrText xml:space="preserve"> PAGEREF _Toc402270607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08" w:history="1">
        <w:r w:rsidRPr="00512D07">
          <w:rPr>
            <w:rStyle w:val="Hyperlink"/>
            <w:noProof/>
          </w:rPr>
          <w:t>SQL Server 2014 Enterprise Core  (2 Licenze Core per confezione)</w:t>
        </w:r>
        <w:r>
          <w:rPr>
            <w:noProof/>
            <w:webHidden/>
          </w:rPr>
          <w:tab/>
        </w:r>
        <w:r>
          <w:rPr>
            <w:noProof/>
            <w:webHidden/>
          </w:rPr>
          <w:fldChar w:fldCharType="begin"/>
        </w:r>
        <w:r>
          <w:rPr>
            <w:noProof/>
            <w:webHidden/>
          </w:rPr>
          <w:instrText xml:space="preserve"> PAGEREF _Toc402270608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09" w:history="1">
        <w:r w:rsidRPr="00512D07">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_Toc402270609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10" w:history="1">
        <w:r w:rsidRPr="00512D07">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_Toc402270610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11" w:history="1">
        <w:r w:rsidRPr="00512D07">
          <w:rPr>
            <w:rStyle w:val="Hyperlink"/>
            <w:noProof/>
          </w:rPr>
          <w:t>SQL Server 2014 Standard</w:t>
        </w:r>
        <w:r>
          <w:rPr>
            <w:noProof/>
            <w:webHidden/>
          </w:rPr>
          <w:tab/>
        </w:r>
        <w:r>
          <w:rPr>
            <w:noProof/>
            <w:webHidden/>
          </w:rPr>
          <w:fldChar w:fldCharType="begin"/>
        </w:r>
        <w:r>
          <w:rPr>
            <w:noProof/>
            <w:webHidden/>
          </w:rPr>
          <w:instrText xml:space="preserve"> PAGEREF _Toc402270611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12" w:history="1">
        <w:r w:rsidRPr="00512D07">
          <w:rPr>
            <w:rStyle w:val="Hyperlink"/>
            <w:noProof/>
          </w:rPr>
          <w:t>SQL Server 2014 Standard Core  (2 Licenze Core per confezione)</w:t>
        </w:r>
        <w:r>
          <w:rPr>
            <w:noProof/>
            <w:webHidden/>
          </w:rPr>
          <w:tab/>
        </w:r>
        <w:r>
          <w:rPr>
            <w:noProof/>
            <w:webHidden/>
          </w:rPr>
          <w:fldChar w:fldCharType="begin"/>
        </w:r>
        <w:r>
          <w:rPr>
            <w:noProof/>
            <w:webHidden/>
          </w:rPr>
          <w:instrText xml:space="preserve"> PAGEREF _Toc402270612 \h </w:instrText>
        </w:r>
        <w:r>
          <w:rPr>
            <w:noProof/>
            <w:webHidden/>
          </w:rPr>
        </w:r>
        <w:r>
          <w:rPr>
            <w:noProof/>
            <w:webHidden/>
          </w:rPr>
          <w:fldChar w:fldCharType="separate"/>
        </w:r>
        <w:r>
          <w:rPr>
            <w:noProof/>
            <w:webHidden/>
          </w:rPr>
          <w:t>27</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613" w:history="1">
        <w:r w:rsidRPr="00512D07">
          <w:rPr>
            <w:rStyle w:val="Hyperlink"/>
            <w:noProof/>
          </w:rPr>
          <w:t>Streets and Trips</w:t>
        </w:r>
        <w:r>
          <w:rPr>
            <w:noProof/>
            <w:webHidden/>
          </w:rPr>
          <w:tab/>
        </w:r>
        <w:r>
          <w:rPr>
            <w:noProof/>
            <w:webHidden/>
          </w:rPr>
          <w:fldChar w:fldCharType="begin"/>
        </w:r>
        <w:r>
          <w:rPr>
            <w:noProof/>
            <w:webHidden/>
          </w:rPr>
          <w:instrText xml:space="preserve"> PAGEREF _Toc402270613 \h </w:instrText>
        </w:r>
        <w:r>
          <w:rPr>
            <w:noProof/>
            <w:webHidden/>
          </w:rPr>
        </w:r>
        <w:r>
          <w:rPr>
            <w:noProof/>
            <w:webHidden/>
          </w:rPr>
          <w:fldChar w:fldCharType="separate"/>
        </w:r>
        <w:r>
          <w:rPr>
            <w:noProof/>
            <w:webHidden/>
          </w:rPr>
          <w:t>28</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614" w:history="1">
        <w:r w:rsidRPr="00512D07">
          <w:rPr>
            <w:rStyle w:val="Hyperlink"/>
            <w:noProof/>
          </w:rPr>
          <w:t>Streets and Trips 2013</w:t>
        </w:r>
        <w:r>
          <w:rPr>
            <w:noProof/>
            <w:webHidden/>
          </w:rPr>
          <w:tab/>
        </w:r>
        <w:r>
          <w:rPr>
            <w:noProof/>
            <w:webHidden/>
          </w:rPr>
          <w:fldChar w:fldCharType="begin"/>
        </w:r>
        <w:r>
          <w:rPr>
            <w:noProof/>
            <w:webHidden/>
          </w:rPr>
          <w:instrText xml:space="preserve"> PAGEREF _Toc402270614 \h </w:instrText>
        </w:r>
        <w:r>
          <w:rPr>
            <w:noProof/>
            <w:webHidden/>
          </w:rPr>
        </w:r>
        <w:r>
          <w:rPr>
            <w:noProof/>
            <w:webHidden/>
          </w:rPr>
          <w:fldChar w:fldCharType="separate"/>
        </w:r>
        <w:r>
          <w:rPr>
            <w:noProof/>
            <w:webHidden/>
          </w:rPr>
          <w:t>28</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615" w:history="1">
        <w:r w:rsidRPr="00512D07">
          <w:rPr>
            <w:rStyle w:val="Hyperlink"/>
            <w:noProof/>
          </w:rPr>
          <w:t>System Center</w:t>
        </w:r>
        <w:r>
          <w:rPr>
            <w:noProof/>
            <w:webHidden/>
          </w:rPr>
          <w:tab/>
        </w:r>
        <w:r>
          <w:rPr>
            <w:noProof/>
            <w:webHidden/>
          </w:rPr>
          <w:fldChar w:fldCharType="begin"/>
        </w:r>
        <w:r>
          <w:rPr>
            <w:noProof/>
            <w:webHidden/>
          </w:rPr>
          <w:instrText xml:space="preserve"> PAGEREF _Toc402270615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16" w:history="1">
        <w:r w:rsidRPr="00512D07">
          <w:rPr>
            <w:rStyle w:val="Hyperlink"/>
            <w:noProof/>
          </w:rPr>
          <w:t>System Center Client Management Suite</w:t>
        </w:r>
        <w:r>
          <w:rPr>
            <w:noProof/>
            <w:webHidden/>
          </w:rPr>
          <w:tab/>
        </w:r>
        <w:r>
          <w:rPr>
            <w:noProof/>
            <w:webHidden/>
          </w:rPr>
          <w:fldChar w:fldCharType="begin"/>
        </w:r>
        <w:r>
          <w:rPr>
            <w:noProof/>
            <w:webHidden/>
          </w:rPr>
          <w:instrText xml:space="preserve"> PAGEREF _Toc402270616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17" w:history="1">
        <w:r w:rsidRPr="00512D07">
          <w:rPr>
            <w:rStyle w:val="Hyperlink"/>
            <w:noProof/>
            <w:lang w:val="fr-FR"/>
          </w:rPr>
          <w:t>System Center 2012 R2 Client Management Suite (Client ML) per OSE</w:t>
        </w:r>
        <w:r>
          <w:rPr>
            <w:noProof/>
            <w:webHidden/>
          </w:rPr>
          <w:tab/>
        </w:r>
        <w:r>
          <w:rPr>
            <w:noProof/>
            <w:webHidden/>
          </w:rPr>
          <w:fldChar w:fldCharType="begin"/>
        </w:r>
        <w:r>
          <w:rPr>
            <w:noProof/>
            <w:webHidden/>
          </w:rPr>
          <w:instrText xml:space="preserve"> PAGEREF _Toc402270617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18" w:history="1">
        <w:r w:rsidRPr="00512D07">
          <w:rPr>
            <w:rStyle w:val="Hyperlink"/>
            <w:noProof/>
            <w:lang w:val="fr-FR"/>
          </w:rPr>
          <w:t>System Center 2012 R2 Client Management Suite (Client ML) per Utente</w:t>
        </w:r>
        <w:r>
          <w:rPr>
            <w:noProof/>
            <w:webHidden/>
          </w:rPr>
          <w:tab/>
        </w:r>
        <w:r>
          <w:rPr>
            <w:noProof/>
            <w:webHidden/>
          </w:rPr>
          <w:fldChar w:fldCharType="begin"/>
        </w:r>
        <w:r>
          <w:rPr>
            <w:noProof/>
            <w:webHidden/>
          </w:rPr>
          <w:instrText xml:space="preserve"> PAGEREF _Toc402270618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19" w:history="1">
        <w:r w:rsidRPr="00512D07">
          <w:rPr>
            <w:rStyle w:val="Hyperlink"/>
            <w:noProof/>
          </w:rPr>
          <w:t>System Center Configuration Manager</w:t>
        </w:r>
        <w:r>
          <w:rPr>
            <w:noProof/>
            <w:webHidden/>
          </w:rPr>
          <w:tab/>
        </w:r>
        <w:r>
          <w:rPr>
            <w:noProof/>
            <w:webHidden/>
          </w:rPr>
          <w:fldChar w:fldCharType="begin"/>
        </w:r>
        <w:r>
          <w:rPr>
            <w:noProof/>
            <w:webHidden/>
          </w:rPr>
          <w:instrText xml:space="preserve"> PAGEREF _Toc402270619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0" w:history="1">
        <w:r w:rsidRPr="00512D07">
          <w:rPr>
            <w:rStyle w:val="Hyperlink"/>
            <w:noProof/>
          </w:rPr>
          <w:t>Licenza di Gestione Server Enterprise per System Center Configuration Manager 2007 R3</w:t>
        </w:r>
        <w:r>
          <w:rPr>
            <w:noProof/>
            <w:webHidden/>
          </w:rPr>
          <w:tab/>
        </w:r>
        <w:r>
          <w:rPr>
            <w:noProof/>
            <w:webHidden/>
          </w:rPr>
          <w:fldChar w:fldCharType="begin"/>
        </w:r>
        <w:r>
          <w:rPr>
            <w:noProof/>
            <w:webHidden/>
          </w:rPr>
          <w:instrText xml:space="preserve"> PAGEREF _Toc402270620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1" w:history="1">
        <w:r w:rsidRPr="00512D07">
          <w:rPr>
            <w:rStyle w:val="Hyperlink"/>
            <w:noProof/>
          </w:rPr>
          <w:t>Licenza di Gestione Server Standard per System Center Configuration Manager 2007 R3 (Standard Server ML)</w:t>
        </w:r>
        <w:r>
          <w:rPr>
            <w:noProof/>
            <w:webHidden/>
          </w:rPr>
          <w:tab/>
        </w:r>
        <w:r>
          <w:rPr>
            <w:noProof/>
            <w:webHidden/>
          </w:rPr>
          <w:fldChar w:fldCharType="begin"/>
        </w:r>
        <w:r>
          <w:rPr>
            <w:noProof/>
            <w:webHidden/>
          </w:rPr>
          <w:instrText xml:space="preserve"> PAGEREF _Toc402270621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2" w:history="1">
        <w:r w:rsidRPr="00512D07">
          <w:rPr>
            <w:rStyle w:val="Hyperlink"/>
            <w:noProof/>
          </w:rPr>
          <w:t>Licenza di Gestione Client per System Center 2012 R2 Configuration Manager (Client ML) (Solo Studenti)</w:t>
        </w:r>
        <w:r>
          <w:rPr>
            <w:noProof/>
            <w:webHidden/>
          </w:rPr>
          <w:tab/>
        </w:r>
        <w:r>
          <w:rPr>
            <w:noProof/>
            <w:webHidden/>
          </w:rPr>
          <w:fldChar w:fldCharType="begin"/>
        </w:r>
        <w:r>
          <w:rPr>
            <w:noProof/>
            <w:webHidden/>
          </w:rPr>
          <w:instrText xml:space="preserve"> PAGEREF _Toc402270622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3" w:history="1">
        <w:r w:rsidRPr="00512D07">
          <w:rPr>
            <w:rStyle w:val="Hyperlink"/>
            <w:noProof/>
          </w:rPr>
          <w:t>Licenza di Gestione Client per System Center 2012 R2 Configuration Manager per OSE</w:t>
        </w:r>
        <w:r>
          <w:rPr>
            <w:noProof/>
            <w:webHidden/>
          </w:rPr>
          <w:tab/>
        </w:r>
        <w:r>
          <w:rPr>
            <w:noProof/>
            <w:webHidden/>
          </w:rPr>
          <w:fldChar w:fldCharType="begin"/>
        </w:r>
        <w:r>
          <w:rPr>
            <w:noProof/>
            <w:webHidden/>
          </w:rPr>
          <w:instrText xml:space="preserve"> PAGEREF _Toc402270623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4" w:history="1">
        <w:r w:rsidRPr="00512D07">
          <w:rPr>
            <w:rStyle w:val="Hyperlink"/>
            <w:noProof/>
          </w:rPr>
          <w:t>Licenza di Gestione Client per System Center 2012 R2 Configuration Manager per Utente</w:t>
        </w:r>
        <w:r>
          <w:rPr>
            <w:noProof/>
            <w:webHidden/>
          </w:rPr>
          <w:tab/>
        </w:r>
        <w:r>
          <w:rPr>
            <w:noProof/>
            <w:webHidden/>
          </w:rPr>
          <w:fldChar w:fldCharType="begin"/>
        </w:r>
        <w:r>
          <w:rPr>
            <w:noProof/>
            <w:webHidden/>
          </w:rPr>
          <w:instrText xml:space="preserve"> PAGEREF _Toc402270624 \h </w:instrText>
        </w:r>
        <w:r>
          <w:rPr>
            <w:noProof/>
            <w:webHidden/>
          </w:rPr>
        </w:r>
        <w:r>
          <w:rPr>
            <w:noProof/>
            <w:webHidden/>
          </w:rPr>
          <w:fldChar w:fldCharType="separate"/>
        </w:r>
        <w:r>
          <w:rPr>
            <w:noProof/>
            <w:webHidden/>
          </w:rPr>
          <w:t>29</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25" w:history="1">
        <w:r w:rsidRPr="00512D07">
          <w:rPr>
            <w:rStyle w:val="Hyperlink"/>
            <w:noProof/>
          </w:rPr>
          <w:t>System Center Data Protection Manager</w:t>
        </w:r>
        <w:r>
          <w:rPr>
            <w:noProof/>
            <w:webHidden/>
          </w:rPr>
          <w:tab/>
        </w:r>
        <w:r>
          <w:rPr>
            <w:noProof/>
            <w:webHidden/>
          </w:rPr>
          <w:fldChar w:fldCharType="begin"/>
        </w:r>
        <w:r>
          <w:rPr>
            <w:noProof/>
            <w:webHidden/>
          </w:rPr>
          <w:instrText xml:space="preserve"> PAGEREF _Toc402270625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6" w:history="1">
        <w:r w:rsidRPr="00512D07">
          <w:rPr>
            <w:rStyle w:val="Hyperlink"/>
            <w:noProof/>
          </w:rPr>
          <w:t>Licenza di Gestione Server Enterprise per System Center Data Protection Manager 2010</w:t>
        </w:r>
        <w:r>
          <w:rPr>
            <w:noProof/>
            <w:webHidden/>
          </w:rPr>
          <w:tab/>
        </w:r>
        <w:r>
          <w:rPr>
            <w:noProof/>
            <w:webHidden/>
          </w:rPr>
          <w:fldChar w:fldCharType="begin"/>
        </w:r>
        <w:r>
          <w:rPr>
            <w:noProof/>
            <w:webHidden/>
          </w:rPr>
          <w:instrText xml:space="preserve"> PAGEREF _Toc402270626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7" w:history="1">
        <w:r w:rsidRPr="00512D07">
          <w:rPr>
            <w:rStyle w:val="Hyperlink"/>
            <w:noProof/>
          </w:rPr>
          <w:t>Licenza di Gestione Server Standard per System Center Data Protection Manager 2010</w:t>
        </w:r>
        <w:r>
          <w:rPr>
            <w:noProof/>
            <w:webHidden/>
          </w:rPr>
          <w:tab/>
        </w:r>
        <w:r>
          <w:rPr>
            <w:noProof/>
            <w:webHidden/>
          </w:rPr>
          <w:fldChar w:fldCharType="begin"/>
        </w:r>
        <w:r>
          <w:rPr>
            <w:noProof/>
            <w:webHidden/>
          </w:rPr>
          <w:instrText xml:space="preserve"> PAGEREF _Toc402270627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28" w:history="1">
        <w:r w:rsidRPr="00512D07">
          <w:rPr>
            <w:rStyle w:val="Hyperlink"/>
            <w:noProof/>
          </w:rPr>
          <w:t>System Center Operations Manager</w:t>
        </w:r>
        <w:r>
          <w:rPr>
            <w:noProof/>
            <w:webHidden/>
          </w:rPr>
          <w:tab/>
        </w:r>
        <w:r>
          <w:rPr>
            <w:noProof/>
            <w:webHidden/>
          </w:rPr>
          <w:fldChar w:fldCharType="begin"/>
        </w:r>
        <w:r>
          <w:rPr>
            <w:noProof/>
            <w:webHidden/>
          </w:rPr>
          <w:instrText xml:space="preserve"> PAGEREF _Toc402270628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29" w:history="1">
        <w:r w:rsidRPr="00512D07">
          <w:rPr>
            <w:rStyle w:val="Hyperlink"/>
            <w:noProof/>
          </w:rPr>
          <w:t>Licenza di Gestione Server Enterprise per System Center Operations Manager 2007 R2</w:t>
        </w:r>
        <w:r>
          <w:rPr>
            <w:noProof/>
            <w:webHidden/>
          </w:rPr>
          <w:tab/>
        </w:r>
        <w:r>
          <w:rPr>
            <w:noProof/>
            <w:webHidden/>
          </w:rPr>
          <w:fldChar w:fldCharType="begin"/>
        </w:r>
        <w:r>
          <w:rPr>
            <w:noProof/>
            <w:webHidden/>
          </w:rPr>
          <w:instrText xml:space="preserve"> PAGEREF _Toc402270629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30" w:history="1">
        <w:r w:rsidRPr="00512D07">
          <w:rPr>
            <w:rStyle w:val="Hyperlink"/>
            <w:noProof/>
          </w:rPr>
          <w:t>Licenza di Gestione Server Standard per System Center Operations Manager 2007 R2</w:t>
        </w:r>
        <w:r>
          <w:rPr>
            <w:noProof/>
            <w:webHidden/>
          </w:rPr>
          <w:tab/>
        </w:r>
        <w:r>
          <w:rPr>
            <w:noProof/>
            <w:webHidden/>
          </w:rPr>
          <w:fldChar w:fldCharType="begin"/>
        </w:r>
        <w:r>
          <w:rPr>
            <w:noProof/>
            <w:webHidden/>
          </w:rPr>
          <w:instrText xml:space="preserve"> PAGEREF _Toc402270630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31" w:history="1">
        <w:r w:rsidRPr="00512D07">
          <w:rPr>
            <w:rStyle w:val="Hyperlink"/>
            <w:noProof/>
          </w:rPr>
          <w:t>Licenza di Gestione Client per System Center Operations Manager 2007 R2 per OSE</w:t>
        </w:r>
        <w:r>
          <w:rPr>
            <w:noProof/>
            <w:webHidden/>
          </w:rPr>
          <w:tab/>
        </w:r>
        <w:r>
          <w:rPr>
            <w:noProof/>
            <w:webHidden/>
          </w:rPr>
          <w:fldChar w:fldCharType="begin"/>
        </w:r>
        <w:r>
          <w:rPr>
            <w:noProof/>
            <w:webHidden/>
          </w:rPr>
          <w:instrText xml:space="preserve"> PAGEREF _Toc402270631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32" w:history="1">
        <w:r w:rsidRPr="00512D07">
          <w:rPr>
            <w:rStyle w:val="Hyperlink"/>
            <w:noProof/>
          </w:rPr>
          <w:t>Licenza di Gestione Client per System Center Operations Manager 2007 R2 per Utente</w:t>
        </w:r>
        <w:r>
          <w:rPr>
            <w:noProof/>
            <w:webHidden/>
          </w:rPr>
          <w:tab/>
        </w:r>
        <w:r>
          <w:rPr>
            <w:noProof/>
            <w:webHidden/>
          </w:rPr>
          <w:fldChar w:fldCharType="begin"/>
        </w:r>
        <w:r>
          <w:rPr>
            <w:noProof/>
            <w:webHidden/>
          </w:rPr>
          <w:instrText xml:space="preserve"> PAGEREF _Toc402270632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33" w:history="1">
        <w:r w:rsidRPr="00512D07">
          <w:rPr>
            <w:rStyle w:val="Hyperlink"/>
            <w:noProof/>
          </w:rPr>
          <w:t>System Center Server</w:t>
        </w:r>
        <w:r>
          <w:rPr>
            <w:noProof/>
            <w:webHidden/>
          </w:rPr>
          <w:tab/>
        </w:r>
        <w:r>
          <w:rPr>
            <w:noProof/>
            <w:webHidden/>
          </w:rPr>
          <w:fldChar w:fldCharType="begin"/>
        </w:r>
        <w:r>
          <w:rPr>
            <w:noProof/>
            <w:webHidden/>
          </w:rPr>
          <w:instrText xml:space="preserve"> PAGEREF _Toc402270633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34" w:history="1">
        <w:r w:rsidRPr="00512D07">
          <w:rPr>
            <w:rStyle w:val="Hyperlink"/>
            <w:noProof/>
          </w:rPr>
          <w:t>Licenza di Gestione Server per System Center 2012 Datacenter (2 processori)</w:t>
        </w:r>
        <w:r>
          <w:rPr>
            <w:noProof/>
            <w:webHidden/>
          </w:rPr>
          <w:tab/>
        </w:r>
        <w:r>
          <w:rPr>
            <w:noProof/>
            <w:webHidden/>
          </w:rPr>
          <w:fldChar w:fldCharType="begin"/>
        </w:r>
        <w:r>
          <w:rPr>
            <w:noProof/>
            <w:webHidden/>
          </w:rPr>
          <w:instrText xml:space="preserve"> PAGEREF _Toc402270634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35" w:history="1">
        <w:r w:rsidRPr="00512D07">
          <w:rPr>
            <w:rStyle w:val="Hyperlink"/>
            <w:noProof/>
          </w:rPr>
          <w:t>Licenza di Gestione Server Standard per System Center 2012 R2 (2 processori)</w:t>
        </w:r>
        <w:r>
          <w:rPr>
            <w:noProof/>
            <w:webHidden/>
          </w:rPr>
          <w:tab/>
        </w:r>
        <w:r>
          <w:rPr>
            <w:noProof/>
            <w:webHidden/>
          </w:rPr>
          <w:fldChar w:fldCharType="begin"/>
        </w:r>
        <w:r>
          <w:rPr>
            <w:noProof/>
            <w:webHidden/>
          </w:rPr>
          <w:instrText xml:space="preserve"> PAGEREF _Toc402270635 \h </w:instrText>
        </w:r>
        <w:r>
          <w:rPr>
            <w:noProof/>
            <w:webHidden/>
          </w:rPr>
        </w:r>
        <w:r>
          <w:rPr>
            <w:noProof/>
            <w:webHidden/>
          </w:rPr>
          <w:fldChar w:fldCharType="separate"/>
        </w:r>
        <w:r>
          <w:rPr>
            <w:noProof/>
            <w:webHidden/>
          </w:rPr>
          <w:t>30</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36" w:history="1">
        <w:r w:rsidRPr="00512D07">
          <w:rPr>
            <w:rStyle w:val="Hyperlink"/>
            <w:noProof/>
          </w:rPr>
          <w:t>System Center Server Management Suite</w:t>
        </w:r>
        <w:r>
          <w:rPr>
            <w:noProof/>
            <w:webHidden/>
          </w:rPr>
          <w:tab/>
        </w:r>
        <w:r>
          <w:rPr>
            <w:noProof/>
            <w:webHidden/>
          </w:rPr>
          <w:fldChar w:fldCharType="begin"/>
        </w:r>
        <w:r>
          <w:rPr>
            <w:noProof/>
            <w:webHidden/>
          </w:rPr>
          <w:instrText xml:space="preserve"> PAGEREF _Toc402270636 \h </w:instrText>
        </w:r>
        <w:r>
          <w:rPr>
            <w:noProof/>
            <w:webHidden/>
          </w:rPr>
        </w:r>
        <w:r>
          <w:rPr>
            <w:noProof/>
            <w:webHidden/>
          </w:rPr>
          <w:fldChar w:fldCharType="separate"/>
        </w:r>
        <w:r>
          <w:rPr>
            <w:noProof/>
            <w:webHidden/>
          </w:rPr>
          <w:t>31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37" w:history="1">
        <w:r w:rsidRPr="00512D07">
          <w:rPr>
            <w:rStyle w:val="Hyperlink"/>
            <w:noProof/>
          </w:rPr>
          <w:t>System Center Server Management Suite Datacenter</w:t>
        </w:r>
        <w:r>
          <w:rPr>
            <w:noProof/>
            <w:webHidden/>
          </w:rPr>
          <w:tab/>
        </w:r>
        <w:r>
          <w:rPr>
            <w:noProof/>
            <w:webHidden/>
          </w:rPr>
          <w:fldChar w:fldCharType="begin"/>
        </w:r>
        <w:r>
          <w:rPr>
            <w:noProof/>
            <w:webHidden/>
          </w:rPr>
          <w:instrText xml:space="preserve"> PAGEREF _Toc402270637 \h </w:instrText>
        </w:r>
        <w:r>
          <w:rPr>
            <w:noProof/>
            <w:webHidden/>
          </w:rPr>
        </w:r>
        <w:r>
          <w:rPr>
            <w:noProof/>
            <w:webHidden/>
          </w:rPr>
          <w:fldChar w:fldCharType="separate"/>
        </w:r>
        <w:r>
          <w:rPr>
            <w:noProof/>
            <w:webHidden/>
          </w:rPr>
          <w:t>31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38" w:history="1">
        <w:r w:rsidRPr="00512D07">
          <w:rPr>
            <w:rStyle w:val="Hyperlink"/>
            <w:noProof/>
            <w:lang w:val="fr-FR"/>
          </w:rPr>
          <w:t>System Center Server Management Suite Enterprise</w:t>
        </w:r>
        <w:r>
          <w:rPr>
            <w:noProof/>
            <w:webHidden/>
          </w:rPr>
          <w:tab/>
        </w:r>
        <w:r>
          <w:rPr>
            <w:noProof/>
            <w:webHidden/>
          </w:rPr>
          <w:fldChar w:fldCharType="begin"/>
        </w:r>
        <w:r>
          <w:rPr>
            <w:noProof/>
            <w:webHidden/>
          </w:rPr>
          <w:instrText xml:space="preserve"> PAGEREF _Toc402270638 \h </w:instrText>
        </w:r>
        <w:r>
          <w:rPr>
            <w:noProof/>
            <w:webHidden/>
          </w:rPr>
        </w:r>
        <w:r>
          <w:rPr>
            <w:noProof/>
            <w:webHidden/>
          </w:rPr>
          <w:fldChar w:fldCharType="separate"/>
        </w:r>
        <w:r>
          <w:rPr>
            <w:noProof/>
            <w:webHidden/>
          </w:rPr>
          <w:t>31</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39" w:history="1">
        <w:r w:rsidRPr="00512D07">
          <w:rPr>
            <w:rStyle w:val="Hyperlink"/>
            <w:noProof/>
          </w:rPr>
          <w:t>System Center Service Manager</w:t>
        </w:r>
        <w:r>
          <w:rPr>
            <w:noProof/>
            <w:webHidden/>
          </w:rPr>
          <w:tab/>
        </w:r>
        <w:r>
          <w:rPr>
            <w:noProof/>
            <w:webHidden/>
          </w:rPr>
          <w:fldChar w:fldCharType="begin"/>
        </w:r>
        <w:r>
          <w:rPr>
            <w:noProof/>
            <w:webHidden/>
          </w:rPr>
          <w:instrText xml:space="preserve"> PAGEREF _Toc402270639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40" w:history="1">
        <w:r w:rsidRPr="00512D07">
          <w:rPr>
            <w:rStyle w:val="Hyperlink"/>
            <w:noProof/>
          </w:rPr>
          <w:t>Licenza di Gestione Client (Client ML) per System Center Service Manager 2010 per OSE</w:t>
        </w:r>
        <w:r>
          <w:rPr>
            <w:noProof/>
            <w:webHidden/>
          </w:rPr>
          <w:tab/>
        </w:r>
        <w:r>
          <w:rPr>
            <w:noProof/>
            <w:webHidden/>
          </w:rPr>
          <w:fldChar w:fldCharType="begin"/>
        </w:r>
        <w:r>
          <w:rPr>
            <w:noProof/>
            <w:webHidden/>
          </w:rPr>
          <w:instrText xml:space="preserve"> PAGEREF _Toc402270640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41" w:history="1">
        <w:r w:rsidRPr="00512D07">
          <w:rPr>
            <w:rStyle w:val="Hyperlink"/>
            <w:noProof/>
          </w:rPr>
          <w:t>Licenza di Gestione Client (Client ML) per System Center Service Manager 2010 per Utente</w:t>
        </w:r>
        <w:r>
          <w:rPr>
            <w:noProof/>
            <w:webHidden/>
          </w:rPr>
          <w:tab/>
        </w:r>
        <w:r>
          <w:rPr>
            <w:noProof/>
            <w:webHidden/>
          </w:rPr>
          <w:fldChar w:fldCharType="begin"/>
        </w:r>
        <w:r>
          <w:rPr>
            <w:noProof/>
            <w:webHidden/>
          </w:rPr>
          <w:instrText xml:space="preserve"> PAGEREF _Toc402270641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42" w:history="1">
        <w:r w:rsidRPr="00512D07">
          <w:rPr>
            <w:rStyle w:val="Hyperlink"/>
            <w:noProof/>
          </w:rPr>
          <w:t>Licenza di Gestione Server (Server ML) per System Center Service Manager 2010 per OSE</w:t>
        </w:r>
        <w:r>
          <w:rPr>
            <w:noProof/>
            <w:webHidden/>
          </w:rPr>
          <w:tab/>
        </w:r>
        <w:r>
          <w:rPr>
            <w:noProof/>
            <w:webHidden/>
          </w:rPr>
          <w:fldChar w:fldCharType="begin"/>
        </w:r>
        <w:r>
          <w:rPr>
            <w:noProof/>
            <w:webHidden/>
          </w:rPr>
          <w:instrText xml:space="preserve"> PAGEREF _Toc402270642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643" w:history="1">
        <w:r w:rsidRPr="00512D07">
          <w:rPr>
            <w:rStyle w:val="Hyperlink"/>
            <w:noProof/>
          </w:rPr>
          <w:t>VDI Suite</w:t>
        </w:r>
        <w:r>
          <w:rPr>
            <w:noProof/>
            <w:webHidden/>
          </w:rPr>
          <w:tab/>
        </w:r>
        <w:r>
          <w:rPr>
            <w:noProof/>
            <w:webHidden/>
          </w:rPr>
          <w:fldChar w:fldCharType="begin"/>
        </w:r>
        <w:r>
          <w:rPr>
            <w:noProof/>
            <w:webHidden/>
          </w:rPr>
          <w:instrText xml:space="preserve"> PAGEREF _Toc402270643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644" w:history="1">
        <w:r w:rsidRPr="00512D07">
          <w:rPr>
            <w:rStyle w:val="Hyperlink"/>
            <w:noProof/>
          </w:rPr>
          <w:t>VDI Suite</w:t>
        </w:r>
        <w:r>
          <w:rPr>
            <w:noProof/>
            <w:webHidden/>
          </w:rPr>
          <w:tab/>
        </w:r>
        <w:r>
          <w:rPr>
            <w:noProof/>
            <w:webHidden/>
          </w:rPr>
          <w:fldChar w:fldCharType="begin"/>
        </w:r>
        <w:r>
          <w:rPr>
            <w:noProof/>
            <w:webHidden/>
          </w:rPr>
          <w:instrText xml:space="preserve"> PAGEREF _Toc402270644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645" w:history="1">
        <w:r w:rsidRPr="00512D07">
          <w:rPr>
            <w:rStyle w:val="Hyperlink"/>
            <w:noProof/>
          </w:rPr>
          <w:t>VDI Suite con MDOP</w:t>
        </w:r>
        <w:r>
          <w:rPr>
            <w:noProof/>
            <w:webHidden/>
          </w:rPr>
          <w:tab/>
        </w:r>
        <w:r>
          <w:rPr>
            <w:noProof/>
            <w:webHidden/>
          </w:rPr>
          <w:fldChar w:fldCharType="begin"/>
        </w:r>
        <w:r>
          <w:rPr>
            <w:noProof/>
            <w:webHidden/>
          </w:rPr>
          <w:instrText xml:space="preserve"> PAGEREF _Toc402270645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646" w:history="1">
        <w:r w:rsidRPr="00512D07">
          <w:rPr>
            <w:rStyle w:val="Hyperlink"/>
            <w:noProof/>
          </w:rPr>
          <w:t>Visual Studio</w:t>
        </w:r>
        <w:r>
          <w:rPr>
            <w:noProof/>
            <w:webHidden/>
          </w:rPr>
          <w:tab/>
        </w:r>
        <w:r>
          <w:rPr>
            <w:noProof/>
            <w:webHidden/>
          </w:rPr>
          <w:fldChar w:fldCharType="begin"/>
        </w:r>
        <w:r>
          <w:rPr>
            <w:noProof/>
            <w:webHidden/>
          </w:rPr>
          <w:instrText xml:space="preserve"> PAGEREF _Toc402270646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47" w:history="1">
        <w:r w:rsidRPr="00512D07">
          <w:rPr>
            <w:rStyle w:val="Hyperlink"/>
            <w:noProof/>
          </w:rPr>
          <w:t>Visual Studio</w:t>
        </w:r>
        <w:r>
          <w:rPr>
            <w:noProof/>
            <w:webHidden/>
          </w:rPr>
          <w:tab/>
        </w:r>
        <w:r>
          <w:rPr>
            <w:noProof/>
            <w:webHidden/>
          </w:rPr>
          <w:fldChar w:fldCharType="begin"/>
        </w:r>
        <w:r>
          <w:rPr>
            <w:noProof/>
            <w:webHidden/>
          </w:rPr>
          <w:instrText xml:space="preserve"> PAGEREF _Toc402270647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48" w:history="1">
        <w:r w:rsidRPr="00512D07">
          <w:rPr>
            <w:rStyle w:val="Hyperlink"/>
            <w:noProof/>
          </w:rPr>
          <w:t>Sistemi Operativi MSDN</w:t>
        </w:r>
        <w:r>
          <w:rPr>
            <w:noProof/>
            <w:webHidden/>
          </w:rPr>
          <w:tab/>
        </w:r>
        <w:r>
          <w:rPr>
            <w:noProof/>
            <w:webHidden/>
          </w:rPr>
          <w:fldChar w:fldCharType="begin"/>
        </w:r>
        <w:r>
          <w:rPr>
            <w:noProof/>
            <w:webHidden/>
          </w:rPr>
          <w:instrText xml:space="preserve"> PAGEREF _Toc402270648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49" w:history="1">
        <w:r w:rsidRPr="00512D07">
          <w:rPr>
            <w:rStyle w:val="Hyperlink"/>
            <w:noProof/>
          </w:rPr>
          <w:t>Piattaforme MSDN</w:t>
        </w:r>
        <w:r>
          <w:rPr>
            <w:noProof/>
            <w:webHidden/>
          </w:rPr>
          <w:tab/>
        </w:r>
        <w:r>
          <w:rPr>
            <w:noProof/>
            <w:webHidden/>
          </w:rPr>
          <w:fldChar w:fldCharType="begin"/>
        </w:r>
        <w:r>
          <w:rPr>
            <w:noProof/>
            <w:webHidden/>
          </w:rPr>
          <w:instrText xml:space="preserve"> PAGEREF _Toc402270649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0" w:history="1">
        <w:r w:rsidRPr="00512D07">
          <w:rPr>
            <w:rStyle w:val="Hyperlink"/>
            <w:noProof/>
          </w:rPr>
          <w:t>Visual Studio Professional 2013</w:t>
        </w:r>
        <w:r>
          <w:rPr>
            <w:noProof/>
            <w:webHidden/>
          </w:rPr>
          <w:tab/>
        </w:r>
        <w:r>
          <w:rPr>
            <w:noProof/>
            <w:webHidden/>
          </w:rPr>
          <w:fldChar w:fldCharType="begin"/>
        </w:r>
        <w:r>
          <w:rPr>
            <w:noProof/>
            <w:webHidden/>
          </w:rPr>
          <w:instrText xml:space="preserve"> PAGEREF _Toc402270650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1" w:history="1">
        <w:r w:rsidRPr="00512D07">
          <w:rPr>
            <w:rStyle w:val="Hyperlink"/>
            <w:noProof/>
          </w:rPr>
          <w:t>Visual Studio Premium 2013 con MSDN</w:t>
        </w:r>
        <w:r>
          <w:rPr>
            <w:noProof/>
            <w:webHidden/>
          </w:rPr>
          <w:tab/>
        </w:r>
        <w:r>
          <w:rPr>
            <w:noProof/>
            <w:webHidden/>
          </w:rPr>
          <w:fldChar w:fldCharType="begin"/>
        </w:r>
        <w:r>
          <w:rPr>
            <w:noProof/>
            <w:webHidden/>
          </w:rPr>
          <w:instrText xml:space="preserve"> PAGEREF _Toc402270651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2" w:history="1">
        <w:r w:rsidRPr="00512D07">
          <w:rPr>
            <w:rStyle w:val="Hyperlink"/>
            <w:noProof/>
          </w:rPr>
          <w:t>Visual Studio Professional 2013 con MSDN</w:t>
        </w:r>
        <w:r>
          <w:rPr>
            <w:noProof/>
            <w:webHidden/>
          </w:rPr>
          <w:tab/>
        </w:r>
        <w:r>
          <w:rPr>
            <w:noProof/>
            <w:webHidden/>
          </w:rPr>
          <w:fldChar w:fldCharType="begin"/>
        </w:r>
        <w:r>
          <w:rPr>
            <w:noProof/>
            <w:webHidden/>
          </w:rPr>
          <w:instrText xml:space="preserve"> PAGEREF _Toc402270652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3" w:history="1">
        <w:r w:rsidRPr="00512D07">
          <w:rPr>
            <w:rStyle w:val="Hyperlink"/>
            <w:noProof/>
          </w:rPr>
          <w:t>Visual Studio Test Professional 2013 con MSDN</w:t>
        </w:r>
        <w:r>
          <w:rPr>
            <w:noProof/>
            <w:webHidden/>
          </w:rPr>
          <w:tab/>
        </w:r>
        <w:r>
          <w:rPr>
            <w:noProof/>
            <w:webHidden/>
          </w:rPr>
          <w:fldChar w:fldCharType="begin"/>
        </w:r>
        <w:r>
          <w:rPr>
            <w:noProof/>
            <w:webHidden/>
          </w:rPr>
          <w:instrText xml:space="preserve"> PAGEREF _Toc402270653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4" w:history="1">
        <w:r w:rsidRPr="00512D07">
          <w:rPr>
            <w:rStyle w:val="Hyperlink"/>
            <w:noProof/>
          </w:rPr>
          <w:t>Visual Studio Ultimate 2013 con MSDN</w:t>
        </w:r>
        <w:r>
          <w:rPr>
            <w:noProof/>
            <w:webHidden/>
          </w:rPr>
          <w:tab/>
        </w:r>
        <w:r>
          <w:rPr>
            <w:noProof/>
            <w:webHidden/>
          </w:rPr>
          <w:fldChar w:fldCharType="begin"/>
        </w:r>
        <w:r>
          <w:rPr>
            <w:noProof/>
            <w:webHidden/>
          </w:rPr>
          <w:instrText xml:space="preserve"> PAGEREF _Toc402270654 \h </w:instrText>
        </w:r>
        <w:r>
          <w:rPr>
            <w:noProof/>
            <w:webHidden/>
          </w:rPr>
        </w:r>
        <w:r>
          <w:rPr>
            <w:noProof/>
            <w:webHidden/>
          </w:rPr>
          <w:fldChar w:fldCharType="separate"/>
        </w:r>
        <w:r>
          <w:rPr>
            <w:noProof/>
            <w:webHidden/>
          </w:rPr>
          <w:t>32</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55" w:history="1">
        <w:r w:rsidRPr="00512D07">
          <w:rPr>
            <w:rStyle w:val="Hyperlink"/>
            <w:noProof/>
          </w:rPr>
          <w:t>Visual Studio Deployment</w:t>
        </w:r>
        <w:r>
          <w:rPr>
            <w:noProof/>
            <w:webHidden/>
          </w:rPr>
          <w:tab/>
        </w:r>
        <w:r>
          <w:rPr>
            <w:noProof/>
            <w:webHidden/>
          </w:rPr>
          <w:fldChar w:fldCharType="begin"/>
        </w:r>
        <w:r>
          <w:rPr>
            <w:noProof/>
            <w:webHidden/>
          </w:rPr>
          <w:instrText xml:space="preserve"> PAGEREF _Toc402270655 \h </w:instrText>
        </w:r>
        <w:r>
          <w:rPr>
            <w:noProof/>
            <w:webHidden/>
          </w:rPr>
        </w:r>
        <w:r>
          <w:rPr>
            <w:noProof/>
            <w:webHidden/>
          </w:rPr>
          <w:fldChar w:fldCharType="separate"/>
        </w:r>
        <w:r>
          <w:rPr>
            <w:noProof/>
            <w:webHidden/>
          </w:rPr>
          <w:t>33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6" w:history="1">
        <w:r w:rsidRPr="00512D07">
          <w:rPr>
            <w:rStyle w:val="Hyperlink"/>
            <w:noProof/>
          </w:rPr>
          <w:t>Visual Studio Deployment 2013 Datacenter</w:t>
        </w:r>
        <w:r>
          <w:rPr>
            <w:noProof/>
            <w:webHidden/>
          </w:rPr>
          <w:tab/>
        </w:r>
        <w:r>
          <w:rPr>
            <w:noProof/>
            <w:webHidden/>
          </w:rPr>
          <w:fldChar w:fldCharType="begin"/>
        </w:r>
        <w:r>
          <w:rPr>
            <w:noProof/>
            <w:webHidden/>
          </w:rPr>
          <w:instrText xml:space="preserve"> PAGEREF _Toc402270656 \h </w:instrText>
        </w:r>
        <w:r>
          <w:rPr>
            <w:noProof/>
            <w:webHidden/>
          </w:rPr>
        </w:r>
        <w:r>
          <w:rPr>
            <w:noProof/>
            <w:webHidden/>
          </w:rPr>
          <w:fldChar w:fldCharType="separate"/>
        </w:r>
        <w:r>
          <w:rPr>
            <w:noProof/>
            <w:webHidden/>
          </w:rPr>
          <w:t>33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7" w:history="1">
        <w:r w:rsidRPr="00512D07">
          <w:rPr>
            <w:rStyle w:val="Hyperlink"/>
            <w:noProof/>
          </w:rPr>
          <w:t>Visual Studio Deployment 2013 Standard</w:t>
        </w:r>
        <w:r>
          <w:rPr>
            <w:noProof/>
            <w:webHidden/>
          </w:rPr>
          <w:tab/>
        </w:r>
        <w:r>
          <w:rPr>
            <w:noProof/>
            <w:webHidden/>
          </w:rPr>
          <w:fldChar w:fldCharType="begin"/>
        </w:r>
        <w:r>
          <w:rPr>
            <w:noProof/>
            <w:webHidden/>
          </w:rPr>
          <w:instrText xml:space="preserve"> PAGEREF _Toc402270657 \h </w:instrText>
        </w:r>
        <w:r>
          <w:rPr>
            <w:noProof/>
            <w:webHidden/>
          </w:rPr>
        </w:r>
        <w:r>
          <w:rPr>
            <w:noProof/>
            <w:webHidden/>
          </w:rPr>
          <w:fldChar w:fldCharType="separate"/>
        </w:r>
        <w:r>
          <w:rPr>
            <w:noProof/>
            <w:webHidden/>
          </w:rPr>
          <w:t>33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58" w:history="1">
        <w:r w:rsidRPr="00512D07">
          <w:rPr>
            <w:rStyle w:val="Hyperlink"/>
            <w:noProof/>
          </w:rPr>
          <w:t>Visual Studio Team Foundation Server</w:t>
        </w:r>
        <w:r>
          <w:rPr>
            <w:noProof/>
            <w:webHidden/>
          </w:rPr>
          <w:tab/>
        </w:r>
        <w:r>
          <w:rPr>
            <w:noProof/>
            <w:webHidden/>
          </w:rPr>
          <w:fldChar w:fldCharType="begin"/>
        </w:r>
        <w:r>
          <w:rPr>
            <w:noProof/>
            <w:webHidden/>
          </w:rPr>
          <w:instrText xml:space="preserve"> PAGEREF _Toc402270658 \h </w:instrText>
        </w:r>
        <w:r>
          <w:rPr>
            <w:noProof/>
            <w:webHidden/>
          </w:rPr>
        </w:r>
        <w:r>
          <w:rPr>
            <w:noProof/>
            <w:webHidden/>
          </w:rPr>
          <w:fldChar w:fldCharType="separate"/>
        </w:r>
        <w:r>
          <w:rPr>
            <w:noProof/>
            <w:webHidden/>
          </w:rPr>
          <w:t>33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59" w:history="1">
        <w:r w:rsidRPr="00512D07">
          <w:rPr>
            <w:rStyle w:val="Hyperlink"/>
            <w:noProof/>
          </w:rPr>
          <w:t>Visual Studio Team Foundation Server 2013 con Tecnologia SQL Server 2010</w:t>
        </w:r>
        <w:r>
          <w:rPr>
            <w:noProof/>
            <w:webHidden/>
          </w:rPr>
          <w:tab/>
        </w:r>
        <w:r>
          <w:rPr>
            <w:noProof/>
            <w:webHidden/>
          </w:rPr>
          <w:fldChar w:fldCharType="begin"/>
        </w:r>
        <w:r>
          <w:rPr>
            <w:noProof/>
            <w:webHidden/>
          </w:rPr>
          <w:instrText xml:space="preserve"> PAGEREF _Toc402270659 \h </w:instrText>
        </w:r>
        <w:r>
          <w:rPr>
            <w:noProof/>
            <w:webHidden/>
          </w:rPr>
        </w:r>
        <w:r>
          <w:rPr>
            <w:noProof/>
            <w:webHidden/>
          </w:rPr>
          <w:fldChar w:fldCharType="separate"/>
        </w:r>
        <w:r>
          <w:rPr>
            <w:noProof/>
            <w:webHidden/>
          </w:rPr>
          <w:t>33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0" w:history="1">
        <w:r w:rsidRPr="00512D07">
          <w:rPr>
            <w:rStyle w:val="Hyperlink"/>
            <w:noProof/>
          </w:rPr>
          <w:t>CAL per Visual Studio Team Foundation Server 2013 (Dispositivo e Utente)</w:t>
        </w:r>
        <w:r>
          <w:rPr>
            <w:noProof/>
            <w:webHidden/>
          </w:rPr>
          <w:tab/>
        </w:r>
        <w:r>
          <w:rPr>
            <w:noProof/>
            <w:webHidden/>
          </w:rPr>
          <w:fldChar w:fldCharType="begin"/>
        </w:r>
        <w:r>
          <w:rPr>
            <w:noProof/>
            <w:webHidden/>
          </w:rPr>
          <w:instrText xml:space="preserve"> PAGEREF _Toc402270660 \h </w:instrText>
        </w:r>
        <w:r>
          <w:rPr>
            <w:noProof/>
            <w:webHidden/>
          </w:rPr>
        </w:r>
        <w:r>
          <w:rPr>
            <w:noProof/>
            <w:webHidden/>
          </w:rPr>
          <w:fldChar w:fldCharType="separate"/>
        </w:r>
        <w:r>
          <w:rPr>
            <w:noProof/>
            <w:webHidden/>
          </w:rPr>
          <w:t>33</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661" w:history="1">
        <w:r w:rsidRPr="00512D07">
          <w:rPr>
            <w:rStyle w:val="Hyperlink"/>
            <w:noProof/>
          </w:rPr>
          <w:t>Windows</w:t>
        </w:r>
        <w:r>
          <w:rPr>
            <w:noProof/>
            <w:webHidden/>
          </w:rPr>
          <w:tab/>
        </w:r>
        <w:r>
          <w:rPr>
            <w:noProof/>
            <w:webHidden/>
          </w:rPr>
          <w:fldChar w:fldCharType="begin"/>
        </w:r>
        <w:r>
          <w:rPr>
            <w:noProof/>
            <w:webHidden/>
          </w:rPr>
          <w:instrText xml:space="preserve"> PAGEREF _Toc402270661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62" w:history="1">
        <w:r w:rsidRPr="00512D07">
          <w:rPr>
            <w:rStyle w:val="Hyperlink"/>
            <w:noProof/>
          </w:rPr>
          <w:t>Windows Desktop Operating System</w:t>
        </w:r>
        <w:r>
          <w:rPr>
            <w:noProof/>
            <w:webHidden/>
          </w:rPr>
          <w:tab/>
        </w:r>
        <w:r>
          <w:rPr>
            <w:noProof/>
            <w:webHidden/>
          </w:rPr>
          <w:fldChar w:fldCharType="begin"/>
        </w:r>
        <w:r>
          <w:rPr>
            <w:noProof/>
            <w:webHidden/>
          </w:rPr>
          <w:instrText xml:space="preserve"> PAGEREF _Toc402270662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3" w:history="1">
        <w:r w:rsidRPr="00512D07">
          <w:rPr>
            <w:rStyle w:val="Hyperlink"/>
            <w:noProof/>
            <w:lang w:val="en-US"/>
          </w:rPr>
          <w:t>Licenza “Subscription” per Windows Companion</w:t>
        </w:r>
        <w:r>
          <w:rPr>
            <w:noProof/>
            <w:webHidden/>
          </w:rPr>
          <w:tab/>
        </w:r>
        <w:r>
          <w:rPr>
            <w:noProof/>
            <w:webHidden/>
          </w:rPr>
          <w:fldChar w:fldCharType="begin"/>
        </w:r>
        <w:r>
          <w:rPr>
            <w:noProof/>
            <w:webHidden/>
          </w:rPr>
          <w:instrText xml:space="preserve"> PAGEREF _Toc402270663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4" w:history="1">
        <w:r w:rsidRPr="00512D07">
          <w:rPr>
            <w:rStyle w:val="Hyperlink"/>
            <w:noProof/>
          </w:rPr>
          <w:t>Aggiornamento e SA per Windows Enterprise per Partners in Learning</w:t>
        </w:r>
        <w:r>
          <w:rPr>
            <w:noProof/>
            <w:webHidden/>
          </w:rPr>
          <w:tab/>
        </w:r>
        <w:r>
          <w:rPr>
            <w:noProof/>
            <w:webHidden/>
          </w:rPr>
          <w:fldChar w:fldCharType="begin"/>
        </w:r>
        <w:r>
          <w:rPr>
            <w:noProof/>
            <w:webHidden/>
          </w:rPr>
          <w:instrText xml:space="preserve"> PAGEREF _Toc402270664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5" w:history="1">
        <w:r w:rsidRPr="00512D07">
          <w:rPr>
            <w:rStyle w:val="Hyperlink"/>
            <w:noProof/>
          </w:rPr>
          <w:t>Windows 8.1 Enterprise Sideloading</w:t>
        </w:r>
        <w:r>
          <w:rPr>
            <w:noProof/>
            <w:webHidden/>
          </w:rPr>
          <w:tab/>
        </w:r>
        <w:r>
          <w:rPr>
            <w:noProof/>
            <w:webHidden/>
          </w:rPr>
          <w:fldChar w:fldCharType="begin"/>
        </w:r>
        <w:r>
          <w:rPr>
            <w:noProof/>
            <w:webHidden/>
          </w:rPr>
          <w:instrText xml:space="preserve"> PAGEREF _Toc402270665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6" w:history="1">
        <w:r w:rsidRPr="00512D07">
          <w:rPr>
            <w:rStyle w:val="Hyperlink"/>
            <w:noProof/>
          </w:rPr>
          <w:t>Aggiornamento per Windows 8.1 Enterprise</w:t>
        </w:r>
        <w:r>
          <w:rPr>
            <w:noProof/>
            <w:webHidden/>
          </w:rPr>
          <w:tab/>
        </w:r>
        <w:r>
          <w:rPr>
            <w:noProof/>
            <w:webHidden/>
          </w:rPr>
          <w:fldChar w:fldCharType="begin"/>
        </w:r>
        <w:r>
          <w:rPr>
            <w:noProof/>
            <w:webHidden/>
          </w:rPr>
          <w:instrText xml:space="preserve"> PAGEREF _Toc402270666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7" w:history="1">
        <w:r w:rsidRPr="00512D07">
          <w:rPr>
            <w:rStyle w:val="Hyperlink"/>
            <w:noProof/>
          </w:rPr>
          <w:t>Aggiornamento e SA per Windows 8.1 Enterprise</w:t>
        </w:r>
        <w:r>
          <w:rPr>
            <w:noProof/>
            <w:webHidden/>
          </w:rPr>
          <w:tab/>
        </w:r>
        <w:r>
          <w:rPr>
            <w:noProof/>
            <w:webHidden/>
          </w:rPr>
          <w:fldChar w:fldCharType="begin"/>
        </w:r>
        <w:r>
          <w:rPr>
            <w:noProof/>
            <w:webHidden/>
          </w:rPr>
          <w:instrText xml:space="preserve"> PAGEREF _Toc402270667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8" w:history="1">
        <w:r w:rsidRPr="00512D07">
          <w:rPr>
            <w:rStyle w:val="Hyperlink"/>
            <w:noProof/>
          </w:rPr>
          <w:t>Aggiornamento e SA per Windows 8.1 Enterprise con MDOP</w:t>
        </w:r>
        <w:r>
          <w:rPr>
            <w:noProof/>
            <w:webHidden/>
          </w:rPr>
          <w:tab/>
        </w:r>
        <w:r>
          <w:rPr>
            <w:noProof/>
            <w:webHidden/>
          </w:rPr>
          <w:fldChar w:fldCharType="begin"/>
        </w:r>
        <w:r>
          <w:rPr>
            <w:noProof/>
            <w:webHidden/>
          </w:rPr>
          <w:instrText xml:space="preserve"> PAGEREF _Toc402270668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69" w:history="1">
        <w:r w:rsidRPr="00512D07">
          <w:rPr>
            <w:rStyle w:val="Hyperlink"/>
            <w:noProof/>
          </w:rPr>
          <w:t>Aggiornamento per Windows 8.1 Pro</w:t>
        </w:r>
        <w:r>
          <w:rPr>
            <w:noProof/>
            <w:webHidden/>
          </w:rPr>
          <w:tab/>
        </w:r>
        <w:r>
          <w:rPr>
            <w:noProof/>
            <w:webHidden/>
          </w:rPr>
          <w:fldChar w:fldCharType="begin"/>
        </w:r>
        <w:r>
          <w:rPr>
            <w:noProof/>
            <w:webHidden/>
          </w:rPr>
          <w:instrText xml:space="preserve"> PAGEREF _Toc402270669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70" w:history="1">
        <w:r w:rsidRPr="00512D07">
          <w:rPr>
            <w:rStyle w:val="Hyperlink"/>
            <w:noProof/>
          </w:rPr>
          <w:t>Windows Virtual Desktop Access</w:t>
        </w:r>
        <w:r>
          <w:rPr>
            <w:noProof/>
            <w:webHidden/>
          </w:rPr>
          <w:tab/>
        </w:r>
        <w:r>
          <w:rPr>
            <w:noProof/>
            <w:webHidden/>
          </w:rPr>
          <w:fldChar w:fldCharType="begin"/>
        </w:r>
        <w:r>
          <w:rPr>
            <w:noProof/>
            <w:webHidden/>
          </w:rPr>
          <w:instrText xml:space="preserve"> PAGEREF _Toc402270670 \h </w:instrText>
        </w:r>
        <w:r>
          <w:rPr>
            <w:noProof/>
            <w:webHidden/>
          </w:rPr>
        </w:r>
        <w:r>
          <w:rPr>
            <w:noProof/>
            <w:webHidden/>
          </w:rPr>
          <w:fldChar w:fldCharType="separate"/>
        </w:r>
        <w:r>
          <w:rPr>
            <w:noProof/>
            <w:webHidden/>
          </w:rPr>
          <w:t>34</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71" w:history="1">
        <w:r w:rsidRPr="00512D07">
          <w:rPr>
            <w:rStyle w:val="Hyperlink"/>
            <w:noProof/>
          </w:rPr>
          <w:t>Windows Embedded Industry</w:t>
        </w:r>
        <w:r>
          <w:rPr>
            <w:noProof/>
            <w:webHidden/>
          </w:rPr>
          <w:tab/>
        </w:r>
        <w:r>
          <w:rPr>
            <w:noProof/>
            <w:webHidden/>
          </w:rPr>
          <w:fldChar w:fldCharType="begin"/>
        </w:r>
        <w:r>
          <w:rPr>
            <w:noProof/>
            <w:webHidden/>
          </w:rPr>
          <w:instrText xml:space="preserve"> PAGEREF _Toc402270671 \h </w:instrText>
        </w:r>
        <w:r>
          <w:rPr>
            <w:noProof/>
            <w:webHidden/>
          </w:rPr>
        </w:r>
        <w:r>
          <w:rPr>
            <w:noProof/>
            <w:webHidden/>
          </w:rPr>
          <w:fldChar w:fldCharType="separate"/>
        </w:r>
        <w:r>
          <w:rPr>
            <w:noProof/>
            <w:webHidden/>
          </w:rPr>
          <w:t>38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72" w:history="1">
        <w:r w:rsidRPr="00512D07">
          <w:rPr>
            <w:rStyle w:val="Hyperlink"/>
            <w:noProof/>
            <w:lang w:val="en-US"/>
          </w:rPr>
          <w:t>Enterprise Kit per Windows Embedded 8 Standard (Confezione da 100)</w:t>
        </w:r>
        <w:r>
          <w:rPr>
            <w:noProof/>
            <w:webHidden/>
          </w:rPr>
          <w:tab/>
        </w:r>
        <w:r>
          <w:rPr>
            <w:noProof/>
            <w:webHidden/>
          </w:rPr>
          <w:fldChar w:fldCharType="begin"/>
        </w:r>
        <w:r>
          <w:rPr>
            <w:noProof/>
            <w:webHidden/>
          </w:rPr>
          <w:instrText xml:space="preserve"> PAGEREF _Toc402270672 \h </w:instrText>
        </w:r>
        <w:r>
          <w:rPr>
            <w:noProof/>
            <w:webHidden/>
          </w:rPr>
        </w:r>
        <w:r>
          <w:rPr>
            <w:noProof/>
            <w:webHidden/>
          </w:rPr>
          <w:fldChar w:fldCharType="separate"/>
        </w:r>
        <w:r>
          <w:rPr>
            <w:noProof/>
            <w:webHidden/>
          </w:rPr>
          <w:t>38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73" w:history="1">
        <w:r w:rsidRPr="00512D07">
          <w:rPr>
            <w:rStyle w:val="Hyperlink"/>
            <w:noProof/>
            <w:lang w:val="en-US"/>
          </w:rPr>
          <w:t>Aggiornamento per Windows Embedded 8.1 Industry Pro</w:t>
        </w:r>
        <w:r>
          <w:rPr>
            <w:noProof/>
            <w:webHidden/>
          </w:rPr>
          <w:tab/>
        </w:r>
        <w:r>
          <w:rPr>
            <w:noProof/>
            <w:webHidden/>
          </w:rPr>
          <w:fldChar w:fldCharType="begin"/>
        </w:r>
        <w:r>
          <w:rPr>
            <w:noProof/>
            <w:webHidden/>
          </w:rPr>
          <w:instrText xml:space="preserve"> PAGEREF _Toc402270673 \h </w:instrText>
        </w:r>
        <w:r>
          <w:rPr>
            <w:noProof/>
            <w:webHidden/>
          </w:rPr>
        </w:r>
        <w:r>
          <w:rPr>
            <w:noProof/>
            <w:webHidden/>
          </w:rPr>
          <w:fldChar w:fldCharType="separate"/>
        </w:r>
        <w:r>
          <w:rPr>
            <w:noProof/>
            <w:webHidden/>
          </w:rPr>
          <w:t>38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74" w:history="1">
        <w:r w:rsidRPr="00512D07">
          <w:rPr>
            <w:rStyle w:val="Hyperlink"/>
            <w:noProof/>
            <w:lang w:val="en-US"/>
          </w:rPr>
          <w:t>Aggiornamento a Windows Embedded 8.1 Industry Enterprise</w:t>
        </w:r>
        <w:r>
          <w:rPr>
            <w:noProof/>
            <w:webHidden/>
          </w:rPr>
          <w:tab/>
        </w:r>
        <w:r>
          <w:rPr>
            <w:noProof/>
            <w:webHidden/>
          </w:rPr>
          <w:fldChar w:fldCharType="begin"/>
        </w:r>
        <w:r>
          <w:rPr>
            <w:noProof/>
            <w:webHidden/>
          </w:rPr>
          <w:instrText xml:space="preserve"> PAGEREF _Toc402270674 \h </w:instrText>
        </w:r>
        <w:r>
          <w:rPr>
            <w:noProof/>
            <w:webHidden/>
          </w:rPr>
        </w:r>
        <w:r>
          <w:rPr>
            <w:noProof/>
            <w:webHidden/>
          </w:rPr>
          <w:fldChar w:fldCharType="separate"/>
        </w:r>
        <w:r>
          <w:rPr>
            <w:noProof/>
            <w:webHidden/>
          </w:rPr>
          <w:t>38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75" w:history="1">
        <w:r w:rsidRPr="00512D07">
          <w:rPr>
            <w:rStyle w:val="Hyperlink"/>
            <w:noProof/>
            <w:lang w:val="en-US"/>
          </w:rPr>
          <w:t>Aggiornamento a Windows Embedded 8.1 Industry Enterprise (Std, POSR, Ind Retail)</w:t>
        </w:r>
        <w:r>
          <w:rPr>
            <w:noProof/>
            <w:webHidden/>
          </w:rPr>
          <w:tab/>
        </w:r>
        <w:r>
          <w:rPr>
            <w:noProof/>
            <w:webHidden/>
          </w:rPr>
          <w:fldChar w:fldCharType="begin"/>
        </w:r>
        <w:r>
          <w:rPr>
            <w:noProof/>
            <w:webHidden/>
          </w:rPr>
          <w:instrText xml:space="preserve"> PAGEREF _Toc402270675 \h </w:instrText>
        </w:r>
        <w:r>
          <w:rPr>
            <w:noProof/>
            <w:webHidden/>
          </w:rPr>
        </w:r>
        <w:r>
          <w:rPr>
            <w:noProof/>
            <w:webHidden/>
          </w:rPr>
          <w:fldChar w:fldCharType="separate"/>
        </w:r>
        <w:r>
          <w:rPr>
            <w:noProof/>
            <w:webHidden/>
          </w:rPr>
          <w:t>38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76" w:history="1">
        <w:r w:rsidRPr="00512D07">
          <w:rPr>
            <w:rStyle w:val="Hyperlink"/>
            <w:noProof/>
          </w:rPr>
          <w:t>Aggiornamento per Windows Embedded 8.1 Industry Enterprise e SA</w:t>
        </w:r>
        <w:r>
          <w:rPr>
            <w:noProof/>
            <w:webHidden/>
          </w:rPr>
          <w:tab/>
        </w:r>
        <w:r>
          <w:rPr>
            <w:noProof/>
            <w:webHidden/>
          </w:rPr>
          <w:fldChar w:fldCharType="begin"/>
        </w:r>
        <w:r>
          <w:rPr>
            <w:noProof/>
            <w:webHidden/>
          </w:rPr>
          <w:instrText xml:space="preserve"> PAGEREF _Toc402270676 \h </w:instrText>
        </w:r>
        <w:r>
          <w:rPr>
            <w:noProof/>
            <w:webHidden/>
          </w:rPr>
        </w:r>
        <w:r>
          <w:rPr>
            <w:noProof/>
            <w:webHidden/>
          </w:rPr>
          <w:fldChar w:fldCharType="separate"/>
        </w:r>
        <w:r>
          <w:rPr>
            <w:noProof/>
            <w:webHidden/>
          </w:rPr>
          <w:t>38</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77" w:history="1">
        <w:r w:rsidRPr="00512D07">
          <w:rPr>
            <w:rStyle w:val="Hyperlink"/>
            <w:noProof/>
          </w:rPr>
          <w:t>Aggiornamento per Windows Embedded 8.1 Industry Enterprise e SA (Std, POSR, Ind Retail)</w:t>
        </w:r>
        <w:r>
          <w:rPr>
            <w:noProof/>
            <w:webHidden/>
          </w:rPr>
          <w:tab/>
        </w:r>
        <w:r>
          <w:rPr>
            <w:noProof/>
            <w:webHidden/>
          </w:rPr>
          <w:fldChar w:fldCharType="begin"/>
        </w:r>
        <w:r>
          <w:rPr>
            <w:noProof/>
            <w:webHidden/>
          </w:rPr>
          <w:instrText xml:space="preserve"> PAGEREF _Toc402270677 \h </w:instrText>
        </w:r>
        <w:r>
          <w:rPr>
            <w:noProof/>
            <w:webHidden/>
          </w:rPr>
        </w:r>
        <w:r>
          <w:rPr>
            <w:noProof/>
            <w:webHidden/>
          </w:rPr>
          <w:fldChar w:fldCharType="separate"/>
        </w:r>
        <w:r>
          <w:rPr>
            <w:noProof/>
            <w:webHidden/>
          </w:rPr>
          <w:t>38</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678" w:history="1">
        <w:r w:rsidRPr="00512D07">
          <w:rPr>
            <w:rStyle w:val="Hyperlink"/>
            <w:noProof/>
          </w:rPr>
          <w:t>Windows Server</w:t>
        </w:r>
        <w:r>
          <w:rPr>
            <w:noProof/>
            <w:webHidden/>
          </w:rPr>
          <w:tab/>
        </w:r>
        <w:r>
          <w:rPr>
            <w:noProof/>
            <w:webHidden/>
          </w:rPr>
          <w:fldChar w:fldCharType="begin"/>
        </w:r>
        <w:r>
          <w:rPr>
            <w:noProof/>
            <w:webHidden/>
          </w:rPr>
          <w:instrText xml:space="preserve"> PAGEREF _Toc402270678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79" w:history="1">
        <w:r w:rsidRPr="00512D07">
          <w:rPr>
            <w:rStyle w:val="Hyperlink"/>
            <w:noProof/>
          </w:rPr>
          <w:t>Windows MultiPoint Server</w:t>
        </w:r>
        <w:r>
          <w:rPr>
            <w:noProof/>
            <w:webHidden/>
          </w:rPr>
          <w:tab/>
        </w:r>
        <w:r>
          <w:rPr>
            <w:noProof/>
            <w:webHidden/>
          </w:rPr>
          <w:fldChar w:fldCharType="begin"/>
        </w:r>
        <w:r>
          <w:rPr>
            <w:noProof/>
            <w:webHidden/>
          </w:rPr>
          <w:instrText xml:space="preserve"> PAGEREF _Toc402270679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0" w:history="1">
        <w:r w:rsidRPr="00512D07">
          <w:rPr>
            <w:rStyle w:val="Hyperlink"/>
            <w:noProof/>
          </w:rPr>
          <w:t>CAL per Windows MultiPoint Server 2012 (Dispositivo e Utente)</w:t>
        </w:r>
        <w:r>
          <w:rPr>
            <w:noProof/>
            <w:webHidden/>
          </w:rPr>
          <w:tab/>
        </w:r>
        <w:r>
          <w:rPr>
            <w:noProof/>
            <w:webHidden/>
          </w:rPr>
          <w:fldChar w:fldCharType="begin"/>
        </w:r>
        <w:r>
          <w:rPr>
            <w:noProof/>
            <w:webHidden/>
          </w:rPr>
          <w:instrText xml:space="preserve"> PAGEREF _Toc402270680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1" w:history="1">
        <w:r w:rsidRPr="00512D07">
          <w:rPr>
            <w:rStyle w:val="Hyperlink"/>
            <w:noProof/>
          </w:rPr>
          <w:t>CAL per Windows MultiPoint Server 2012 con CAL per Windows Server 2012  (Dispositivo e Utente)</w:t>
        </w:r>
        <w:r>
          <w:rPr>
            <w:noProof/>
            <w:webHidden/>
          </w:rPr>
          <w:tab/>
        </w:r>
        <w:r>
          <w:rPr>
            <w:noProof/>
            <w:webHidden/>
          </w:rPr>
          <w:fldChar w:fldCharType="begin"/>
        </w:r>
        <w:r>
          <w:rPr>
            <w:noProof/>
            <w:webHidden/>
          </w:rPr>
          <w:instrText xml:space="preserve"> PAGEREF _Toc402270681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2" w:history="1">
        <w:r w:rsidRPr="00512D07">
          <w:rPr>
            <w:rStyle w:val="Hyperlink"/>
            <w:noProof/>
            <w:lang w:val="en-US"/>
          </w:rPr>
          <w:t>Windows MultiPoint Server 2012 Premium</w:t>
        </w:r>
        <w:r>
          <w:rPr>
            <w:noProof/>
            <w:webHidden/>
          </w:rPr>
          <w:tab/>
        </w:r>
        <w:r>
          <w:rPr>
            <w:noProof/>
            <w:webHidden/>
          </w:rPr>
          <w:fldChar w:fldCharType="begin"/>
        </w:r>
        <w:r>
          <w:rPr>
            <w:noProof/>
            <w:webHidden/>
          </w:rPr>
          <w:instrText xml:space="preserve"> PAGEREF _Toc402270682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3" w:history="1">
        <w:r w:rsidRPr="00512D07">
          <w:rPr>
            <w:rStyle w:val="Hyperlink"/>
            <w:noProof/>
            <w:lang w:val="en-US"/>
          </w:rPr>
          <w:t>Windows MultiPoint Server 2012 Premium con CAL per Windows MultiPoint Server  (5 client) (Dispositivo e Utente)</w:t>
        </w:r>
        <w:r>
          <w:rPr>
            <w:noProof/>
            <w:webHidden/>
          </w:rPr>
          <w:tab/>
        </w:r>
        <w:r>
          <w:rPr>
            <w:noProof/>
            <w:webHidden/>
          </w:rPr>
          <w:fldChar w:fldCharType="begin"/>
        </w:r>
        <w:r>
          <w:rPr>
            <w:noProof/>
            <w:webHidden/>
          </w:rPr>
          <w:instrText xml:space="preserve"> PAGEREF _Toc402270683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4" w:history="1">
        <w:r w:rsidRPr="00512D07">
          <w:rPr>
            <w:rStyle w:val="Hyperlink"/>
            <w:noProof/>
            <w:lang w:val="en-US"/>
          </w:rPr>
          <w:t>Windows MultiPoint Server 2012 Premium con CAL per Windows MultiPoint Server  (5 client) con CAL per Windows Server 2010 (5 client) (Dispositivo e Utente)</w:t>
        </w:r>
        <w:r>
          <w:rPr>
            <w:noProof/>
            <w:webHidden/>
          </w:rPr>
          <w:tab/>
        </w:r>
        <w:r>
          <w:rPr>
            <w:noProof/>
            <w:webHidden/>
          </w:rPr>
          <w:fldChar w:fldCharType="begin"/>
        </w:r>
        <w:r>
          <w:rPr>
            <w:noProof/>
            <w:webHidden/>
          </w:rPr>
          <w:instrText xml:space="preserve"> PAGEREF _Toc402270684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5" w:history="1">
        <w:r w:rsidRPr="00512D07">
          <w:rPr>
            <w:rStyle w:val="Hyperlink"/>
            <w:noProof/>
          </w:rPr>
          <w:t>Windows MultiPoint Server 2012 Standard</w:t>
        </w:r>
        <w:r>
          <w:rPr>
            <w:noProof/>
            <w:webHidden/>
          </w:rPr>
          <w:tab/>
        </w:r>
        <w:r>
          <w:rPr>
            <w:noProof/>
            <w:webHidden/>
          </w:rPr>
          <w:fldChar w:fldCharType="begin"/>
        </w:r>
        <w:r>
          <w:rPr>
            <w:noProof/>
            <w:webHidden/>
          </w:rPr>
          <w:instrText xml:space="preserve"> PAGEREF _Toc402270685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86" w:history="1">
        <w:r w:rsidRPr="00512D07">
          <w:rPr>
            <w:rStyle w:val="Hyperlink"/>
            <w:noProof/>
          </w:rPr>
          <w:t>Windows Server</w:t>
        </w:r>
        <w:r>
          <w:rPr>
            <w:noProof/>
            <w:webHidden/>
          </w:rPr>
          <w:tab/>
        </w:r>
        <w:r>
          <w:rPr>
            <w:noProof/>
            <w:webHidden/>
          </w:rPr>
          <w:fldChar w:fldCharType="begin"/>
        </w:r>
        <w:r>
          <w:rPr>
            <w:noProof/>
            <w:webHidden/>
          </w:rPr>
          <w:instrText xml:space="preserve"> PAGEREF _Toc402270686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7" w:history="1">
        <w:r w:rsidRPr="00512D07">
          <w:rPr>
            <w:rStyle w:val="Hyperlink"/>
            <w:noProof/>
          </w:rPr>
          <w:t>CAL per Windows Server 2012 Active Directory Rights Management Services (Dispositivo e Utente)</w:t>
        </w:r>
        <w:r>
          <w:rPr>
            <w:noProof/>
            <w:webHidden/>
          </w:rPr>
          <w:tab/>
        </w:r>
        <w:r>
          <w:rPr>
            <w:noProof/>
            <w:webHidden/>
          </w:rPr>
          <w:fldChar w:fldCharType="begin"/>
        </w:r>
        <w:r>
          <w:rPr>
            <w:noProof/>
            <w:webHidden/>
          </w:rPr>
          <w:instrText xml:space="preserve"> PAGEREF _Toc402270687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8" w:history="1">
        <w:r w:rsidRPr="00512D07">
          <w:rPr>
            <w:rStyle w:val="Hyperlink"/>
            <w:noProof/>
          </w:rPr>
          <w:t>CAL per Windows Server 2012  (Dispositivo e Utente)</w:t>
        </w:r>
        <w:r>
          <w:rPr>
            <w:noProof/>
            <w:webHidden/>
          </w:rPr>
          <w:tab/>
        </w:r>
        <w:r>
          <w:rPr>
            <w:noProof/>
            <w:webHidden/>
          </w:rPr>
          <w:fldChar w:fldCharType="begin"/>
        </w:r>
        <w:r>
          <w:rPr>
            <w:noProof/>
            <w:webHidden/>
          </w:rPr>
          <w:instrText xml:space="preserve"> PAGEREF _Toc402270688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89" w:history="1">
        <w:r w:rsidRPr="00512D07">
          <w:rPr>
            <w:rStyle w:val="Hyperlink"/>
            <w:noProof/>
          </w:rPr>
          <w:t>CAL per Servizi Desktop Remoto Windows Server 2012 (Dispositivo e Utente)</w:t>
        </w:r>
        <w:r>
          <w:rPr>
            <w:noProof/>
            <w:webHidden/>
          </w:rPr>
          <w:tab/>
        </w:r>
        <w:r>
          <w:rPr>
            <w:noProof/>
            <w:webHidden/>
          </w:rPr>
          <w:fldChar w:fldCharType="begin"/>
        </w:r>
        <w:r>
          <w:rPr>
            <w:noProof/>
            <w:webHidden/>
          </w:rPr>
          <w:instrText xml:space="preserve"> PAGEREF _Toc402270689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0" w:history="1">
        <w:r w:rsidRPr="00512D07">
          <w:rPr>
            <w:rStyle w:val="Hyperlink"/>
            <w:noProof/>
            <w:lang w:val="en-US"/>
          </w:rPr>
          <w:t>External Connector per Servizi Desktop Remoto Windows Server 2012</w:t>
        </w:r>
        <w:r>
          <w:rPr>
            <w:noProof/>
            <w:webHidden/>
          </w:rPr>
          <w:tab/>
        </w:r>
        <w:r>
          <w:rPr>
            <w:noProof/>
            <w:webHidden/>
          </w:rPr>
          <w:fldChar w:fldCharType="begin"/>
        </w:r>
        <w:r>
          <w:rPr>
            <w:noProof/>
            <w:webHidden/>
          </w:rPr>
          <w:instrText xml:space="preserve"> PAGEREF _Toc402270690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1" w:history="1">
        <w:r w:rsidRPr="00512D07">
          <w:rPr>
            <w:rStyle w:val="Hyperlink"/>
            <w:noProof/>
          </w:rPr>
          <w:t>Windows Server 2012 R2 Datacenter</w:t>
        </w:r>
        <w:r>
          <w:rPr>
            <w:noProof/>
            <w:webHidden/>
          </w:rPr>
          <w:tab/>
        </w:r>
        <w:r>
          <w:rPr>
            <w:noProof/>
            <w:webHidden/>
          </w:rPr>
          <w:fldChar w:fldCharType="begin"/>
        </w:r>
        <w:r>
          <w:rPr>
            <w:noProof/>
            <w:webHidden/>
          </w:rPr>
          <w:instrText xml:space="preserve"> PAGEREF _Toc402270691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2" w:history="1">
        <w:r w:rsidRPr="00512D07">
          <w:rPr>
            <w:rStyle w:val="Hyperlink"/>
            <w:noProof/>
          </w:rPr>
          <w:t>Windows Server 2012 R2 Essentials</w:t>
        </w:r>
        <w:r>
          <w:rPr>
            <w:noProof/>
            <w:webHidden/>
          </w:rPr>
          <w:tab/>
        </w:r>
        <w:r>
          <w:rPr>
            <w:noProof/>
            <w:webHidden/>
          </w:rPr>
          <w:fldChar w:fldCharType="begin"/>
        </w:r>
        <w:r>
          <w:rPr>
            <w:noProof/>
            <w:webHidden/>
          </w:rPr>
          <w:instrText xml:space="preserve"> PAGEREF _Toc402270692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3" w:history="1">
        <w:r w:rsidRPr="00512D07">
          <w:rPr>
            <w:rStyle w:val="Hyperlink"/>
            <w:noProof/>
          </w:rPr>
          <w:t>Windows Server 2012 R2 Standard</w:t>
        </w:r>
        <w:r>
          <w:rPr>
            <w:noProof/>
            <w:webHidden/>
          </w:rPr>
          <w:tab/>
        </w:r>
        <w:r>
          <w:rPr>
            <w:noProof/>
            <w:webHidden/>
          </w:rPr>
          <w:fldChar w:fldCharType="begin"/>
        </w:r>
        <w:r>
          <w:rPr>
            <w:noProof/>
            <w:webHidden/>
          </w:rPr>
          <w:instrText xml:space="preserve"> PAGEREF _Toc402270693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4" w:history="1">
        <w:r w:rsidRPr="00512D07">
          <w:rPr>
            <w:rStyle w:val="Hyperlink"/>
            <w:noProof/>
            <w:lang w:val="en-US"/>
          </w:rPr>
          <w:t>External Connector per Windows Server 2012 Active Directory Rights Management Services</w:t>
        </w:r>
        <w:r>
          <w:rPr>
            <w:noProof/>
            <w:webHidden/>
          </w:rPr>
          <w:tab/>
        </w:r>
        <w:r>
          <w:rPr>
            <w:noProof/>
            <w:webHidden/>
          </w:rPr>
          <w:fldChar w:fldCharType="begin"/>
        </w:r>
        <w:r>
          <w:rPr>
            <w:noProof/>
            <w:webHidden/>
          </w:rPr>
          <w:instrText xml:space="preserve"> PAGEREF _Toc402270694 \h </w:instrText>
        </w:r>
        <w:r>
          <w:rPr>
            <w:noProof/>
            <w:webHidden/>
          </w:rPr>
        </w:r>
        <w:r>
          <w:rPr>
            <w:noProof/>
            <w:webHidden/>
          </w:rPr>
          <w:fldChar w:fldCharType="separate"/>
        </w:r>
        <w:r>
          <w:rPr>
            <w:noProof/>
            <w:webHidden/>
          </w:rPr>
          <w:t>41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5" w:history="1">
        <w:r w:rsidRPr="00512D07">
          <w:rPr>
            <w:rStyle w:val="Hyperlink"/>
            <w:noProof/>
            <w:lang w:val="en-US"/>
          </w:rPr>
          <w:t>External Connector per Windows Server 2012</w:t>
        </w:r>
        <w:r>
          <w:rPr>
            <w:noProof/>
            <w:webHidden/>
          </w:rPr>
          <w:tab/>
        </w:r>
        <w:r>
          <w:rPr>
            <w:noProof/>
            <w:webHidden/>
          </w:rPr>
          <w:fldChar w:fldCharType="begin"/>
        </w:r>
        <w:r>
          <w:rPr>
            <w:noProof/>
            <w:webHidden/>
          </w:rPr>
          <w:instrText xml:space="preserve"> PAGEREF _Toc402270695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696" w:history="1">
        <w:r w:rsidRPr="00512D07">
          <w:rPr>
            <w:rStyle w:val="Hyperlink"/>
            <w:noProof/>
          </w:rPr>
          <w:t>Windows Small Business Server</w:t>
        </w:r>
        <w:r>
          <w:rPr>
            <w:noProof/>
            <w:webHidden/>
          </w:rPr>
          <w:tab/>
        </w:r>
        <w:r>
          <w:rPr>
            <w:noProof/>
            <w:webHidden/>
          </w:rPr>
          <w:fldChar w:fldCharType="begin"/>
        </w:r>
        <w:r>
          <w:rPr>
            <w:noProof/>
            <w:webHidden/>
          </w:rPr>
          <w:instrText xml:space="preserve"> PAGEREF _Toc402270696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7" w:history="1">
        <w:r w:rsidRPr="00512D07">
          <w:rPr>
            <w:rStyle w:val="Hyperlink"/>
            <w:noProof/>
            <w:lang w:val="en-US"/>
          </w:rPr>
          <w:t>CAL Suite per Windows Small Business Server 2011 (1 client)</w:t>
        </w:r>
        <w:r>
          <w:rPr>
            <w:noProof/>
            <w:webHidden/>
          </w:rPr>
          <w:tab/>
        </w:r>
        <w:r>
          <w:rPr>
            <w:noProof/>
            <w:webHidden/>
          </w:rPr>
          <w:fldChar w:fldCharType="begin"/>
        </w:r>
        <w:r>
          <w:rPr>
            <w:noProof/>
            <w:webHidden/>
          </w:rPr>
          <w:instrText xml:space="preserve"> PAGEREF _Toc402270697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8" w:history="1">
        <w:r w:rsidRPr="00512D07">
          <w:rPr>
            <w:rStyle w:val="Hyperlink"/>
            <w:noProof/>
            <w:lang w:val="en-US"/>
          </w:rPr>
          <w:t>CAL Suite per Windows Small Business Server 2011 (5 client)</w:t>
        </w:r>
        <w:r>
          <w:rPr>
            <w:noProof/>
            <w:webHidden/>
          </w:rPr>
          <w:tab/>
        </w:r>
        <w:r>
          <w:rPr>
            <w:noProof/>
            <w:webHidden/>
          </w:rPr>
          <w:fldChar w:fldCharType="begin"/>
        </w:r>
        <w:r>
          <w:rPr>
            <w:noProof/>
            <w:webHidden/>
          </w:rPr>
          <w:instrText xml:space="preserve"> PAGEREF _Toc402270698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699" w:history="1">
        <w:r w:rsidRPr="00512D07">
          <w:rPr>
            <w:rStyle w:val="Hyperlink"/>
            <w:noProof/>
            <w:lang w:val="en-US"/>
          </w:rPr>
          <w:t>CAL Suite per Windows Small Business Server 2011 (20 client)</w:t>
        </w:r>
        <w:r>
          <w:rPr>
            <w:noProof/>
            <w:webHidden/>
          </w:rPr>
          <w:tab/>
        </w:r>
        <w:r>
          <w:rPr>
            <w:noProof/>
            <w:webHidden/>
          </w:rPr>
          <w:fldChar w:fldCharType="begin"/>
        </w:r>
        <w:r>
          <w:rPr>
            <w:noProof/>
            <w:webHidden/>
          </w:rPr>
          <w:instrText xml:space="preserve"> PAGEREF _Toc402270699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00" w:history="1">
        <w:r w:rsidRPr="00512D07">
          <w:rPr>
            <w:rStyle w:val="Hyperlink"/>
            <w:noProof/>
            <w:lang w:val="en-US"/>
          </w:rPr>
          <w:t>Premium Add-on CAL Suite per Windows Small Business Server 2011 (1 client)</w:t>
        </w:r>
        <w:r>
          <w:rPr>
            <w:noProof/>
            <w:webHidden/>
          </w:rPr>
          <w:tab/>
        </w:r>
        <w:r>
          <w:rPr>
            <w:noProof/>
            <w:webHidden/>
          </w:rPr>
          <w:fldChar w:fldCharType="begin"/>
        </w:r>
        <w:r>
          <w:rPr>
            <w:noProof/>
            <w:webHidden/>
          </w:rPr>
          <w:instrText xml:space="preserve"> PAGEREF _Toc402270700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01" w:history="1">
        <w:r w:rsidRPr="00512D07">
          <w:rPr>
            <w:rStyle w:val="Hyperlink"/>
            <w:noProof/>
            <w:lang w:val="en-US"/>
          </w:rPr>
          <w:t>Premium Add-on CAL Suite per Windows Small Business Server 2011 (5 client)</w:t>
        </w:r>
        <w:r>
          <w:rPr>
            <w:noProof/>
            <w:webHidden/>
          </w:rPr>
          <w:tab/>
        </w:r>
        <w:r>
          <w:rPr>
            <w:noProof/>
            <w:webHidden/>
          </w:rPr>
          <w:fldChar w:fldCharType="begin"/>
        </w:r>
        <w:r>
          <w:rPr>
            <w:noProof/>
            <w:webHidden/>
          </w:rPr>
          <w:instrText xml:space="preserve"> PAGEREF _Toc402270701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02" w:history="1">
        <w:r w:rsidRPr="00512D07">
          <w:rPr>
            <w:rStyle w:val="Hyperlink"/>
            <w:noProof/>
            <w:lang w:val="en-US"/>
          </w:rPr>
          <w:t>Premium Add-on CAL Suite per Windows Small Business Server 2011 (20 client)</w:t>
        </w:r>
        <w:r>
          <w:rPr>
            <w:noProof/>
            <w:webHidden/>
          </w:rPr>
          <w:tab/>
        </w:r>
        <w:r>
          <w:rPr>
            <w:noProof/>
            <w:webHidden/>
          </w:rPr>
          <w:fldChar w:fldCharType="begin"/>
        </w:r>
        <w:r>
          <w:rPr>
            <w:noProof/>
            <w:webHidden/>
          </w:rPr>
          <w:instrText xml:space="preserve"> PAGEREF _Toc402270702 \h </w:instrText>
        </w:r>
        <w:r>
          <w:rPr>
            <w:noProof/>
            <w:webHidden/>
          </w:rPr>
        </w:r>
        <w:r>
          <w:rPr>
            <w:noProof/>
            <w:webHidden/>
          </w:rPr>
          <w:fldChar w:fldCharType="separate"/>
        </w:r>
        <w:r>
          <w:rPr>
            <w:noProof/>
            <w:webHidden/>
          </w:rPr>
          <w:t>42</w:t>
        </w:r>
        <w:r>
          <w:rPr>
            <w:noProof/>
            <w:webHidden/>
          </w:rPr>
          <w:fldChar w:fldCharType="end"/>
        </w:r>
      </w:hyperlink>
    </w:p>
    <w:p w:rsidR="006C02B2" w:rsidRDefault="006C02B2">
      <w:pPr>
        <w:pStyle w:val="TOC1"/>
        <w:tabs>
          <w:tab w:val="right" w:leader="dot" w:pos="5030"/>
        </w:tabs>
        <w:rPr>
          <w:rFonts w:eastAsiaTheme="minorEastAsia"/>
          <w:b w:val="0"/>
          <w:caps w:val="0"/>
          <w:noProof/>
          <w:sz w:val="22"/>
          <w:lang w:val="en-US" w:eastAsia="en-US" w:bidi="ar-SA"/>
        </w:rPr>
      </w:pPr>
      <w:hyperlink w:anchor="_Toc402270703" w:history="1">
        <w:r w:rsidRPr="00512D07">
          <w:rPr>
            <w:rStyle w:val="Hyperlink"/>
            <w:noProof/>
          </w:rPr>
          <w:t>Servizi Online</w:t>
        </w:r>
        <w:r>
          <w:rPr>
            <w:noProof/>
            <w:webHidden/>
          </w:rPr>
          <w:tab/>
        </w:r>
        <w:r>
          <w:rPr>
            <w:noProof/>
            <w:webHidden/>
          </w:rPr>
          <w:fldChar w:fldCharType="begin"/>
        </w:r>
        <w:r>
          <w:rPr>
            <w:noProof/>
            <w:webHidden/>
          </w:rPr>
          <w:instrText xml:space="preserve"> PAGEREF _Toc402270703 \h </w:instrText>
        </w:r>
        <w:r>
          <w:rPr>
            <w:noProof/>
            <w:webHidden/>
          </w:rPr>
        </w:r>
        <w:r>
          <w:rPr>
            <w:noProof/>
            <w:webHidden/>
          </w:rPr>
          <w:fldChar w:fldCharType="separate"/>
        </w:r>
        <w:r>
          <w:rPr>
            <w:noProof/>
            <w:webHidden/>
          </w:rPr>
          <w:t>43</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704" w:history="1">
        <w:r w:rsidRPr="00512D07">
          <w:rPr>
            <w:rStyle w:val="Hyperlink"/>
            <w:noProof/>
          </w:rPr>
          <w:t>Condizioni Generali</w:t>
        </w:r>
        <w:r>
          <w:rPr>
            <w:noProof/>
            <w:webHidden/>
          </w:rPr>
          <w:tab/>
        </w:r>
        <w:r>
          <w:rPr>
            <w:noProof/>
            <w:webHidden/>
          </w:rPr>
          <w:fldChar w:fldCharType="begin"/>
        </w:r>
        <w:r>
          <w:rPr>
            <w:noProof/>
            <w:webHidden/>
          </w:rPr>
          <w:instrText xml:space="preserve"> PAGEREF _Toc402270704 \h </w:instrText>
        </w:r>
        <w:r>
          <w:rPr>
            <w:noProof/>
            <w:webHidden/>
          </w:rPr>
        </w:r>
        <w:r>
          <w:rPr>
            <w:noProof/>
            <w:webHidden/>
          </w:rPr>
          <w:fldChar w:fldCharType="separate"/>
        </w:r>
        <w:r>
          <w:rPr>
            <w:noProof/>
            <w:webHidden/>
          </w:rPr>
          <w:t>43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05" w:history="1">
        <w:r w:rsidRPr="00512D07">
          <w:rPr>
            <w:rStyle w:val="Hyperlink"/>
            <w:noProof/>
          </w:rPr>
          <w:t>Disponibilità regionale del Servizio Online</w:t>
        </w:r>
        <w:r>
          <w:rPr>
            <w:noProof/>
            <w:webHidden/>
          </w:rPr>
          <w:tab/>
        </w:r>
        <w:r>
          <w:rPr>
            <w:noProof/>
            <w:webHidden/>
          </w:rPr>
          <w:fldChar w:fldCharType="begin"/>
        </w:r>
        <w:r>
          <w:rPr>
            <w:noProof/>
            <w:webHidden/>
          </w:rPr>
          <w:instrText xml:space="preserve"> PAGEREF _Toc402270705 \h </w:instrText>
        </w:r>
        <w:r>
          <w:rPr>
            <w:noProof/>
            <w:webHidden/>
          </w:rPr>
        </w:r>
        <w:r>
          <w:rPr>
            <w:noProof/>
            <w:webHidden/>
          </w:rPr>
          <w:fldChar w:fldCharType="separate"/>
        </w:r>
        <w:r>
          <w:rPr>
            <w:noProof/>
            <w:webHidden/>
          </w:rPr>
          <w:t>43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06" w:history="1">
        <w:r w:rsidRPr="00512D07">
          <w:rPr>
            <w:rStyle w:val="Hyperlink"/>
            <w:noProof/>
          </w:rPr>
          <w:t>Regole per l’Acquisto dei Servizi Online</w:t>
        </w:r>
        <w:r>
          <w:rPr>
            <w:noProof/>
            <w:webHidden/>
          </w:rPr>
          <w:tab/>
        </w:r>
        <w:r>
          <w:rPr>
            <w:noProof/>
            <w:webHidden/>
          </w:rPr>
          <w:fldChar w:fldCharType="begin"/>
        </w:r>
        <w:r>
          <w:rPr>
            <w:noProof/>
            <w:webHidden/>
          </w:rPr>
          <w:instrText xml:space="preserve"> PAGEREF _Toc402270706 \h </w:instrText>
        </w:r>
        <w:r>
          <w:rPr>
            <w:noProof/>
            <w:webHidden/>
          </w:rPr>
        </w:r>
        <w:r>
          <w:rPr>
            <w:noProof/>
            <w:webHidden/>
          </w:rPr>
          <w:fldChar w:fldCharType="separate"/>
        </w:r>
        <w:r>
          <w:rPr>
            <w:noProof/>
            <w:webHidden/>
          </w:rPr>
          <w:t>43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07" w:history="1">
        <w:r w:rsidRPr="00512D07">
          <w:rPr>
            <w:rStyle w:val="Hyperlink"/>
            <w:noProof/>
          </w:rPr>
          <w:t>Opzioni relative al Periodo di Validità della Sottoscrizione e alle Condizioni di Pagamento dei Servizi Online</w:t>
        </w:r>
        <w:r>
          <w:rPr>
            <w:noProof/>
            <w:webHidden/>
          </w:rPr>
          <w:tab/>
        </w:r>
        <w:r>
          <w:rPr>
            <w:noProof/>
            <w:webHidden/>
          </w:rPr>
          <w:fldChar w:fldCharType="begin"/>
        </w:r>
        <w:r>
          <w:rPr>
            <w:noProof/>
            <w:webHidden/>
          </w:rPr>
          <w:instrText xml:space="preserve"> PAGEREF _Toc402270707 \h </w:instrText>
        </w:r>
        <w:r>
          <w:rPr>
            <w:noProof/>
            <w:webHidden/>
          </w:rPr>
        </w:r>
        <w:r>
          <w:rPr>
            <w:noProof/>
            <w:webHidden/>
          </w:rPr>
          <w:fldChar w:fldCharType="separate"/>
        </w:r>
        <w:r>
          <w:rPr>
            <w:noProof/>
            <w:webHidden/>
          </w:rPr>
          <w:t>43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08" w:history="1">
        <w:r w:rsidRPr="00512D07">
          <w:rPr>
            <w:rStyle w:val="Hyperlink"/>
            <w:noProof/>
          </w:rPr>
          <w:t>Rinnovo dei Servizi Online</w:t>
        </w:r>
        <w:r>
          <w:rPr>
            <w:noProof/>
            <w:webHidden/>
          </w:rPr>
          <w:tab/>
        </w:r>
        <w:r>
          <w:rPr>
            <w:noProof/>
            <w:webHidden/>
          </w:rPr>
          <w:fldChar w:fldCharType="begin"/>
        </w:r>
        <w:r>
          <w:rPr>
            <w:noProof/>
            <w:webHidden/>
          </w:rPr>
          <w:instrText xml:space="preserve"> PAGEREF _Toc402270708 \h </w:instrText>
        </w:r>
        <w:r>
          <w:rPr>
            <w:noProof/>
            <w:webHidden/>
          </w:rPr>
        </w:r>
        <w:r>
          <w:rPr>
            <w:noProof/>
            <w:webHidden/>
          </w:rPr>
          <w:fldChar w:fldCharType="separate"/>
        </w:r>
        <w:r>
          <w:rPr>
            <w:noProof/>
            <w:webHidden/>
          </w:rPr>
          <w:t>44</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709" w:history="1">
        <w:r w:rsidRPr="00512D07">
          <w:rPr>
            <w:rStyle w:val="Hyperlink"/>
            <w:noProof/>
          </w:rPr>
          <w:t>Servizi Microsoft Azure</w:t>
        </w:r>
        <w:r>
          <w:rPr>
            <w:noProof/>
            <w:webHidden/>
          </w:rPr>
          <w:tab/>
        </w:r>
        <w:r>
          <w:rPr>
            <w:noProof/>
            <w:webHidden/>
          </w:rPr>
          <w:fldChar w:fldCharType="begin"/>
        </w:r>
        <w:r>
          <w:rPr>
            <w:noProof/>
            <w:webHidden/>
          </w:rPr>
          <w:instrText xml:space="preserve"> PAGEREF _Toc402270709 \h </w:instrText>
        </w:r>
        <w:r>
          <w:rPr>
            <w:noProof/>
            <w:webHidden/>
          </w:rPr>
        </w:r>
        <w:r>
          <w:rPr>
            <w:noProof/>
            <w:webHidden/>
          </w:rPr>
          <w:fldChar w:fldCharType="separate"/>
        </w:r>
        <w:r>
          <w:rPr>
            <w:noProof/>
            <w:webHidden/>
          </w:rPr>
          <w:t>44</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10" w:history="1">
        <w:r w:rsidRPr="00512D07">
          <w:rPr>
            <w:rStyle w:val="Hyperlink"/>
            <w:noProof/>
          </w:rPr>
          <w:t>Servizi Microsoft Azure</w:t>
        </w:r>
        <w:r>
          <w:rPr>
            <w:noProof/>
            <w:webHidden/>
          </w:rPr>
          <w:tab/>
        </w:r>
        <w:r>
          <w:rPr>
            <w:noProof/>
            <w:webHidden/>
          </w:rPr>
          <w:fldChar w:fldCharType="begin"/>
        </w:r>
        <w:r>
          <w:rPr>
            <w:noProof/>
            <w:webHidden/>
          </w:rPr>
          <w:instrText xml:space="preserve"> PAGEREF _Toc402270710 \h </w:instrText>
        </w:r>
        <w:r>
          <w:rPr>
            <w:noProof/>
            <w:webHidden/>
          </w:rPr>
        </w:r>
        <w:r>
          <w:rPr>
            <w:noProof/>
            <w:webHidden/>
          </w:rPr>
          <w:fldChar w:fldCharType="separate"/>
        </w:r>
        <w:r>
          <w:rPr>
            <w:noProof/>
            <w:webHidden/>
          </w:rPr>
          <w:t>46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11" w:history="1">
        <w:r w:rsidRPr="00512D07">
          <w:rPr>
            <w:rStyle w:val="Hyperlink"/>
            <w:noProof/>
          </w:rPr>
          <w:t>Servizi Microsoft Azure</w:t>
        </w:r>
        <w:r>
          <w:rPr>
            <w:noProof/>
            <w:webHidden/>
          </w:rPr>
          <w:tab/>
        </w:r>
        <w:r>
          <w:rPr>
            <w:noProof/>
            <w:webHidden/>
          </w:rPr>
          <w:fldChar w:fldCharType="begin"/>
        </w:r>
        <w:r>
          <w:rPr>
            <w:noProof/>
            <w:webHidden/>
          </w:rPr>
          <w:instrText xml:space="preserve"> PAGEREF _Toc402270711 \h </w:instrText>
        </w:r>
        <w:r>
          <w:rPr>
            <w:noProof/>
            <w:webHidden/>
          </w:rPr>
        </w:r>
        <w:r>
          <w:rPr>
            <w:noProof/>
            <w:webHidden/>
          </w:rPr>
          <w:fldChar w:fldCharType="separate"/>
        </w:r>
        <w:r>
          <w:rPr>
            <w:noProof/>
            <w:webHidden/>
          </w:rPr>
          <w:t>46</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12" w:history="1">
        <w:r w:rsidRPr="00512D07">
          <w:rPr>
            <w:rStyle w:val="Hyperlink"/>
            <w:noProof/>
          </w:rPr>
          <w:t>Supporto per Microsoft Azure (Piano)</w:t>
        </w:r>
        <w:r>
          <w:rPr>
            <w:noProof/>
            <w:webHidden/>
          </w:rPr>
          <w:tab/>
        </w:r>
        <w:r>
          <w:rPr>
            <w:noProof/>
            <w:webHidden/>
          </w:rPr>
          <w:fldChar w:fldCharType="begin"/>
        </w:r>
        <w:r>
          <w:rPr>
            <w:noProof/>
            <w:webHidden/>
          </w:rPr>
          <w:instrText xml:space="preserve"> PAGEREF _Toc402270712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13" w:history="1">
        <w:r w:rsidRPr="00512D07">
          <w:rPr>
            <w:rStyle w:val="Hyperlink"/>
            <w:noProof/>
          </w:rPr>
          <w:t>Supporto Standard per Microsoft Azure</w:t>
        </w:r>
        <w:r>
          <w:rPr>
            <w:noProof/>
            <w:webHidden/>
          </w:rPr>
          <w:tab/>
        </w:r>
        <w:r>
          <w:rPr>
            <w:noProof/>
            <w:webHidden/>
          </w:rPr>
          <w:fldChar w:fldCharType="begin"/>
        </w:r>
        <w:r>
          <w:rPr>
            <w:noProof/>
            <w:webHidden/>
          </w:rPr>
          <w:instrText xml:space="preserve"> PAGEREF _Toc402270713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14" w:history="1">
        <w:r w:rsidRPr="00512D07">
          <w:rPr>
            <w:rStyle w:val="Hyperlink"/>
            <w:noProof/>
          </w:rPr>
          <w:t>Supporto Diretto Professionale per Microsoft Azure</w:t>
        </w:r>
        <w:r>
          <w:rPr>
            <w:noProof/>
            <w:webHidden/>
          </w:rPr>
          <w:tab/>
        </w:r>
        <w:r>
          <w:rPr>
            <w:noProof/>
            <w:webHidden/>
          </w:rPr>
          <w:fldChar w:fldCharType="begin"/>
        </w:r>
        <w:r>
          <w:rPr>
            <w:noProof/>
            <w:webHidden/>
          </w:rPr>
          <w:instrText xml:space="preserve"> PAGEREF _Toc402270714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15" w:history="1">
        <w:r w:rsidRPr="00512D07">
          <w:rPr>
            <w:rStyle w:val="Hyperlink"/>
            <w:noProof/>
          </w:rPr>
          <w:t>Microsoft Azure Backup (Piano)</w:t>
        </w:r>
        <w:r>
          <w:rPr>
            <w:noProof/>
            <w:webHidden/>
          </w:rPr>
          <w:tab/>
        </w:r>
        <w:r>
          <w:rPr>
            <w:noProof/>
            <w:webHidden/>
          </w:rPr>
          <w:fldChar w:fldCharType="begin"/>
        </w:r>
        <w:r>
          <w:rPr>
            <w:noProof/>
            <w:webHidden/>
          </w:rPr>
          <w:instrText xml:space="preserve"> PAGEREF _Toc402270715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16" w:history="1">
        <w:r w:rsidRPr="00512D07">
          <w:rPr>
            <w:rStyle w:val="Hyperlink"/>
            <w:noProof/>
          </w:rPr>
          <w:t>Microsoft Azure Backup</w:t>
        </w:r>
        <w:r>
          <w:rPr>
            <w:noProof/>
            <w:webHidden/>
          </w:rPr>
          <w:tab/>
        </w:r>
        <w:r>
          <w:rPr>
            <w:noProof/>
            <w:webHidden/>
          </w:rPr>
          <w:fldChar w:fldCharType="begin"/>
        </w:r>
        <w:r>
          <w:rPr>
            <w:noProof/>
            <w:webHidden/>
          </w:rPr>
          <w:instrText xml:space="preserve"> PAGEREF _Toc402270716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17" w:history="1">
        <w:r w:rsidRPr="00512D07">
          <w:rPr>
            <w:rStyle w:val="Hyperlink"/>
            <w:noProof/>
          </w:rPr>
          <w:t>Microsoft Azure Site Recovery (Piano)</w:t>
        </w:r>
        <w:r>
          <w:rPr>
            <w:noProof/>
            <w:webHidden/>
          </w:rPr>
          <w:tab/>
        </w:r>
        <w:r>
          <w:rPr>
            <w:noProof/>
            <w:webHidden/>
          </w:rPr>
          <w:fldChar w:fldCharType="begin"/>
        </w:r>
        <w:r>
          <w:rPr>
            <w:noProof/>
            <w:webHidden/>
          </w:rPr>
          <w:instrText xml:space="preserve"> PAGEREF _Toc402270717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18" w:history="1">
        <w:r w:rsidRPr="00512D07">
          <w:rPr>
            <w:rStyle w:val="Hyperlink"/>
            <w:noProof/>
          </w:rPr>
          <w:t>Microsoft Azure Site Recovery (per il Sito di Proprietà della Società)</w:t>
        </w:r>
        <w:r>
          <w:rPr>
            <w:noProof/>
            <w:webHidden/>
          </w:rPr>
          <w:tab/>
        </w:r>
        <w:r>
          <w:rPr>
            <w:noProof/>
            <w:webHidden/>
          </w:rPr>
          <w:fldChar w:fldCharType="begin"/>
        </w:r>
        <w:r>
          <w:rPr>
            <w:noProof/>
            <w:webHidden/>
          </w:rPr>
          <w:instrText xml:space="preserve"> PAGEREF _Toc402270718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19" w:history="1">
        <w:r w:rsidRPr="00512D07">
          <w:rPr>
            <w:rStyle w:val="Hyperlink"/>
            <w:noProof/>
          </w:rPr>
          <w:t>Enterprise Mobility Suite (Piano)</w:t>
        </w:r>
        <w:r>
          <w:rPr>
            <w:noProof/>
            <w:webHidden/>
          </w:rPr>
          <w:tab/>
        </w:r>
        <w:r>
          <w:rPr>
            <w:noProof/>
            <w:webHidden/>
          </w:rPr>
          <w:fldChar w:fldCharType="begin"/>
        </w:r>
        <w:r>
          <w:rPr>
            <w:noProof/>
            <w:webHidden/>
          </w:rPr>
          <w:instrText xml:space="preserve"> PAGEREF _Toc402270719 \h </w:instrText>
        </w:r>
        <w:r>
          <w:rPr>
            <w:noProof/>
            <w:webHidden/>
          </w:rPr>
        </w:r>
        <w:r>
          <w:rPr>
            <w:noProof/>
            <w:webHidden/>
          </w:rPr>
          <w:fldChar w:fldCharType="separate"/>
        </w:r>
        <w:r>
          <w:rPr>
            <w:noProof/>
            <w:webHidden/>
          </w:rPr>
          <w:t>47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20" w:history="1">
        <w:r w:rsidRPr="00512D07">
          <w:rPr>
            <w:rStyle w:val="Hyperlink"/>
            <w:noProof/>
          </w:rPr>
          <w:t>Enterprise Mobility Suite</w:t>
        </w:r>
        <w:r>
          <w:rPr>
            <w:noProof/>
            <w:webHidden/>
          </w:rPr>
          <w:tab/>
        </w:r>
        <w:r>
          <w:rPr>
            <w:noProof/>
            <w:webHidden/>
          </w:rPr>
          <w:fldChar w:fldCharType="begin"/>
        </w:r>
        <w:r>
          <w:rPr>
            <w:noProof/>
            <w:webHidden/>
          </w:rPr>
          <w:instrText xml:space="preserve"> PAGEREF _Toc402270720 \h </w:instrText>
        </w:r>
        <w:r>
          <w:rPr>
            <w:noProof/>
            <w:webHidden/>
          </w:rPr>
        </w:r>
        <w:r>
          <w:rPr>
            <w:noProof/>
            <w:webHidden/>
          </w:rPr>
          <w:fldChar w:fldCharType="separate"/>
        </w:r>
        <w:r>
          <w:rPr>
            <w:noProof/>
            <w:webHidden/>
          </w:rPr>
          <w:t>48</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21" w:history="1">
        <w:r w:rsidRPr="00512D07">
          <w:rPr>
            <w:rStyle w:val="Hyperlink"/>
            <w:noProof/>
          </w:rPr>
          <w:t>Azure Active Directory (Piano)</w:t>
        </w:r>
        <w:r>
          <w:rPr>
            <w:noProof/>
            <w:webHidden/>
          </w:rPr>
          <w:tab/>
        </w:r>
        <w:r>
          <w:rPr>
            <w:noProof/>
            <w:webHidden/>
          </w:rPr>
          <w:fldChar w:fldCharType="begin"/>
        </w:r>
        <w:r>
          <w:rPr>
            <w:noProof/>
            <w:webHidden/>
          </w:rPr>
          <w:instrText xml:space="preserve"> PAGEREF _Toc402270721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22" w:history="1">
        <w:r w:rsidRPr="00512D07">
          <w:rPr>
            <w:rStyle w:val="Hyperlink"/>
            <w:noProof/>
          </w:rPr>
          <w:t>Azure Active Directory Basic</w:t>
        </w:r>
        <w:r>
          <w:rPr>
            <w:noProof/>
            <w:webHidden/>
          </w:rPr>
          <w:tab/>
        </w:r>
        <w:r>
          <w:rPr>
            <w:noProof/>
            <w:webHidden/>
          </w:rPr>
          <w:fldChar w:fldCharType="begin"/>
        </w:r>
        <w:r>
          <w:rPr>
            <w:noProof/>
            <w:webHidden/>
          </w:rPr>
          <w:instrText xml:space="preserve"> PAGEREF _Toc402270722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23" w:history="1">
        <w:r w:rsidRPr="00512D07">
          <w:rPr>
            <w:rStyle w:val="Hyperlink"/>
            <w:noProof/>
          </w:rPr>
          <w:t>Azure Active Directory Premium</w:t>
        </w:r>
        <w:r>
          <w:rPr>
            <w:noProof/>
            <w:webHidden/>
          </w:rPr>
          <w:tab/>
        </w:r>
        <w:r>
          <w:rPr>
            <w:noProof/>
            <w:webHidden/>
          </w:rPr>
          <w:fldChar w:fldCharType="begin"/>
        </w:r>
        <w:r>
          <w:rPr>
            <w:noProof/>
            <w:webHidden/>
          </w:rPr>
          <w:instrText xml:space="preserve"> PAGEREF _Toc402270723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24" w:history="1">
        <w:r w:rsidRPr="00512D07">
          <w:rPr>
            <w:rStyle w:val="Hyperlink"/>
            <w:noProof/>
          </w:rPr>
          <w:t>Azure Rights Management Service (Piano)</w:t>
        </w:r>
        <w:r>
          <w:rPr>
            <w:noProof/>
            <w:webHidden/>
          </w:rPr>
          <w:tab/>
        </w:r>
        <w:r>
          <w:rPr>
            <w:noProof/>
            <w:webHidden/>
          </w:rPr>
          <w:fldChar w:fldCharType="begin"/>
        </w:r>
        <w:r>
          <w:rPr>
            <w:noProof/>
            <w:webHidden/>
          </w:rPr>
          <w:instrText xml:space="preserve"> PAGEREF _Toc402270724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25" w:history="1">
        <w:r w:rsidRPr="00512D07">
          <w:rPr>
            <w:rStyle w:val="Hyperlink"/>
            <w:noProof/>
            <w:lang w:val="en-US"/>
          </w:rPr>
          <w:t>Azure Rights Management (SL per Utente)</w:t>
        </w:r>
        <w:r>
          <w:rPr>
            <w:noProof/>
            <w:webHidden/>
          </w:rPr>
          <w:tab/>
        </w:r>
        <w:r>
          <w:rPr>
            <w:noProof/>
            <w:webHidden/>
          </w:rPr>
          <w:fldChar w:fldCharType="begin"/>
        </w:r>
        <w:r>
          <w:rPr>
            <w:noProof/>
            <w:webHidden/>
          </w:rPr>
          <w:instrText xml:space="preserve"> PAGEREF _Toc402270725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26" w:history="1">
        <w:r w:rsidRPr="00512D07">
          <w:rPr>
            <w:rStyle w:val="Hyperlink"/>
            <w:noProof/>
            <w:lang w:val="en-US"/>
          </w:rPr>
          <w:t>Azure Rights Management A (SL per Utente)</w:t>
        </w:r>
        <w:r>
          <w:rPr>
            <w:noProof/>
            <w:webHidden/>
          </w:rPr>
          <w:tab/>
        </w:r>
        <w:r>
          <w:rPr>
            <w:noProof/>
            <w:webHidden/>
          </w:rPr>
          <w:fldChar w:fldCharType="begin"/>
        </w:r>
        <w:r>
          <w:rPr>
            <w:noProof/>
            <w:webHidden/>
          </w:rPr>
          <w:instrText xml:space="preserve"> PAGEREF _Toc402270726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27" w:history="1">
        <w:r w:rsidRPr="00512D07">
          <w:rPr>
            <w:rStyle w:val="Hyperlink"/>
            <w:noProof/>
          </w:rPr>
          <w:t>Componente Aggiuntivo di Azure Rights Management (SL per Utente)</w:t>
        </w:r>
        <w:r>
          <w:rPr>
            <w:noProof/>
            <w:webHidden/>
          </w:rPr>
          <w:tab/>
        </w:r>
        <w:r>
          <w:rPr>
            <w:noProof/>
            <w:webHidden/>
          </w:rPr>
          <w:fldChar w:fldCharType="begin"/>
        </w:r>
        <w:r>
          <w:rPr>
            <w:noProof/>
            <w:webHidden/>
          </w:rPr>
          <w:instrText xml:space="preserve"> PAGEREF _Toc402270727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728" w:history="1">
        <w:r w:rsidRPr="00512D07">
          <w:rPr>
            <w:rStyle w:val="Hyperlink"/>
            <w:noProof/>
          </w:rPr>
          <w:t>Microsoft Intune</w:t>
        </w:r>
        <w:r>
          <w:rPr>
            <w:noProof/>
            <w:webHidden/>
          </w:rPr>
          <w:tab/>
        </w:r>
        <w:r>
          <w:rPr>
            <w:noProof/>
            <w:webHidden/>
          </w:rPr>
          <w:fldChar w:fldCharType="begin"/>
        </w:r>
        <w:r>
          <w:rPr>
            <w:noProof/>
            <w:webHidden/>
          </w:rPr>
          <w:instrText xml:space="preserve"> PAGEREF _Toc402270728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729" w:history="1">
        <w:r w:rsidRPr="00512D07">
          <w:rPr>
            <w:rStyle w:val="Hyperlink"/>
            <w:noProof/>
          </w:rPr>
          <w:t>Microsoft Intune (SL per Utente)</w:t>
        </w:r>
        <w:r>
          <w:rPr>
            <w:noProof/>
            <w:webHidden/>
          </w:rPr>
          <w:tab/>
        </w:r>
        <w:r>
          <w:rPr>
            <w:noProof/>
            <w:webHidden/>
          </w:rPr>
          <w:fldChar w:fldCharType="begin"/>
        </w:r>
        <w:r>
          <w:rPr>
            <w:noProof/>
            <w:webHidden/>
          </w:rPr>
          <w:instrText xml:space="preserve"> PAGEREF _Toc402270729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730" w:history="1">
        <w:r w:rsidRPr="00512D07">
          <w:rPr>
            <w:rStyle w:val="Hyperlink"/>
            <w:noProof/>
          </w:rPr>
          <w:t>Componente Aggiuntivo di Microsoft Intune  (SL per Utente)</w:t>
        </w:r>
        <w:r>
          <w:rPr>
            <w:noProof/>
            <w:webHidden/>
          </w:rPr>
          <w:tab/>
        </w:r>
        <w:r>
          <w:rPr>
            <w:noProof/>
            <w:webHidden/>
          </w:rPr>
          <w:fldChar w:fldCharType="begin"/>
        </w:r>
        <w:r>
          <w:rPr>
            <w:noProof/>
            <w:webHidden/>
          </w:rPr>
          <w:instrText xml:space="preserve"> PAGEREF _Toc402270730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731" w:history="1">
        <w:r w:rsidRPr="00512D07">
          <w:rPr>
            <w:rStyle w:val="Hyperlink"/>
            <w:noProof/>
          </w:rPr>
          <w:t>Microsoft Intune per System Center Configuration Manager e System Center Endpoint Protection  (SL per Utente)</w:t>
        </w:r>
        <w:r>
          <w:rPr>
            <w:noProof/>
            <w:webHidden/>
          </w:rPr>
          <w:tab/>
        </w:r>
        <w:r>
          <w:rPr>
            <w:noProof/>
            <w:webHidden/>
          </w:rPr>
          <w:fldChar w:fldCharType="begin"/>
        </w:r>
        <w:r>
          <w:rPr>
            <w:noProof/>
            <w:webHidden/>
          </w:rPr>
          <w:instrText xml:space="preserve"> PAGEREF _Toc402270731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732" w:history="1">
        <w:r w:rsidRPr="00512D07">
          <w:rPr>
            <w:rStyle w:val="Hyperlink"/>
            <w:noProof/>
          </w:rPr>
          <w:t>Componente Aggiuntivo del Servizio Online Microsoft Intune</w:t>
        </w:r>
        <w:r>
          <w:rPr>
            <w:noProof/>
            <w:webHidden/>
          </w:rPr>
          <w:tab/>
        </w:r>
        <w:r>
          <w:rPr>
            <w:noProof/>
            <w:webHidden/>
          </w:rPr>
          <w:fldChar w:fldCharType="begin"/>
        </w:r>
        <w:r>
          <w:rPr>
            <w:noProof/>
            <w:webHidden/>
          </w:rPr>
          <w:instrText xml:space="preserve"> PAGEREF _Toc402270732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5"/>
        <w:tabs>
          <w:tab w:val="right" w:leader="dot" w:pos="5030"/>
        </w:tabs>
        <w:rPr>
          <w:rFonts w:eastAsiaTheme="minorEastAsia"/>
          <w:noProof/>
          <w:sz w:val="22"/>
          <w:lang w:val="en-US" w:eastAsia="en-US" w:bidi="ar-SA"/>
        </w:rPr>
      </w:pPr>
      <w:hyperlink w:anchor="_Toc402270733" w:history="1">
        <w:r w:rsidRPr="00512D07">
          <w:rPr>
            <w:rStyle w:val="Hyperlink"/>
            <w:noProof/>
            <w:lang w:val="en-US"/>
          </w:rPr>
          <w:t>USL Add-on per Microsoft Intune Extra Storage 1 GB</w:t>
        </w:r>
        <w:r>
          <w:rPr>
            <w:noProof/>
            <w:webHidden/>
          </w:rPr>
          <w:tab/>
        </w:r>
        <w:r>
          <w:rPr>
            <w:noProof/>
            <w:webHidden/>
          </w:rPr>
          <w:fldChar w:fldCharType="begin"/>
        </w:r>
        <w:r>
          <w:rPr>
            <w:noProof/>
            <w:webHidden/>
          </w:rPr>
          <w:instrText xml:space="preserve"> PAGEREF _Toc402270733 \h </w:instrText>
        </w:r>
        <w:r>
          <w:rPr>
            <w:noProof/>
            <w:webHidden/>
          </w:rPr>
        </w:r>
        <w:r>
          <w:rPr>
            <w:noProof/>
            <w:webHidden/>
          </w:rPr>
          <w:fldChar w:fldCharType="separate"/>
        </w:r>
        <w:r>
          <w:rPr>
            <w:noProof/>
            <w:webHidden/>
          </w:rPr>
          <w:t>49</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734" w:history="1">
        <w:r w:rsidRPr="00512D07">
          <w:rPr>
            <w:rStyle w:val="Hyperlink"/>
            <w:noProof/>
          </w:rPr>
          <w:t>Servizi Online Microsoft Dynamics</w:t>
        </w:r>
        <w:r>
          <w:rPr>
            <w:noProof/>
            <w:webHidden/>
          </w:rPr>
          <w:tab/>
        </w:r>
        <w:r>
          <w:rPr>
            <w:noProof/>
            <w:webHidden/>
          </w:rPr>
          <w:fldChar w:fldCharType="begin"/>
        </w:r>
        <w:r>
          <w:rPr>
            <w:noProof/>
            <w:webHidden/>
          </w:rPr>
          <w:instrText xml:space="preserve"> PAGEREF _Toc402270734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35" w:history="1">
        <w:r w:rsidRPr="00512D07">
          <w:rPr>
            <w:rStyle w:val="Hyperlink"/>
            <w:noProof/>
          </w:rPr>
          <w:t>Microsoft Dynamics CRM Online</w:t>
        </w:r>
        <w:r>
          <w:rPr>
            <w:noProof/>
            <w:webHidden/>
          </w:rPr>
          <w:tab/>
        </w:r>
        <w:r>
          <w:rPr>
            <w:noProof/>
            <w:webHidden/>
          </w:rPr>
          <w:fldChar w:fldCharType="begin"/>
        </w:r>
        <w:r>
          <w:rPr>
            <w:noProof/>
            <w:webHidden/>
          </w:rPr>
          <w:instrText xml:space="preserve"> PAGEREF _Toc402270735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36" w:history="1">
        <w:r w:rsidRPr="00512D07">
          <w:rPr>
            <w:rStyle w:val="Hyperlink"/>
            <w:noProof/>
          </w:rPr>
          <w:t>Microsoft Dynamics CRM Online Basic  (SL per Utente)</w:t>
        </w:r>
        <w:r>
          <w:rPr>
            <w:noProof/>
            <w:webHidden/>
          </w:rPr>
          <w:tab/>
        </w:r>
        <w:r>
          <w:rPr>
            <w:noProof/>
            <w:webHidden/>
          </w:rPr>
          <w:fldChar w:fldCharType="begin"/>
        </w:r>
        <w:r>
          <w:rPr>
            <w:noProof/>
            <w:webHidden/>
          </w:rPr>
          <w:instrText xml:space="preserve"> PAGEREF _Toc402270736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37" w:history="1">
        <w:r w:rsidRPr="00512D07">
          <w:rPr>
            <w:rStyle w:val="Hyperlink"/>
            <w:noProof/>
          </w:rPr>
          <w:t>Microsoft Dynamics CRM Online Basic per SA (SL per Utente)</w:t>
        </w:r>
        <w:r>
          <w:rPr>
            <w:noProof/>
            <w:webHidden/>
          </w:rPr>
          <w:tab/>
        </w:r>
        <w:r>
          <w:rPr>
            <w:noProof/>
            <w:webHidden/>
          </w:rPr>
          <w:fldChar w:fldCharType="begin"/>
        </w:r>
        <w:r>
          <w:rPr>
            <w:noProof/>
            <w:webHidden/>
          </w:rPr>
          <w:instrText xml:space="preserve"> PAGEREF _Toc402270737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38" w:history="1">
        <w:r w:rsidRPr="00512D07">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_Toc402270738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39" w:history="1">
        <w:r w:rsidRPr="00512D07">
          <w:rPr>
            <w:rStyle w:val="Hyperlink"/>
            <w:noProof/>
          </w:rPr>
          <w:t>Microsoft Dynamics CRM Online Enterprise (SL per Utente)</w:t>
        </w:r>
        <w:r>
          <w:rPr>
            <w:noProof/>
            <w:webHidden/>
          </w:rPr>
          <w:tab/>
        </w:r>
        <w:r>
          <w:rPr>
            <w:noProof/>
            <w:webHidden/>
          </w:rPr>
          <w:fldChar w:fldCharType="begin"/>
        </w:r>
        <w:r>
          <w:rPr>
            <w:noProof/>
            <w:webHidden/>
          </w:rPr>
          <w:instrText xml:space="preserve"> PAGEREF _Toc402270739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0" w:history="1">
        <w:r w:rsidRPr="00512D07">
          <w:rPr>
            <w:rStyle w:val="Hyperlink"/>
            <w:noProof/>
          </w:rPr>
          <w:t>Microsoft Dynamics CRM Online Essential  (SL per Utente)</w:t>
        </w:r>
        <w:r>
          <w:rPr>
            <w:noProof/>
            <w:webHidden/>
          </w:rPr>
          <w:tab/>
        </w:r>
        <w:r>
          <w:rPr>
            <w:noProof/>
            <w:webHidden/>
          </w:rPr>
          <w:fldChar w:fldCharType="begin"/>
        </w:r>
        <w:r>
          <w:rPr>
            <w:noProof/>
            <w:webHidden/>
          </w:rPr>
          <w:instrText xml:space="preserve"> PAGEREF _Toc402270740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1" w:history="1">
        <w:r w:rsidRPr="00512D07">
          <w:rPr>
            <w:rStyle w:val="Hyperlink"/>
            <w:noProof/>
          </w:rPr>
          <w:t>Microsoft Dynamics CRM Online Essential per SA (SL per Utente)</w:t>
        </w:r>
        <w:r>
          <w:rPr>
            <w:noProof/>
            <w:webHidden/>
          </w:rPr>
          <w:tab/>
        </w:r>
        <w:r>
          <w:rPr>
            <w:noProof/>
            <w:webHidden/>
          </w:rPr>
          <w:fldChar w:fldCharType="begin"/>
        </w:r>
        <w:r>
          <w:rPr>
            <w:noProof/>
            <w:webHidden/>
          </w:rPr>
          <w:instrText xml:space="preserve"> PAGEREF _Toc402270741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2" w:history="1">
        <w:r w:rsidRPr="00512D07">
          <w:rPr>
            <w:rStyle w:val="Hyperlink"/>
            <w:noProof/>
          </w:rPr>
          <w:t>Microsoft Dynamics CRM Online Non-Production Instance (SL Add-on)</w:t>
        </w:r>
        <w:r>
          <w:rPr>
            <w:noProof/>
            <w:webHidden/>
          </w:rPr>
          <w:tab/>
        </w:r>
        <w:r>
          <w:rPr>
            <w:noProof/>
            <w:webHidden/>
          </w:rPr>
          <w:fldChar w:fldCharType="begin"/>
        </w:r>
        <w:r>
          <w:rPr>
            <w:noProof/>
            <w:webHidden/>
          </w:rPr>
          <w:instrText xml:space="preserve"> PAGEREF _Toc402270742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3" w:history="1">
        <w:r w:rsidRPr="00512D07">
          <w:rPr>
            <w:rStyle w:val="Hyperlink"/>
            <w:noProof/>
          </w:rPr>
          <w:t>Microsoft Dynamics CRM Online Extra Production Instance (SL Add-on)</w:t>
        </w:r>
        <w:r>
          <w:rPr>
            <w:noProof/>
            <w:webHidden/>
          </w:rPr>
          <w:tab/>
        </w:r>
        <w:r>
          <w:rPr>
            <w:noProof/>
            <w:webHidden/>
          </w:rPr>
          <w:fldChar w:fldCharType="begin"/>
        </w:r>
        <w:r>
          <w:rPr>
            <w:noProof/>
            <w:webHidden/>
          </w:rPr>
          <w:instrText xml:space="preserve"> PAGEREF _Toc402270743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4" w:history="1">
        <w:r w:rsidRPr="00512D07">
          <w:rPr>
            <w:rStyle w:val="Hyperlink"/>
            <w:noProof/>
          </w:rPr>
          <w:t>Microsoft Dynamics CRM Online Professional (SL per Utente)</w:t>
        </w:r>
        <w:r>
          <w:rPr>
            <w:noProof/>
            <w:webHidden/>
          </w:rPr>
          <w:tab/>
        </w:r>
        <w:r>
          <w:rPr>
            <w:noProof/>
            <w:webHidden/>
          </w:rPr>
          <w:fldChar w:fldCharType="begin"/>
        </w:r>
        <w:r>
          <w:rPr>
            <w:noProof/>
            <w:webHidden/>
          </w:rPr>
          <w:instrText xml:space="preserve"> PAGEREF _Toc402270744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5" w:history="1">
        <w:r w:rsidRPr="00512D07">
          <w:rPr>
            <w:rStyle w:val="Hyperlink"/>
            <w:noProof/>
          </w:rPr>
          <w:t>Microsoft Dynamics CRM Online Professional per SA (SL per Utente)</w:t>
        </w:r>
        <w:r>
          <w:rPr>
            <w:noProof/>
            <w:webHidden/>
          </w:rPr>
          <w:tab/>
        </w:r>
        <w:r>
          <w:rPr>
            <w:noProof/>
            <w:webHidden/>
          </w:rPr>
          <w:fldChar w:fldCharType="begin"/>
        </w:r>
        <w:r>
          <w:rPr>
            <w:noProof/>
            <w:webHidden/>
          </w:rPr>
          <w:instrText xml:space="preserve"> PAGEREF _Toc402270745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6" w:history="1">
        <w:r w:rsidRPr="00512D07">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_Toc402270746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7" w:history="1">
        <w:r w:rsidRPr="00512D07">
          <w:rPr>
            <w:rStyle w:val="Hyperlink"/>
            <w:noProof/>
            <w:lang w:val="en-US"/>
          </w:rPr>
          <w:t>Microsoft Dynamics CRM Online Add-on Extra Storage (SL Add-on)</w:t>
        </w:r>
        <w:r>
          <w:rPr>
            <w:noProof/>
            <w:webHidden/>
          </w:rPr>
          <w:tab/>
        </w:r>
        <w:r>
          <w:rPr>
            <w:noProof/>
            <w:webHidden/>
          </w:rPr>
          <w:fldChar w:fldCharType="begin"/>
        </w:r>
        <w:r>
          <w:rPr>
            <w:noProof/>
            <w:webHidden/>
          </w:rPr>
          <w:instrText xml:space="preserve"> PAGEREF _Toc402270747 \h </w:instrText>
        </w:r>
        <w:r>
          <w:rPr>
            <w:noProof/>
            <w:webHidden/>
          </w:rPr>
        </w:r>
        <w:r>
          <w:rPr>
            <w:noProof/>
            <w:webHidden/>
          </w:rPr>
          <w:fldChar w:fldCharType="separate"/>
        </w:r>
        <w:r>
          <w:rPr>
            <w:noProof/>
            <w:webHidden/>
          </w:rPr>
          <w:t>50</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48" w:history="1">
        <w:r w:rsidRPr="00512D07">
          <w:rPr>
            <w:rStyle w:val="Hyperlink"/>
            <w:noProof/>
          </w:rPr>
          <w:t>Microsoft Dynamics Marketing</w:t>
        </w:r>
        <w:r>
          <w:rPr>
            <w:noProof/>
            <w:webHidden/>
          </w:rPr>
          <w:tab/>
        </w:r>
        <w:r>
          <w:rPr>
            <w:noProof/>
            <w:webHidden/>
          </w:rPr>
          <w:fldChar w:fldCharType="begin"/>
        </w:r>
        <w:r>
          <w:rPr>
            <w:noProof/>
            <w:webHidden/>
          </w:rPr>
          <w:instrText xml:space="preserve"> PAGEREF _Toc402270748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49" w:history="1">
        <w:r w:rsidRPr="00512D07">
          <w:rPr>
            <w:rStyle w:val="Hyperlink"/>
            <w:noProof/>
          </w:rPr>
          <w:t>Microsoft Dynamics Marketing Enterprise  (SL per Utente)</w:t>
        </w:r>
        <w:r>
          <w:rPr>
            <w:noProof/>
            <w:webHidden/>
          </w:rPr>
          <w:tab/>
        </w:r>
        <w:r>
          <w:rPr>
            <w:noProof/>
            <w:webHidden/>
          </w:rPr>
          <w:fldChar w:fldCharType="begin"/>
        </w:r>
        <w:r>
          <w:rPr>
            <w:noProof/>
            <w:webHidden/>
          </w:rPr>
          <w:instrText xml:space="preserve"> PAGEREF _Toc402270749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0" w:history="1">
        <w:r w:rsidRPr="00512D07">
          <w:rPr>
            <w:rStyle w:val="Hyperlink"/>
            <w:noProof/>
            <w:lang w:val="en-US"/>
          </w:rPr>
          <w:t>Messaggi Extra per Microsoft Dynamics Marketing Enterprise (SL Add-on)</w:t>
        </w:r>
        <w:r>
          <w:rPr>
            <w:noProof/>
            <w:webHidden/>
          </w:rPr>
          <w:tab/>
        </w:r>
        <w:r>
          <w:rPr>
            <w:noProof/>
            <w:webHidden/>
          </w:rPr>
          <w:fldChar w:fldCharType="begin"/>
        </w:r>
        <w:r>
          <w:rPr>
            <w:noProof/>
            <w:webHidden/>
          </w:rPr>
          <w:instrText xml:space="preserve"> PAGEREF _Toc402270750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1" w:history="1">
        <w:r w:rsidRPr="00512D07">
          <w:rPr>
            <w:rStyle w:val="Hyperlink"/>
            <w:noProof/>
          </w:rPr>
          <w:t>Microsoft Dynamics Marketing Enterprise Extra Non-Production Instance (SL Add-on)</w:t>
        </w:r>
        <w:r>
          <w:rPr>
            <w:noProof/>
            <w:webHidden/>
          </w:rPr>
          <w:tab/>
        </w:r>
        <w:r>
          <w:rPr>
            <w:noProof/>
            <w:webHidden/>
          </w:rPr>
          <w:fldChar w:fldCharType="begin"/>
        </w:r>
        <w:r>
          <w:rPr>
            <w:noProof/>
            <w:webHidden/>
          </w:rPr>
          <w:instrText xml:space="preserve"> PAGEREF _Toc402270751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2" w:history="1">
        <w:r w:rsidRPr="00512D07">
          <w:rPr>
            <w:rStyle w:val="Hyperlink"/>
            <w:noProof/>
          </w:rPr>
          <w:t>Microsoft Dynamics Marketing Enterprise Extra Production Instance (SL Add-on)</w:t>
        </w:r>
        <w:r>
          <w:rPr>
            <w:noProof/>
            <w:webHidden/>
          </w:rPr>
          <w:tab/>
        </w:r>
        <w:r>
          <w:rPr>
            <w:noProof/>
            <w:webHidden/>
          </w:rPr>
          <w:fldChar w:fldCharType="begin"/>
        </w:r>
        <w:r>
          <w:rPr>
            <w:noProof/>
            <w:webHidden/>
          </w:rPr>
          <w:instrText xml:space="preserve"> PAGEREF _Toc402270752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3" w:history="1">
        <w:r w:rsidRPr="00512D07">
          <w:rPr>
            <w:rStyle w:val="Hyperlink"/>
            <w:noProof/>
            <w:lang w:val="en-US"/>
          </w:rPr>
          <w:t>Microsoft Dynamics Marketing Enterprise Extra Storage (SL Add-on)</w:t>
        </w:r>
        <w:r>
          <w:rPr>
            <w:noProof/>
            <w:webHidden/>
          </w:rPr>
          <w:tab/>
        </w:r>
        <w:r>
          <w:rPr>
            <w:noProof/>
            <w:webHidden/>
          </w:rPr>
          <w:fldChar w:fldCharType="begin"/>
        </w:r>
        <w:r>
          <w:rPr>
            <w:noProof/>
            <w:webHidden/>
          </w:rPr>
          <w:instrText xml:space="preserve"> PAGEREF _Toc402270753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4" w:history="1">
        <w:r w:rsidRPr="00512D07">
          <w:rPr>
            <w:rStyle w:val="Hyperlink"/>
            <w:noProof/>
            <w:lang w:val="en-US"/>
          </w:rPr>
          <w:t>Microsoft Dynamics Marketing Enterprise Education (SL per Utente)</w:t>
        </w:r>
        <w:r>
          <w:rPr>
            <w:noProof/>
            <w:webHidden/>
          </w:rPr>
          <w:tab/>
        </w:r>
        <w:r>
          <w:rPr>
            <w:noProof/>
            <w:webHidden/>
          </w:rPr>
          <w:fldChar w:fldCharType="begin"/>
        </w:r>
        <w:r>
          <w:rPr>
            <w:noProof/>
            <w:webHidden/>
          </w:rPr>
          <w:instrText xml:space="preserve"> PAGEREF _Toc402270754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5" w:history="1">
        <w:r w:rsidRPr="00512D07">
          <w:rPr>
            <w:rStyle w:val="Hyperlink"/>
            <w:noProof/>
            <w:lang w:val="en-US"/>
          </w:rPr>
          <w:t>Messaggi Extra per Microsoft Dynamics Marketing Enterprise Education (SL Add-on)</w:t>
        </w:r>
        <w:r>
          <w:rPr>
            <w:noProof/>
            <w:webHidden/>
          </w:rPr>
          <w:tab/>
        </w:r>
        <w:r>
          <w:rPr>
            <w:noProof/>
            <w:webHidden/>
          </w:rPr>
          <w:fldChar w:fldCharType="begin"/>
        </w:r>
        <w:r>
          <w:rPr>
            <w:noProof/>
            <w:webHidden/>
          </w:rPr>
          <w:instrText xml:space="preserve"> PAGEREF _Toc402270755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6" w:history="1">
        <w:r w:rsidRPr="00512D07">
          <w:rPr>
            <w:rStyle w:val="Hyperlink"/>
            <w:noProof/>
          </w:rPr>
          <w:t>Supporto Avanzato per Microsoft Dynamics Marketing Enterprise</w:t>
        </w:r>
        <w:r>
          <w:rPr>
            <w:noProof/>
            <w:webHidden/>
          </w:rPr>
          <w:tab/>
        </w:r>
        <w:r>
          <w:rPr>
            <w:noProof/>
            <w:webHidden/>
          </w:rPr>
          <w:fldChar w:fldCharType="begin"/>
        </w:r>
        <w:r>
          <w:rPr>
            <w:noProof/>
            <w:webHidden/>
          </w:rPr>
          <w:instrText xml:space="preserve"> PAGEREF _Toc402270756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7" w:history="1">
        <w:r w:rsidRPr="00512D07">
          <w:rPr>
            <w:rStyle w:val="Hyperlink"/>
            <w:noProof/>
          </w:rPr>
          <w:t>Supporto Professionale Diretto per Microsoft Dynamics Marketing Enterprise</w:t>
        </w:r>
        <w:r>
          <w:rPr>
            <w:noProof/>
            <w:webHidden/>
          </w:rPr>
          <w:tab/>
        </w:r>
        <w:r>
          <w:rPr>
            <w:noProof/>
            <w:webHidden/>
          </w:rPr>
          <w:fldChar w:fldCharType="begin"/>
        </w:r>
        <w:r>
          <w:rPr>
            <w:noProof/>
            <w:webHidden/>
          </w:rPr>
          <w:instrText xml:space="preserve"> PAGEREF _Toc402270757 \h </w:instrText>
        </w:r>
        <w:r>
          <w:rPr>
            <w:noProof/>
            <w:webHidden/>
          </w:rPr>
        </w:r>
        <w:r>
          <w:rPr>
            <w:noProof/>
            <w:webHidden/>
          </w:rPr>
          <w:fldChar w:fldCharType="separate"/>
        </w:r>
        <w:r>
          <w:rPr>
            <w:noProof/>
            <w:webHidden/>
          </w:rPr>
          <w:t>51</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58" w:history="1">
        <w:r w:rsidRPr="00512D07">
          <w:rPr>
            <w:rStyle w:val="Hyperlink"/>
            <w:noProof/>
          </w:rPr>
          <w:t>Microsoft Social Listening</w:t>
        </w:r>
        <w:r>
          <w:rPr>
            <w:noProof/>
            <w:webHidden/>
          </w:rPr>
          <w:tab/>
        </w:r>
        <w:r>
          <w:rPr>
            <w:noProof/>
            <w:webHidden/>
          </w:rPr>
          <w:fldChar w:fldCharType="begin"/>
        </w:r>
        <w:r>
          <w:rPr>
            <w:noProof/>
            <w:webHidden/>
          </w:rPr>
          <w:instrText xml:space="preserve"> PAGEREF _Toc402270758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59" w:history="1">
        <w:r w:rsidRPr="00512D07">
          <w:rPr>
            <w:rStyle w:val="Hyperlink"/>
            <w:noProof/>
          </w:rPr>
          <w:t>Microsoft Social Listening Professional  (SL per Utente)</w:t>
        </w:r>
        <w:r>
          <w:rPr>
            <w:noProof/>
            <w:webHidden/>
          </w:rPr>
          <w:tab/>
        </w:r>
        <w:r>
          <w:rPr>
            <w:noProof/>
            <w:webHidden/>
          </w:rPr>
          <w:fldChar w:fldCharType="begin"/>
        </w:r>
        <w:r>
          <w:rPr>
            <w:noProof/>
            <w:webHidden/>
          </w:rPr>
          <w:instrText xml:space="preserve"> PAGEREF _Toc402270759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0" w:history="1">
        <w:r w:rsidRPr="00512D07">
          <w:rPr>
            <w:rStyle w:val="Hyperlink"/>
            <w:noProof/>
          </w:rPr>
          <w:t>Add-on di Microsoft Social Listening Professional (SL per Utente)</w:t>
        </w:r>
        <w:r>
          <w:rPr>
            <w:noProof/>
            <w:webHidden/>
          </w:rPr>
          <w:tab/>
        </w:r>
        <w:r>
          <w:rPr>
            <w:noProof/>
            <w:webHidden/>
          </w:rPr>
          <w:fldChar w:fldCharType="begin"/>
        </w:r>
        <w:r>
          <w:rPr>
            <w:noProof/>
            <w:webHidden/>
          </w:rPr>
          <w:instrText xml:space="preserve"> PAGEREF _Toc402270760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1" w:history="1">
        <w:r w:rsidRPr="00512D07">
          <w:rPr>
            <w:rStyle w:val="Hyperlink"/>
            <w:noProof/>
          </w:rPr>
          <w:t>Post Aggiuntivi di Microsoft Social Listening Professional (SL Add-on)</w:t>
        </w:r>
        <w:r>
          <w:rPr>
            <w:noProof/>
            <w:webHidden/>
          </w:rPr>
          <w:tab/>
        </w:r>
        <w:r>
          <w:rPr>
            <w:noProof/>
            <w:webHidden/>
          </w:rPr>
          <w:fldChar w:fldCharType="begin"/>
        </w:r>
        <w:r>
          <w:rPr>
            <w:noProof/>
            <w:webHidden/>
          </w:rPr>
          <w:instrText xml:space="preserve"> PAGEREF _Toc402270761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2" w:history="1">
        <w:r w:rsidRPr="00512D07">
          <w:rPr>
            <w:rStyle w:val="Hyperlink"/>
            <w:noProof/>
          </w:rPr>
          <w:t>Microsoft Social Listening Professional Education (SL per Utente)</w:t>
        </w:r>
        <w:r>
          <w:rPr>
            <w:noProof/>
            <w:webHidden/>
          </w:rPr>
          <w:tab/>
        </w:r>
        <w:r>
          <w:rPr>
            <w:noProof/>
            <w:webHidden/>
          </w:rPr>
          <w:fldChar w:fldCharType="begin"/>
        </w:r>
        <w:r>
          <w:rPr>
            <w:noProof/>
            <w:webHidden/>
          </w:rPr>
          <w:instrText xml:space="preserve"> PAGEREF _Toc402270762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3" w:history="1">
        <w:r w:rsidRPr="00512D07">
          <w:rPr>
            <w:rStyle w:val="Hyperlink"/>
            <w:noProof/>
          </w:rPr>
          <w:t>Componente Aggiuntivo per Microsoft Social Listening Professional Education  (SL per Utente)</w:t>
        </w:r>
        <w:r>
          <w:rPr>
            <w:noProof/>
            <w:webHidden/>
          </w:rPr>
          <w:tab/>
        </w:r>
        <w:r>
          <w:rPr>
            <w:noProof/>
            <w:webHidden/>
          </w:rPr>
          <w:fldChar w:fldCharType="begin"/>
        </w:r>
        <w:r>
          <w:rPr>
            <w:noProof/>
            <w:webHidden/>
          </w:rPr>
          <w:instrText xml:space="preserve"> PAGEREF _Toc402270763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4" w:history="1">
        <w:r w:rsidRPr="00512D07">
          <w:rPr>
            <w:rStyle w:val="Hyperlink"/>
            <w:noProof/>
          </w:rPr>
          <w:t>Post Aggiuntivi di Microsoft Social Listening Professional Education (SL Add-on)</w:t>
        </w:r>
        <w:r>
          <w:rPr>
            <w:noProof/>
            <w:webHidden/>
          </w:rPr>
          <w:tab/>
        </w:r>
        <w:r>
          <w:rPr>
            <w:noProof/>
            <w:webHidden/>
          </w:rPr>
          <w:fldChar w:fldCharType="begin"/>
        </w:r>
        <w:r>
          <w:rPr>
            <w:noProof/>
            <w:webHidden/>
          </w:rPr>
          <w:instrText xml:space="preserve"> PAGEREF _Toc402270764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5" w:history="1">
        <w:r w:rsidRPr="00512D07">
          <w:rPr>
            <w:rStyle w:val="Hyperlink"/>
            <w:noProof/>
          </w:rPr>
          <w:t>Supporto Avanzato per Microsoft Social Listening Professional</w:t>
        </w:r>
        <w:r>
          <w:rPr>
            <w:noProof/>
            <w:webHidden/>
          </w:rPr>
          <w:tab/>
        </w:r>
        <w:r>
          <w:rPr>
            <w:noProof/>
            <w:webHidden/>
          </w:rPr>
          <w:fldChar w:fldCharType="begin"/>
        </w:r>
        <w:r>
          <w:rPr>
            <w:noProof/>
            <w:webHidden/>
          </w:rPr>
          <w:instrText xml:space="preserve"> PAGEREF _Toc402270765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6" w:history="1">
        <w:r w:rsidRPr="00512D07">
          <w:rPr>
            <w:rStyle w:val="Hyperlink"/>
            <w:noProof/>
          </w:rPr>
          <w:t>Supporto Professionale Diretto per Microsoft Social Listening</w:t>
        </w:r>
        <w:r>
          <w:rPr>
            <w:noProof/>
            <w:webHidden/>
          </w:rPr>
          <w:tab/>
        </w:r>
        <w:r>
          <w:rPr>
            <w:noProof/>
            <w:webHidden/>
          </w:rPr>
          <w:fldChar w:fldCharType="begin"/>
        </w:r>
        <w:r>
          <w:rPr>
            <w:noProof/>
            <w:webHidden/>
          </w:rPr>
          <w:instrText xml:space="preserve"> PAGEREF _Toc402270766 \h </w:instrText>
        </w:r>
        <w:r>
          <w:rPr>
            <w:noProof/>
            <w:webHidden/>
          </w:rPr>
        </w:r>
        <w:r>
          <w:rPr>
            <w:noProof/>
            <w:webHidden/>
          </w:rPr>
          <w:fldChar w:fldCharType="separate"/>
        </w:r>
        <w:r>
          <w:rPr>
            <w:noProof/>
            <w:webHidden/>
          </w:rPr>
          <w:t>52</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767" w:history="1">
        <w:r w:rsidRPr="00512D07">
          <w:rPr>
            <w:rStyle w:val="Hyperlink"/>
            <w:noProof/>
          </w:rPr>
          <w:t>Servizi Office 365</w:t>
        </w:r>
        <w:r>
          <w:rPr>
            <w:noProof/>
            <w:webHidden/>
          </w:rPr>
          <w:tab/>
        </w:r>
        <w:r>
          <w:rPr>
            <w:noProof/>
            <w:webHidden/>
          </w:rPr>
          <w:fldChar w:fldCharType="begin"/>
        </w:r>
        <w:r>
          <w:rPr>
            <w:noProof/>
            <w:webHidden/>
          </w:rPr>
          <w:instrText xml:space="preserve"> PAGEREF _Toc402270767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68" w:history="1">
        <w:r w:rsidRPr="00512D07">
          <w:rPr>
            <w:rStyle w:val="Hyperlink"/>
            <w:noProof/>
          </w:rPr>
          <w:t>Exchange Online</w:t>
        </w:r>
        <w:r>
          <w:rPr>
            <w:noProof/>
            <w:webHidden/>
          </w:rPr>
          <w:tab/>
        </w:r>
        <w:r>
          <w:rPr>
            <w:noProof/>
            <w:webHidden/>
          </w:rPr>
          <w:fldChar w:fldCharType="begin"/>
        </w:r>
        <w:r>
          <w:rPr>
            <w:noProof/>
            <w:webHidden/>
          </w:rPr>
          <w:instrText xml:space="preserve"> PAGEREF _Toc402270768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69" w:history="1">
        <w:r w:rsidRPr="00512D07">
          <w:rPr>
            <w:rStyle w:val="Hyperlink"/>
            <w:noProof/>
          </w:rPr>
          <w:t>Archiviazione Exchange Online per Exchange Online (SL per Utente)</w:t>
        </w:r>
        <w:r>
          <w:rPr>
            <w:noProof/>
            <w:webHidden/>
          </w:rPr>
          <w:tab/>
        </w:r>
        <w:r>
          <w:rPr>
            <w:noProof/>
            <w:webHidden/>
          </w:rPr>
          <w:fldChar w:fldCharType="begin"/>
        </w:r>
        <w:r>
          <w:rPr>
            <w:noProof/>
            <w:webHidden/>
          </w:rPr>
          <w:instrText xml:space="preserve"> PAGEREF _Toc402270769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0" w:history="1">
        <w:r w:rsidRPr="00512D07">
          <w:rPr>
            <w:rStyle w:val="Hyperlink"/>
            <w:noProof/>
          </w:rPr>
          <w:t>Archiviazione Exchange Online per Exchange Online A (SL per Utente)</w:t>
        </w:r>
        <w:r>
          <w:rPr>
            <w:noProof/>
            <w:webHidden/>
          </w:rPr>
          <w:tab/>
        </w:r>
        <w:r>
          <w:rPr>
            <w:noProof/>
            <w:webHidden/>
          </w:rPr>
          <w:fldChar w:fldCharType="begin"/>
        </w:r>
        <w:r>
          <w:rPr>
            <w:noProof/>
            <w:webHidden/>
          </w:rPr>
          <w:instrText xml:space="preserve"> PAGEREF _Toc402270770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1" w:history="1">
        <w:r w:rsidRPr="00512D07">
          <w:rPr>
            <w:rStyle w:val="Hyperlink"/>
            <w:noProof/>
          </w:rPr>
          <w:t>Archiviazione Exchange Online per Exchange Online G (SL per Utente)</w:t>
        </w:r>
        <w:r>
          <w:rPr>
            <w:noProof/>
            <w:webHidden/>
          </w:rPr>
          <w:tab/>
        </w:r>
        <w:r>
          <w:rPr>
            <w:noProof/>
            <w:webHidden/>
          </w:rPr>
          <w:fldChar w:fldCharType="begin"/>
        </w:r>
        <w:r>
          <w:rPr>
            <w:noProof/>
            <w:webHidden/>
          </w:rPr>
          <w:instrText xml:space="preserve"> PAGEREF _Toc402270771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2" w:history="1">
        <w:r w:rsidRPr="00512D07">
          <w:rPr>
            <w:rStyle w:val="Hyperlink"/>
            <w:noProof/>
          </w:rPr>
          <w:t>Archiviazione Exchange Online per Exchange Server (SL per Utente)</w:t>
        </w:r>
        <w:r>
          <w:rPr>
            <w:noProof/>
            <w:webHidden/>
          </w:rPr>
          <w:tab/>
        </w:r>
        <w:r>
          <w:rPr>
            <w:noProof/>
            <w:webHidden/>
          </w:rPr>
          <w:fldChar w:fldCharType="begin"/>
        </w:r>
        <w:r>
          <w:rPr>
            <w:noProof/>
            <w:webHidden/>
          </w:rPr>
          <w:instrText xml:space="preserve"> PAGEREF _Toc402270772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3" w:history="1">
        <w:r w:rsidRPr="00512D07">
          <w:rPr>
            <w:rStyle w:val="Hyperlink"/>
            <w:noProof/>
          </w:rPr>
          <w:t>Archiviazione Exchange Online per Exchange Server A (SL per Utente)</w:t>
        </w:r>
        <w:r>
          <w:rPr>
            <w:noProof/>
            <w:webHidden/>
          </w:rPr>
          <w:tab/>
        </w:r>
        <w:r>
          <w:rPr>
            <w:noProof/>
            <w:webHidden/>
          </w:rPr>
          <w:fldChar w:fldCharType="begin"/>
        </w:r>
        <w:r>
          <w:rPr>
            <w:noProof/>
            <w:webHidden/>
          </w:rPr>
          <w:instrText xml:space="preserve"> PAGEREF _Toc402270773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4" w:history="1">
        <w:r w:rsidRPr="00512D07">
          <w:rPr>
            <w:rStyle w:val="Hyperlink"/>
            <w:noProof/>
          </w:rPr>
          <w:t>Archiviazione Exchange Online per Exchange Server G (SL per Utente)</w:t>
        </w:r>
        <w:r>
          <w:rPr>
            <w:noProof/>
            <w:webHidden/>
          </w:rPr>
          <w:tab/>
        </w:r>
        <w:r>
          <w:rPr>
            <w:noProof/>
            <w:webHidden/>
          </w:rPr>
          <w:fldChar w:fldCharType="begin"/>
        </w:r>
        <w:r>
          <w:rPr>
            <w:noProof/>
            <w:webHidden/>
          </w:rPr>
          <w:instrText xml:space="preserve"> PAGEREF _Toc402270774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5" w:history="1">
        <w:r w:rsidRPr="00512D07">
          <w:rPr>
            <w:rStyle w:val="Hyperlink"/>
            <w:noProof/>
          </w:rPr>
          <w:t>Chiosco Exchange Online (SL per Utente)</w:t>
        </w:r>
        <w:r>
          <w:rPr>
            <w:noProof/>
            <w:webHidden/>
          </w:rPr>
          <w:tab/>
        </w:r>
        <w:r>
          <w:rPr>
            <w:noProof/>
            <w:webHidden/>
          </w:rPr>
          <w:fldChar w:fldCharType="begin"/>
        </w:r>
        <w:r>
          <w:rPr>
            <w:noProof/>
            <w:webHidden/>
          </w:rPr>
          <w:instrText xml:space="preserve"> PAGEREF _Toc402270775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6" w:history="1">
        <w:r w:rsidRPr="00512D07">
          <w:rPr>
            <w:rStyle w:val="Hyperlink"/>
            <w:noProof/>
          </w:rPr>
          <w:t>Chiosco Exchange Online G (SL per Utente)</w:t>
        </w:r>
        <w:r>
          <w:rPr>
            <w:noProof/>
            <w:webHidden/>
          </w:rPr>
          <w:tab/>
        </w:r>
        <w:r>
          <w:rPr>
            <w:noProof/>
            <w:webHidden/>
          </w:rPr>
          <w:fldChar w:fldCharType="begin"/>
        </w:r>
        <w:r>
          <w:rPr>
            <w:noProof/>
            <w:webHidden/>
          </w:rPr>
          <w:instrText xml:space="preserve"> PAGEREF _Toc402270776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7" w:history="1">
        <w:r w:rsidRPr="00512D07">
          <w:rPr>
            <w:rStyle w:val="Hyperlink"/>
            <w:noProof/>
          </w:rPr>
          <w:t>Exchange Online Piano 1 (SL per Utente)</w:t>
        </w:r>
        <w:r>
          <w:rPr>
            <w:noProof/>
            <w:webHidden/>
          </w:rPr>
          <w:tab/>
        </w:r>
        <w:r>
          <w:rPr>
            <w:noProof/>
            <w:webHidden/>
          </w:rPr>
          <w:fldChar w:fldCharType="begin"/>
        </w:r>
        <w:r>
          <w:rPr>
            <w:noProof/>
            <w:webHidden/>
          </w:rPr>
          <w:instrText xml:space="preserve"> PAGEREF _Toc402270777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8" w:history="1">
        <w:r w:rsidRPr="00512D07">
          <w:rPr>
            <w:rStyle w:val="Hyperlink"/>
            <w:noProof/>
          </w:rPr>
          <w:t>Componente Aggiuntivo di Exchange Online Piano 1 (SL per Utente)</w:t>
        </w:r>
        <w:r>
          <w:rPr>
            <w:noProof/>
            <w:webHidden/>
          </w:rPr>
          <w:tab/>
        </w:r>
        <w:r>
          <w:rPr>
            <w:noProof/>
            <w:webHidden/>
          </w:rPr>
          <w:fldChar w:fldCharType="begin"/>
        </w:r>
        <w:r>
          <w:rPr>
            <w:noProof/>
            <w:webHidden/>
          </w:rPr>
          <w:instrText xml:space="preserve"> PAGEREF _Toc402270778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79" w:history="1">
        <w:r w:rsidRPr="00512D07">
          <w:rPr>
            <w:rStyle w:val="Hyperlink"/>
            <w:noProof/>
          </w:rPr>
          <w:t>Exchange Online Piano 1 A per Ex Allievi  (SL per Utente)</w:t>
        </w:r>
        <w:r>
          <w:rPr>
            <w:noProof/>
            <w:webHidden/>
          </w:rPr>
          <w:tab/>
        </w:r>
        <w:r>
          <w:rPr>
            <w:noProof/>
            <w:webHidden/>
          </w:rPr>
          <w:fldChar w:fldCharType="begin"/>
        </w:r>
        <w:r>
          <w:rPr>
            <w:noProof/>
            <w:webHidden/>
          </w:rPr>
          <w:instrText xml:space="preserve"> PAGEREF _Toc402270779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0" w:history="1">
        <w:r w:rsidRPr="00512D07">
          <w:rPr>
            <w:rStyle w:val="Hyperlink"/>
            <w:noProof/>
          </w:rPr>
          <w:t>Exchange Online Piano 1G (SL per Utente)</w:t>
        </w:r>
        <w:r>
          <w:rPr>
            <w:noProof/>
            <w:webHidden/>
          </w:rPr>
          <w:tab/>
        </w:r>
        <w:r>
          <w:rPr>
            <w:noProof/>
            <w:webHidden/>
          </w:rPr>
          <w:fldChar w:fldCharType="begin"/>
        </w:r>
        <w:r>
          <w:rPr>
            <w:noProof/>
            <w:webHidden/>
          </w:rPr>
          <w:instrText xml:space="preserve"> PAGEREF _Toc402270780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1" w:history="1">
        <w:r w:rsidRPr="00512D07">
          <w:rPr>
            <w:rStyle w:val="Hyperlink"/>
            <w:noProof/>
          </w:rPr>
          <w:t>Exchange Online Piano 2 (SL per Utente)</w:t>
        </w:r>
        <w:r>
          <w:rPr>
            <w:noProof/>
            <w:webHidden/>
          </w:rPr>
          <w:tab/>
        </w:r>
        <w:r>
          <w:rPr>
            <w:noProof/>
            <w:webHidden/>
          </w:rPr>
          <w:fldChar w:fldCharType="begin"/>
        </w:r>
        <w:r>
          <w:rPr>
            <w:noProof/>
            <w:webHidden/>
          </w:rPr>
          <w:instrText xml:space="preserve"> PAGEREF _Toc402270781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2" w:history="1">
        <w:r w:rsidRPr="00512D07">
          <w:rPr>
            <w:rStyle w:val="Hyperlink"/>
            <w:noProof/>
          </w:rPr>
          <w:t>Exchange Online Piano 2A (SL per Utente)</w:t>
        </w:r>
        <w:r>
          <w:rPr>
            <w:noProof/>
            <w:webHidden/>
          </w:rPr>
          <w:tab/>
        </w:r>
        <w:r>
          <w:rPr>
            <w:noProof/>
            <w:webHidden/>
          </w:rPr>
          <w:fldChar w:fldCharType="begin"/>
        </w:r>
        <w:r>
          <w:rPr>
            <w:noProof/>
            <w:webHidden/>
          </w:rPr>
          <w:instrText xml:space="preserve"> PAGEREF _Toc402270782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3" w:history="1">
        <w:r w:rsidRPr="00512D07">
          <w:rPr>
            <w:rStyle w:val="Hyperlink"/>
            <w:noProof/>
          </w:rPr>
          <w:t>Exchange Online Piano 2G (SL per Utente)</w:t>
        </w:r>
        <w:r>
          <w:rPr>
            <w:noProof/>
            <w:webHidden/>
          </w:rPr>
          <w:tab/>
        </w:r>
        <w:r>
          <w:rPr>
            <w:noProof/>
            <w:webHidden/>
          </w:rPr>
          <w:fldChar w:fldCharType="begin"/>
        </w:r>
        <w:r>
          <w:rPr>
            <w:noProof/>
            <w:webHidden/>
          </w:rPr>
          <w:instrText xml:space="preserve"> PAGEREF _Toc402270783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4" w:history="1">
        <w:r w:rsidRPr="00512D07">
          <w:rPr>
            <w:rStyle w:val="Hyperlink"/>
            <w:noProof/>
          </w:rPr>
          <w:t>Exchange Online Protection (SL per Utente)</w:t>
        </w:r>
        <w:r>
          <w:rPr>
            <w:noProof/>
            <w:webHidden/>
          </w:rPr>
          <w:tab/>
        </w:r>
        <w:r>
          <w:rPr>
            <w:noProof/>
            <w:webHidden/>
          </w:rPr>
          <w:fldChar w:fldCharType="begin"/>
        </w:r>
        <w:r>
          <w:rPr>
            <w:noProof/>
            <w:webHidden/>
          </w:rPr>
          <w:instrText xml:space="preserve"> PAGEREF _Toc402270784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5" w:history="1">
        <w:r w:rsidRPr="00512D07">
          <w:rPr>
            <w:rStyle w:val="Hyperlink"/>
            <w:noProof/>
          </w:rPr>
          <w:t>Exchange Online Protection A (SL per Utente)</w:t>
        </w:r>
        <w:r>
          <w:rPr>
            <w:noProof/>
            <w:webHidden/>
          </w:rPr>
          <w:tab/>
        </w:r>
        <w:r>
          <w:rPr>
            <w:noProof/>
            <w:webHidden/>
          </w:rPr>
          <w:fldChar w:fldCharType="begin"/>
        </w:r>
        <w:r>
          <w:rPr>
            <w:noProof/>
            <w:webHidden/>
          </w:rPr>
          <w:instrText xml:space="preserve"> PAGEREF _Toc402270785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6" w:history="1">
        <w:r w:rsidRPr="00512D07">
          <w:rPr>
            <w:rStyle w:val="Hyperlink"/>
            <w:noProof/>
          </w:rPr>
          <w:t>Exchange Online Protection G (SL per Utente)</w:t>
        </w:r>
        <w:r>
          <w:rPr>
            <w:noProof/>
            <w:webHidden/>
          </w:rPr>
          <w:tab/>
        </w:r>
        <w:r>
          <w:rPr>
            <w:noProof/>
            <w:webHidden/>
          </w:rPr>
          <w:fldChar w:fldCharType="begin"/>
        </w:r>
        <w:r>
          <w:rPr>
            <w:noProof/>
            <w:webHidden/>
          </w:rPr>
          <w:instrText xml:space="preserve"> PAGEREF _Toc402270786 \h </w:instrText>
        </w:r>
        <w:r>
          <w:rPr>
            <w:noProof/>
            <w:webHidden/>
          </w:rPr>
        </w:r>
        <w:r>
          <w:rPr>
            <w:noProof/>
            <w:webHidden/>
          </w:rPr>
          <w:fldChar w:fldCharType="separate"/>
        </w:r>
        <w:r>
          <w:rPr>
            <w:noProof/>
            <w:webHidden/>
          </w:rPr>
          <w:t>53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87" w:history="1">
        <w:r w:rsidRPr="00512D07">
          <w:rPr>
            <w:rStyle w:val="Hyperlink"/>
            <w:noProof/>
          </w:rPr>
          <w:t>Lync Online</w:t>
        </w:r>
        <w:r>
          <w:rPr>
            <w:noProof/>
            <w:webHidden/>
          </w:rPr>
          <w:tab/>
        </w:r>
        <w:r>
          <w:rPr>
            <w:noProof/>
            <w:webHidden/>
          </w:rPr>
          <w:fldChar w:fldCharType="begin"/>
        </w:r>
        <w:r>
          <w:rPr>
            <w:noProof/>
            <w:webHidden/>
          </w:rPr>
          <w:instrText xml:space="preserve"> PAGEREF _Toc402270787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8" w:history="1">
        <w:r w:rsidRPr="00512D07">
          <w:rPr>
            <w:rStyle w:val="Hyperlink"/>
            <w:noProof/>
          </w:rPr>
          <w:t>Lync Online Piano 1 (SL per Utente)</w:t>
        </w:r>
        <w:r>
          <w:rPr>
            <w:noProof/>
            <w:webHidden/>
          </w:rPr>
          <w:tab/>
        </w:r>
        <w:r>
          <w:rPr>
            <w:noProof/>
            <w:webHidden/>
          </w:rPr>
          <w:fldChar w:fldCharType="begin"/>
        </w:r>
        <w:r>
          <w:rPr>
            <w:noProof/>
            <w:webHidden/>
          </w:rPr>
          <w:instrText xml:space="preserve"> PAGEREF _Toc402270788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89" w:history="1">
        <w:r w:rsidRPr="00512D07">
          <w:rPr>
            <w:rStyle w:val="Hyperlink"/>
            <w:noProof/>
          </w:rPr>
          <w:t>Componente Aggiuntivo di Lync Online Piano 1  (SL per Utente)</w:t>
        </w:r>
        <w:r>
          <w:rPr>
            <w:noProof/>
            <w:webHidden/>
          </w:rPr>
          <w:tab/>
        </w:r>
        <w:r>
          <w:rPr>
            <w:noProof/>
            <w:webHidden/>
          </w:rPr>
          <w:fldChar w:fldCharType="begin"/>
        </w:r>
        <w:r>
          <w:rPr>
            <w:noProof/>
            <w:webHidden/>
          </w:rPr>
          <w:instrText xml:space="preserve"> PAGEREF _Toc402270789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0" w:history="1">
        <w:r w:rsidRPr="00512D07">
          <w:rPr>
            <w:rStyle w:val="Hyperlink"/>
            <w:noProof/>
          </w:rPr>
          <w:t>Lync Online Piano 1G (SL per Utente)</w:t>
        </w:r>
        <w:r>
          <w:rPr>
            <w:noProof/>
            <w:webHidden/>
          </w:rPr>
          <w:tab/>
        </w:r>
        <w:r>
          <w:rPr>
            <w:noProof/>
            <w:webHidden/>
          </w:rPr>
          <w:fldChar w:fldCharType="begin"/>
        </w:r>
        <w:r>
          <w:rPr>
            <w:noProof/>
            <w:webHidden/>
          </w:rPr>
          <w:instrText xml:space="preserve"> PAGEREF _Toc402270790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1" w:history="1">
        <w:r w:rsidRPr="00512D07">
          <w:rPr>
            <w:rStyle w:val="Hyperlink"/>
            <w:noProof/>
          </w:rPr>
          <w:t>Lync Online Piano 2 (SL per Utente)</w:t>
        </w:r>
        <w:r>
          <w:rPr>
            <w:noProof/>
            <w:webHidden/>
          </w:rPr>
          <w:tab/>
        </w:r>
        <w:r>
          <w:rPr>
            <w:noProof/>
            <w:webHidden/>
          </w:rPr>
          <w:fldChar w:fldCharType="begin"/>
        </w:r>
        <w:r>
          <w:rPr>
            <w:noProof/>
            <w:webHidden/>
          </w:rPr>
          <w:instrText xml:space="preserve"> PAGEREF _Toc402270791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2" w:history="1">
        <w:r w:rsidRPr="00512D07">
          <w:rPr>
            <w:rStyle w:val="Hyperlink"/>
            <w:noProof/>
          </w:rPr>
          <w:t>Lync Online Piano 2G (SL per Utente)</w:t>
        </w:r>
        <w:r>
          <w:rPr>
            <w:noProof/>
            <w:webHidden/>
          </w:rPr>
          <w:tab/>
        </w:r>
        <w:r>
          <w:rPr>
            <w:noProof/>
            <w:webHidden/>
          </w:rPr>
          <w:fldChar w:fldCharType="begin"/>
        </w:r>
        <w:r>
          <w:rPr>
            <w:noProof/>
            <w:webHidden/>
          </w:rPr>
          <w:instrText xml:space="preserve"> PAGEREF _Toc402270792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793" w:history="1">
        <w:r w:rsidRPr="00512D07">
          <w:rPr>
            <w:rStyle w:val="Hyperlink"/>
            <w:noProof/>
          </w:rPr>
          <w:t>Applicazioni di Office 365</w:t>
        </w:r>
        <w:r>
          <w:rPr>
            <w:noProof/>
            <w:webHidden/>
          </w:rPr>
          <w:tab/>
        </w:r>
        <w:r>
          <w:rPr>
            <w:noProof/>
            <w:webHidden/>
          </w:rPr>
          <w:fldChar w:fldCharType="begin"/>
        </w:r>
        <w:r>
          <w:rPr>
            <w:noProof/>
            <w:webHidden/>
          </w:rPr>
          <w:instrText xml:space="preserve"> PAGEREF _Toc402270793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4" w:history="1">
        <w:r w:rsidRPr="00512D07">
          <w:rPr>
            <w:rStyle w:val="Hyperlink"/>
            <w:noProof/>
          </w:rPr>
          <w:t>Office 365 Business</w:t>
        </w:r>
        <w:r>
          <w:rPr>
            <w:noProof/>
            <w:webHidden/>
          </w:rPr>
          <w:tab/>
        </w:r>
        <w:r>
          <w:rPr>
            <w:noProof/>
            <w:webHidden/>
          </w:rPr>
          <w:fldChar w:fldCharType="begin"/>
        </w:r>
        <w:r>
          <w:rPr>
            <w:noProof/>
            <w:webHidden/>
          </w:rPr>
          <w:instrText xml:space="preserve"> PAGEREF _Toc402270794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5" w:history="1">
        <w:r w:rsidRPr="00512D07">
          <w:rPr>
            <w:rStyle w:val="Hyperlink"/>
            <w:noProof/>
          </w:rPr>
          <w:t>Office 365 ProPlus (SL per Utente)</w:t>
        </w:r>
        <w:r>
          <w:rPr>
            <w:noProof/>
            <w:webHidden/>
          </w:rPr>
          <w:tab/>
        </w:r>
        <w:r>
          <w:rPr>
            <w:noProof/>
            <w:webHidden/>
          </w:rPr>
          <w:fldChar w:fldCharType="begin"/>
        </w:r>
        <w:r>
          <w:rPr>
            <w:noProof/>
            <w:webHidden/>
          </w:rPr>
          <w:instrText xml:space="preserve"> PAGEREF _Toc402270795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6" w:history="1">
        <w:r w:rsidRPr="00512D07">
          <w:rPr>
            <w:rStyle w:val="Hyperlink"/>
            <w:noProof/>
          </w:rPr>
          <w:t>Office 365 ProPlus A (SL per Utente)</w:t>
        </w:r>
        <w:r>
          <w:rPr>
            <w:noProof/>
            <w:webHidden/>
          </w:rPr>
          <w:tab/>
        </w:r>
        <w:r>
          <w:rPr>
            <w:noProof/>
            <w:webHidden/>
          </w:rPr>
          <w:fldChar w:fldCharType="begin"/>
        </w:r>
        <w:r>
          <w:rPr>
            <w:noProof/>
            <w:webHidden/>
          </w:rPr>
          <w:instrText xml:space="preserve"> PAGEREF _Toc402270796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7" w:history="1">
        <w:r w:rsidRPr="00512D07">
          <w:rPr>
            <w:rStyle w:val="Hyperlink"/>
            <w:noProof/>
            <w:lang w:val="en-US"/>
          </w:rPr>
          <w:t>Office 365 ProPlus Government G (SL per Utente)</w:t>
        </w:r>
        <w:r>
          <w:rPr>
            <w:noProof/>
            <w:webHidden/>
          </w:rPr>
          <w:tab/>
        </w:r>
        <w:r>
          <w:rPr>
            <w:noProof/>
            <w:webHidden/>
          </w:rPr>
          <w:fldChar w:fldCharType="begin"/>
        </w:r>
        <w:r>
          <w:rPr>
            <w:noProof/>
            <w:webHidden/>
          </w:rPr>
          <w:instrText xml:space="preserve"> PAGEREF _Toc402270797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8" w:history="1">
        <w:r w:rsidRPr="00512D07">
          <w:rPr>
            <w:rStyle w:val="Hyperlink"/>
            <w:noProof/>
          </w:rPr>
          <w:t>Office 365 ProPlus da SA (SL per Utente)</w:t>
        </w:r>
        <w:r>
          <w:rPr>
            <w:noProof/>
            <w:webHidden/>
          </w:rPr>
          <w:tab/>
        </w:r>
        <w:r>
          <w:rPr>
            <w:noProof/>
            <w:webHidden/>
          </w:rPr>
          <w:fldChar w:fldCharType="begin"/>
        </w:r>
        <w:r>
          <w:rPr>
            <w:noProof/>
            <w:webHidden/>
          </w:rPr>
          <w:instrText xml:space="preserve"> PAGEREF _Toc402270798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799" w:history="1">
        <w:r w:rsidRPr="00512D07">
          <w:rPr>
            <w:rStyle w:val="Hyperlink"/>
            <w:noProof/>
          </w:rPr>
          <w:t>Project Online con Project Pro per Office 365  (SL per Utente)</w:t>
        </w:r>
        <w:r>
          <w:rPr>
            <w:noProof/>
            <w:webHidden/>
          </w:rPr>
          <w:tab/>
        </w:r>
        <w:r>
          <w:rPr>
            <w:noProof/>
            <w:webHidden/>
          </w:rPr>
          <w:fldChar w:fldCharType="begin"/>
        </w:r>
        <w:r>
          <w:rPr>
            <w:noProof/>
            <w:webHidden/>
          </w:rPr>
          <w:instrText xml:space="preserve"> PAGEREF _Toc402270799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0" w:history="1">
        <w:r w:rsidRPr="00512D07">
          <w:rPr>
            <w:rStyle w:val="Hyperlink"/>
            <w:noProof/>
          </w:rPr>
          <w:t>Project Online con Project Pro per Office 365 da SA (SL per Utente)</w:t>
        </w:r>
        <w:r>
          <w:rPr>
            <w:noProof/>
            <w:webHidden/>
          </w:rPr>
          <w:tab/>
        </w:r>
        <w:r>
          <w:rPr>
            <w:noProof/>
            <w:webHidden/>
          </w:rPr>
          <w:fldChar w:fldCharType="begin"/>
        </w:r>
        <w:r>
          <w:rPr>
            <w:noProof/>
            <w:webHidden/>
          </w:rPr>
          <w:instrText xml:space="preserve"> PAGEREF _Toc402270800 \h </w:instrText>
        </w:r>
        <w:r>
          <w:rPr>
            <w:noProof/>
            <w:webHidden/>
          </w:rPr>
        </w:r>
        <w:r>
          <w:rPr>
            <w:noProof/>
            <w:webHidden/>
          </w:rPr>
          <w:fldChar w:fldCharType="separate"/>
        </w:r>
        <w:r>
          <w:rPr>
            <w:noProof/>
            <w:webHidden/>
          </w:rPr>
          <w:t>54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1" w:history="1">
        <w:r w:rsidRPr="00512D07">
          <w:rPr>
            <w:rStyle w:val="Hyperlink"/>
            <w:noProof/>
          </w:rPr>
          <w:t>Project Pro per Office 365</w:t>
        </w:r>
        <w:r>
          <w:rPr>
            <w:noProof/>
            <w:webHidden/>
          </w:rPr>
          <w:tab/>
        </w:r>
        <w:r>
          <w:rPr>
            <w:noProof/>
            <w:webHidden/>
          </w:rPr>
          <w:fldChar w:fldCharType="begin"/>
        </w:r>
        <w:r>
          <w:rPr>
            <w:noProof/>
            <w:webHidden/>
          </w:rPr>
          <w:instrText xml:space="preserve"> PAGEREF _Toc402270801 \h </w:instrText>
        </w:r>
        <w:r>
          <w:rPr>
            <w:noProof/>
            <w:webHidden/>
          </w:rPr>
        </w:r>
        <w:r>
          <w:rPr>
            <w:noProof/>
            <w:webHidden/>
          </w:rPr>
          <w:fldChar w:fldCharType="separate"/>
        </w:r>
        <w:r>
          <w:rPr>
            <w:noProof/>
            <w:webHidden/>
          </w:rPr>
          <w:t>55</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2" w:history="1">
        <w:r w:rsidRPr="00512D07">
          <w:rPr>
            <w:rStyle w:val="Hyperlink"/>
            <w:noProof/>
            <w:lang w:val="en-US"/>
          </w:rPr>
          <w:t>Project Pro per Office 365 A</w:t>
        </w:r>
        <w:r>
          <w:rPr>
            <w:noProof/>
            <w:webHidden/>
          </w:rPr>
          <w:tab/>
        </w:r>
        <w:r>
          <w:rPr>
            <w:noProof/>
            <w:webHidden/>
          </w:rPr>
          <w:fldChar w:fldCharType="begin"/>
        </w:r>
        <w:r>
          <w:rPr>
            <w:noProof/>
            <w:webHidden/>
          </w:rPr>
          <w:instrText xml:space="preserve"> PAGEREF _Toc402270802 \h </w:instrText>
        </w:r>
        <w:r>
          <w:rPr>
            <w:noProof/>
            <w:webHidden/>
          </w:rPr>
        </w:r>
        <w:r>
          <w:rPr>
            <w:noProof/>
            <w:webHidden/>
          </w:rPr>
          <w:fldChar w:fldCharType="separate"/>
        </w:r>
        <w:r>
          <w:rPr>
            <w:noProof/>
            <w:webHidden/>
          </w:rPr>
          <w:t>55</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3" w:history="1">
        <w:r w:rsidRPr="00512D07">
          <w:rPr>
            <w:rStyle w:val="Hyperlink"/>
            <w:noProof/>
          </w:rPr>
          <w:t>Project Pro per Office 365 da SA</w:t>
        </w:r>
        <w:r>
          <w:rPr>
            <w:noProof/>
            <w:webHidden/>
          </w:rPr>
          <w:tab/>
        </w:r>
        <w:r>
          <w:rPr>
            <w:noProof/>
            <w:webHidden/>
          </w:rPr>
          <w:fldChar w:fldCharType="begin"/>
        </w:r>
        <w:r>
          <w:rPr>
            <w:noProof/>
            <w:webHidden/>
          </w:rPr>
          <w:instrText xml:space="preserve"> PAGEREF _Toc402270803 \h </w:instrText>
        </w:r>
        <w:r>
          <w:rPr>
            <w:noProof/>
            <w:webHidden/>
          </w:rPr>
        </w:r>
        <w:r>
          <w:rPr>
            <w:noProof/>
            <w:webHidden/>
          </w:rPr>
          <w:fldChar w:fldCharType="separate"/>
        </w:r>
        <w:r>
          <w:rPr>
            <w:noProof/>
            <w:webHidden/>
          </w:rPr>
          <w:t>55</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4" w:history="1">
        <w:r w:rsidRPr="00512D07">
          <w:rPr>
            <w:rStyle w:val="Hyperlink"/>
            <w:noProof/>
          </w:rPr>
          <w:t>Visio Pro per Office 365</w:t>
        </w:r>
        <w:r>
          <w:rPr>
            <w:noProof/>
            <w:webHidden/>
          </w:rPr>
          <w:tab/>
        </w:r>
        <w:r>
          <w:rPr>
            <w:noProof/>
            <w:webHidden/>
          </w:rPr>
          <w:fldChar w:fldCharType="begin"/>
        </w:r>
        <w:r>
          <w:rPr>
            <w:noProof/>
            <w:webHidden/>
          </w:rPr>
          <w:instrText xml:space="preserve"> PAGEREF _Toc402270804 \h </w:instrText>
        </w:r>
        <w:r>
          <w:rPr>
            <w:noProof/>
            <w:webHidden/>
          </w:rPr>
        </w:r>
        <w:r>
          <w:rPr>
            <w:noProof/>
            <w:webHidden/>
          </w:rPr>
          <w:fldChar w:fldCharType="separate"/>
        </w:r>
        <w:r>
          <w:rPr>
            <w:noProof/>
            <w:webHidden/>
          </w:rPr>
          <w:t>55</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5" w:history="1">
        <w:r w:rsidRPr="00512D07">
          <w:rPr>
            <w:rStyle w:val="Hyperlink"/>
            <w:noProof/>
          </w:rPr>
          <w:t>Visio Pro per Office 365 A</w:t>
        </w:r>
        <w:r>
          <w:rPr>
            <w:noProof/>
            <w:webHidden/>
          </w:rPr>
          <w:tab/>
        </w:r>
        <w:r>
          <w:rPr>
            <w:noProof/>
            <w:webHidden/>
          </w:rPr>
          <w:fldChar w:fldCharType="begin"/>
        </w:r>
        <w:r>
          <w:rPr>
            <w:noProof/>
            <w:webHidden/>
          </w:rPr>
          <w:instrText xml:space="preserve"> PAGEREF _Toc402270805 \h </w:instrText>
        </w:r>
        <w:r>
          <w:rPr>
            <w:noProof/>
            <w:webHidden/>
          </w:rPr>
        </w:r>
        <w:r>
          <w:rPr>
            <w:noProof/>
            <w:webHidden/>
          </w:rPr>
          <w:fldChar w:fldCharType="separate"/>
        </w:r>
        <w:r>
          <w:rPr>
            <w:noProof/>
            <w:webHidden/>
          </w:rPr>
          <w:t>55</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6" w:history="1">
        <w:r w:rsidRPr="00512D07">
          <w:rPr>
            <w:rStyle w:val="Hyperlink"/>
            <w:noProof/>
          </w:rPr>
          <w:t>Visio Pro per Office 365 da SA</w:t>
        </w:r>
        <w:r>
          <w:rPr>
            <w:noProof/>
            <w:webHidden/>
          </w:rPr>
          <w:tab/>
        </w:r>
        <w:r>
          <w:rPr>
            <w:noProof/>
            <w:webHidden/>
          </w:rPr>
          <w:fldChar w:fldCharType="begin"/>
        </w:r>
        <w:r>
          <w:rPr>
            <w:noProof/>
            <w:webHidden/>
          </w:rPr>
          <w:instrText xml:space="preserve"> PAGEREF _Toc402270806 \h </w:instrText>
        </w:r>
        <w:r>
          <w:rPr>
            <w:noProof/>
            <w:webHidden/>
          </w:rPr>
        </w:r>
        <w:r>
          <w:rPr>
            <w:noProof/>
            <w:webHidden/>
          </w:rPr>
          <w:fldChar w:fldCharType="separate"/>
        </w:r>
        <w:r>
          <w:rPr>
            <w:noProof/>
            <w:webHidden/>
          </w:rPr>
          <w:t>55</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07" w:history="1">
        <w:r w:rsidRPr="00512D07">
          <w:rPr>
            <w:rStyle w:val="Hyperlink"/>
            <w:noProof/>
          </w:rPr>
          <w:t>Famiglie di Prodotti Office 365</w:t>
        </w:r>
        <w:r>
          <w:rPr>
            <w:noProof/>
            <w:webHidden/>
          </w:rPr>
          <w:tab/>
        </w:r>
        <w:r>
          <w:rPr>
            <w:noProof/>
            <w:webHidden/>
          </w:rPr>
          <w:fldChar w:fldCharType="begin"/>
        </w:r>
        <w:r>
          <w:rPr>
            <w:noProof/>
            <w:webHidden/>
          </w:rPr>
          <w:instrText xml:space="preserve"> PAGEREF _Toc402270807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8" w:history="1">
        <w:r w:rsidRPr="00512D07">
          <w:rPr>
            <w:rStyle w:val="Hyperlink"/>
            <w:noProof/>
          </w:rPr>
          <w:t>Office 365 Business Essentials</w:t>
        </w:r>
        <w:r>
          <w:rPr>
            <w:noProof/>
            <w:webHidden/>
          </w:rPr>
          <w:tab/>
        </w:r>
        <w:r>
          <w:rPr>
            <w:noProof/>
            <w:webHidden/>
          </w:rPr>
          <w:fldChar w:fldCharType="begin"/>
        </w:r>
        <w:r>
          <w:rPr>
            <w:noProof/>
            <w:webHidden/>
          </w:rPr>
          <w:instrText xml:space="preserve"> PAGEREF _Toc402270808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09" w:history="1">
        <w:r w:rsidRPr="00512D07">
          <w:rPr>
            <w:rStyle w:val="Hyperlink"/>
            <w:noProof/>
          </w:rPr>
          <w:t>Office 365 Business Premium</w:t>
        </w:r>
        <w:r>
          <w:rPr>
            <w:noProof/>
            <w:webHidden/>
          </w:rPr>
          <w:tab/>
        </w:r>
        <w:r>
          <w:rPr>
            <w:noProof/>
            <w:webHidden/>
          </w:rPr>
          <w:fldChar w:fldCharType="begin"/>
        </w:r>
        <w:r>
          <w:rPr>
            <w:noProof/>
            <w:webHidden/>
          </w:rPr>
          <w:instrText xml:space="preserve"> PAGEREF _Toc402270809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0" w:history="1">
        <w:r w:rsidRPr="00512D07">
          <w:rPr>
            <w:rStyle w:val="Hyperlink"/>
            <w:noProof/>
          </w:rPr>
          <w:t>Office 365 Education E2 (SL per Utente)</w:t>
        </w:r>
        <w:r>
          <w:rPr>
            <w:noProof/>
            <w:webHidden/>
          </w:rPr>
          <w:tab/>
        </w:r>
        <w:r>
          <w:rPr>
            <w:noProof/>
            <w:webHidden/>
          </w:rPr>
          <w:fldChar w:fldCharType="begin"/>
        </w:r>
        <w:r>
          <w:rPr>
            <w:noProof/>
            <w:webHidden/>
          </w:rPr>
          <w:instrText xml:space="preserve"> PAGEREF _Toc402270810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1" w:history="1">
        <w:r w:rsidRPr="00512D07">
          <w:rPr>
            <w:rStyle w:val="Hyperlink"/>
            <w:noProof/>
          </w:rPr>
          <w:t>Office 365 Education E3 (SL per Utente)</w:t>
        </w:r>
        <w:r>
          <w:rPr>
            <w:noProof/>
            <w:webHidden/>
          </w:rPr>
          <w:tab/>
        </w:r>
        <w:r>
          <w:rPr>
            <w:noProof/>
            <w:webHidden/>
          </w:rPr>
          <w:fldChar w:fldCharType="begin"/>
        </w:r>
        <w:r>
          <w:rPr>
            <w:noProof/>
            <w:webHidden/>
          </w:rPr>
          <w:instrText xml:space="preserve"> PAGEREF _Toc402270811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2" w:history="1">
        <w:r w:rsidRPr="00512D07">
          <w:rPr>
            <w:rStyle w:val="Hyperlink"/>
            <w:noProof/>
          </w:rPr>
          <w:t>Office 365 Education E4 (SL per Utente)</w:t>
        </w:r>
        <w:r>
          <w:rPr>
            <w:noProof/>
            <w:webHidden/>
          </w:rPr>
          <w:tab/>
        </w:r>
        <w:r>
          <w:rPr>
            <w:noProof/>
            <w:webHidden/>
          </w:rPr>
          <w:fldChar w:fldCharType="begin"/>
        </w:r>
        <w:r>
          <w:rPr>
            <w:noProof/>
            <w:webHidden/>
          </w:rPr>
          <w:instrText xml:space="preserve"> PAGEREF _Toc402270812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3" w:history="1">
        <w:r w:rsidRPr="00512D07">
          <w:rPr>
            <w:rStyle w:val="Hyperlink"/>
            <w:noProof/>
          </w:rPr>
          <w:t>Componente Aggiuntivo di Office 365 Education E3, E4 (SL per Utente)</w:t>
        </w:r>
        <w:r>
          <w:rPr>
            <w:noProof/>
            <w:webHidden/>
          </w:rPr>
          <w:tab/>
        </w:r>
        <w:r>
          <w:rPr>
            <w:noProof/>
            <w:webHidden/>
          </w:rPr>
          <w:fldChar w:fldCharType="begin"/>
        </w:r>
        <w:r>
          <w:rPr>
            <w:noProof/>
            <w:webHidden/>
          </w:rPr>
          <w:instrText xml:space="preserve"> PAGEREF _Toc402270813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4" w:history="1">
        <w:r w:rsidRPr="00512D07">
          <w:rPr>
            <w:rStyle w:val="Hyperlink"/>
            <w:noProof/>
          </w:rPr>
          <w:t>Componente Aggiuntivo di Office 365 Education E3 e E4 senza ProPlus (SL per Utente)</w:t>
        </w:r>
        <w:r>
          <w:rPr>
            <w:noProof/>
            <w:webHidden/>
          </w:rPr>
          <w:tab/>
        </w:r>
        <w:r>
          <w:rPr>
            <w:noProof/>
            <w:webHidden/>
          </w:rPr>
          <w:fldChar w:fldCharType="begin"/>
        </w:r>
        <w:r>
          <w:rPr>
            <w:noProof/>
            <w:webHidden/>
          </w:rPr>
          <w:instrText xml:space="preserve"> PAGEREF _Toc402270814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5" w:history="1">
        <w:r w:rsidRPr="00512D07">
          <w:rPr>
            <w:rStyle w:val="Hyperlink"/>
            <w:noProof/>
          </w:rPr>
          <w:t>Office 365 Enterprise E1 (SL per Utente)</w:t>
        </w:r>
        <w:r>
          <w:rPr>
            <w:noProof/>
            <w:webHidden/>
          </w:rPr>
          <w:tab/>
        </w:r>
        <w:r>
          <w:rPr>
            <w:noProof/>
            <w:webHidden/>
          </w:rPr>
          <w:fldChar w:fldCharType="begin"/>
        </w:r>
        <w:r>
          <w:rPr>
            <w:noProof/>
            <w:webHidden/>
          </w:rPr>
          <w:instrText xml:space="preserve"> PAGEREF _Toc402270815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6" w:history="1">
        <w:r w:rsidRPr="00512D07">
          <w:rPr>
            <w:rStyle w:val="Hyperlink"/>
            <w:noProof/>
          </w:rPr>
          <w:t>Office 365 Enterprise E1 da SA (SL per Utente)</w:t>
        </w:r>
        <w:r>
          <w:rPr>
            <w:noProof/>
            <w:webHidden/>
          </w:rPr>
          <w:tab/>
        </w:r>
        <w:r>
          <w:rPr>
            <w:noProof/>
            <w:webHidden/>
          </w:rPr>
          <w:fldChar w:fldCharType="begin"/>
        </w:r>
        <w:r>
          <w:rPr>
            <w:noProof/>
            <w:webHidden/>
          </w:rPr>
          <w:instrText xml:space="preserve"> PAGEREF _Toc402270816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7" w:history="1">
        <w:r w:rsidRPr="00512D07">
          <w:rPr>
            <w:rStyle w:val="Hyperlink"/>
            <w:noProof/>
          </w:rPr>
          <w:t>Office 365 Enterprise E3 (SL per Utente)</w:t>
        </w:r>
        <w:r>
          <w:rPr>
            <w:noProof/>
            <w:webHidden/>
          </w:rPr>
          <w:tab/>
        </w:r>
        <w:r>
          <w:rPr>
            <w:noProof/>
            <w:webHidden/>
          </w:rPr>
          <w:fldChar w:fldCharType="begin"/>
        </w:r>
        <w:r>
          <w:rPr>
            <w:noProof/>
            <w:webHidden/>
          </w:rPr>
          <w:instrText xml:space="preserve"> PAGEREF _Toc402270817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8" w:history="1">
        <w:r w:rsidRPr="00512D07">
          <w:rPr>
            <w:rStyle w:val="Hyperlink"/>
            <w:noProof/>
          </w:rPr>
          <w:t>Office 365 Enterprise E3 da SA (SL per Utente)</w:t>
        </w:r>
        <w:r>
          <w:rPr>
            <w:noProof/>
            <w:webHidden/>
          </w:rPr>
          <w:tab/>
        </w:r>
        <w:r>
          <w:rPr>
            <w:noProof/>
            <w:webHidden/>
          </w:rPr>
          <w:fldChar w:fldCharType="begin"/>
        </w:r>
        <w:r>
          <w:rPr>
            <w:noProof/>
            <w:webHidden/>
          </w:rPr>
          <w:instrText xml:space="preserve"> PAGEREF _Toc402270818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19" w:history="1">
        <w:r w:rsidRPr="00512D07">
          <w:rPr>
            <w:rStyle w:val="Hyperlink"/>
            <w:noProof/>
          </w:rPr>
          <w:t>Office 365 Enterprise E4 (SL per Utente)</w:t>
        </w:r>
        <w:r>
          <w:rPr>
            <w:noProof/>
            <w:webHidden/>
          </w:rPr>
          <w:tab/>
        </w:r>
        <w:r>
          <w:rPr>
            <w:noProof/>
            <w:webHidden/>
          </w:rPr>
          <w:fldChar w:fldCharType="begin"/>
        </w:r>
        <w:r>
          <w:rPr>
            <w:noProof/>
            <w:webHidden/>
          </w:rPr>
          <w:instrText xml:space="preserve"> PAGEREF _Toc402270819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0" w:history="1">
        <w:r w:rsidRPr="00512D07">
          <w:rPr>
            <w:rStyle w:val="Hyperlink"/>
            <w:noProof/>
          </w:rPr>
          <w:t>Office 365 Enterprise E4 da SA (SL per Utente)</w:t>
        </w:r>
        <w:r>
          <w:rPr>
            <w:noProof/>
            <w:webHidden/>
          </w:rPr>
          <w:tab/>
        </w:r>
        <w:r>
          <w:rPr>
            <w:noProof/>
            <w:webHidden/>
          </w:rPr>
          <w:fldChar w:fldCharType="begin"/>
        </w:r>
        <w:r>
          <w:rPr>
            <w:noProof/>
            <w:webHidden/>
          </w:rPr>
          <w:instrText xml:space="preserve"> PAGEREF _Toc402270820 \h </w:instrText>
        </w:r>
        <w:r>
          <w:rPr>
            <w:noProof/>
            <w:webHidden/>
          </w:rPr>
        </w:r>
        <w:r>
          <w:rPr>
            <w:noProof/>
            <w:webHidden/>
          </w:rPr>
          <w:fldChar w:fldCharType="separate"/>
        </w:r>
        <w:r>
          <w:rPr>
            <w:noProof/>
            <w:webHidden/>
          </w:rPr>
          <w:t>56</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1" w:history="1">
        <w:r w:rsidRPr="00512D07">
          <w:rPr>
            <w:rStyle w:val="Hyperlink"/>
            <w:noProof/>
          </w:rPr>
          <w:t>Componente Aggiuntivo di Office 365 Enterprise E1 ed E3 (SL per Utente)</w:t>
        </w:r>
        <w:r>
          <w:rPr>
            <w:noProof/>
            <w:webHidden/>
          </w:rPr>
          <w:tab/>
        </w:r>
        <w:r>
          <w:rPr>
            <w:noProof/>
            <w:webHidden/>
          </w:rPr>
          <w:fldChar w:fldCharType="begin"/>
        </w:r>
        <w:r>
          <w:rPr>
            <w:noProof/>
            <w:webHidden/>
          </w:rPr>
          <w:instrText xml:space="preserve"> PAGEREF _Toc402270821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2" w:history="1">
        <w:r w:rsidRPr="00512D07">
          <w:rPr>
            <w:rStyle w:val="Hyperlink"/>
            <w:noProof/>
          </w:rPr>
          <w:t>Componente Aggiuntivo di Office 365 Enterprise E4 (SL per Utente)</w:t>
        </w:r>
        <w:r>
          <w:rPr>
            <w:noProof/>
            <w:webHidden/>
          </w:rPr>
          <w:tab/>
        </w:r>
        <w:r>
          <w:rPr>
            <w:noProof/>
            <w:webHidden/>
          </w:rPr>
          <w:fldChar w:fldCharType="begin"/>
        </w:r>
        <w:r>
          <w:rPr>
            <w:noProof/>
            <w:webHidden/>
          </w:rPr>
          <w:instrText xml:space="preserve"> PAGEREF _Toc402270822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3" w:history="1">
        <w:r w:rsidRPr="00512D07">
          <w:rPr>
            <w:rStyle w:val="Hyperlink"/>
            <w:noProof/>
          </w:rPr>
          <w:t>Componente Aggiuntivo di Office 365 Enterprise E3 ed E4 senza ProPlus (SL per Utente)</w:t>
        </w:r>
        <w:r>
          <w:rPr>
            <w:noProof/>
            <w:webHidden/>
          </w:rPr>
          <w:tab/>
        </w:r>
        <w:r>
          <w:rPr>
            <w:noProof/>
            <w:webHidden/>
          </w:rPr>
          <w:fldChar w:fldCharType="begin"/>
        </w:r>
        <w:r>
          <w:rPr>
            <w:noProof/>
            <w:webHidden/>
          </w:rPr>
          <w:instrText xml:space="preserve"> PAGEREF _Toc402270823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4" w:history="1">
        <w:r w:rsidRPr="00512D07">
          <w:rPr>
            <w:rStyle w:val="Hyperlink"/>
            <w:noProof/>
          </w:rPr>
          <w:t>Office 365 Enterprise K1 (SL per Utente)</w:t>
        </w:r>
        <w:r>
          <w:rPr>
            <w:noProof/>
            <w:webHidden/>
          </w:rPr>
          <w:tab/>
        </w:r>
        <w:r>
          <w:rPr>
            <w:noProof/>
            <w:webHidden/>
          </w:rPr>
          <w:fldChar w:fldCharType="begin"/>
        </w:r>
        <w:r>
          <w:rPr>
            <w:noProof/>
            <w:webHidden/>
          </w:rPr>
          <w:instrText xml:space="preserve"> PAGEREF _Toc402270824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5" w:history="1">
        <w:r w:rsidRPr="00512D07">
          <w:rPr>
            <w:rStyle w:val="Hyperlink"/>
            <w:noProof/>
          </w:rPr>
          <w:t>Office 365 Government E1, E3, E4 (SL per Utente)</w:t>
        </w:r>
        <w:r>
          <w:rPr>
            <w:noProof/>
            <w:webHidden/>
          </w:rPr>
          <w:tab/>
        </w:r>
        <w:r>
          <w:rPr>
            <w:noProof/>
            <w:webHidden/>
          </w:rPr>
          <w:fldChar w:fldCharType="begin"/>
        </w:r>
        <w:r>
          <w:rPr>
            <w:noProof/>
            <w:webHidden/>
          </w:rPr>
          <w:instrText xml:space="preserve"> PAGEREF _Toc402270825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6" w:history="1">
        <w:r w:rsidRPr="00512D07">
          <w:rPr>
            <w:rStyle w:val="Hyperlink"/>
            <w:noProof/>
          </w:rPr>
          <w:t>Office 365 Government E1, E3, E4 da SA  (SL per Utente)</w:t>
        </w:r>
        <w:r>
          <w:rPr>
            <w:noProof/>
            <w:webHidden/>
          </w:rPr>
          <w:tab/>
        </w:r>
        <w:r>
          <w:rPr>
            <w:noProof/>
            <w:webHidden/>
          </w:rPr>
          <w:fldChar w:fldCharType="begin"/>
        </w:r>
        <w:r>
          <w:rPr>
            <w:noProof/>
            <w:webHidden/>
          </w:rPr>
          <w:instrText xml:space="preserve"> PAGEREF _Toc402270826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7" w:history="1">
        <w:r w:rsidRPr="00512D07">
          <w:rPr>
            <w:rStyle w:val="Hyperlink"/>
            <w:noProof/>
          </w:rPr>
          <w:t>Componente Aggiuntivo di Office 365 Government E1, E3, E4 (SL per Utente)</w:t>
        </w:r>
        <w:r>
          <w:rPr>
            <w:noProof/>
            <w:webHidden/>
          </w:rPr>
          <w:tab/>
        </w:r>
        <w:r>
          <w:rPr>
            <w:noProof/>
            <w:webHidden/>
          </w:rPr>
          <w:fldChar w:fldCharType="begin"/>
        </w:r>
        <w:r>
          <w:rPr>
            <w:noProof/>
            <w:webHidden/>
          </w:rPr>
          <w:instrText xml:space="preserve"> PAGEREF _Toc402270827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8" w:history="1">
        <w:r w:rsidRPr="00512D07">
          <w:rPr>
            <w:rStyle w:val="Hyperlink"/>
            <w:noProof/>
          </w:rPr>
          <w:t>Componente Aggiuntivo di Office 365 Government E3 e E4 senza ProPlus  (SL per Utente)</w:t>
        </w:r>
        <w:r>
          <w:rPr>
            <w:noProof/>
            <w:webHidden/>
          </w:rPr>
          <w:tab/>
        </w:r>
        <w:r>
          <w:rPr>
            <w:noProof/>
            <w:webHidden/>
          </w:rPr>
          <w:fldChar w:fldCharType="begin"/>
        </w:r>
        <w:r>
          <w:rPr>
            <w:noProof/>
            <w:webHidden/>
          </w:rPr>
          <w:instrText xml:space="preserve"> PAGEREF _Toc402270828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29" w:history="1">
        <w:r w:rsidRPr="00512D07">
          <w:rPr>
            <w:rStyle w:val="Hyperlink"/>
            <w:noProof/>
            <w:lang w:val="en-US"/>
          </w:rPr>
          <w:t>Office 365 Midsize Business (SL per Utente)</w:t>
        </w:r>
        <w:r>
          <w:rPr>
            <w:noProof/>
            <w:webHidden/>
          </w:rPr>
          <w:tab/>
        </w:r>
        <w:r>
          <w:rPr>
            <w:noProof/>
            <w:webHidden/>
          </w:rPr>
          <w:fldChar w:fldCharType="begin"/>
        </w:r>
        <w:r>
          <w:rPr>
            <w:noProof/>
            <w:webHidden/>
          </w:rPr>
          <w:instrText xml:space="preserve"> PAGEREF _Toc402270829 \h </w:instrText>
        </w:r>
        <w:r>
          <w:rPr>
            <w:noProof/>
            <w:webHidden/>
          </w:rPr>
        </w:r>
        <w:r>
          <w:rPr>
            <w:noProof/>
            <w:webHidden/>
          </w:rPr>
          <w:fldChar w:fldCharType="separate"/>
        </w:r>
        <w:r>
          <w:rPr>
            <w:noProof/>
            <w:webHidden/>
          </w:rPr>
          <w:t>57</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30" w:history="1">
        <w:r w:rsidRPr="00512D07">
          <w:rPr>
            <w:rStyle w:val="Hyperlink"/>
            <w:noProof/>
          </w:rPr>
          <w:t>OneDrive for Business</w:t>
        </w:r>
        <w:r>
          <w:rPr>
            <w:noProof/>
            <w:webHidden/>
          </w:rPr>
          <w:tab/>
        </w:r>
        <w:r>
          <w:rPr>
            <w:noProof/>
            <w:webHidden/>
          </w:rPr>
          <w:fldChar w:fldCharType="begin"/>
        </w:r>
        <w:r>
          <w:rPr>
            <w:noProof/>
            <w:webHidden/>
          </w:rPr>
          <w:instrText xml:space="preserve"> PAGEREF _Toc402270830 \h </w:instrText>
        </w:r>
        <w:r>
          <w:rPr>
            <w:noProof/>
            <w:webHidden/>
          </w:rPr>
        </w:r>
        <w:r>
          <w:rPr>
            <w:noProof/>
            <w:webHidden/>
          </w:rPr>
          <w:fldChar w:fldCharType="separate"/>
        </w:r>
        <w:r>
          <w:rPr>
            <w:noProof/>
            <w:webHidden/>
          </w:rPr>
          <w:t>60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31" w:history="1">
        <w:r w:rsidRPr="00512D07">
          <w:rPr>
            <w:rStyle w:val="Hyperlink"/>
            <w:noProof/>
            <w:lang w:val="en-US"/>
          </w:rPr>
          <w:t>OneDrive for Business con Office Online  (SL per Utente)</w:t>
        </w:r>
        <w:r>
          <w:rPr>
            <w:noProof/>
            <w:webHidden/>
          </w:rPr>
          <w:tab/>
        </w:r>
        <w:r>
          <w:rPr>
            <w:noProof/>
            <w:webHidden/>
          </w:rPr>
          <w:fldChar w:fldCharType="begin"/>
        </w:r>
        <w:r>
          <w:rPr>
            <w:noProof/>
            <w:webHidden/>
          </w:rPr>
          <w:instrText xml:space="preserve"> PAGEREF _Toc402270831 \h </w:instrText>
        </w:r>
        <w:r>
          <w:rPr>
            <w:noProof/>
            <w:webHidden/>
          </w:rPr>
        </w:r>
        <w:r>
          <w:rPr>
            <w:noProof/>
            <w:webHidden/>
          </w:rPr>
          <w:fldChar w:fldCharType="separate"/>
        </w:r>
        <w:r>
          <w:rPr>
            <w:noProof/>
            <w:webHidden/>
          </w:rPr>
          <w:t>60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32" w:history="1">
        <w:r w:rsidRPr="00512D07">
          <w:rPr>
            <w:rStyle w:val="Hyperlink"/>
            <w:noProof/>
            <w:lang w:val="en-US"/>
          </w:rPr>
          <w:t>OneDrive for Business con Office Online G  (SL per Utente)</w:t>
        </w:r>
        <w:r>
          <w:rPr>
            <w:noProof/>
            <w:webHidden/>
          </w:rPr>
          <w:tab/>
        </w:r>
        <w:r>
          <w:rPr>
            <w:noProof/>
            <w:webHidden/>
          </w:rPr>
          <w:fldChar w:fldCharType="begin"/>
        </w:r>
        <w:r>
          <w:rPr>
            <w:noProof/>
            <w:webHidden/>
          </w:rPr>
          <w:instrText xml:space="preserve"> PAGEREF _Toc402270832 \h </w:instrText>
        </w:r>
        <w:r>
          <w:rPr>
            <w:noProof/>
            <w:webHidden/>
          </w:rPr>
        </w:r>
        <w:r>
          <w:rPr>
            <w:noProof/>
            <w:webHidden/>
          </w:rPr>
          <w:fldChar w:fldCharType="separate"/>
        </w:r>
        <w:r>
          <w:rPr>
            <w:noProof/>
            <w:webHidden/>
          </w:rPr>
          <w:t>60</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33" w:history="1">
        <w:r w:rsidRPr="00512D07">
          <w:rPr>
            <w:rStyle w:val="Hyperlink"/>
            <w:noProof/>
          </w:rPr>
          <w:t>Project Online</w:t>
        </w:r>
        <w:r>
          <w:rPr>
            <w:noProof/>
            <w:webHidden/>
          </w:rPr>
          <w:tab/>
        </w:r>
        <w:r>
          <w:rPr>
            <w:noProof/>
            <w:webHidden/>
          </w:rPr>
          <w:fldChar w:fldCharType="begin"/>
        </w:r>
        <w:r>
          <w:rPr>
            <w:noProof/>
            <w:webHidden/>
          </w:rPr>
          <w:instrText xml:space="preserve"> PAGEREF _Toc402270833 \h </w:instrText>
        </w:r>
        <w:r>
          <w:rPr>
            <w:noProof/>
            <w:webHidden/>
          </w:rPr>
        </w:r>
        <w:r>
          <w:rPr>
            <w:noProof/>
            <w:webHidden/>
          </w:rPr>
          <w:fldChar w:fldCharType="separate"/>
        </w:r>
        <w:r>
          <w:rPr>
            <w:noProof/>
            <w:webHidden/>
          </w:rPr>
          <w:t>60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34" w:history="1">
        <w:r w:rsidRPr="00512D07">
          <w:rPr>
            <w:rStyle w:val="Hyperlink"/>
            <w:noProof/>
          </w:rPr>
          <w:t>Project Online</w:t>
        </w:r>
        <w:r>
          <w:rPr>
            <w:noProof/>
            <w:webHidden/>
          </w:rPr>
          <w:tab/>
        </w:r>
        <w:r>
          <w:rPr>
            <w:noProof/>
            <w:webHidden/>
          </w:rPr>
          <w:fldChar w:fldCharType="begin"/>
        </w:r>
        <w:r>
          <w:rPr>
            <w:noProof/>
            <w:webHidden/>
          </w:rPr>
          <w:instrText xml:space="preserve"> PAGEREF _Toc402270834 \h </w:instrText>
        </w:r>
        <w:r>
          <w:rPr>
            <w:noProof/>
            <w:webHidden/>
          </w:rPr>
        </w:r>
        <w:r>
          <w:rPr>
            <w:noProof/>
            <w:webHidden/>
          </w:rPr>
          <w:fldChar w:fldCharType="separate"/>
        </w:r>
        <w:r>
          <w:rPr>
            <w:noProof/>
            <w:webHidden/>
          </w:rPr>
          <w:t>60</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35" w:history="1">
        <w:r w:rsidRPr="00512D07">
          <w:rPr>
            <w:rStyle w:val="Hyperlink"/>
            <w:noProof/>
          </w:rPr>
          <w:t>Project Online A</w:t>
        </w:r>
        <w:r>
          <w:rPr>
            <w:noProof/>
            <w:webHidden/>
          </w:rPr>
          <w:tab/>
        </w:r>
        <w:r>
          <w:rPr>
            <w:noProof/>
            <w:webHidden/>
          </w:rPr>
          <w:fldChar w:fldCharType="begin"/>
        </w:r>
        <w:r>
          <w:rPr>
            <w:noProof/>
            <w:webHidden/>
          </w:rPr>
          <w:instrText xml:space="preserve"> PAGEREF _Toc402270835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36" w:history="1">
        <w:r w:rsidRPr="00512D07">
          <w:rPr>
            <w:rStyle w:val="Hyperlink"/>
            <w:noProof/>
          </w:rPr>
          <w:t>Project Lite</w:t>
        </w:r>
        <w:r>
          <w:rPr>
            <w:noProof/>
            <w:webHidden/>
          </w:rPr>
          <w:tab/>
        </w:r>
        <w:r>
          <w:rPr>
            <w:noProof/>
            <w:webHidden/>
          </w:rPr>
          <w:fldChar w:fldCharType="begin"/>
        </w:r>
        <w:r>
          <w:rPr>
            <w:noProof/>
            <w:webHidden/>
          </w:rPr>
          <w:instrText xml:space="preserve"> PAGEREF _Toc402270836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37" w:history="1">
        <w:r w:rsidRPr="00512D07">
          <w:rPr>
            <w:rStyle w:val="Hyperlink"/>
            <w:noProof/>
          </w:rPr>
          <w:t>SharePoint Online</w:t>
        </w:r>
        <w:r>
          <w:rPr>
            <w:noProof/>
            <w:webHidden/>
          </w:rPr>
          <w:tab/>
        </w:r>
        <w:r>
          <w:rPr>
            <w:noProof/>
            <w:webHidden/>
          </w:rPr>
          <w:fldChar w:fldCharType="begin"/>
        </w:r>
        <w:r>
          <w:rPr>
            <w:noProof/>
            <w:webHidden/>
          </w:rPr>
          <w:instrText xml:space="preserve"> PAGEREF _Toc402270837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38" w:history="1">
        <w:r w:rsidRPr="00512D07">
          <w:rPr>
            <w:rStyle w:val="Hyperlink"/>
            <w:noProof/>
            <w:lang w:val="en-US"/>
          </w:rPr>
          <w:t>Office 365 Extra File Storage 1 GB (SL Add-on)</w:t>
        </w:r>
        <w:r>
          <w:rPr>
            <w:noProof/>
            <w:webHidden/>
          </w:rPr>
          <w:tab/>
        </w:r>
        <w:r>
          <w:rPr>
            <w:noProof/>
            <w:webHidden/>
          </w:rPr>
          <w:fldChar w:fldCharType="begin"/>
        </w:r>
        <w:r>
          <w:rPr>
            <w:noProof/>
            <w:webHidden/>
          </w:rPr>
          <w:instrText xml:space="preserve"> PAGEREF _Toc402270838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39" w:history="1">
        <w:r w:rsidRPr="00512D07">
          <w:rPr>
            <w:rStyle w:val="Hyperlink"/>
            <w:noProof/>
            <w:lang w:val="en-US"/>
          </w:rPr>
          <w:t>Office 365 Extra File Storage 1 GB A (SL Add-on)</w:t>
        </w:r>
        <w:r>
          <w:rPr>
            <w:noProof/>
            <w:webHidden/>
          </w:rPr>
          <w:tab/>
        </w:r>
        <w:r>
          <w:rPr>
            <w:noProof/>
            <w:webHidden/>
          </w:rPr>
          <w:fldChar w:fldCharType="begin"/>
        </w:r>
        <w:r>
          <w:rPr>
            <w:noProof/>
            <w:webHidden/>
          </w:rPr>
          <w:instrText xml:space="preserve"> PAGEREF _Toc402270839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0" w:history="1">
        <w:r w:rsidRPr="00512D07">
          <w:rPr>
            <w:rStyle w:val="Hyperlink"/>
            <w:noProof/>
          </w:rPr>
          <w:t>SharePoint Online Piano 1 (SL per Utente)</w:t>
        </w:r>
        <w:r>
          <w:rPr>
            <w:noProof/>
            <w:webHidden/>
          </w:rPr>
          <w:tab/>
        </w:r>
        <w:r>
          <w:rPr>
            <w:noProof/>
            <w:webHidden/>
          </w:rPr>
          <w:fldChar w:fldCharType="begin"/>
        </w:r>
        <w:r>
          <w:rPr>
            <w:noProof/>
            <w:webHidden/>
          </w:rPr>
          <w:instrText xml:space="preserve"> PAGEREF _Toc402270840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1" w:history="1">
        <w:r w:rsidRPr="00512D07">
          <w:rPr>
            <w:rStyle w:val="Hyperlink"/>
            <w:noProof/>
          </w:rPr>
          <w:t>Componente Aggiuntivo di SharePoint Online Piano 1 (SL per Utente)</w:t>
        </w:r>
        <w:r>
          <w:rPr>
            <w:noProof/>
            <w:webHidden/>
          </w:rPr>
          <w:tab/>
        </w:r>
        <w:r>
          <w:rPr>
            <w:noProof/>
            <w:webHidden/>
          </w:rPr>
          <w:fldChar w:fldCharType="begin"/>
        </w:r>
        <w:r>
          <w:rPr>
            <w:noProof/>
            <w:webHidden/>
          </w:rPr>
          <w:instrText xml:space="preserve"> PAGEREF _Toc402270841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2" w:history="1">
        <w:r w:rsidRPr="00512D07">
          <w:rPr>
            <w:rStyle w:val="Hyperlink"/>
            <w:noProof/>
          </w:rPr>
          <w:t>SharePoint Online Piano 1G (SL per Utente)</w:t>
        </w:r>
        <w:r>
          <w:rPr>
            <w:noProof/>
            <w:webHidden/>
          </w:rPr>
          <w:tab/>
        </w:r>
        <w:r>
          <w:rPr>
            <w:noProof/>
            <w:webHidden/>
          </w:rPr>
          <w:fldChar w:fldCharType="begin"/>
        </w:r>
        <w:r>
          <w:rPr>
            <w:noProof/>
            <w:webHidden/>
          </w:rPr>
          <w:instrText xml:space="preserve"> PAGEREF _Toc402270842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3" w:history="1">
        <w:r w:rsidRPr="00512D07">
          <w:rPr>
            <w:rStyle w:val="Hyperlink"/>
            <w:noProof/>
          </w:rPr>
          <w:t>SharePoint Online Piano 2 (SL per Utente)</w:t>
        </w:r>
        <w:r>
          <w:rPr>
            <w:noProof/>
            <w:webHidden/>
          </w:rPr>
          <w:tab/>
        </w:r>
        <w:r>
          <w:rPr>
            <w:noProof/>
            <w:webHidden/>
          </w:rPr>
          <w:fldChar w:fldCharType="begin"/>
        </w:r>
        <w:r>
          <w:rPr>
            <w:noProof/>
            <w:webHidden/>
          </w:rPr>
          <w:instrText xml:space="preserve"> PAGEREF _Toc402270843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4" w:history="1">
        <w:r w:rsidRPr="00512D07">
          <w:rPr>
            <w:rStyle w:val="Hyperlink"/>
            <w:noProof/>
          </w:rPr>
          <w:t>SharePoint Online Piano 2G (SL per Utente)</w:t>
        </w:r>
        <w:r>
          <w:rPr>
            <w:noProof/>
            <w:webHidden/>
          </w:rPr>
          <w:tab/>
        </w:r>
        <w:r>
          <w:rPr>
            <w:noProof/>
            <w:webHidden/>
          </w:rPr>
          <w:fldChar w:fldCharType="begin"/>
        </w:r>
        <w:r>
          <w:rPr>
            <w:noProof/>
            <w:webHidden/>
          </w:rPr>
          <w:instrText xml:space="preserve"> PAGEREF _Toc402270844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2"/>
        <w:tabs>
          <w:tab w:val="right" w:leader="dot" w:pos="5030"/>
        </w:tabs>
        <w:rPr>
          <w:rFonts w:eastAsiaTheme="minorEastAsia"/>
          <w:b w:val="0"/>
          <w:smallCaps w:val="0"/>
          <w:noProof/>
          <w:sz w:val="22"/>
          <w:lang w:val="en-US" w:eastAsia="en-US" w:bidi="ar-SA"/>
        </w:rPr>
      </w:pPr>
      <w:hyperlink w:anchor="_Toc402270845" w:history="1">
        <w:r w:rsidRPr="00512D07">
          <w:rPr>
            <w:rStyle w:val="Hyperlink"/>
            <w:noProof/>
          </w:rPr>
          <w:t>Altri Servizi Online</w:t>
        </w:r>
        <w:r>
          <w:rPr>
            <w:noProof/>
            <w:webHidden/>
          </w:rPr>
          <w:tab/>
        </w:r>
        <w:r>
          <w:rPr>
            <w:noProof/>
            <w:webHidden/>
          </w:rPr>
          <w:fldChar w:fldCharType="begin"/>
        </w:r>
        <w:r>
          <w:rPr>
            <w:noProof/>
            <w:webHidden/>
          </w:rPr>
          <w:instrText xml:space="preserve"> PAGEREF _Toc402270845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46" w:history="1">
        <w:r w:rsidRPr="00512D07">
          <w:rPr>
            <w:rStyle w:val="Hyperlink"/>
            <w:noProof/>
          </w:rPr>
          <w:t>Bing Maps</w:t>
        </w:r>
        <w:r>
          <w:rPr>
            <w:noProof/>
            <w:webHidden/>
          </w:rPr>
          <w:tab/>
        </w:r>
        <w:r>
          <w:rPr>
            <w:noProof/>
            <w:webHidden/>
          </w:rPr>
          <w:fldChar w:fldCharType="begin"/>
        </w:r>
        <w:r>
          <w:rPr>
            <w:noProof/>
            <w:webHidden/>
          </w:rPr>
          <w:instrText xml:space="preserve"> PAGEREF _Toc402270846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7" w:history="1">
        <w:r w:rsidRPr="00512D07">
          <w:rPr>
            <w:rStyle w:val="Hyperlink"/>
            <w:noProof/>
          </w:rPr>
          <w:t>Sottoscrizione Mensile di Bing Maps Consumer Tracked Per Asset</w:t>
        </w:r>
        <w:r>
          <w:rPr>
            <w:noProof/>
            <w:webHidden/>
          </w:rPr>
          <w:tab/>
        </w:r>
        <w:r>
          <w:rPr>
            <w:noProof/>
            <w:webHidden/>
          </w:rPr>
          <w:fldChar w:fldCharType="begin"/>
        </w:r>
        <w:r>
          <w:rPr>
            <w:noProof/>
            <w:webHidden/>
          </w:rPr>
          <w:instrText xml:space="preserve"> PAGEREF _Toc402270847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8" w:history="1">
        <w:r w:rsidRPr="00512D07">
          <w:rPr>
            <w:rStyle w:val="Hyperlink"/>
            <w:noProof/>
          </w:rPr>
          <w:t>Sottoscrizione Mensile della Commissione per Bing Maps Enterprise</w:t>
        </w:r>
        <w:r>
          <w:rPr>
            <w:noProof/>
            <w:webHidden/>
          </w:rPr>
          <w:tab/>
        </w:r>
        <w:r>
          <w:rPr>
            <w:noProof/>
            <w:webHidden/>
          </w:rPr>
          <w:fldChar w:fldCharType="begin"/>
        </w:r>
        <w:r>
          <w:rPr>
            <w:noProof/>
            <w:webHidden/>
          </w:rPr>
          <w:instrText xml:space="preserve"> PAGEREF _Toc402270848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49" w:history="1">
        <w:r w:rsidRPr="00512D07">
          <w:rPr>
            <w:rStyle w:val="Hyperlink"/>
            <w:noProof/>
          </w:rPr>
          <w:t>Sottoscrizione Mensile di 100.000 Transazioni per l’Utilizzo del Sito Web Interno di Bing Maps</w:t>
        </w:r>
        <w:r>
          <w:rPr>
            <w:noProof/>
            <w:webHidden/>
          </w:rPr>
          <w:tab/>
        </w:r>
        <w:r>
          <w:rPr>
            <w:noProof/>
            <w:webHidden/>
          </w:rPr>
          <w:fldChar w:fldCharType="begin"/>
        </w:r>
        <w:r>
          <w:rPr>
            <w:noProof/>
            <w:webHidden/>
          </w:rPr>
          <w:instrText xml:space="preserve"> PAGEREF _Toc402270849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0" w:history="1">
        <w:r w:rsidRPr="00512D07">
          <w:rPr>
            <w:rStyle w:val="Hyperlink"/>
            <w:noProof/>
          </w:rPr>
          <w:t>Sottoscrizione Mensile di 250.000 Transazioni  (o quantità superiore) per l’Utilizzo del Sito Web Interno di Bing Maps</w:t>
        </w:r>
        <w:r>
          <w:rPr>
            <w:noProof/>
            <w:webHidden/>
          </w:rPr>
          <w:tab/>
        </w:r>
        <w:r>
          <w:rPr>
            <w:noProof/>
            <w:webHidden/>
          </w:rPr>
          <w:fldChar w:fldCharType="begin"/>
        </w:r>
        <w:r>
          <w:rPr>
            <w:noProof/>
            <w:webHidden/>
          </w:rPr>
          <w:instrText xml:space="preserve"> PAGEREF _Toc402270850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1" w:history="1">
        <w:r w:rsidRPr="00512D07">
          <w:rPr>
            <w:rStyle w:val="Hyperlink"/>
            <w:noProof/>
          </w:rPr>
          <w:t>Sottoscrizione Mensile della Licenza Per Utente Conosciuto per Bing Maps</w:t>
        </w:r>
        <w:r>
          <w:rPr>
            <w:noProof/>
            <w:webHidden/>
          </w:rPr>
          <w:tab/>
        </w:r>
        <w:r>
          <w:rPr>
            <w:noProof/>
            <w:webHidden/>
          </w:rPr>
          <w:fldChar w:fldCharType="begin"/>
        </w:r>
        <w:r>
          <w:rPr>
            <w:noProof/>
            <w:webHidden/>
          </w:rPr>
          <w:instrText xml:space="preserve"> PAGEREF _Toc402270851 \h </w:instrText>
        </w:r>
        <w:r>
          <w:rPr>
            <w:noProof/>
            <w:webHidden/>
          </w:rPr>
        </w:r>
        <w:r>
          <w:rPr>
            <w:noProof/>
            <w:webHidden/>
          </w:rPr>
          <w:fldChar w:fldCharType="separate"/>
        </w:r>
        <w:r>
          <w:rPr>
            <w:noProof/>
            <w:webHidden/>
          </w:rPr>
          <w:t>61</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2" w:history="1">
        <w:r w:rsidRPr="00512D07">
          <w:rPr>
            <w:rStyle w:val="Hyperlink"/>
            <w:noProof/>
          </w:rPr>
          <w:t>Sottoscrizione Mensile della Licenza Per Utente Conosciuto per Bing Maps (5.000)</w:t>
        </w:r>
        <w:r>
          <w:rPr>
            <w:noProof/>
            <w:webHidden/>
          </w:rPr>
          <w:tab/>
        </w:r>
        <w:r>
          <w:rPr>
            <w:noProof/>
            <w:webHidden/>
          </w:rPr>
          <w:fldChar w:fldCharType="begin"/>
        </w:r>
        <w:r>
          <w:rPr>
            <w:noProof/>
            <w:webHidden/>
          </w:rPr>
          <w:instrText xml:space="preserve"> PAGEREF _Toc402270852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3" w:history="1">
        <w:r w:rsidRPr="00512D07">
          <w:rPr>
            <w:rStyle w:val="Hyperlink"/>
            <w:noProof/>
          </w:rPr>
          <w:t>Sottoscrizione Mensile della Licenza Per Utente Conosciuto per Bing Maps Light</w:t>
        </w:r>
        <w:r>
          <w:rPr>
            <w:noProof/>
            <w:webHidden/>
          </w:rPr>
          <w:tab/>
        </w:r>
        <w:r>
          <w:rPr>
            <w:noProof/>
            <w:webHidden/>
          </w:rPr>
          <w:fldChar w:fldCharType="begin"/>
        </w:r>
        <w:r>
          <w:rPr>
            <w:noProof/>
            <w:webHidden/>
          </w:rPr>
          <w:instrText xml:space="preserve"> PAGEREF _Toc402270853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4" w:history="1">
        <w:r w:rsidRPr="00512D07">
          <w:rPr>
            <w:rStyle w:val="Hyperlink"/>
            <w:noProof/>
          </w:rPr>
          <w:t>Sottoscrizione Mensile della Licenza Per Utente Conosciuto per Bing Maps Light (5.000)</w:t>
        </w:r>
        <w:r>
          <w:rPr>
            <w:noProof/>
            <w:webHidden/>
          </w:rPr>
          <w:tab/>
        </w:r>
        <w:r>
          <w:rPr>
            <w:noProof/>
            <w:webHidden/>
          </w:rPr>
          <w:fldChar w:fldCharType="begin"/>
        </w:r>
        <w:r>
          <w:rPr>
            <w:noProof/>
            <w:webHidden/>
          </w:rPr>
          <w:instrText xml:space="preserve"> PAGEREF _Toc402270854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5" w:history="1">
        <w:r w:rsidRPr="00512D07">
          <w:rPr>
            <w:rStyle w:val="Hyperlink"/>
            <w:noProof/>
          </w:rPr>
          <w:t>Bing Maps Asset Management per Windows Europa o Nord America</w:t>
        </w:r>
        <w:r>
          <w:rPr>
            <w:noProof/>
            <w:webHidden/>
          </w:rPr>
          <w:tab/>
        </w:r>
        <w:r>
          <w:rPr>
            <w:noProof/>
            <w:webHidden/>
          </w:rPr>
          <w:fldChar w:fldCharType="begin"/>
        </w:r>
        <w:r>
          <w:rPr>
            <w:noProof/>
            <w:webHidden/>
          </w:rPr>
          <w:instrText xml:space="preserve"> PAGEREF _Toc402270855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6" w:history="1">
        <w:r w:rsidRPr="00512D07">
          <w:rPr>
            <w:rStyle w:val="Hyperlink"/>
            <w:noProof/>
          </w:rPr>
          <w:t>Sottoscrizione Mensile della Commissione per Bing Maps Asset Management for Windows Platform</w:t>
        </w:r>
        <w:r>
          <w:rPr>
            <w:noProof/>
            <w:webHidden/>
          </w:rPr>
          <w:tab/>
        </w:r>
        <w:r>
          <w:rPr>
            <w:noProof/>
            <w:webHidden/>
          </w:rPr>
          <w:fldChar w:fldCharType="begin"/>
        </w:r>
        <w:r>
          <w:rPr>
            <w:noProof/>
            <w:webHidden/>
          </w:rPr>
          <w:instrText xml:space="preserve"> PAGEREF _Toc402270856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7" w:history="1">
        <w:r w:rsidRPr="00512D07">
          <w:rPr>
            <w:rStyle w:val="Hyperlink"/>
            <w:noProof/>
          </w:rPr>
          <w:t>Sottoscrizione Mensile di 100.000 Transazioni per l’Utilizzo del Sito Web Pubblico di Bing Maps</w:t>
        </w:r>
        <w:r>
          <w:rPr>
            <w:noProof/>
            <w:webHidden/>
          </w:rPr>
          <w:tab/>
        </w:r>
        <w:r>
          <w:rPr>
            <w:noProof/>
            <w:webHidden/>
          </w:rPr>
          <w:fldChar w:fldCharType="begin"/>
        </w:r>
        <w:r>
          <w:rPr>
            <w:noProof/>
            <w:webHidden/>
          </w:rPr>
          <w:instrText xml:space="preserve"> PAGEREF _Toc402270857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58" w:history="1">
        <w:r w:rsidRPr="00512D07">
          <w:rPr>
            <w:rStyle w:val="Hyperlink"/>
            <w:noProof/>
          </w:rPr>
          <w:t>Sottoscrizione Mensile di 420.000 Transazioni  (e quantità superiore) per l’Utilizzo del Sito Web Pubblico di Bing Maps</w:t>
        </w:r>
        <w:r>
          <w:rPr>
            <w:noProof/>
            <w:webHidden/>
          </w:rPr>
          <w:tab/>
        </w:r>
        <w:r>
          <w:rPr>
            <w:noProof/>
            <w:webHidden/>
          </w:rPr>
          <w:fldChar w:fldCharType="begin"/>
        </w:r>
        <w:r>
          <w:rPr>
            <w:noProof/>
            <w:webHidden/>
          </w:rPr>
          <w:instrText xml:space="preserve"> PAGEREF _Toc402270858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59" w:history="1">
        <w:r w:rsidRPr="00512D07">
          <w:rPr>
            <w:rStyle w:val="Hyperlink"/>
            <w:noProof/>
          </w:rPr>
          <w:t>Forefront Online</w:t>
        </w:r>
        <w:r>
          <w:rPr>
            <w:noProof/>
            <w:webHidden/>
          </w:rPr>
          <w:tab/>
        </w:r>
        <w:r>
          <w:rPr>
            <w:noProof/>
            <w:webHidden/>
          </w:rPr>
          <w:fldChar w:fldCharType="begin"/>
        </w:r>
        <w:r>
          <w:rPr>
            <w:noProof/>
            <w:webHidden/>
          </w:rPr>
          <w:instrText xml:space="preserve"> PAGEREF _Toc402270859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0" w:history="1">
        <w:r w:rsidRPr="00512D07">
          <w:rPr>
            <w:rStyle w:val="Hyperlink"/>
            <w:noProof/>
          </w:rPr>
          <w:t>Forefront Protection 2010 per SharePoint per Siti Internet (SL Add-on)</w:t>
        </w:r>
        <w:r>
          <w:rPr>
            <w:noProof/>
            <w:webHidden/>
          </w:rPr>
          <w:tab/>
        </w:r>
        <w:r>
          <w:rPr>
            <w:noProof/>
            <w:webHidden/>
          </w:rPr>
          <w:fldChar w:fldCharType="begin"/>
        </w:r>
        <w:r>
          <w:rPr>
            <w:noProof/>
            <w:webHidden/>
          </w:rPr>
          <w:instrText xml:space="preserve"> PAGEREF _Toc402270860 \h </w:instrText>
        </w:r>
        <w:r>
          <w:rPr>
            <w:noProof/>
            <w:webHidden/>
          </w:rPr>
        </w:r>
        <w:r>
          <w:rPr>
            <w:noProof/>
            <w:webHidden/>
          </w:rPr>
          <w:fldChar w:fldCharType="separate"/>
        </w:r>
        <w:r>
          <w:rPr>
            <w:noProof/>
            <w:webHidden/>
          </w:rPr>
          <w:t>62</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61" w:history="1">
        <w:r w:rsidRPr="00512D07">
          <w:rPr>
            <w:rStyle w:val="Hyperlink"/>
            <w:noProof/>
          </w:rPr>
          <w:t>Microsoft Learning</w:t>
        </w:r>
        <w:r>
          <w:rPr>
            <w:noProof/>
            <w:webHidden/>
          </w:rPr>
          <w:tab/>
        </w:r>
        <w:r>
          <w:rPr>
            <w:noProof/>
            <w:webHidden/>
          </w:rPr>
          <w:fldChar w:fldCharType="begin"/>
        </w:r>
        <w:r>
          <w:rPr>
            <w:noProof/>
            <w:webHidden/>
          </w:rPr>
          <w:instrText xml:space="preserve"> PAGEREF _Toc402270861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2" w:history="1">
        <w:r w:rsidRPr="00512D07">
          <w:rPr>
            <w:rStyle w:val="Hyperlink"/>
            <w:noProof/>
          </w:rPr>
          <w:t>Microsoft Learning E-Reference Library  (SL per Utente)</w:t>
        </w:r>
        <w:r>
          <w:rPr>
            <w:noProof/>
            <w:webHidden/>
          </w:rPr>
          <w:tab/>
        </w:r>
        <w:r>
          <w:rPr>
            <w:noProof/>
            <w:webHidden/>
          </w:rPr>
          <w:fldChar w:fldCharType="begin"/>
        </w:r>
        <w:r>
          <w:rPr>
            <w:noProof/>
            <w:webHidden/>
          </w:rPr>
          <w:instrText xml:space="preserve"> PAGEREF _Toc402270862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3" w:history="1">
        <w:r w:rsidRPr="00512D07">
          <w:rPr>
            <w:rStyle w:val="Hyperlink"/>
            <w:noProof/>
            <w:lang w:val="en-US"/>
          </w:rPr>
          <w:t>Microsoft Learning IT Academy (SL per Utente)</w:t>
        </w:r>
        <w:r>
          <w:rPr>
            <w:noProof/>
            <w:webHidden/>
          </w:rPr>
          <w:tab/>
        </w:r>
        <w:r>
          <w:rPr>
            <w:noProof/>
            <w:webHidden/>
          </w:rPr>
          <w:fldChar w:fldCharType="begin"/>
        </w:r>
        <w:r>
          <w:rPr>
            <w:noProof/>
            <w:webHidden/>
          </w:rPr>
          <w:instrText xml:space="preserve"> PAGEREF _Toc402270863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4" w:history="1">
        <w:r w:rsidRPr="00512D07">
          <w:rPr>
            <w:rStyle w:val="Hyperlink"/>
            <w:noProof/>
            <w:lang w:val="en-US"/>
          </w:rPr>
          <w:t>Microsoft Learning MCP 1 Exam Vouchers  (SL Servizi)</w:t>
        </w:r>
        <w:r>
          <w:rPr>
            <w:noProof/>
            <w:webHidden/>
          </w:rPr>
          <w:tab/>
        </w:r>
        <w:r>
          <w:rPr>
            <w:noProof/>
            <w:webHidden/>
          </w:rPr>
          <w:fldChar w:fldCharType="begin"/>
        </w:r>
        <w:r>
          <w:rPr>
            <w:noProof/>
            <w:webHidden/>
          </w:rPr>
          <w:instrText xml:space="preserve"> PAGEREF _Toc402270864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5" w:history="1">
        <w:r w:rsidRPr="00512D07">
          <w:rPr>
            <w:rStyle w:val="Hyperlink"/>
            <w:noProof/>
          </w:rPr>
          <w:t>Microsoft Learning MCP 30 Exam Vouchers  (SL per Utente)</w:t>
        </w:r>
        <w:r>
          <w:rPr>
            <w:noProof/>
            <w:webHidden/>
          </w:rPr>
          <w:tab/>
        </w:r>
        <w:r>
          <w:rPr>
            <w:noProof/>
            <w:webHidden/>
          </w:rPr>
          <w:fldChar w:fldCharType="begin"/>
        </w:r>
        <w:r>
          <w:rPr>
            <w:noProof/>
            <w:webHidden/>
          </w:rPr>
          <w:instrText xml:space="preserve"> PAGEREF _Toc402270865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6" w:history="1">
        <w:r w:rsidRPr="00512D07">
          <w:rPr>
            <w:rStyle w:val="Hyperlink"/>
            <w:noProof/>
          </w:rPr>
          <w:t>Microsoft Learning MOS 500 Exam Site License  (SL Servizi)</w:t>
        </w:r>
        <w:r>
          <w:rPr>
            <w:noProof/>
            <w:webHidden/>
          </w:rPr>
          <w:tab/>
        </w:r>
        <w:r>
          <w:rPr>
            <w:noProof/>
            <w:webHidden/>
          </w:rPr>
          <w:fldChar w:fldCharType="begin"/>
        </w:r>
        <w:r>
          <w:rPr>
            <w:noProof/>
            <w:webHidden/>
          </w:rPr>
          <w:instrText xml:space="preserve"> PAGEREF _Toc402270866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7" w:history="1">
        <w:r w:rsidRPr="00512D07">
          <w:rPr>
            <w:rStyle w:val="Hyperlink"/>
            <w:noProof/>
          </w:rPr>
          <w:t>Microsoft Learning MTA 250 Exam Site License  (SL Servizi)</w:t>
        </w:r>
        <w:r>
          <w:rPr>
            <w:noProof/>
            <w:webHidden/>
          </w:rPr>
          <w:tab/>
        </w:r>
        <w:r>
          <w:rPr>
            <w:noProof/>
            <w:webHidden/>
          </w:rPr>
          <w:fldChar w:fldCharType="begin"/>
        </w:r>
        <w:r>
          <w:rPr>
            <w:noProof/>
            <w:webHidden/>
          </w:rPr>
          <w:instrText xml:space="preserve"> PAGEREF _Toc402270867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68" w:history="1">
        <w:r w:rsidRPr="00512D07">
          <w:rPr>
            <w:rStyle w:val="Hyperlink"/>
            <w:noProof/>
          </w:rPr>
          <w:t>Microsoft Translator</w:t>
        </w:r>
        <w:r>
          <w:rPr>
            <w:noProof/>
            <w:webHidden/>
          </w:rPr>
          <w:tab/>
        </w:r>
        <w:r>
          <w:rPr>
            <w:noProof/>
            <w:webHidden/>
          </w:rPr>
          <w:fldChar w:fldCharType="begin"/>
        </w:r>
        <w:r>
          <w:rPr>
            <w:noProof/>
            <w:webHidden/>
          </w:rPr>
          <w:instrText xml:space="preserve"> PAGEREF _Toc402270868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69" w:history="1">
        <w:r w:rsidRPr="00512D07">
          <w:rPr>
            <w:rStyle w:val="Hyperlink"/>
            <w:noProof/>
          </w:rPr>
          <w:t>Microsoft Translator API</w:t>
        </w:r>
        <w:r>
          <w:rPr>
            <w:noProof/>
            <w:webHidden/>
          </w:rPr>
          <w:tab/>
        </w:r>
        <w:r>
          <w:rPr>
            <w:noProof/>
            <w:webHidden/>
          </w:rPr>
          <w:fldChar w:fldCharType="begin"/>
        </w:r>
        <w:r>
          <w:rPr>
            <w:noProof/>
            <w:webHidden/>
          </w:rPr>
          <w:instrText xml:space="preserve"> PAGEREF _Toc402270869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70" w:history="1">
        <w:r w:rsidRPr="00512D07">
          <w:rPr>
            <w:rStyle w:val="Hyperlink"/>
            <w:noProof/>
          </w:rPr>
          <w:t>Power BI per Office 365</w:t>
        </w:r>
        <w:r>
          <w:rPr>
            <w:noProof/>
            <w:webHidden/>
          </w:rPr>
          <w:tab/>
        </w:r>
        <w:r>
          <w:rPr>
            <w:noProof/>
            <w:webHidden/>
          </w:rPr>
          <w:fldChar w:fldCharType="begin"/>
        </w:r>
        <w:r>
          <w:rPr>
            <w:noProof/>
            <w:webHidden/>
          </w:rPr>
          <w:instrText xml:space="preserve"> PAGEREF _Toc402270870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71" w:history="1">
        <w:r w:rsidRPr="00512D07">
          <w:rPr>
            <w:rStyle w:val="Hyperlink"/>
            <w:noProof/>
          </w:rPr>
          <w:t>Power BI per Office 365</w:t>
        </w:r>
        <w:r>
          <w:rPr>
            <w:noProof/>
            <w:webHidden/>
          </w:rPr>
          <w:tab/>
        </w:r>
        <w:r>
          <w:rPr>
            <w:noProof/>
            <w:webHidden/>
          </w:rPr>
          <w:fldChar w:fldCharType="begin"/>
        </w:r>
        <w:r>
          <w:rPr>
            <w:noProof/>
            <w:webHidden/>
          </w:rPr>
          <w:instrText xml:space="preserve"> PAGEREF _Toc402270871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72" w:history="1">
        <w:r w:rsidRPr="00512D07">
          <w:rPr>
            <w:rStyle w:val="Hyperlink"/>
            <w:noProof/>
            <w:lang w:val="en-US"/>
          </w:rPr>
          <w:t>Power BI per Office 365 A</w:t>
        </w:r>
        <w:r>
          <w:rPr>
            <w:noProof/>
            <w:webHidden/>
          </w:rPr>
          <w:tab/>
        </w:r>
        <w:r>
          <w:rPr>
            <w:noProof/>
            <w:webHidden/>
          </w:rPr>
          <w:fldChar w:fldCharType="begin"/>
        </w:r>
        <w:r>
          <w:rPr>
            <w:noProof/>
            <w:webHidden/>
          </w:rPr>
          <w:instrText xml:space="preserve"> PAGEREF _Toc402270872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73" w:history="1">
        <w:r w:rsidRPr="00512D07">
          <w:rPr>
            <w:rStyle w:val="Hyperlink"/>
            <w:noProof/>
          </w:rPr>
          <w:t>System Center Endpoint Protection</w:t>
        </w:r>
        <w:r>
          <w:rPr>
            <w:noProof/>
            <w:webHidden/>
          </w:rPr>
          <w:tab/>
        </w:r>
        <w:r>
          <w:rPr>
            <w:noProof/>
            <w:webHidden/>
          </w:rPr>
          <w:fldChar w:fldCharType="begin"/>
        </w:r>
        <w:r>
          <w:rPr>
            <w:noProof/>
            <w:webHidden/>
          </w:rPr>
          <w:instrText xml:space="preserve"> PAGEREF _Toc402270873 \h </w:instrText>
        </w:r>
        <w:r>
          <w:rPr>
            <w:noProof/>
            <w:webHidden/>
          </w:rPr>
        </w:r>
        <w:r>
          <w:rPr>
            <w:noProof/>
            <w:webHidden/>
          </w:rPr>
          <w:fldChar w:fldCharType="separate"/>
        </w:r>
        <w:r>
          <w:rPr>
            <w:noProof/>
            <w:webHidden/>
          </w:rPr>
          <w:t>63</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74" w:history="1">
        <w:r w:rsidRPr="00512D07">
          <w:rPr>
            <w:rStyle w:val="Hyperlink"/>
            <w:noProof/>
            <w:lang w:val="pt-BR"/>
          </w:rPr>
          <w:t>System Center 2012 R2 Endpoint Protection (SL per Dispositivo o Utente)</w:t>
        </w:r>
        <w:r>
          <w:rPr>
            <w:noProof/>
            <w:webHidden/>
          </w:rPr>
          <w:tab/>
        </w:r>
        <w:r>
          <w:rPr>
            <w:noProof/>
            <w:webHidden/>
          </w:rPr>
          <w:fldChar w:fldCharType="begin"/>
        </w:r>
        <w:r>
          <w:rPr>
            <w:noProof/>
            <w:webHidden/>
          </w:rPr>
          <w:instrText xml:space="preserve"> PAGEREF _Toc402270874 \h </w:instrText>
        </w:r>
        <w:r>
          <w:rPr>
            <w:noProof/>
            <w:webHidden/>
          </w:rPr>
        </w:r>
        <w:r>
          <w:rPr>
            <w:noProof/>
            <w:webHidden/>
          </w:rPr>
          <w:fldChar w:fldCharType="separate"/>
        </w:r>
        <w:r>
          <w:rPr>
            <w:noProof/>
            <w:webHidden/>
          </w:rPr>
          <w:t>64</w:t>
        </w:r>
        <w:r>
          <w:rPr>
            <w:noProof/>
            <w:webHidden/>
          </w:rPr>
          <w:fldChar w:fldCharType="end"/>
        </w:r>
      </w:hyperlink>
    </w:p>
    <w:p w:rsidR="006C02B2" w:rsidRDefault="006C02B2">
      <w:pPr>
        <w:pStyle w:val="TOC4"/>
        <w:tabs>
          <w:tab w:val="right" w:leader="dot" w:pos="5030"/>
        </w:tabs>
        <w:rPr>
          <w:rFonts w:eastAsiaTheme="minorEastAsia"/>
          <w:smallCaps w:val="0"/>
          <w:noProof/>
          <w:sz w:val="22"/>
          <w:lang w:val="en-US" w:eastAsia="en-US" w:bidi="ar-SA"/>
        </w:rPr>
      </w:pPr>
      <w:hyperlink w:anchor="_Toc402270875" w:history="1">
        <w:r w:rsidRPr="00512D07">
          <w:rPr>
            <w:rStyle w:val="Hyperlink"/>
            <w:noProof/>
          </w:rPr>
          <w:t>Enterprise per Yammer</w:t>
        </w:r>
        <w:r>
          <w:rPr>
            <w:noProof/>
            <w:webHidden/>
          </w:rPr>
          <w:tab/>
        </w:r>
        <w:r>
          <w:rPr>
            <w:noProof/>
            <w:webHidden/>
          </w:rPr>
          <w:fldChar w:fldCharType="begin"/>
        </w:r>
        <w:r>
          <w:rPr>
            <w:noProof/>
            <w:webHidden/>
          </w:rPr>
          <w:instrText xml:space="preserve"> PAGEREF _Toc402270875 \h </w:instrText>
        </w:r>
        <w:r>
          <w:rPr>
            <w:noProof/>
            <w:webHidden/>
          </w:rPr>
        </w:r>
        <w:r>
          <w:rPr>
            <w:noProof/>
            <w:webHidden/>
          </w:rPr>
          <w:fldChar w:fldCharType="separate"/>
        </w:r>
        <w:r>
          <w:rPr>
            <w:noProof/>
            <w:webHidden/>
          </w:rPr>
          <w:t>64</w:t>
        </w:r>
        <w:r>
          <w:rPr>
            <w:noProof/>
            <w:webHidden/>
          </w:rPr>
          <w:fldChar w:fldCharType="end"/>
        </w:r>
      </w:hyperlink>
    </w:p>
    <w:p w:rsidR="006C02B2" w:rsidRDefault="006C02B2">
      <w:pPr>
        <w:pStyle w:val="TOC6"/>
        <w:tabs>
          <w:tab w:val="right" w:leader="dot" w:pos="5030"/>
        </w:tabs>
        <w:rPr>
          <w:rFonts w:eastAsiaTheme="minorEastAsia"/>
          <w:noProof/>
          <w:sz w:val="22"/>
          <w:lang w:val="en-US" w:eastAsia="en-US" w:bidi="ar-SA"/>
        </w:rPr>
      </w:pPr>
      <w:hyperlink w:anchor="_Toc402270876" w:history="1">
        <w:r w:rsidRPr="00512D07">
          <w:rPr>
            <w:rStyle w:val="Hyperlink"/>
            <w:noProof/>
          </w:rPr>
          <w:t>Enterprise per Yammer</w:t>
        </w:r>
        <w:r>
          <w:rPr>
            <w:noProof/>
            <w:webHidden/>
          </w:rPr>
          <w:tab/>
        </w:r>
        <w:r>
          <w:rPr>
            <w:noProof/>
            <w:webHidden/>
          </w:rPr>
          <w:fldChar w:fldCharType="begin"/>
        </w:r>
        <w:r>
          <w:rPr>
            <w:noProof/>
            <w:webHidden/>
          </w:rPr>
          <w:instrText xml:space="preserve"> PAGEREF _Toc402270876 \h </w:instrText>
        </w:r>
        <w:r>
          <w:rPr>
            <w:noProof/>
            <w:webHidden/>
          </w:rPr>
        </w:r>
        <w:r>
          <w:rPr>
            <w:noProof/>
            <w:webHidden/>
          </w:rPr>
          <w:fldChar w:fldCharType="separate"/>
        </w:r>
        <w:r>
          <w:rPr>
            <w:noProof/>
            <w:webHidden/>
          </w:rPr>
          <w:t>64</w:t>
        </w:r>
        <w:r>
          <w:rPr>
            <w:noProof/>
            <w:webHidden/>
          </w:rPr>
          <w:fldChar w:fldCharType="end"/>
        </w:r>
      </w:hyperlink>
    </w:p>
    <w:p w:rsidR="006C02B2" w:rsidRDefault="006C02B2">
      <w:pPr>
        <w:pStyle w:val="TOC1"/>
        <w:tabs>
          <w:tab w:val="right" w:leader="dot" w:pos="5030"/>
        </w:tabs>
        <w:rPr>
          <w:rFonts w:eastAsiaTheme="minorEastAsia"/>
          <w:b w:val="0"/>
          <w:caps w:val="0"/>
          <w:noProof/>
          <w:sz w:val="22"/>
          <w:lang w:val="en-US" w:eastAsia="en-US" w:bidi="ar-SA"/>
        </w:rPr>
      </w:pPr>
      <w:hyperlink w:anchor="_Toc402270877" w:history="1">
        <w:r w:rsidRPr="00512D07">
          <w:rPr>
            <w:rStyle w:val="Hyperlink"/>
            <w:noProof/>
          </w:rPr>
          <w:t>Software Assurance</w:t>
        </w:r>
        <w:r>
          <w:rPr>
            <w:noProof/>
            <w:webHidden/>
          </w:rPr>
          <w:tab/>
        </w:r>
        <w:r>
          <w:rPr>
            <w:noProof/>
            <w:webHidden/>
          </w:rPr>
          <w:fldChar w:fldCharType="begin"/>
        </w:r>
        <w:r>
          <w:rPr>
            <w:noProof/>
            <w:webHidden/>
          </w:rPr>
          <w:instrText xml:space="preserve"> PAGEREF _Toc402270877 \h </w:instrText>
        </w:r>
        <w:r>
          <w:rPr>
            <w:noProof/>
            <w:webHidden/>
          </w:rPr>
        </w:r>
        <w:r>
          <w:rPr>
            <w:noProof/>
            <w:webHidden/>
          </w:rPr>
          <w:fldChar w:fldCharType="separate"/>
        </w:r>
        <w:r>
          <w:rPr>
            <w:noProof/>
            <w:webHidden/>
          </w:rPr>
          <w:t>65</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878" w:history="1">
        <w:r w:rsidRPr="00512D07">
          <w:rPr>
            <w:rStyle w:val="Hyperlink"/>
            <w:noProof/>
          </w:rPr>
          <w:t>Acquisto di Software Assurance</w:t>
        </w:r>
        <w:r>
          <w:rPr>
            <w:noProof/>
            <w:webHidden/>
          </w:rPr>
          <w:tab/>
        </w:r>
        <w:r>
          <w:rPr>
            <w:noProof/>
            <w:webHidden/>
          </w:rPr>
          <w:fldChar w:fldCharType="begin"/>
        </w:r>
        <w:r>
          <w:rPr>
            <w:noProof/>
            <w:webHidden/>
          </w:rPr>
          <w:instrText xml:space="preserve"> PAGEREF _Toc402270878 \h </w:instrText>
        </w:r>
        <w:r>
          <w:rPr>
            <w:noProof/>
            <w:webHidden/>
          </w:rPr>
        </w:r>
        <w:r>
          <w:rPr>
            <w:noProof/>
            <w:webHidden/>
          </w:rPr>
          <w:fldChar w:fldCharType="separate"/>
        </w:r>
        <w:r>
          <w:rPr>
            <w:noProof/>
            <w:webHidden/>
          </w:rPr>
          <w:t>65</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879" w:history="1">
        <w:r w:rsidRPr="00512D07">
          <w:rPr>
            <w:rStyle w:val="Hyperlink"/>
            <w:noProof/>
          </w:rPr>
          <w:t>Rinnovo di Software Assurance</w:t>
        </w:r>
        <w:r>
          <w:rPr>
            <w:noProof/>
            <w:webHidden/>
          </w:rPr>
          <w:tab/>
        </w:r>
        <w:r>
          <w:rPr>
            <w:noProof/>
            <w:webHidden/>
          </w:rPr>
          <w:fldChar w:fldCharType="begin"/>
        </w:r>
        <w:r>
          <w:rPr>
            <w:noProof/>
            <w:webHidden/>
          </w:rPr>
          <w:instrText xml:space="preserve"> PAGEREF _Toc402270879 \h </w:instrText>
        </w:r>
        <w:r>
          <w:rPr>
            <w:noProof/>
            <w:webHidden/>
          </w:rPr>
        </w:r>
        <w:r>
          <w:rPr>
            <w:noProof/>
            <w:webHidden/>
          </w:rPr>
          <w:fldChar w:fldCharType="separate"/>
        </w:r>
        <w:r>
          <w:rPr>
            <w:noProof/>
            <w:webHidden/>
          </w:rPr>
          <w:t>65</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880" w:history="1">
        <w:r w:rsidRPr="00512D07">
          <w:rPr>
            <w:rStyle w:val="Hyperlink"/>
            <w:noProof/>
          </w:rPr>
          <w:t>Licenze di Migrazione per Prodotti Interrotti o End-of-Life</w:t>
        </w:r>
        <w:r>
          <w:rPr>
            <w:noProof/>
            <w:webHidden/>
          </w:rPr>
          <w:tab/>
        </w:r>
        <w:r>
          <w:rPr>
            <w:noProof/>
            <w:webHidden/>
          </w:rPr>
          <w:fldChar w:fldCharType="begin"/>
        </w:r>
        <w:r>
          <w:rPr>
            <w:noProof/>
            <w:webHidden/>
          </w:rPr>
          <w:instrText xml:space="preserve"> PAGEREF _Toc402270880 \h </w:instrText>
        </w:r>
        <w:r>
          <w:rPr>
            <w:noProof/>
            <w:webHidden/>
          </w:rPr>
        </w:r>
        <w:r>
          <w:rPr>
            <w:noProof/>
            <w:webHidden/>
          </w:rPr>
          <w:fldChar w:fldCharType="separate"/>
        </w:r>
        <w:r>
          <w:rPr>
            <w:noProof/>
            <w:webHidden/>
          </w:rPr>
          <w:t>66</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881" w:history="1">
        <w:r w:rsidRPr="00512D07">
          <w:rPr>
            <w:rStyle w:val="Hyperlink"/>
            <w:noProof/>
          </w:rPr>
          <w:t>Vantaggi di Software Assurance</w:t>
        </w:r>
        <w:r>
          <w:rPr>
            <w:noProof/>
            <w:webHidden/>
          </w:rPr>
          <w:tab/>
        </w:r>
        <w:r>
          <w:rPr>
            <w:noProof/>
            <w:webHidden/>
          </w:rPr>
          <w:fldChar w:fldCharType="begin"/>
        </w:r>
        <w:r>
          <w:rPr>
            <w:noProof/>
            <w:webHidden/>
          </w:rPr>
          <w:instrText xml:space="preserve"> PAGEREF _Toc402270881 \h </w:instrText>
        </w:r>
        <w:r>
          <w:rPr>
            <w:noProof/>
            <w:webHidden/>
          </w:rPr>
        </w:r>
        <w:r>
          <w:rPr>
            <w:noProof/>
            <w:webHidden/>
          </w:rPr>
          <w:fldChar w:fldCharType="separate"/>
        </w:r>
        <w:r>
          <w:rPr>
            <w:noProof/>
            <w:webHidden/>
          </w:rPr>
          <w:t>67</w:t>
        </w:r>
        <w:r>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2" w:history="1">
        <w:r w:rsidRPr="006C02B2">
          <w:rPr>
            <w:rStyle w:val="Hyperlink"/>
            <w:noProof/>
          </w:rPr>
          <w:t>Diritti su Versioni Nuove</w:t>
        </w:r>
        <w:r w:rsidRPr="006C02B2">
          <w:rPr>
            <w:noProof/>
            <w:webHidden/>
          </w:rPr>
          <w:tab/>
        </w:r>
        <w:r w:rsidRPr="006C02B2">
          <w:rPr>
            <w:noProof/>
            <w:webHidden/>
          </w:rPr>
          <w:fldChar w:fldCharType="begin"/>
        </w:r>
        <w:r w:rsidRPr="006C02B2">
          <w:rPr>
            <w:noProof/>
            <w:webHidden/>
          </w:rPr>
          <w:instrText xml:space="preserve"> PAGEREF _Toc402270882 \h </w:instrText>
        </w:r>
        <w:r w:rsidRPr="006C02B2">
          <w:rPr>
            <w:noProof/>
            <w:webHidden/>
          </w:rPr>
        </w:r>
        <w:r w:rsidRPr="006C02B2">
          <w:rPr>
            <w:noProof/>
            <w:webHidden/>
          </w:rPr>
          <w:fldChar w:fldCharType="separate"/>
        </w:r>
        <w:r w:rsidRPr="006C02B2">
          <w:rPr>
            <w:noProof/>
            <w:webHidden/>
          </w:rPr>
          <w:t>68</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3" w:history="1">
        <w:r w:rsidRPr="006C02B2">
          <w:rPr>
            <w:rStyle w:val="Hyperlink"/>
            <w:noProof/>
          </w:rPr>
          <w:t>Office Multi Language Pack</w:t>
        </w:r>
        <w:r w:rsidRPr="006C02B2">
          <w:rPr>
            <w:noProof/>
            <w:webHidden/>
          </w:rPr>
          <w:tab/>
        </w:r>
        <w:r w:rsidRPr="006C02B2">
          <w:rPr>
            <w:noProof/>
            <w:webHidden/>
          </w:rPr>
          <w:fldChar w:fldCharType="begin"/>
        </w:r>
        <w:r w:rsidRPr="006C02B2">
          <w:rPr>
            <w:noProof/>
            <w:webHidden/>
          </w:rPr>
          <w:instrText xml:space="preserve"> PAGEREF _Toc402270883 \h </w:instrText>
        </w:r>
        <w:r w:rsidRPr="006C02B2">
          <w:rPr>
            <w:noProof/>
            <w:webHidden/>
          </w:rPr>
        </w:r>
        <w:r w:rsidRPr="006C02B2">
          <w:rPr>
            <w:noProof/>
            <w:webHidden/>
          </w:rPr>
          <w:fldChar w:fldCharType="separate"/>
        </w:r>
        <w:r w:rsidRPr="006C02B2">
          <w:rPr>
            <w:noProof/>
            <w:webHidden/>
          </w:rPr>
          <w:t>68</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4" w:history="1">
        <w:r w:rsidRPr="006C02B2">
          <w:rPr>
            <w:rStyle w:val="Hyperlink"/>
            <w:noProof/>
          </w:rPr>
          <w:t>Office Online</w:t>
        </w:r>
        <w:r w:rsidRPr="006C02B2">
          <w:rPr>
            <w:noProof/>
            <w:webHidden/>
          </w:rPr>
          <w:tab/>
        </w:r>
        <w:r w:rsidRPr="006C02B2">
          <w:rPr>
            <w:noProof/>
            <w:webHidden/>
          </w:rPr>
          <w:fldChar w:fldCharType="begin"/>
        </w:r>
        <w:r w:rsidRPr="006C02B2">
          <w:rPr>
            <w:noProof/>
            <w:webHidden/>
          </w:rPr>
          <w:instrText xml:space="preserve"> PAGEREF _Toc402270884 \h </w:instrText>
        </w:r>
        <w:r w:rsidRPr="006C02B2">
          <w:rPr>
            <w:noProof/>
            <w:webHidden/>
          </w:rPr>
        </w:r>
        <w:r w:rsidRPr="006C02B2">
          <w:rPr>
            <w:noProof/>
            <w:webHidden/>
          </w:rPr>
          <w:fldChar w:fldCharType="separate"/>
        </w:r>
        <w:r w:rsidRPr="006C02B2">
          <w:rPr>
            <w:noProof/>
            <w:webHidden/>
          </w:rPr>
          <w:t>68</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5" w:history="1">
        <w:r w:rsidRPr="006C02B2">
          <w:rPr>
            <w:rStyle w:val="Hyperlink"/>
            <w:noProof/>
          </w:rPr>
          <w:t>Planning Services</w:t>
        </w:r>
        <w:r w:rsidRPr="006C02B2">
          <w:rPr>
            <w:noProof/>
            <w:webHidden/>
          </w:rPr>
          <w:tab/>
        </w:r>
        <w:r w:rsidRPr="006C02B2">
          <w:rPr>
            <w:noProof/>
            <w:webHidden/>
          </w:rPr>
          <w:fldChar w:fldCharType="begin"/>
        </w:r>
        <w:r w:rsidRPr="006C02B2">
          <w:rPr>
            <w:noProof/>
            <w:webHidden/>
          </w:rPr>
          <w:instrText xml:space="preserve"> PAGEREF _Toc402270885 \h </w:instrText>
        </w:r>
        <w:r w:rsidRPr="006C02B2">
          <w:rPr>
            <w:noProof/>
            <w:webHidden/>
          </w:rPr>
        </w:r>
        <w:r w:rsidRPr="006C02B2">
          <w:rPr>
            <w:noProof/>
            <w:webHidden/>
          </w:rPr>
          <w:fldChar w:fldCharType="separate"/>
        </w:r>
        <w:r w:rsidRPr="006C02B2">
          <w:rPr>
            <w:noProof/>
            <w:webHidden/>
          </w:rPr>
          <w:t>69</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6" w:history="1">
        <w:r w:rsidRPr="006C02B2">
          <w:rPr>
            <w:rStyle w:val="Hyperlink"/>
            <w:noProof/>
          </w:rPr>
          <w:t>Vantaggi delle Edizioni Enhanced: Windows e Windows Embedded</w:t>
        </w:r>
        <w:r w:rsidRPr="006C02B2">
          <w:rPr>
            <w:noProof/>
            <w:webHidden/>
          </w:rPr>
          <w:tab/>
        </w:r>
        <w:r w:rsidRPr="006C02B2">
          <w:rPr>
            <w:noProof/>
            <w:webHidden/>
          </w:rPr>
          <w:fldChar w:fldCharType="begin"/>
        </w:r>
        <w:r w:rsidRPr="006C02B2">
          <w:rPr>
            <w:noProof/>
            <w:webHidden/>
          </w:rPr>
          <w:instrText xml:space="preserve"> PAGEREF _Toc402270886 \h </w:instrText>
        </w:r>
        <w:r w:rsidRPr="006C02B2">
          <w:rPr>
            <w:noProof/>
            <w:webHidden/>
          </w:rPr>
        </w:r>
        <w:r w:rsidRPr="006C02B2">
          <w:rPr>
            <w:noProof/>
            <w:webHidden/>
          </w:rPr>
          <w:fldChar w:fldCharType="separate"/>
        </w:r>
        <w:r w:rsidRPr="006C02B2">
          <w:rPr>
            <w:noProof/>
            <w:webHidden/>
          </w:rPr>
          <w:t>71</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7" w:history="1">
        <w:r w:rsidRPr="006C02B2">
          <w:rPr>
            <w:rStyle w:val="Hyperlink"/>
            <w:noProof/>
          </w:rPr>
          <w:t>Enterprise Sideloading</w:t>
        </w:r>
        <w:r w:rsidRPr="006C02B2">
          <w:rPr>
            <w:noProof/>
            <w:webHidden/>
          </w:rPr>
          <w:tab/>
        </w:r>
        <w:r w:rsidRPr="006C02B2">
          <w:rPr>
            <w:noProof/>
            <w:webHidden/>
          </w:rPr>
          <w:fldChar w:fldCharType="begin"/>
        </w:r>
        <w:r w:rsidRPr="006C02B2">
          <w:rPr>
            <w:noProof/>
            <w:webHidden/>
          </w:rPr>
          <w:instrText xml:space="preserve"> PAGEREF _Toc402270887 \h </w:instrText>
        </w:r>
        <w:r w:rsidRPr="006C02B2">
          <w:rPr>
            <w:noProof/>
            <w:webHidden/>
          </w:rPr>
        </w:r>
        <w:r w:rsidRPr="006C02B2">
          <w:rPr>
            <w:noProof/>
            <w:webHidden/>
          </w:rPr>
          <w:fldChar w:fldCharType="separate"/>
        </w:r>
        <w:r w:rsidRPr="006C02B2">
          <w:rPr>
            <w:noProof/>
            <w:webHidden/>
          </w:rPr>
          <w:t>71</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8" w:history="1">
        <w:r w:rsidRPr="006C02B2">
          <w:rPr>
            <w:rStyle w:val="Hyperlink"/>
            <w:noProof/>
            <w:lang w:val="en-US"/>
          </w:rPr>
          <w:t>Licenza “Subscription” per Windows Companion</w:t>
        </w:r>
        <w:r w:rsidRPr="006C02B2">
          <w:rPr>
            <w:noProof/>
            <w:webHidden/>
          </w:rPr>
          <w:tab/>
        </w:r>
        <w:r w:rsidRPr="006C02B2">
          <w:rPr>
            <w:noProof/>
            <w:webHidden/>
          </w:rPr>
          <w:fldChar w:fldCharType="begin"/>
        </w:r>
        <w:r w:rsidRPr="006C02B2">
          <w:rPr>
            <w:noProof/>
            <w:webHidden/>
          </w:rPr>
          <w:instrText xml:space="preserve"> PAGEREF _Toc402270888 \h </w:instrText>
        </w:r>
        <w:r w:rsidRPr="006C02B2">
          <w:rPr>
            <w:noProof/>
            <w:webHidden/>
          </w:rPr>
        </w:r>
        <w:r w:rsidRPr="006C02B2">
          <w:rPr>
            <w:noProof/>
            <w:webHidden/>
          </w:rPr>
          <w:fldChar w:fldCharType="separate"/>
        </w:r>
        <w:r w:rsidRPr="006C02B2">
          <w:rPr>
            <w:noProof/>
            <w:webHidden/>
          </w:rPr>
          <w:t>71</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89" w:history="1">
        <w:r w:rsidRPr="006C02B2">
          <w:rPr>
            <w:rStyle w:val="Hyperlink"/>
            <w:noProof/>
          </w:rPr>
          <w:t>Voucher Corsi</w:t>
        </w:r>
        <w:r w:rsidRPr="006C02B2">
          <w:rPr>
            <w:noProof/>
            <w:webHidden/>
          </w:rPr>
          <w:tab/>
        </w:r>
        <w:r w:rsidRPr="006C02B2">
          <w:rPr>
            <w:noProof/>
            <w:webHidden/>
          </w:rPr>
          <w:fldChar w:fldCharType="begin"/>
        </w:r>
        <w:r w:rsidRPr="006C02B2">
          <w:rPr>
            <w:noProof/>
            <w:webHidden/>
          </w:rPr>
          <w:instrText xml:space="preserve"> PAGEREF _Toc402270889 \h </w:instrText>
        </w:r>
        <w:r w:rsidRPr="006C02B2">
          <w:rPr>
            <w:noProof/>
            <w:webHidden/>
          </w:rPr>
        </w:r>
        <w:r w:rsidRPr="006C02B2">
          <w:rPr>
            <w:noProof/>
            <w:webHidden/>
          </w:rPr>
          <w:fldChar w:fldCharType="separate"/>
        </w:r>
        <w:r w:rsidRPr="006C02B2">
          <w:rPr>
            <w:noProof/>
            <w:webHidden/>
          </w:rPr>
          <w:t>71</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0" w:history="1">
        <w:r w:rsidRPr="006C02B2">
          <w:rPr>
            <w:rStyle w:val="Hyperlink"/>
            <w:noProof/>
          </w:rPr>
          <w:t>E-Learning</w:t>
        </w:r>
        <w:r w:rsidRPr="006C02B2">
          <w:rPr>
            <w:noProof/>
            <w:webHidden/>
          </w:rPr>
          <w:tab/>
        </w:r>
        <w:r w:rsidRPr="006C02B2">
          <w:rPr>
            <w:noProof/>
            <w:webHidden/>
          </w:rPr>
          <w:fldChar w:fldCharType="begin"/>
        </w:r>
        <w:r w:rsidRPr="006C02B2">
          <w:rPr>
            <w:noProof/>
            <w:webHidden/>
          </w:rPr>
          <w:instrText xml:space="preserve"> PAGEREF _Toc402270890 \h </w:instrText>
        </w:r>
        <w:r w:rsidRPr="006C02B2">
          <w:rPr>
            <w:noProof/>
            <w:webHidden/>
          </w:rPr>
        </w:r>
        <w:r w:rsidRPr="006C02B2">
          <w:rPr>
            <w:noProof/>
            <w:webHidden/>
          </w:rPr>
          <w:fldChar w:fldCharType="separate"/>
        </w:r>
        <w:r w:rsidRPr="006C02B2">
          <w:rPr>
            <w:noProof/>
            <w:webHidden/>
          </w:rPr>
          <w:t>72</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1" w:history="1">
        <w:r w:rsidRPr="006C02B2">
          <w:rPr>
            <w:rStyle w:val="Hyperlink"/>
            <w:noProof/>
          </w:rPr>
          <w:t>Home Use Program</w:t>
        </w:r>
        <w:r w:rsidRPr="006C02B2">
          <w:rPr>
            <w:noProof/>
            <w:webHidden/>
          </w:rPr>
          <w:tab/>
        </w:r>
        <w:r w:rsidRPr="006C02B2">
          <w:rPr>
            <w:noProof/>
            <w:webHidden/>
          </w:rPr>
          <w:fldChar w:fldCharType="begin"/>
        </w:r>
        <w:r w:rsidRPr="006C02B2">
          <w:rPr>
            <w:noProof/>
            <w:webHidden/>
          </w:rPr>
          <w:instrText xml:space="preserve"> PAGEREF _Toc402270891 \h </w:instrText>
        </w:r>
        <w:r w:rsidRPr="006C02B2">
          <w:rPr>
            <w:noProof/>
            <w:webHidden/>
          </w:rPr>
        </w:r>
        <w:r w:rsidRPr="006C02B2">
          <w:rPr>
            <w:noProof/>
            <w:webHidden/>
          </w:rPr>
          <w:fldChar w:fldCharType="separate"/>
        </w:r>
        <w:r w:rsidRPr="006C02B2">
          <w:rPr>
            <w:noProof/>
            <w:webHidden/>
          </w:rPr>
          <w:t>72</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2" w:history="1">
        <w:r w:rsidRPr="006C02B2">
          <w:rPr>
            <w:rStyle w:val="Hyperlink"/>
            <w:noProof/>
          </w:rPr>
          <w:t>Enterprise Source Licensing Program</w:t>
        </w:r>
        <w:r w:rsidRPr="006C02B2">
          <w:rPr>
            <w:noProof/>
            <w:webHidden/>
          </w:rPr>
          <w:tab/>
        </w:r>
        <w:r w:rsidRPr="006C02B2">
          <w:rPr>
            <w:noProof/>
            <w:webHidden/>
          </w:rPr>
          <w:fldChar w:fldCharType="begin"/>
        </w:r>
        <w:r w:rsidRPr="006C02B2">
          <w:rPr>
            <w:noProof/>
            <w:webHidden/>
          </w:rPr>
          <w:instrText xml:space="preserve"> PAGEREF _Toc402270892 \h </w:instrText>
        </w:r>
        <w:r w:rsidRPr="006C02B2">
          <w:rPr>
            <w:noProof/>
            <w:webHidden/>
          </w:rPr>
        </w:r>
        <w:r w:rsidRPr="006C02B2">
          <w:rPr>
            <w:noProof/>
            <w:webHidden/>
          </w:rPr>
          <w:fldChar w:fldCharType="separate"/>
        </w:r>
        <w:r w:rsidRPr="006C02B2">
          <w:rPr>
            <w:noProof/>
            <w:webHidden/>
          </w:rPr>
          <w:t>74</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3" w:history="1">
        <w:r w:rsidRPr="006C02B2">
          <w:rPr>
            <w:rStyle w:val="Hyperlink"/>
            <w:noProof/>
          </w:rPr>
          <w:t>Supporto per la Risoluzione dei Problemi 24x7</w:t>
        </w:r>
        <w:r w:rsidRPr="006C02B2">
          <w:rPr>
            <w:noProof/>
            <w:webHidden/>
          </w:rPr>
          <w:tab/>
        </w:r>
        <w:r w:rsidRPr="006C02B2">
          <w:rPr>
            <w:noProof/>
            <w:webHidden/>
          </w:rPr>
          <w:fldChar w:fldCharType="begin"/>
        </w:r>
        <w:r w:rsidRPr="006C02B2">
          <w:rPr>
            <w:noProof/>
            <w:webHidden/>
          </w:rPr>
          <w:instrText xml:space="preserve"> PAGEREF _Toc402270893 \h </w:instrText>
        </w:r>
        <w:r w:rsidRPr="006C02B2">
          <w:rPr>
            <w:noProof/>
            <w:webHidden/>
          </w:rPr>
        </w:r>
        <w:r w:rsidRPr="006C02B2">
          <w:rPr>
            <w:noProof/>
            <w:webHidden/>
          </w:rPr>
          <w:fldChar w:fldCharType="separate"/>
        </w:r>
        <w:r w:rsidRPr="006C02B2">
          <w:rPr>
            <w:noProof/>
            <w:webHidden/>
          </w:rPr>
          <w:t>74</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4" w:history="1">
        <w:r w:rsidRPr="006C02B2">
          <w:rPr>
            <w:rStyle w:val="Hyperlink"/>
            <w:noProof/>
          </w:rPr>
          <w:t>System Center Global Service Monitor</w:t>
        </w:r>
        <w:r w:rsidRPr="006C02B2">
          <w:rPr>
            <w:noProof/>
            <w:webHidden/>
          </w:rPr>
          <w:tab/>
        </w:r>
        <w:r w:rsidRPr="006C02B2">
          <w:rPr>
            <w:noProof/>
            <w:webHidden/>
          </w:rPr>
          <w:fldChar w:fldCharType="begin"/>
        </w:r>
        <w:r w:rsidRPr="006C02B2">
          <w:rPr>
            <w:noProof/>
            <w:webHidden/>
          </w:rPr>
          <w:instrText xml:space="preserve"> PAGEREF _Toc402270894 \h </w:instrText>
        </w:r>
        <w:r w:rsidRPr="006C02B2">
          <w:rPr>
            <w:noProof/>
            <w:webHidden/>
          </w:rPr>
        </w:r>
        <w:r w:rsidRPr="006C02B2">
          <w:rPr>
            <w:noProof/>
            <w:webHidden/>
          </w:rPr>
          <w:fldChar w:fldCharType="separate"/>
        </w:r>
        <w:r w:rsidRPr="006C02B2">
          <w:rPr>
            <w:noProof/>
            <w:webHidden/>
          </w:rPr>
          <w:t>79</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5" w:history="1">
        <w:r w:rsidRPr="006C02B2">
          <w:rPr>
            <w:rStyle w:val="Hyperlink"/>
            <w:noProof/>
          </w:rPr>
          <w:t>Backup per Ripristino di Emergenza</w:t>
        </w:r>
        <w:r w:rsidRPr="006C02B2">
          <w:rPr>
            <w:noProof/>
            <w:webHidden/>
          </w:rPr>
          <w:tab/>
        </w:r>
        <w:r w:rsidRPr="006C02B2">
          <w:rPr>
            <w:noProof/>
            <w:webHidden/>
          </w:rPr>
          <w:fldChar w:fldCharType="begin"/>
        </w:r>
        <w:r w:rsidRPr="006C02B2">
          <w:rPr>
            <w:noProof/>
            <w:webHidden/>
          </w:rPr>
          <w:instrText xml:space="preserve"> PAGEREF _Toc402270895 \h </w:instrText>
        </w:r>
        <w:r w:rsidRPr="006C02B2">
          <w:rPr>
            <w:noProof/>
            <w:webHidden/>
          </w:rPr>
        </w:r>
        <w:r w:rsidRPr="006C02B2">
          <w:rPr>
            <w:noProof/>
            <w:webHidden/>
          </w:rPr>
          <w:fldChar w:fldCharType="separate"/>
        </w:r>
        <w:r w:rsidRPr="006C02B2">
          <w:rPr>
            <w:noProof/>
            <w:webHidden/>
          </w:rPr>
          <w:t>79</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6" w:history="1">
        <w:r w:rsidRPr="006C02B2">
          <w:rPr>
            <w:rStyle w:val="Hyperlink"/>
            <w:noProof/>
          </w:rPr>
          <w:t>Servizi in Abbonamento TechNet SA</w:t>
        </w:r>
        <w:r w:rsidRPr="006C02B2">
          <w:rPr>
            <w:noProof/>
            <w:webHidden/>
          </w:rPr>
          <w:tab/>
        </w:r>
        <w:r w:rsidRPr="006C02B2">
          <w:rPr>
            <w:noProof/>
            <w:webHidden/>
          </w:rPr>
          <w:fldChar w:fldCharType="begin"/>
        </w:r>
        <w:r w:rsidRPr="006C02B2">
          <w:rPr>
            <w:noProof/>
            <w:webHidden/>
          </w:rPr>
          <w:instrText xml:space="preserve"> PAGEREF _Toc402270896 \h </w:instrText>
        </w:r>
        <w:r w:rsidRPr="006C02B2">
          <w:rPr>
            <w:noProof/>
            <w:webHidden/>
          </w:rPr>
        </w:r>
        <w:r w:rsidRPr="006C02B2">
          <w:rPr>
            <w:noProof/>
            <w:webHidden/>
          </w:rPr>
          <w:fldChar w:fldCharType="separate"/>
        </w:r>
        <w:r w:rsidRPr="006C02B2">
          <w:rPr>
            <w:noProof/>
            <w:webHidden/>
          </w:rPr>
          <w:t>79</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7" w:history="1">
        <w:r w:rsidRPr="006C02B2">
          <w:rPr>
            <w:rStyle w:val="Hyperlink"/>
            <w:noProof/>
          </w:rPr>
          <w:t>Windows Thin PC</w:t>
        </w:r>
        <w:r w:rsidRPr="006C02B2">
          <w:rPr>
            <w:noProof/>
            <w:webHidden/>
          </w:rPr>
          <w:tab/>
        </w:r>
        <w:r w:rsidRPr="006C02B2">
          <w:rPr>
            <w:noProof/>
            <w:webHidden/>
          </w:rPr>
          <w:fldChar w:fldCharType="begin"/>
        </w:r>
        <w:r w:rsidRPr="006C02B2">
          <w:rPr>
            <w:noProof/>
            <w:webHidden/>
          </w:rPr>
          <w:instrText xml:space="preserve"> PAGEREF _Toc402270897 \h </w:instrText>
        </w:r>
        <w:r w:rsidRPr="006C02B2">
          <w:rPr>
            <w:noProof/>
            <w:webHidden/>
          </w:rPr>
        </w:r>
        <w:r w:rsidRPr="006C02B2">
          <w:rPr>
            <w:noProof/>
            <w:webHidden/>
          </w:rPr>
          <w:fldChar w:fldCharType="separate"/>
        </w:r>
        <w:r w:rsidRPr="006C02B2">
          <w:rPr>
            <w:noProof/>
            <w:webHidden/>
          </w:rPr>
          <w:t>80</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8" w:history="1">
        <w:r w:rsidRPr="006C02B2">
          <w:rPr>
            <w:rStyle w:val="Hyperlink"/>
            <w:noProof/>
          </w:rPr>
          <w:t>Supporto Hotfix Esteso</w:t>
        </w:r>
        <w:r w:rsidRPr="006C02B2">
          <w:rPr>
            <w:noProof/>
            <w:webHidden/>
          </w:rPr>
          <w:tab/>
        </w:r>
        <w:r w:rsidRPr="006C02B2">
          <w:rPr>
            <w:noProof/>
            <w:webHidden/>
          </w:rPr>
          <w:fldChar w:fldCharType="begin"/>
        </w:r>
        <w:r w:rsidRPr="006C02B2">
          <w:rPr>
            <w:noProof/>
            <w:webHidden/>
          </w:rPr>
          <w:instrText xml:space="preserve"> PAGEREF _Toc402270898 \h </w:instrText>
        </w:r>
        <w:r w:rsidRPr="006C02B2">
          <w:rPr>
            <w:noProof/>
            <w:webHidden/>
          </w:rPr>
        </w:r>
        <w:r w:rsidRPr="006C02B2">
          <w:rPr>
            <w:noProof/>
            <w:webHidden/>
          </w:rPr>
          <w:fldChar w:fldCharType="separate"/>
        </w:r>
        <w:r w:rsidRPr="006C02B2">
          <w:rPr>
            <w:noProof/>
            <w:webHidden/>
          </w:rPr>
          <w:t>80</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899" w:history="1">
        <w:r w:rsidRPr="006C02B2">
          <w:rPr>
            <w:rStyle w:val="Hyperlink"/>
            <w:noProof/>
          </w:rPr>
          <w:t>Microsoft Dynamics CustomerSource</w:t>
        </w:r>
        <w:r w:rsidRPr="006C02B2">
          <w:rPr>
            <w:noProof/>
            <w:webHidden/>
          </w:rPr>
          <w:tab/>
        </w:r>
        <w:r w:rsidRPr="006C02B2">
          <w:rPr>
            <w:noProof/>
            <w:webHidden/>
          </w:rPr>
          <w:fldChar w:fldCharType="begin"/>
        </w:r>
        <w:r w:rsidRPr="006C02B2">
          <w:rPr>
            <w:noProof/>
            <w:webHidden/>
          </w:rPr>
          <w:instrText xml:space="preserve"> PAGEREF _Toc402270899 \h </w:instrText>
        </w:r>
        <w:r w:rsidRPr="006C02B2">
          <w:rPr>
            <w:noProof/>
            <w:webHidden/>
          </w:rPr>
        </w:r>
        <w:r w:rsidRPr="006C02B2">
          <w:rPr>
            <w:noProof/>
            <w:webHidden/>
          </w:rPr>
          <w:fldChar w:fldCharType="separate"/>
        </w:r>
        <w:r w:rsidRPr="006C02B2">
          <w:rPr>
            <w:noProof/>
            <w:webHidden/>
          </w:rPr>
          <w:t>80</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900" w:history="1">
        <w:r w:rsidRPr="006C02B2">
          <w:rPr>
            <w:rStyle w:val="Hyperlink"/>
            <w:noProof/>
          </w:rPr>
          <w:t>Microsoft Desktop Optimization Pack per Software Assurance</w:t>
        </w:r>
        <w:r w:rsidRPr="006C02B2">
          <w:rPr>
            <w:noProof/>
            <w:webHidden/>
          </w:rPr>
          <w:tab/>
        </w:r>
        <w:r w:rsidRPr="006C02B2">
          <w:rPr>
            <w:noProof/>
            <w:webHidden/>
          </w:rPr>
          <w:fldChar w:fldCharType="begin"/>
        </w:r>
        <w:r w:rsidRPr="006C02B2">
          <w:rPr>
            <w:noProof/>
            <w:webHidden/>
          </w:rPr>
          <w:instrText xml:space="preserve"> PAGEREF _Toc402270900 \h </w:instrText>
        </w:r>
        <w:r w:rsidRPr="006C02B2">
          <w:rPr>
            <w:noProof/>
            <w:webHidden/>
          </w:rPr>
        </w:r>
        <w:r w:rsidRPr="006C02B2">
          <w:rPr>
            <w:noProof/>
            <w:webHidden/>
          </w:rPr>
          <w:fldChar w:fldCharType="separate"/>
        </w:r>
        <w:r w:rsidRPr="006C02B2">
          <w:rPr>
            <w:noProof/>
            <w:webHidden/>
          </w:rPr>
          <w:t>80</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901" w:history="1">
        <w:r w:rsidRPr="006C02B2">
          <w:rPr>
            <w:rStyle w:val="Hyperlink"/>
            <w:noProof/>
          </w:rPr>
          <w:t>Diritti di Virtualizzazione per i Desktop con Licenza per Windows e Windows Embedded</w:t>
        </w:r>
        <w:r w:rsidRPr="006C02B2">
          <w:rPr>
            <w:noProof/>
            <w:webHidden/>
          </w:rPr>
          <w:tab/>
        </w:r>
        <w:r w:rsidRPr="006C02B2">
          <w:rPr>
            <w:noProof/>
            <w:webHidden/>
          </w:rPr>
          <w:fldChar w:fldCharType="begin"/>
        </w:r>
        <w:r w:rsidRPr="006C02B2">
          <w:rPr>
            <w:noProof/>
            <w:webHidden/>
          </w:rPr>
          <w:instrText xml:space="preserve"> PAGEREF _Toc402270901 \h </w:instrText>
        </w:r>
        <w:r w:rsidRPr="006C02B2">
          <w:rPr>
            <w:noProof/>
            <w:webHidden/>
          </w:rPr>
        </w:r>
        <w:r w:rsidRPr="006C02B2">
          <w:rPr>
            <w:noProof/>
            <w:webHidden/>
          </w:rPr>
          <w:fldChar w:fldCharType="separate"/>
        </w:r>
        <w:r w:rsidRPr="006C02B2">
          <w:rPr>
            <w:noProof/>
            <w:webHidden/>
          </w:rPr>
          <w:t>80</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902" w:history="1">
        <w:r w:rsidRPr="006C02B2">
          <w:rPr>
            <w:rStyle w:val="Hyperlink"/>
            <w:noProof/>
            <w:lang w:val="en-US"/>
          </w:rPr>
          <w:t>Diritti per Windows Virtual Desktop Access</w:t>
        </w:r>
        <w:r w:rsidRPr="006C02B2">
          <w:rPr>
            <w:noProof/>
            <w:webHidden/>
          </w:rPr>
          <w:tab/>
        </w:r>
        <w:r w:rsidRPr="006C02B2">
          <w:rPr>
            <w:noProof/>
            <w:webHidden/>
          </w:rPr>
          <w:fldChar w:fldCharType="begin"/>
        </w:r>
        <w:r w:rsidRPr="006C02B2">
          <w:rPr>
            <w:noProof/>
            <w:webHidden/>
          </w:rPr>
          <w:instrText xml:space="preserve"> PAGEREF _Toc402270902 \h </w:instrText>
        </w:r>
        <w:r w:rsidRPr="006C02B2">
          <w:rPr>
            <w:noProof/>
            <w:webHidden/>
          </w:rPr>
        </w:r>
        <w:r w:rsidRPr="006C02B2">
          <w:rPr>
            <w:noProof/>
            <w:webHidden/>
          </w:rPr>
          <w:fldChar w:fldCharType="separate"/>
        </w:r>
        <w:r w:rsidRPr="006C02B2">
          <w:rPr>
            <w:noProof/>
            <w:webHidden/>
          </w:rPr>
          <w:t>80</w:t>
        </w:r>
        <w:r w:rsidRPr="006C02B2">
          <w:rPr>
            <w:noProof/>
            <w:webHidden/>
          </w:rPr>
          <w:fldChar w:fldCharType="end"/>
        </w:r>
      </w:hyperlink>
    </w:p>
    <w:p w:rsidR="006C02B2" w:rsidRPr="006C02B2" w:rsidRDefault="006C02B2">
      <w:pPr>
        <w:pStyle w:val="TOC5"/>
        <w:tabs>
          <w:tab w:val="right" w:leader="dot" w:pos="5030"/>
        </w:tabs>
        <w:rPr>
          <w:rFonts w:eastAsiaTheme="minorEastAsia"/>
          <w:noProof/>
          <w:sz w:val="22"/>
          <w:lang w:val="en-US" w:eastAsia="en-US" w:bidi="ar-SA"/>
        </w:rPr>
      </w:pPr>
      <w:hyperlink w:anchor="_Toc402270903" w:history="1">
        <w:r w:rsidRPr="006C02B2">
          <w:rPr>
            <w:rStyle w:val="Hyperlink"/>
            <w:noProof/>
          </w:rPr>
          <w:t>Disponibilità di Licenze Step-Up</w:t>
        </w:r>
        <w:r w:rsidRPr="006C02B2">
          <w:rPr>
            <w:noProof/>
            <w:webHidden/>
          </w:rPr>
          <w:tab/>
        </w:r>
        <w:r w:rsidRPr="006C02B2">
          <w:rPr>
            <w:noProof/>
            <w:webHidden/>
          </w:rPr>
          <w:fldChar w:fldCharType="begin"/>
        </w:r>
        <w:r w:rsidRPr="006C02B2">
          <w:rPr>
            <w:noProof/>
            <w:webHidden/>
          </w:rPr>
          <w:instrText xml:space="preserve"> PAGEREF _Toc402270903 \h </w:instrText>
        </w:r>
        <w:r w:rsidRPr="006C02B2">
          <w:rPr>
            <w:noProof/>
            <w:webHidden/>
          </w:rPr>
        </w:r>
        <w:r w:rsidRPr="006C02B2">
          <w:rPr>
            <w:noProof/>
            <w:webHidden/>
          </w:rPr>
          <w:fldChar w:fldCharType="separate"/>
        </w:r>
        <w:r w:rsidRPr="006C02B2">
          <w:rPr>
            <w:noProof/>
            <w:webHidden/>
          </w:rPr>
          <w:t>80</w:t>
        </w:r>
        <w:r w:rsidRPr="006C02B2">
          <w:rPr>
            <w:noProof/>
            <w:webHidden/>
          </w:rPr>
          <w:fldChar w:fldCharType="end"/>
        </w:r>
      </w:hyperlink>
    </w:p>
    <w:p w:rsidR="006C02B2" w:rsidRDefault="006C02B2">
      <w:pPr>
        <w:pStyle w:val="TOC1"/>
        <w:tabs>
          <w:tab w:val="right" w:leader="dot" w:pos="5030"/>
        </w:tabs>
        <w:rPr>
          <w:rFonts w:eastAsiaTheme="minorEastAsia"/>
          <w:b w:val="0"/>
          <w:caps w:val="0"/>
          <w:noProof/>
          <w:sz w:val="22"/>
          <w:lang w:val="en-US" w:eastAsia="en-US" w:bidi="ar-SA"/>
        </w:rPr>
      </w:pPr>
      <w:hyperlink w:anchor="_Toc402270904" w:history="1">
        <w:r w:rsidRPr="00512D07">
          <w:rPr>
            <w:rStyle w:val="Hyperlink"/>
            <w:noProof/>
          </w:rPr>
          <w:t>Servizi</w:t>
        </w:r>
        <w:r>
          <w:rPr>
            <w:noProof/>
            <w:webHidden/>
          </w:rPr>
          <w:tab/>
        </w:r>
        <w:r>
          <w:rPr>
            <w:noProof/>
            <w:webHidden/>
          </w:rPr>
          <w:fldChar w:fldCharType="begin"/>
        </w:r>
        <w:r>
          <w:rPr>
            <w:noProof/>
            <w:webHidden/>
          </w:rPr>
          <w:instrText xml:space="preserve"> PAGEREF _Toc402270904 \h </w:instrText>
        </w:r>
        <w:r>
          <w:rPr>
            <w:noProof/>
            <w:webHidden/>
          </w:rPr>
        </w:r>
        <w:r>
          <w:rPr>
            <w:noProof/>
            <w:webHidden/>
          </w:rPr>
          <w:fldChar w:fldCharType="separate"/>
        </w:r>
        <w:r>
          <w:rPr>
            <w:noProof/>
            <w:webHidden/>
          </w:rPr>
          <w:t>82</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905" w:history="1">
        <w:r w:rsidRPr="00512D07">
          <w:rPr>
            <w:rStyle w:val="Hyperlink"/>
            <w:noProof/>
          </w:rPr>
          <w:t>Offerte di Supporto Tecnico Microsoft Premier</w:t>
        </w:r>
        <w:r>
          <w:rPr>
            <w:noProof/>
            <w:webHidden/>
          </w:rPr>
          <w:tab/>
        </w:r>
        <w:r>
          <w:rPr>
            <w:noProof/>
            <w:webHidden/>
          </w:rPr>
          <w:fldChar w:fldCharType="begin"/>
        </w:r>
        <w:r>
          <w:rPr>
            <w:noProof/>
            <w:webHidden/>
          </w:rPr>
          <w:instrText xml:space="preserve"> PAGEREF _Toc402270905 \h </w:instrText>
        </w:r>
        <w:r>
          <w:rPr>
            <w:noProof/>
            <w:webHidden/>
          </w:rPr>
        </w:r>
        <w:r>
          <w:rPr>
            <w:noProof/>
            <w:webHidden/>
          </w:rPr>
          <w:fldChar w:fldCharType="separate"/>
        </w:r>
        <w:r>
          <w:rPr>
            <w:noProof/>
            <w:webHidden/>
          </w:rPr>
          <w:t>82</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906" w:history="1">
        <w:r w:rsidRPr="00512D07">
          <w:rPr>
            <w:rStyle w:val="Hyperlink"/>
            <w:noProof/>
          </w:rPr>
          <w:t>Offerte per il Programma Microsoft Enterprise Strategy</w:t>
        </w:r>
        <w:r>
          <w:rPr>
            <w:noProof/>
            <w:webHidden/>
          </w:rPr>
          <w:tab/>
        </w:r>
        <w:r>
          <w:rPr>
            <w:noProof/>
            <w:webHidden/>
          </w:rPr>
          <w:fldChar w:fldCharType="begin"/>
        </w:r>
        <w:r>
          <w:rPr>
            <w:noProof/>
            <w:webHidden/>
          </w:rPr>
          <w:instrText xml:space="preserve"> PAGEREF _Toc402270906 \h </w:instrText>
        </w:r>
        <w:r>
          <w:rPr>
            <w:noProof/>
            <w:webHidden/>
          </w:rPr>
        </w:r>
        <w:r>
          <w:rPr>
            <w:noProof/>
            <w:webHidden/>
          </w:rPr>
          <w:fldChar w:fldCharType="separate"/>
        </w:r>
        <w:r>
          <w:rPr>
            <w:noProof/>
            <w:webHidden/>
          </w:rPr>
          <w:t>83</w:t>
        </w:r>
        <w:r>
          <w:rPr>
            <w:noProof/>
            <w:webHidden/>
          </w:rPr>
          <w:fldChar w:fldCharType="end"/>
        </w:r>
      </w:hyperlink>
    </w:p>
    <w:p w:rsidR="006C02B2" w:rsidRDefault="006C02B2">
      <w:pPr>
        <w:pStyle w:val="TOC1"/>
        <w:tabs>
          <w:tab w:val="right" w:leader="dot" w:pos="5030"/>
        </w:tabs>
        <w:rPr>
          <w:rFonts w:eastAsiaTheme="minorEastAsia"/>
          <w:b w:val="0"/>
          <w:caps w:val="0"/>
          <w:noProof/>
          <w:sz w:val="22"/>
          <w:lang w:val="en-US" w:eastAsia="en-US" w:bidi="ar-SA"/>
        </w:rPr>
      </w:pPr>
      <w:hyperlink w:anchor="_Toc402270907" w:history="1">
        <w:r w:rsidRPr="00512D07">
          <w:rPr>
            <w:rStyle w:val="Hyperlink"/>
            <w:noProof/>
          </w:rPr>
          <w:t>Appendice A: Condizioni Supplementari del Contratto relativo al Programma</w:t>
        </w:r>
        <w:r>
          <w:rPr>
            <w:noProof/>
            <w:webHidden/>
          </w:rPr>
          <w:tab/>
        </w:r>
        <w:r>
          <w:rPr>
            <w:noProof/>
            <w:webHidden/>
          </w:rPr>
          <w:fldChar w:fldCharType="begin"/>
        </w:r>
        <w:r>
          <w:rPr>
            <w:noProof/>
            <w:webHidden/>
          </w:rPr>
          <w:instrText xml:space="preserve"> PAGEREF _Toc402270907 \h </w:instrText>
        </w:r>
        <w:r>
          <w:rPr>
            <w:noProof/>
            <w:webHidden/>
          </w:rPr>
        </w:r>
        <w:r>
          <w:rPr>
            <w:noProof/>
            <w:webHidden/>
          </w:rPr>
          <w:fldChar w:fldCharType="separate"/>
        </w:r>
        <w:r>
          <w:rPr>
            <w:noProof/>
            <w:webHidden/>
          </w:rPr>
          <w:t>86</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908" w:history="1">
        <w:r w:rsidRPr="00512D07">
          <w:rPr>
            <w:rStyle w:val="Hyperlink"/>
            <w:noProof/>
          </w:rPr>
          <w:t>Condizioni Supplementari per il Programma Select Plus</w:t>
        </w:r>
        <w:r>
          <w:rPr>
            <w:noProof/>
            <w:webHidden/>
          </w:rPr>
          <w:tab/>
        </w:r>
        <w:r>
          <w:rPr>
            <w:noProof/>
            <w:webHidden/>
          </w:rPr>
          <w:fldChar w:fldCharType="begin"/>
        </w:r>
        <w:r>
          <w:rPr>
            <w:noProof/>
            <w:webHidden/>
          </w:rPr>
          <w:instrText xml:space="preserve"> PAGEREF _Toc402270908 \h </w:instrText>
        </w:r>
        <w:r>
          <w:rPr>
            <w:noProof/>
            <w:webHidden/>
          </w:rPr>
        </w:r>
        <w:r>
          <w:rPr>
            <w:noProof/>
            <w:webHidden/>
          </w:rPr>
          <w:fldChar w:fldCharType="separate"/>
        </w:r>
        <w:r>
          <w:rPr>
            <w:noProof/>
            <w:webHidden/>
          </w:rPr>
          <w:t>86</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909" w:history="1">
        <w:r w:rsidRPr="00512D07">
          <w:rPr>
            <w:rStyle w:val="Hyperlink"/>
            <w:noProof/>
          </w:rPr>
          <w:t>Definizione di Gestione per i Dispositivi Qualificati</w:t>
        </w:r>
        <w:r>
          <w:rPr>
            <w:noProof/>
            <w:webHidden/>
          </w:rPr>
          <w:tab/>
        </w:r>
        <w:r>
          <w:rPr>
            <w:noProof/>
            <w:webHidden/>
          </w:rPr>
          <w:fldChar w:fldCharType="begin"/>
        </w:r>
        <w:r>
          <w:rPr>
            <w:noProof/>
            <w:webHidden/>
          </w:rPr>
          <w:instrText xml:space="preserve"> PAGEREF _Toc402270909 \h </w:instrText>
        </w:r>
        <w:r>
          <w:rPr>
            <w:noProof/>
            <w:webHidden/>
          </w:rPr>
        </w:r>
        <w:r>
          <w:rPr>
            <w:noProof/>
            <w:webHidden/>
          </w:rPr>
          <w:fldChar w:fldCharType="separate"/>
        </w:r>
        <w:r>
          <w:rPr>
            <w:noProof/>
            <w:webHidden/>
          </w:rPr>
          <w:t>86</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910" w:history="1">
        <w:r w:rsidRPr="00512D07">
          <w:rPr>
            <w:rStyle w:val="Hyperlink"/>
            <w:noProof/>
          </w:rPr>
          <w:t>Condizioni Supplementari per i Contratti di Servizi Professionali - Legacy</w:t>
        </w:r>
        <w:r>
          <w:rPr>
            <w:noProof/>
            <w:webHidden/>
          </w:rPr>
          <w:tab/>
        </w:r>
        <w:r>
          <w:rPr>
            <w:noProof/>
            <w:webHidden/>
          </w:rPr>
          <w:fldChar w:fldCharType="begin"/>
        </w:r>
        <w:r>
          <w:rPr>
            <w:noProof/>
            <w:webHidden/>
          </w:rPr>
          <w:instrText xml:space="preserve"> PAGEREF _Toc402270910 \h </w:instrText>
        </w:r>
        <w:r>
          <w:rPr>
            <w:noProof/>
            <w:webHidden/>
          </w:rPr>
        </w:r>
        <w:r>
          <w:rPr>
            <w:noProof/>
            <w:webHidden/>
          </w:rPr>
          <w:fldChar w:fldCharType="separate"/>
        </w:r>
        <w:r>
          <w:rPr>
            <w:noProof/>
            <w:webHidden/>
          </w:rPr>
          <w:t>86</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911" w:history="1">
        <w:r w:rsidRPr="00512D07">
          <w:rPr>
            <w:rStyle w:val="Hyperlink"/>
            <w:noProof/>
          </w:rPr>
          <w:t>Condizioni Supplementari per i Servizi Online Utilizzate con Contratti per il Software - Legacy</w:t>
        </w:r>
        <w:r>
          <w:rPr>
            <w:noProof/>
            <w:webHidden/>
          </w:rPr>
          <w:tab/>
        </w:r>
        <w:r>
          <w:rPr>
            <w:noProof/>
            <w:webHidden/>
          </w:rPr>
          <w:fldChar w:fldCharType="begin"/>
        </w:r>
        <w:r>
          <w:rPr>
            <w:noProof/>
            <w:webHidden/>
          </w:rPr>
          <w:instrText xml:space="preserve"> PAGEREF _Toc402270911 \h </w:instrText>
        </w:r>
        <w:r>
          <w:rPr>
            <w:noProof/>
            <w:webHidden/>
          </w:rPr>
        </w:r>
        <w:r>
          <w:rPr>
            <w:noProof/>
            <w:webHidden/>
          </w:rPr>
          <w:fldChar w:fldCharType="separate"/>
        </w:r>
        <w:r>
          <w:rPr>
            <w:noProof/>
            <w:webHidden/>
          </w:rPr>
          <w:t>88</w:t>
        </w:r>
        <w:r>
          <w:rPr>
            <w:noProof/>
            <w:webHidden/>
          </w:rPr>
          <w:fldChar w:fldCharType="end"/>
        </w:r>
      </w:hyperlink>
    </w:p>
    <w:p w:rsidR="006C02B2" w:rsidRDefault="006C02B2">
      <w:pPr>
        <w:pStyle w:val="TOC1"/>
        <w:tabs>
          <w:tab w:val="right" w:leader="dot" w:pos="5030"/>
        </w:tabs>
        <w:rPr>
          <w:rFonts w:eastAsiaTheme="minorEastAsia"/>
          <w:b w:val="0"/>
          <w:caps w:val="0"/>
          <w:noProof/>
          <w:sz w:val="22"/>
          <w:lang w:val="en-US" w:eastAsia="en-US" w:bidi="ar-SA"/>
        </w:rPr>
      </w:pPr>
      <w:hyperlink w:anchor="_Toc402270912" w:history="1">
        <w:r w:rsidRPr="00512D07">
          <w:rPr>
            <w:rStyle w:val="Hyperlink"/>
            <w:noProof/>
          </w:rPr>
          <w:t>Appendice B: Promozioni di Prodotti</w:t>
        </w:r>
        <w:r>
          <w:rPr>
            <w:noProof/>
            <w:webHidden/>
          </w:rPr>
          <w:tab/>
        </w:r>
        <w:r>
          <w:rPr>
            <w:noProof/>
            <w:webHidden/>
          </w:rPr>
          <w:fldChar w:fldCharType="begin"/>
        </w:r>
        <w:r>
          <w:rPr>
            <w:noProof/>
            <w:webHidden/>
          </w:rPr>
          <w:instrText xml:space="preserve"> PAGEREF _Toc402270912 \h </w:instrText>
        </w:r>
        <w:r>
          <w:rPr>
            <w:noProof/>
            <w:webHidden/>
          </w:rPr>
        </w:r>
        <w:r>
          <w:rPr>
            <w:noProof/>
            <w:webHidden/>
          </w:rPr>
          <w:fldChar w:fldCharType="separate"/>
        </w:r>
        <w:r>
          <w:rPr>
            <w:noProof/>
            <w:webHidden/>
          </w:rPr>
          <w:t>91</w:t>
        </w:r>
        <w:r>
          <w:rPr>
            <w:noProof/>
            <w:webHidden/>
          </w:rPr>
          <w:fldChar w:fldCharType="end"/>
        </w:r>
      </w:hyperlink>
    </w:p>
    <w:p w:rsidR="006C02B2" w:rsidRDefault="006C02B2">
      <w:pPr>
        <w:pStyle w:val="TOC3"/>
        <w:tabs>
          <w:tab w:val="right" w:leader="dot" w:pos="5030"/>
        </w:tabs>
        <w:rPr>
          <w:rFonts w:eastAsiaTheme="minorEastAsia"/>
          <w:smallCaps w:val="0"/>
          <w:noProof/>
          <w:sz w:val="22"/>
          <w:lang w:val="en-US" w:eastAsia="en-US" w:bidi="ar-SA"/>
        </w:rPr>
      </w:pPr>
      <w:hyperlink w:anchor="_Toc402270913" w:history="1">
        <w:r w:rsidRPr="00512D07">
          <w:rPr>
            <w:rStyle w:val="Hyperlink"/>
            <w:noProof/>
          </w:rPr>
          <w:t>Promozione dell’Incentivo all’Utilizzo di Azure</w:t>
        </w:r>
        <w:r>
          <w:rPr>
            <w:noProof/>
            <w:webHidden/>
          </w:rPr>
          <w:tab/>
        </w:r>
        <w:r>
          <w:rPr>
            <w:noProof/>
            <w:webHidden/>
          </w:rPr>
          <w:fldChar w:fldCharType="begin"/>
        </w:r>
        <w:r>
          <w:rPr>
            <w:noProof/>
            <w:webHidden/>
          </w:rPr>
          <w:instrText xml:space="preserve"> PAGEREF _Toc402270913 \h </w:instrText>
        </w:r>
        <w:r>
          <w:rPr>
            <w:noProof/>
            <w:webHidden/>
          </w:rPr>
        </w:r>
        <w:r>
          <w:rPr>
            <w:noProof/>
            <w:webHidden/>
          </w:rPr>
          <w:fldChar w:fldCharType="separate"/>
        </w:r>
        <w:r>
          <w:rPr>
            <w:noProof/>
            <w:webHidden/>
          </w:rPr>
          <w:t>91</w:t>
        </w:r>
        <w:r>
          <w:rPr>
            <w:noProof/>
            <w:webHidden/>
          </w:rPr>
          <w:fldChar w:fldCharType="end"/>
        </w:r>
      </w:hyperlink>
    </w:p>
    <w:p w:rsidR="006C02B2" w:rsidRDefault="006C02B2">
      <w:pPr>
        <w:pStyle w:val="TOC1"/>
        <w:tabs>
          <w:tab w:val="right" w:leader="dot" w:pos="5030"/>
        </w:tabs>
        <w:rPr>
          <w:rFonts w:eastAsiaTheme="minorEastAsia"/>
          <w:b w:val="0"/>
          <w:caps w:val="0"/>
          <w:noProof/>
          <w:sz w:val="22"/>
          <w:lang w:val="en-US" w:eastAsia="en-US" w:bidi="ar-SA"/>
        </w:rPr>
      </w:pPr>
      <w:hyperlink w:anchor="_Toc402270914" w:history="1">
        <w:r w:rsidRPr="00512D07">
          <w:rPr>
            <w:rStyle w:val="Hyperlink"/>
            <w:noProof/>
          </w:rPr>
          <w:t>Indice dei Prodotti</w:t>
        </w:r>
        <w:r>
          <w:rPr>
            <w:noProof/>
            <w:webHidden/>
          </w:rPr>
          <w:tab/>
        </w:r>
        <w:r>
          <w:rPr>
            <w:noProof/>
            <w:webHidden/>
          </w:rPr>
          <w:fldChar w:fldCharType="begin"/>
        </w:r>
        <w:r>
          <w:rPr>
            <w:noProof/>
            <w:webHidden/>
          </w:rPr>
          <w:instrText xml:space="preserve"> PAGEREF _Toc402270914 \h </w:instrText>
        </w:r>
        <w:r>
          <w:rPr>
            <w:noProof/>
            <w:webHidden/>
          </w:rPr>
        </w:r>
        <w:r>
          <w:rPr>
            <w:noProof/>
            <w:webHidden/>
          </w:rPr>
          <w:fldChar w:fldCharType="separate"/>
        </w:r>
        <w:r>
          <w:rPr>
            <w:noProof/>
            <w:webHidden/>
          </w:rPr>
          <w:t>92</w:t>
        </w:r>
        <w:r>
          <w:rPr>
            <w:noProof/>
            <w:webHidden/>
          </w:rPr>
          <w:fldChar w:fldCharType="end"/>
        </w:r>
      </w:hyperlink>
    </w:p>
    <w:p w:rsidR="009A0C93" w:rsidRDefault="007B07E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2270490"/>
      <w:r>
        <w:t>Introduzione</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2270491"/>
      <w:r>
        <w:t>Informazioni sul presente Documento</w:t>
      </w:r>
      <w:bookmarkEnd w:id="10"/>
      <w:bookmarkEnd w:id="11"/>
      <w:bookmarkEnd w:id="12"/>
      <w:bookmarkEnd w:id="13"/>
      <w:bookmarkEnd w:id="14"/>
      <w:bookmarkEnd w:id="15"/>
    </w:p>
    <w:p w:rsidR="00ED3A2C"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w:t>
      </w:r>
      <w:r w:rsidR="008B4A0B">
        <w:t xml:space="preserve">pecifiche su ciascun Prodotto. </w:t>
      </w:r>
      <w:r>
        <w:t>Le informazioni riportate nella Lista dei Prodotti includono:</w:t>
      </w:r>
    </w:p>
    <w:p w:rsidR="00ED3A2C" w:rsidRDefault="00ED3A2C" w:rsidP="00F32AEC">
      <w:pPr>
        <w:pStyle w:val="ProductList-Body"/>
        <w:numPr>
          <w:ilvl w:val="0"/>
          <w:numId w:val="52"/>
        </w:numPr>
        <w:ind w:left="450" w:hanging="270"/>
      </w:pPr>
      <w:r>
        <w:t>Disponibilità di Prodotti nuovi offerti tramite i Contratti Multilicenza Microsoft</w:t>
      </w:r>
    </w:p>
    <w:p w:rsidR="00ED3A2C" w:rsidRDefault="00ED3A2C" w:rsidP="00F32AEC">
      <w:pPr>
        <w:pStyle w:val="ProductList-Body"/>
        <w:numPr>
          <w:ilvl w:val="0"/>
          <w:numId w:val="52"/>
        </w:numPr>
        <w:ind w:left="450" w:hanging="270"/>
      </w:pPr>
      <w:r>
        <w:t>Interruzione della fornitura di Prodotti offerti tramite i Contratti Multilicenza Microsoft</w:t>
      </w:r>
    </w:p>
    <w:p w:rsidR="00ED3A2C" w:rsidRDefault="00056522" w:rsidP="00F32AEC">
      <w:pPr>
        <w:pStyle w:val="ProductList-Body"/>
        <w:numPr>
          <w:ilvl w:val="0"/>
          <w:numId w:val="52"/>
        </w:numPr>
        <w:ind w:left="450" w:hanging="270"/>
      </w:pPr>
      <w:r>
        <w:t xml:space="preserve">Classificazione dei Prodotti relativa al pool di Prodotti dei Contratti Multilicenza Microsoft </w:t>
      </w:r>
    </w:p>
    <w:p w:rsidR="00ED3A2C" w:rsidRDefault="00ED3A2C" w:rsidP="00F32AEC">
      <w:pPr>
        <w:pStyle w:val="ProductList-Body"/>
        <w:numPr>
          <w:ilvl w:val="0"/>
          <w:numId w:val="52"/>
        </w:numPr>
        <w:ind w:left="450" w:hanging="270"/>
      </w:pPr>
      <w:r>
        <w:t>Valore di punti per ciascun Prodotto</w:t>
      </w:r>
    </w:p>
    <w:p w:rsidR="00ED3A2C" w:rsidRDefault="00ED3A2C" w:rsidP="00F32AEC">
      <w:pPr>
        <w:pStyle w:val="ProductList-Body"/>
        <w:numPr>
          <w:ilvl w:val="0"/>
          <w:numId w:val="52"/>
        </w:numPr>
        <w:ind w:left="450" w:hanging="270"/>
      </w:pPr>
      <w:r>
        <w:t>Promozioni disponibili</w:t>
      </w:r>
    </w:p>
    <w:p w:rsidR="00ED3A2C" w:rsidRDefault="00ED3A2C" w:rsidP="00F32AEC">
      <w:pPr>
        <w:pStyle w:val="ProductList-Body"/>
        <w:numPr>
          <w:ilvl w:val="0"/>
          <w:numId w:val="52"/>
        </w:numPr>
        <w:ind w:left="450" w:hanging="270"/>
      </w:pPr>
      <w:r>
        <w:t>Percorsi di migrazione da una versione di software a un</w:t>
      </w:r>
      <w:r w:rsidR="00431369">
        <w:t>’</w:t>
      </w:r>
      <w:r>
        <w:t>altra versione dello stesso software</w:t>
      </w:r>
    </w:p>
    <w:p w:rsidR="00ED3A2C" w:rsidRDefault="00ED3A2C" w:rsidP="00F32AEC">
      <w:pPr>
        <w:pStyle w:val="ProductList-Body"/>
        <w:numPr>
          <w:ilvl w:val="0"/>
          <w:numId w:val="52"/>
        </w:numPr>
        <w:ind w:left="450" w:hanging="270"/>
      </w:pPr>
      <w:r>
        <w:t>Percorsi di migrazione da un software interrotto a un software nuovo</w:t>
      </w:r>
    </w:p>
    <w:p w:rsidR="00ED3A2C" w:rsidRDefault="00ED3A2C" w:rsidP="00F32AEC">
      <w:pPr>
        <w:pStyle w:val="ProductList-Body"/>
        <w:numPr>
          <w:ilvl w:val="0"/>
          <w:numId w:val="52"/>
        </w:numPr>
        <w:ind w:left="450" w:hanging="270"/>
      </w:pPr>
      <w:r>
        <w:t>Vantaggi di Software Assurance</w:t>
      </w:r>
    </w:p>
    <w:p w:rsidR="00ED3A2C" w:rsidRDefault="00ED3A2C" w:rsidP="00F32AEC">
      <w:pPr>
        <w:pStyle w:val="ProductList-Body"/>
        <w:numPr>
          <w:ilvl w:val="0"/>
          <w:numId w:val="52"/>
        </w:numPr>
        <w:ind w:left="450" w:hanging="270"/>
      </w:pPr>
      <w:r>
        <w:t>Altre Note e informazioni specifiche dei Prodotti</w:t>
      </w:r>
    </w:p>
    <w:p w:rsidR="00F910AC" w:rsidRDefault="00F910AC" w:rsidP="00F910AC">
      <w:pPr>
        <w:pStyle w:val="ProductList-Body"/>
      </w:pPr>
    </w:p>
    <w:p w:rsidR="00F910AC" w:rsidRPr="00F910AC" w:rsidRDefault="00F910AC" w:rsidP="00F910AC">
      <w:pPr>
        <w:pStyle w:val="ProductList-Body"/>
      </w:pPr>
      <w:r>
        <w:t>In linea con gli sforzi continui di Microsoft volti a semplificare la documentazione dei Contratti Multilicenza, il formato della Lista de</w:t>
      </w:r>
      <w:r w:rsidR="008B4A0B">
        <w:t xml:space="preserve">i Prodotti è stato modificato. </w:t>
      </w:r>
      <w:r>
        <w:t>Il contenuto relativo a un determinato gruppo di Prodotti viene elencato in un</w:t>
      </w:r>
      <w:r w:rsidR="00431369">
        <w:t>’</w:t>
      </w:r>
      <w:r>
        <w:t>unica posizione, unitamente ai dettagli specifici del prodotto che sono riporta</w:t>
      </w:r>
      <w:r w:rsidR="008B4A0B">
        <w:t xml:space="preserve">ti in Informazioni Aggiuntive. </w:t>
      </w:r>
      <w:r>
        <w:t>Nei casi in cui è possibile, le informazioni sono rappresentate in forma grafica.</w:t>
      </w:r>
    </w:p>
    <w:p w:rsidR="00125CBE" w:rsidRDefault="00125CBE" w:rsidP="00125CBE">
      <w:pPr>
        <w:pStyle w:val="ProductList-Body"/>
      </w:pPr>
    </w:p>
    <w:p w:rsidR="00125CBE" w:rsidRDefault="00125CBE" w:rsidP="00125CBE">
      <w:pPr>
        <w:pStyle w:val="ProductList-Body"/>
      </w:pPr>
      <w:r>
        <w:t>La Lista dei Prodotti è organizzata in cinque sezioni, due Appendici e un Indice.</w:t>
      </w:r>
    </w:p>
    <w:p w:rsidR="00125CBE" w:rsidRDefault="004C7FF0" w:rsidP="00A50201">
      <w:pPr>
        <w:pStyle w:val="ProductList-Body"/>
        <w:numPr>
          <w:ilvl w:val="0"/>
          <w:numId w:val="53"/>
        </w:numPr>
        <w:ind w:left="450" w:hanging="270"/>
      </w:pPr>
      <w:hyperlink w:anchor="Introduction" w:history="1">
        <w:r w:rsidR="007B07E8">
          <w:rPr>
            <w:rStyle w:val="Hyperlink"/>
          </w:rPr>
          <w:t>Introduzione</w:t>
        </w:r>
      </w:hyperlink>
      <w:r w:rsidR="007B07E8">
        <w:t>: vengono fornite informazioni su come utilizzare la Lista dei Prodotti, sulle definizioni e sulle modifiche apportate alla Lista dei Prodotti.</w:t>
      </w:r>
    </w:p>
    <w:p w:rsidR="00125CBE" w:rsidRDefault="004C7FF0" w:rsidP="00A50201">
      <w:pPr>
        <w:pStyle w:val="ProductList-Body"/>
        <w:numPr>
          <w:ilvl w:val="0"/>
          <w:numId w:val="53"/>
        </w:numPr>
        <w:ind w:left="450" w:hanging="270"/>
      </w:pPr>
      <w:hyperlink w:anchor="SoftwareProducts" w:history="1">
        <w:r w:rsidR="007B07E8">
          <w:rPr>
            <w:rStyle w:val="Hyperlink"/>
          </w:rPr>
          <w:t>Software</w:t>
        </w:r>
      </w:hyperlink>
      <w:r w:rsidR="007B07E8">
        <w:t>: viene riportato un elenco dei software offerti tramite i Contratti Multilicenza e vengono fornite informazioni specifiche su di essi.</w:t>
      </w:r>
    </w:p>
    <w:p w:rsidR="00125CBE" w:rsidRDefault="004C7FF0" w:rsidP="00A50201">
      <w:pPr>
        <w:pStyle w:val="ProductList-Body"/>
        <w:numPr>
          <w:ilvl w:val="0"/>
          <w:numId w:val="53"/>
        </w:numPr>
        <w:ind w:left="450" w:hanging="270"/>
      </w:pPr>
      <w:hyperlink w:anchor="OnlineServices" w:history="1">
        <w:r w:rsidR="007B07E8">
          <w:rPr>
            <w:rStyle w:val="Hyperlink"/>
          </w:rPr>
          <w:t>Servizi Online</w:t>
        </w:r>
      </w:hyperlink>
      <w:r w:rsidR="007B07E8">
        <w:t>: viene riportato un elenco dei servizi online offerti tramite i Contratti Multilicenza e vengono fornite informazioni specifiche su di essi.</w:t>
      </w:r>
    </w:p>
    <w:p w:rsidR="00125CBE" w:rsidRDefault="004C7FF0" w:rsidP="00A50201">
      <w:pPr>
        <w:pStyle w:val="ProductList-Body"/>
        <w:numPr>
          <w:ilvl w:val="0"/>
          <w:numId w:val="53"/>
        </w:numPr>
        <w:ind w:left="450" w:hanging="270"/>
      </w:pPr>
      <w:hyperlink w:anchor="SoftwareAssurance" w:history="1">
        <w:r w:rsidR="007B07E8">
          <w:rPr>
            <w:rStyle w:val="Hyperlink"/>
          </w:rPr>
          <w:t>Software Assurance</w:t>
        </w:r>
      </w:hyperlink>
      <w:r w:rsidR="007B07E8">
        <w:t>: viene fornita la descrizione dei vantaggi di Software Assurance disponibili.</w:t>
      </w:r>
    </w:p>
    <w:p w:rsidR="00125CBE" w:rsidRDefault="004C7FF0" w:rsidP="00A50201">
      <w:pPr>
        <w:pStyle w:val="ProductList-Body"/>
        <w:numPr>
          <w:ilvl w:val="0"/>
          <w:numId w:val="53"/>
        </w:numPr>
        <w:ind w:left="450" w:hanging="270"/>
      </w:pPr>
      <w:hyperlink w:anchor="Services" w:history="1">
        <w:r w:rsidR="007B07E8">
          <w:rPr>
            <w:rStyle w:val="Hyperlink"/>
          </w:rPr>
          <w:t>Servizi</w:t>
        </w:r>
      </w:hyperlink>
      <w:r w:rsidR="007B07E8">
        <w:t>: viene fornita la descrizione dei servizi offerti tramite i Contratti Multilicenza Microsoft.</w:t>
      </w:r>
    </w:p>
    <w:p w:rsidR="00125CBE" w:rsidRDefault="004C7FF0" w:rsidP="002A0E11">
      <w:pPr>
        <w:pStyle w:val="ProductList-Body"/>
        <w:numPr>
          <w:ilvl w:val="0"/>
          <w:numId w:val="53"/>
        </w:numPr>
        <w:ind w:left="450" w:hanging="270"/>
      </w:pPr>
      <w:hyperlink w:anchor="AppendixA" w:history="1">
        <w:r w:rsidR="007B07E8">
          <w:rPr>
            <w:rStyle w:val="Hyperlink"/>
          </w:rPr>
          <w:t>Appendice A</w:t>
        </w:r>
        <w:r w:rsidR="002A0E11">
          <w:rPr>
            <w:rStyle w:val="Hyperlink"/>
          </w:rPr>
          <w:t>:</w:t>
        </w:r>
        <w:r w:rsidR="007B07E8">
          <w:rPr>
            <w:rStyle w:val="Hyperlink"/>
          </w:rPr>
          <w:t xml:space="preserve"> Condizioni Supplementari del Contratto relativo al Programma</w:t>
        </w:r>
      </w:hyperlink>
      <w:r w:rsidR="007B07E8">
        <w:t xml:space="preserve">: vengono indicate le condizioni che integrano i Contratti del Programma di Contratti Multilicenza Microsoft. </w:t>
      </w:r>
    </w:p>
    <w:p w:rsidR="00125CBE" w:rsidRDefault="004C7FF0" w:rsidP="002A0E11">
      <w:pPr>
        <w:pStyle w:val="ProductList-Body"/>
        <w:numPr>
          <w:ilvl w:val="0"/>
          <w:numId w:val="53"/>
        </w:numPr>
        <w:ind w:left="450" w:hanging="270"/>
      </w:pPr>
      <w:hyperlink w:anchor="AppendixB" w:history="1">
        <w:r w:rsidR="007B07E8">
          <w:rPr>
            <w:rStyle w:val="Hyperlink"/>
          </w:rPr>
          <w:t>Appendice B</w:t>
        </w:r>
        <w:r w:rsidR="002A0E11">
          <w:rPr>
            <w:rStyle w:val="Hyperlink"/>
          </w:rPr>
          <w:t>:</w:t>
        </w:r>
        <w:r w:rsidR="007B07E8">
          <w:rPr>
            <w:rStyle w:val="Hyperlink"/>
          </w:rPr>
          <w:t xml:space="preserve"> Promozioni di Prodotti</w:t>
        </w:r>
      </w:hyperlink>
      <w:r w:rsidR="007B07E8">
        <w:t>: viene fornito l</w:t>
      </w:r>
      <w:r w:rsidR="00431369">
        <w:t>’</w:t>
      </w:r>
      <w:r w:rsidR="007B07E8">
        <w:t>elenco delle promozioni offerte tramite i Contratti Multilicenza Microsoft che altrimenti non si trovano sul Listino Prezzi.</w:t>
      </w:r>
    </w:p>
    <w:p w:rsidR="00125CBE" w:rsidRDefault="004C7FF0" w:rsidP="00A50201">
      <w:pPr>
        <w:pStyle w:val="ProductList-Body"/>
        <w:numPr>
          <w:ilvl w:val="0"/>
          <w:numId w:val="53"/>
        </w:numPr>
        <w:ind w:left="450" w:hanging="270"/>
      </w:pPr>
      <w:hyperlink w:anchor="Index" w:history="1">
        <w:r w:rsidR="007B07E8">
          <w:rPr>
            <w:rStyle w:val="Hyperlink"/>
          </w:rPr>
          <w:t>Indice</w:t>
        </w:r>
      </w:hyperlink>
      <w:r w:rsidR="007B07E8">
        <w:t>: viene fornito l</w:t>
      </w:r>
      <w:r w:rsidR="00431369">
        <w:t>’</w:t>
      </w:r>
      <w:r w:rsidR="007B07E8">
        <w:t>elenco di tutti i Prodotti cui si fa riferimento nella Lista dei Prodotti e le relative pagine.</w:t>
      </w:r>
    </w:p>
    <w:p w:rsidR="00BD1863" w:rsidRDefault="00BD1863" w:rsidP="00ED3A2C">
      <w:pPr>
        <w:pStyle w:val="ProductList-Body"/>
      </w:pPr>
    </w:p>
    <w:p w:rsidR="00ED3A2C" w:rsidRDefault="00ED3A2C" w:rsidP="00ED3A2C">
      <w:pPr>
        <w:pStyle w:val="ProductList-Body"/>
      </w:pPr>
      <w:r>
        <w:t>La disponibilità dei Prodotti può variare in base al paese. Le società dovranno contattare il loro rivenditore o l</w:t>
      </w:r>
      <w:r w:rsidR="00431369">
        <w:t>’</w:t>
      </w:r>
      <w:r>
        <w:t>Account Manager designato da Microsoft per informazioni relative alla disponibilità.</w:t>
      </w:r>
    </w:p>
    <w:p w:rsidR="00ED3A2C" w:rsidRDefault="00ED3A2C" w:rsidP="00ED3A2C">
      <w:pPr>
        <w:pStyle w:val="ProductList-Body"/>
      </w:pPr>
    </w:p>
    <w:p w:rsidR="009A0C93" w:rsidRDefault="0009588E" w:rsidP="00E02C94">
      <w:pPr>
        <w:pStyle w:val="ProductList-Body"/>
      </w:pPr>
      <w:r>
        <w:t>È possibile che una società desideri anche prendere visione del documento Diritti di Utilizzo del Prodotto (Product Use Rights o PUR) o del documento Condizioni per l</w:t>
      </w:r>
      <w:r w:rsidR="00431369">
        <w:t>’</w:t>
      </w:r>
      <w:r>
        <w:t>Utilizzo dei Servizi Online (Online Services Terms o OST). Entrambi i documenti vengono redatti trimestralmente. I</w:t>
      </w:r>
      <w:r w:rsidR="00E02C94">
        <w:t> </w:t>
      </w:r>
      <w:r>
        <w:t>diritti più recenti sull</w:t>
      </w:r>
      <w:r w:rsidR="00431369">
        <w:t>’</w:t>
      </w:r>
      <w:r>
        <w:t>utilizzo relativi al software Microsoft sono contenuti nel PUR disponibile all</w:t>
      </w:r>
      <w:r w:rsidR="00431369">
        <w:t>’</w:t>
      </w:r>
      <w:r>
        <w:t xml:space="preserve">indirizzo </w:t>
      </w:r>
      <w:hyperlink r:id="rId16" w:history="1">
        <w:r>
          <w:rPr>
            <w:rStyle w:val="Hyperlink"/>
          </w:rPr>
          <w:t>http://go.microsoft.com/?linkid=9839206</w:t>
        </w:r>
      </w:hyperlink>
      <w:r w:rsidRPr="00E02C94">
        <w:rPr>
          <w:rStyle w:val="Hyperlink"/>
          <w:color w:val="auto"/>
          <w:u w:val="none"/>
        </w:rPr>
        <w:t>.</w:t>
      </w:r>
      <w:r>
        <w:t xml:space="preserve"> Le Condizioni per l</w:t>
      </w:r>
      <w:r w:rsidR="00431369">
        <w:t>’</w:t>
      </w:r>
      <w:r>
        <w:t>Utilizzo dei Microsoft Online Services sono contenute nella documentazione disponibile all</w:t>
      </w:r>
      <w:r w:rsidR="00431369">
        <w:t>’</w:t>
      </w:r>
      <w:r>
        <w:t xml:space="preserve">indirizzo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2270492"/>
      <w:r>
        <w:t>Utilizzo del presente Documento</w:t>
      </w:r>
      <w:bookmarkEnd w:id="16"/>
      <w:bookmarkEnd w:id="17"/>
      <w:bookmarkEnd w:id="18"/>
      <w:bookmarkEnd w:id="19"/>
      <w:bookmarkEnd w:id="20"/>
      <w:bookmarkEnd w:id="21"/>
    </w:p>
    <w:p w:rsidR="00F76E42" w:rsidRDefault="00F76E42" w:rsidP="00ED3A2C">
      <w:pPr>
        <w:pStyle w:val="ProductList-Body"/>
        <w:rPr>
          <w:b/>
        </w:rPr>
      </w:pPr>
      <w:r>
        <w:t>Risorse aggiuntive su come utilizzare la Lista dei Prodotti</w:t>
      </w:r>
      <w:r>
        <w:rPr>
          <w:b/>
        </w:rPr>
        <w:t xml:space="preserve"> </w:t>
      </w:r>
      <w:r>
        <w:t>sono disponibili all</w:t>
      </w:r>
      <w:r w:rsidR="00431369">
        <w:t>’</w:t>
      </w:r>
      <w:r>
        <w:t xml:space="preserve">indirizzo </w:t>
      </w:r>
      <w:hyperlink r:id="rId18" w:history="1">
        <w:r>
          <w:rPr>
            <w:rStyle w:val="Hyperlink"/>
          </w:rPr>
          <w:t>http://www.microsoftvolumelicensing.com</w:t>
        </w:r>
      </w:hyperlink>
      <w:r w:rsidRPr="00A27E52">
        <w:rPr>
          <w:rStyle w:val="Hyperlink"/>
          <w:color w:val="auto"/>
          <w:u w:val="none"/>
        </w:rPr>
        <w:t>.</w:t>
      </w:r>
    </w:p>
    <w:p w:rsidR="00F76E42" w:rsidRDefault="00F76E42" w:rsidP="00ED3A2C">
      <w:pPr>
        <w:pStyle w:val="ProductList-Body"/>
        <w:rPr>
          <w:b/>
        </w:rPr>
      </w:pPr>
    </w:p>
    <w:p w:rsidR="002F275E" w:rsidRDefault="00ED3A2C" w:rsidP="00ED3A2C">
      <w:pPr>
        <w:pStyle w:val="ProductList-Body"/>
      </w:pPr>
      <w:r>
        <w:rPr>
          <w:b/>
          <w:color w:val="00188F"/>
        </w:rPr>
        <w:t>Passaggio 1</w:t>
      </w:r>
    </w:p>
    <w:p w:rsidR="00ED3A2C" w:rsidRDefault="00ED3A2C" w:rsidP="00ED3A2C">
      <w:pPr>
        <w:pStyle w:val="ProductList-Body"/>
      </w:pPr>
      <w:r>
        <w:t>Le società dovranno individuare il Prodotto nel Sommario o nell</w:t>
      </w:r>
      <w:r w:rsidR="00431369">
        <w:t>’</w:t>
      </w:r>
      <w:r>
        <w:t>Indice e passare alla pagina appropriata.</w:t>
      </w:r>
    </w:p>
    <w:p w:rsidR="00ED3A2C" w:rsidRDefault="00ED3A2C" w:rsidP="00ED3A2C">
      <w:pPr>
        <w:pStyle w:val="ProductList-Body"/>
      </w:pPr>
    </w:p>
    <w:p w:rsidR="002F275E" w:rsidRDefault="00ED3A2C" w:rsidP="00ED3A2C">
      <w:pPr>
        <w:pStyle w:val="ProductList-Body"/>
      </w:pPr>
      <w:r>
        <w:rPr>
          <w:b/>
          <w:color w:val="00188F"/>
        </w:rPr>
        <w:t>Passaggio 2</w:t>
      </w:r>
    </w:p>
    <w:p w:rsidR="00ED3A2C"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w:t>
      </w:r>
      <w:r w:rsidR="008B4A0B">
        <w:t xml:space="preserve">nformazioni relative ai punti. </w:t>
      </w:r>
      <w:r>
        <w:t xml:space="preserve">Qualora una cella sia ombreggiata in </w:t>
      </w:r>
      <w:r>
        <w:rPr>
          <w:shd w:val="clear" w:color="auto" w:fill="70AD47" w:themeFill="accent6"/>
        </w:rPr>
        <w:t>verde</w:t>
      </w:r>
      <w:r>
        <w:t xml:space="preserve">, il Prodotto sarà disponibile nel programma indicato nella colonna. Quando il documento è visualizzato in formato elettronico, passando con il mouse sopra le intestazioni delle colonne e altre </w:t>
      </w:r>
      <w:r w:rsidR="008B4A0B">
        <w:t xml:space="preserve">celle appare il nome completo. </w:t>
      </w:r>
      <w:r>
        <w:t xml:space="preserve">Le società dovranno fare riferimento ai Codici Tabella per ulteriori informazioni riguardanti le intestazioni di colonna e i valori delle celle. </w:t>
      </w:r>
    </w:p>
    <w:p w:rsidR="00ED3A2C" w:rsidRDefault="00ED3A2C" w:rsidP="00ED3A2C">
      <w:pPr>
        <w:pStyle w:val="ProductList-Body"/>
      </w:pPr>
    </w:p>
    <w:p w:rsidR="00ED3A2C" w:rsidRDefault="0082611D"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1" behindDoc="0" locked="0" layoutInCell="1" allowOverlap="1" wp14:anchorId="2902D311" wp14:editId="6C67F32A">
                <wp:simplePos x="0" y="0"/>
                <wp:positionH relativeFrom="column">
                  <wp:posOffset>4455795</wp:posOffset>
                </wp:positionH>
                <wp:positionV relativeFrom="paragraph">
                  <wp:posOffset>186690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66DB8A" id="Oval 10" o:spid="_x0000_s1026" style="position:absolute;margin-left:350.85pt;margin-top:14.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6AE870BD" wp14:editId="723A04CF">
                <wp:simplePos x="0" y="0"/>
                <wp:positionH relativeFrom="column">
                  <wp:posOffset>84455</wp:posOffset>
                </wp:positionH>
                <wp:positionV relativeFrom="paragraph">
                  <wp:posOffset>353695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5BA414" id="Oval 9" o:spid="_x0000_s1026" style="position:absolute;margin-left:6.65pt;margin-top:27.8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" filled="f" strokecolor="red" strokeweight="1.5pt">
                <v:stroke joinstyle="miter"/>
                <v:path arrowok="t"/>
              </v:oval>
            </w:pict>
          </mc:Fallback>
        </mc:AlternateContent>
      </w:r>
      <w:r>
        <w:rPr>
          <w:noProof/>
          <w:lang w:val="en-US" w:eastAsia="en-US" w:bidi="ar-SA"/>
        </w:rPr>
        <w:drawing>
          <wp:inline distT="0" distB="0" distL="0" distR="0" wp14:anchorId="36D766AC" wp14:editId="008A9680">
            <wp:extent cx="6302124" cy="1388046"/>
            <wp:effectExtent l="19050" t="19050" r="22860" b="222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330" t="15945" r="9747" b="62051"/>
                    <a:stretch/>
                  </pic:blipFill>
                  <pic:spPr bwMode="auto">
                    <a:xfrm>
                      <a:off x="0" y="0"/>
                      <a:ext cx="6302124" cy="1388046"/>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7B07E8">
        <w:t xml:space="preserve"> </w:t>
      </w:r>
    </w:p>
    <w:p w:rsidR="00A35873" w:rsidRDefault="00A35873" w:rsidP="00A35873">
      <w:pPr>
        <w:pStyle w:val="ProductList-Body"/>
        <w:ind w:left="180"/>
      </w:pPr>
      <w:r>
        <w:t xml:space="preserve">* </w:t>
      </w:r>
      <w:r>
        <w:rPr>
          <w:b/>
        </w:rPr>
        <w:t>Il valore di punti è uno all</w:t>
      </w:r>
      <w:r w:rsidR="00431369">
        <w:rPr>
          <w:b/>
        </w:rPr>
        <w:t>’</w:t>
      </w:r>
      <w:r>
        <w:rPr>
          <w:b/>
        </w:rPr>
        <w:t>anno</w:t>
      </w:r>
      <w:r w:rsidRPr="0082611D">
        <w:rPr>
          <w:b/>
          <w:bCs/>
        </w:rPr>
        <w:t>.</w:t>
      </w:r>
      <w:r>
        <w:t xml:space="preserve"> Per informazioni sui punti di più anni o per altri dettali relativi ai punti, le società dovranno contattare il loro rivenditore o l</w:t>
      </w:r>
      <w:r w:rsidR="00431369">
        <w:t>’</w:t>
      </w:r>
      <w:r>
        <w:t>Account Manager designato da Microsoft.</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Passaggio 3</w:t>
      </w:r>
    </w:p>
    <w:p w:rsidR="00ED3A2C"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rsidR="00ED3A2C" w:rsidRDefault="00ED3A2C" w:rsidP="00ED3A2C">
      <w:pPr>
        <w:pStyle w:val="ProductList-Body"/>
      </w:pPr>
    </w:p>
    <w:p w:rsidR="00ED3A2C" w:rsidRDefault="009F62F4"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2" behindDoc="0" locked="0" layoutInCell="1" allowOverlap="1" wp14:anchorId="5EC00CC5" wp14:editId="08B6BE8E">
                <wp:simplePos x="0" y="0"/>
                <wp:positionH relativeFrom="column">
                  <wp:posOffset>2276475</wp:posOffset>
                </wp:positionH>
                <wp:positionV relativeFrom="paragraph">
                  <wp:posOffset>337820</wp:posOffset>
                </wp:positionV>
                <wp:extent cx="112395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37F6BA" id="Oval 11" o:spid="_x0000_s1026" style="position:absolute;margin-left:179.25pt;margin-top:26.6pt;width:88.5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" filled="f" strokecolor="red" strokeweight="1.5pt">
                <v:stroke joinstyle="miter"/>
                <v:path arrowok="t"/>
              </v:oval>
            </w:pict>
          </mc:Fallback>
        </mc:AlternateContent>
      </w:r>
      <w:r w:rsidR="0082611D">
        <w:rPr>
          <w:noProof/>
          <w:lang w:val="en-US" w:eastAsia="en-US" w:bidi="ar-SA"/>
        </w:rPr>
        <w:drawing>
          <wp:inline distT="0" distB="0" distL="0" distR="0" wp14:anchorId="65B91105" wp14:editId="07CED8F1">
            <wp:extent cx="6216604" cy="927556"/>
            <wp:effectExtent l="19050" t="19050" r="13335" b="2540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997" t="33567" r="9981" b="51692"/>
                    <a:stretch/>
                  </pic:blipFill>
                  <pic:spPr bwMode="auto">
                    <a:xfrm>
                      <a:off x="0" y="0"/>
                      <a:ext cx="6457291" cy="963468"/>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Passaggio 4</w:t>
      </w:r>
    </w:p>
    <w:p w:rsidR="00ED3A2C" w:rsidRDefault="00ED3A2C" w:rsidP="00516278">
      <w:pPr>
        <w:pStyle w:val="ProductList-Body"/>
      </w:pPr>
      <w:r>
        <w:t>Alcuni Prodotti sono corredati di informazioni aggiuntive che possono includere criteri di idoneità, offerte di migrazione, disponibilità di licenze step-up, ecc.</w:t>
      </w:r>
    </w:p>
    <w:p w:rsidR="009A0C93" w:rsidRDefault="009A0C93" w:rsidP="004F3C6D">
      <w:pPr>
        <w:pStyle w:val="ProductList-Body"/>
      </w:pPr>
    </w:p>
    <w:p w:rsidR="00407E60" w:rsidRDefault="0082611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3" behindDoc="0" locked="0" layoutInCell="1" allowOverlap="1" wp14:anchorId="25654D26" wp14:editId="3A4D7C1A">
                <wp:simplePos x="0" y="0"/>
                <wp:positionH relativeFrom="column">
                  <wp:posOffset>49530</wp:posOffset>
                </wp:positionH>
                <wp:positionV relativeFrom="paragraph">
                  <wp:posOffset>-1905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18DB81" id="Oval 14" o:spid="_x0000_s1026" style="position:absolute;margin-left:3.9pt;margin-top:-.1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" filled="f" strokecolor="red" strokeweight="1.5pt">
                <v:stroke joinstyle="miter"/>
                <v:path arrowok="t"/>
              </v:oval>
            </w:pict>
          </mc:Fallback>
        </mc:AlternateContent>
      </w:r>
      <w:r>
        <w:rPr>
          <w:noProof/>
          <w:lang w:val="en-US" w:eastAsia="en-US" w:bidi="ar-SA"/>
        </w:rPr>
        <w:drawing>
          <wp:inline distT="0" distB="0" distL="0" distR="0" wp14:anchorId="499ECE5B" wp14:editId="6C5F5BE3">
            <wp:extent cx="6254496" cy="1135881"/>
            <wp:effectExtent l="19050" t="1905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1828" t="54419" r="11663" b="20879"/>
                    <a:stretch/>
                  </pic:blipFill>
                  <pic:spPr bwMode="auto">
                    <a:xfrm>
                      <a:off x="0" y="0"/>
                      <a:ext cx="6254496" cy="1135881"/>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2270493"/>
      <w:r>
        <w:t>Codici Tabella</w:t>
      </w:r>
      <w:bookmarkEnd w:id="22"/>
      <w:bookmarkEnd w:id="23"/>
      <w:bookmarkEnd w:id="24"/>
      <w:bookmarkEnd w:id="25"/>
      <w:bookmarkEnd w:id="26"/>
      <w:bookmarkEnd w:id="27"/>
      <w:bookmarkEnd w:id="28"/>
    </w:p>
    <w:p w:rsidR="00C4636F" w:rsidRPr="00D450D0" w:rsidRDefault="00C4636F" w:rsidP="00D450D0">
      <w:pPr>
        <w:pStyle w:val="ProductList-Body"/>
        <w:rPr>
          <w:b/>
        </w:rPr>
      </w:pPr>
      <w:r>
        <w:rPr>
          <w:b/>
          <w:color w:val="00188F"/>
        </w:rPr>
        <w:t>Intestazioni Colonne</w:t>
      </w:r>
    </w:p>
    <w:p w:rsidR="00C4636F" w:rsidRPr="00D450D0" w:rsidRDefault="00EA0C9B"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5A5586">
        <w:rPr>
          <w:color w:val="000000" w:themeColor="text1"/>
        </w:rPr>
        <w:instrText>Contratto Campus e School</w:instrText>
      </w:r>
      <w:r>
        <w:rPr>
          <w:color w:val="1F497D"/>
        </w:rPr>
        <w:instrText>”</w:instrText>
      </w:r>
      <w:r>
        <w:rPr>
          <w:b/>
          <w:color w:val="000000" w:themeColor="text1"/>
        </w:rPr>
        <w:fldChar w:fldCharType="separate"/>
      </w:r>
      <w:r w:rsidRPr="005A5586">
        <w:rPr>
          <w:b/>
        </w:rPr>
        <w:t>CA/SA</w:t>
      </w:r>
      <w:r>
        <w:rPr>
          <w:b/>
          <w:color w:val="000000" w:themeColor="text1"/>
        </w:rPr>
        <w:fldChar w:fldCharType="end"/>
      </w:r>
      <w:r w:rsidR="007B07E8">
        <w:rPr>
          <w:color w:val="000000" w:themeColor="text1"/>
        </w:rPr>
        <w:t xml:space="preserve"> = </w:t>
      </w:r>
      <w:r w:rsidR="007B07E8">
        <w:rPr>
          <w:color w:val="000000" w:themeColor="text1"/>
          <w:u w:val="single"/>
        </w:rPr>
        <w:t>Contratto Campus e School</w:t>
      </w:r>
      <w:r w:rsidR="007B07E8">
        <w:rPr>
          <w:color w:val="000000" w:themeColor="text1"/>
        </w:rPr>
        <w:t>: i numeri visualizzati in questa colonna rappresentano le unità designate quando il software viene offerto attraverso l</w:t>
      </w:r>
      <w:r w:rsidR="00431369">
        <w:rPr>
          <w:color w:val="000000" w:themeColor="text1"/>
        </w:rPr>
        <w:t>’</w:t>
      </w:r>
      <w:r w:rsidR="007B07E8">
        <w:rPr>
          <w:color w:val="000000" w:themeColor="text1"/>
        </w:rPr>
        <w:t>Iscrizione School ai sensi del Contratto Campus e School.</w:t>
      </w:r>
    </w:p>
    <w:p w:rsidR="00C4636F" w:rsidRPr="00D450D0" w:rsidRDefault="00EA0C9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Data Disponibilità</w:instrText>
      </w:r>
      <w:r>
        <w:rPr>
          <w:color w:val="1F497D"/>
        </w:rPr>
        <w:instrText>”</w:instrText>
      </w:r>
      <w:r>
        <w:rPr>
          <w:b/>
          <w:color w:val="000000" w:themeColor="text1"/>
        </w:rPr>
        <w:fldChar w:fldCharType="separate"/>
      </w:r>
      <w:r w:rsidRPr="00F72599">
        <w:rPr>
          <w:b/>
        </w:rPr>
        <w:t>DA</w:t>
      </w:r>
      <w:r>
        <w:rPr>
          <w:b/>
          <w:color w:val="000000" w:themeColor="text1"/>
        </w:rPr>
        <w:fldChar w:fldCharType="end"/>
      </w:r>
      <w:r w:rsidR="007B07E8">
        <w:rPr>
          <w:color w:val="000000" w:themeColor="text1"/>
        </w:rPr>
        <w:t xml:space="preserve"> = </w:t>
      </w:r>
      <w:r w:rsidR="007B07E8">
        <w:rPr>
          <w:color w:val="000000" w:themeColor="text1"/>
          <w:u w:val="single"/>
        </w:rPr>
        <w:t>Data Disponibilità</w:t>
      </w:r>
      <w:r w:rsidR="007B07E8">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rsidR="00C4636F" w:rsidRPr="00D450D0" w:rsidRDefault="00EA0C9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Contratto Enterprise e Contratto Enterprise Subscription</w:instrText>
      </w:r>
      <w:r>
        <w:rPr>
          <w:color w:val="1F497D"/>
        </w:rPr>
        <w:instrText>”</w:instrText>
      </w:r>
      <w:r>
        <w:rPr>
          <w:b/>
          <w:color w:val="000000" w:themeColor="text1"/>
        </w:rPr>
        <w:fldChar w:fldCharType="separate"/>
      </w:r>
      <w:r w:rsidRPr="00F72599">
        <w:rPr>
          <w:b/>
        </w:rPr>
        <w:t>EA/EAS</w:t>
      </w:r>
      <w:r>
        <w:rPr>
          <w:b/>
          <w:color w:val="000000" w:themeColor="text1"/>
        </w:rPr>
        <w:fldChar w:fldCharType="end"/>
      </w:r>
      <w:r w:rsidR="007B07E8">
        <w:rPr>
          <w:color w:val="000000" w:themeColor="text1"/>
        </w:rPr>
        <w:t xml:space="preserve"> = </w:t>
      </w:r>
      <w:r w:rsidR="007B07E8">
        <w:rPr>
          <w:color w:val="000000" w:themeColor="text1"/>
          <w:u w:val="single"/>
        </w:rPr>
        <w:t>Contratto Enterprise e Contratto Enterprise Subscription</w:t>
      </w:r>
      <w:r w:rsidR="007B07E8">
        <w:rPr>
          <w:color w:val="000000" w:themeColor="text1"/>
        </w:rPr>
        <w:t>.</w:t>
      </w:r>
    </w:p>
    <w:p w:rsidR="00C4636F" w:rsidRPr="00D450D0" w:rsidRDefault="00EA0C9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Enrollment for Education Solutions</w:instrText>
      </w:r>
      <w:r>
        <w:rPr>
          <w:color w:val="1F497D"/>
        </w:rPr>
        <w:instrText>”</w:instrText>
      </w:r>
      <w:r>
        <w:rPr>
          <w:b/>
          <w:color w:val="000000" w:themeColor="text1"/>
        </w:rPr>
        <w:fldChar w:fldCharType="separate"/>
      </w:r>
      <w:r w:rsidRPr="00F72599">
        <w:rPr>
          <w:b/>
        </w:rPr>
        <w:t>EES</w:t>
      </w:r>
      <w:r>
        <w:rPr>
          <w:b/>
          <w:color w:val="000000" w:themeColor="text1"/>
        </w:rPr>
        <w:fldChar w:fldCharType="end"/>
      </w:r>
      <w:r w:rsidR="007B07E8">
        <w:rPr>
          <w:color w:val="000000" w:themeColor="text1"/>
        </w:rPr>
        <w:t xml:space="preserve"> = </w:t>
      </w:r>
      <w:r w:rsidR="007B07E8">
        <w:rPr>
          <w:color w:val="000000" w:themeColor="text1"/>
          <w:u w:val="single"/>
        </w:rPr>
        <w:t>Enrollment for Education Solutions</w:t>
      </w:r>
      <w:r w:rsidR="007B07E8">
        <w:rPr>
          <w:color w:val="000000" w:themeColor="text1"/>
        </w:rPr>
        <w:t>: include Enrollment for Education Solutions e Open Value Subscription - Education Solutions</w:t>
      </w:r>
      <w:r w:rsidR="007B07E8">
        <w:t>.</w:t>
      </w:r>
    </w:p>
    <w:p w:rsidR="00C4636F" w:rsidRPr="00D450D0" w:rsidRDefault="00EA0C9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Licenza</w:instrText>
      </w:r>
      <w:r>
        <w:rPr>
          <w:color w:val="1F497D"/>
        </w:rPr>
        <w:instrText>”</w:instrText>
      </w:r>
      <w:r>
        <w:rPr>
          <w:b/>
          <w:color w:val="000000" w:themeColor="text1"/>
        </w:rPr>
        <w:fldChar w:fldCharType="separate"/>
      </w:r>
      <w:r>
        <w:rPr>
          <w:color w:val="1F497D"/>
        </w:rPr>
        <w:t xml:space="preserve"> </w:t>
      </w:r>
      <w:r w:rsidRPr="00F72599">
        <w:rPr>
          <w:b/>
        </w:rPr>
        <w:t>L</w:t>
      </w:r>
      <w:r>
        <w:rPr>
          <w:b/>
        </w:rPr>
        <w:t xml:space="preserve"> </w:t>
      </w:r>
      <w:r>
        <w:rPr>
          <w:b/>
          <w:color w:val="000000" w:themeColor="text1"/>
        </w:rPr>
        <w:fldChar w:fldCharType="end"/>
      </w:r>
      <w:r w:rsidR="007B07E8">
        <w:rPr>
          <w:color w:val="000000" w:themeColor="text1"/>
        </w:rPr>
        <w:t xml:space="preserve">= </w:t>
      </w:r>
      <w:r w:rsidR="007B07E8">
        <w:rPr>
          <w:color w:val="000000" w:themeColor="text1"/>
          <w:u w:val="single"/>
        </w:rPr>
        <w:t>Licenza</w:t>
      </w:r>
      <w:r w:rsidR="007B07E8">
        <w:rPr>
          <w:color w:val="000000" w:themeColor="text1"/>
        </w:rPr>
        <w:t>: valore di punti attribuito per il software indicato.</w:t>
      </w:r>
    </w:p>
    <w:p w:rsidR="00C4636F" w:rsidRPr="00D450D0" w:rsidRDefault="00EA0C9B"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Licenza e Software Assurance (L&amp;SA)</w:instrText>
      </w:r>
      <w:r w:rsidRPr="004B3656">
        <w:rPr>
          <w:b/>
          <w:color w:val="000000" w:themeColor="text1"/>
        </w:rPr>
        <w:instrText>”</w:instrText>
      </w:r>
      <w:r w:rsidRPr="004B3656">
        <w:rPr>
          <w:b/>
          <w:color w:val="000000" w:themeColor="text1"/>
        </w:rPr>
        <w:fldChar w:fldCharType="separate"/>
      </w:r>
      <w:r w:rsidRPr="004B3656">
        <w:rPr>
          <w:b/>
          <w:color w:val="000000" w:themeColor="text1"/>
        </w:rPr>
        <w:t>L/SA</w:t>
      </w:r>
      <w:r w:rsidRPr="004B3656">
        <w:fldChar w:fldCharType="end"/>
      </w:r>
      <w:r>
        <w:t xml:space="preserve"> </w:t>
      </w:r>
      <w:r w:rsidR="007B07E8">
        <w:rPr>
          <w:color w:val="000000" w:themeColor="text1"/>
        </w:rPr>
        <w:t xml:space="preserve">= </w:t>
      </w:r>
      <w:r w:rsidR="007B07E8">
        <w:rPr>
          <w:color w:val="000000" w:themeColor="text1"/>
          <w:u w:val="single"/>
        </w:rPr>
        <w:t>Licenza e Software Assurance (L&amp;SA)</w:t>
      </w:r>
      <w:r w:rsidR="007B07E8">
        <w:rPr>
          <w:color w:val="000000" w:themeColor="text1"/>
        </w:rPr>
        <w:t>: valore di punti attribuito quando Licenza e Software Assurance (L&amp;SA) viene offerta contemporaneamente per l</w:t>
      </w:r>
      <w:r w:rsidR="00431369">
        <w:rPr>
          <w:color w:val="000000" w:themeColor="text1"/>
        </w:rPr>
        <w:t>’</w:t>
      </w:r>
      <w:r w:rsidR="007B07E8">
        <w:rPr>
          <w:color w:val="000000" w:themeColor="text1"/>
        </w:rPr>
        <w:t>acquisto.</w:t>
      </w:r>
    </w:p>
    <w:p w:rsidR="00C4636F" w:rsidRPr="00D450D0" w:rsidRDefault="00EA0C9B"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Contratto per i Prodotti e i Servizi Microsoft</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MPSA</w:t>
      </w:r>
      <w:r w:rsidRPr="004B3656">
        <w:fldChar w:fldCharType="end"/>
      </w:r>
      <w:r w:rsidR="007B07E8">
        <w:rPr>
          <w:color w:val="000000" w:themeColor="text1"/>
        </w:rPr>
        <w:t xml:space="preserve"> = </w:t>
      </w:r>
      <w:r w:rsidR="007B07E8">
        <w:rPr>
          <w:color w:val="000000" w:themeColor="text1"/>
          <w:u w:val="single"/>
        </w:rPr>
        <w:t>Contratto per i Prodotti e i Servizi Microsoft</w:t>
      </w:r>
      <w:r w:rsidR="007B07E8">
        <w:rPr>
          <w:color w:val="000000" w:themeColor="text1"/>
        </w:rPr>
        <w:t>.</w:t>
      </w:r>
    </w:p>
    <w:p w:rsidR="00C4636F" w:rsidRPr="009F62F4" w:rsidRDefault="00EA0C9B" w:rsidP="00A50201">
      <w:pPr>
        <w:pStyle w:val="ProductList-Body"/>
        <w:spacing w:after="20"/>
        <w:ind w:left="187"/>
        <w:rPr>
          <w:color w:val="000000" w:themeColor="text1"/>
          <w:lang w:val="en-US"/>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Open License</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OL</w:t>
      </w:r>
      <w:r w:rsidRPr="004B3656">
        <w:fldChar w:fldCharType="end"/>
      </w:r>
      <w:r w:rsidR="007B07E8">
        <w:rPr>
          <w:color w:val="000000" w:themeColor="text1"/>
        </w:rPr>
        <w:t xml:space="preserve"> = </w:t>
      </w:r>
      <w:r w:rsidR="007B07E8">
        <w:rPr>
          <w:color w:val="000000" w:themeColor="text1"/>
          <w:u w:val="single"/>
        </w:rPr>
        <w:t>Open License</w:t>
      </w:r>
      <w:r w:rsidR="007B07E8">
        <w:rPr>
          <w:color w:val="000000" w:themeColor="text1"/>
        </w:rPr>
        <w:t>: l</w:t>
      </w:r>
      <w:r w:rsidR="00431369">
        <w:rPr>
          <w:color w:val="000000" w:themeColor="text1"/>
        </w:rPr>
        <w:t>’</w:t>
      </w:r>
      <w:r w:rsidR="007B07E8">
        <w:rPr>
          <w:color w:val="000000" w:themeColor="text1"/>
        </w:rPr>
        <w:t xml:space="preserve">unico componente Open License dei programmi Open. </w:t>
      </w:r>
      <w:r w:rsidR="007B07E8" w:rsidRPr="009F62F4">
        <w:rPr>
          <w:color w:val="000000" w:themeColor="text1"/>
          <w:lang w:val="en-US"/>
        </w:rPr>
        <w:t>Open License include Open License, Open License for Academic, Open License for Government e Open License for Charity, ove disponibili.</w:t>
      </w:r>
    </w:p>
    <w:p w:rsidR="00C4636F" w:rsidRPr="00D450D0" w:rsidRDefault="00EA0C9B"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Requisito minimo per i Programmi Open</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OM</w:t>
      </w:r>
      <w:r w:rsidRPr="004B3656">
        <w:fldChar w:fldCharType="end"/>
      </w:r>
      <w:r w:rsidR="007B07E8">
        <w:rPr>
          <w:color w:val="000000" w:themeColor="text1"/>
        </w:rPr>
        <w:t xml:space="preserve"> = </w:t>
      </w:r>
      <w:r w:rsidR="007B07E8">
        <w:rPr>
          <w:color w:val="000000" w:themeColor="text1"/>
          <w:u w:val="single"/>
        </w:rPr>
        <w:t>Requisito minimo per i Programmi Open</w:t>
      </w:r>
      <w:r w:rsidR="007B07E8">
        <w:rPr>
          <w:color w:val="000000" w:themeColor="text1"/>
        </w:rPr>
        <w:t>: ogni Licenza conta esclusivamente come 5 Licenze ai fini del requisito minimo per l</w:t>
      </w:r>
      <w:r w:rsidR="00431369">
        <w:rPr>
          <w:color w:val="000000" w:themeColor="text1"/>
        </w:rPr>
        <w:t>’</w:t>
      </w:r>
      <w:r w:rsidR="007B07E8">
        <w:rPr>
          <w:color w:val="000000" w:themeColor="text1"/>
        </w:rPr>
        <w:t>ordine iniziale nei programmi Open License e/o Open Value. Il valore indica il programma per cui è in vigore.</w:t>
      </w:r>
    </w:p>
    <w:p w:rsidR="00477621" w:rsidRPr="009F62F4" w:rsidRDefault="00EA0C9B" w:rsidP="00A50201">
      <w:pPr>
        <w:pStyle w:val="ProductList-Body"/>
        <w:spacing w:after="20"/>
        <w:ind w:left="187"/>
        <w:rPr>
          <w:color w:val="000000" w:themeColor="text1"/>
          <w:lang w:val="en-US"/>
        </w:rPr>
      </w:pPr>
      <w:r>
        <w:rPr>
          <w:b/>
          <w:color w:val="000000" w:themeColor="text1"/>
        </w:rPr>
        <w:fldChar w:fldCharType="begin"/>
      </w:r>
      <w:r w:rsidRPr="00646845">
        <w:rPr>
          <w:b/>
          <w:color w:val="000000" w:themeColor="text1"/>
          <w:lang w:val="en-US"/>
        </w:rPr>
        <w:instrText>AutoTextList  \sNoStyle\t "Open Value"</w:instrText>
      </w:r>
      <w:r>
        <w:rPr>
          <w:b/>
          <w:color w:val="000000" w:themeColor="text1"/>
        </w:rPr>
        <w:fldChar w:fldCharType="separate"/>
      </w:r>
      <w:r w:rsidRPr="00646845">
        <w:rPr>
          <w:b/>
          <w:color w:val="000000" w:themeColor="text1"/>
          <w:lang w:val="en-US"/>
        </w:rPr>
        <w:t>OV</w:t>
      </w:r>
      <w:r>
        <w:fldChar w:fldCharType="end"/>
      </w:r>
      <w:r w:rsidR="007B07E8" w:rsidRPr="009F62F4">
        <w:rPr>
          <w:color w:val="000000" w:themeColor="text1"/>
          <w:lang w:val="en-US"/>
        </w:rPr>
        <w:t xml:space="preserve"> = </w:t>
      </w:r>
      <w:r w:rsidR="007B07E8" w:rsidRPr="009F62F4">
        <w:rPr>
          <w:color w:val="000000" w:themeColor="text1"/>
          <w:u w:val="single"/>
          <w:lang w:val="en-US"/>
        </w:rPr>
        <w:t>Open Value</w:t>
      </w:r>
      <w:r w:rsidR="007B07E8" w:rsidRPr="009F62F4">
        <w:rPr>
          <w:color w:val="000000" w:themeColor="text1"/>
          <w:lang w:val="en-US"/>
        </w:rPr>
        <w:t xml:space="preserve">: include Open Value e Open Value for Government. </w:t>
      </w:r>
    </w:p>
    <w:p w:rsidR="00C4636F" w:rsidRPr="009F62F4" w:rsidRDefault="00EA0C9B" w:rsidP="00A50201">
      <w:pPr>
        <w:pStyle w:val="ProductList-Body"/>
        <w:spacing w:after="20"/>
        <w:ind w:left="187"/>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Open Value e Open Value Subscription</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OV/OVS</w:t>
      </w:r>
      <w:r w:rsidRPr="004B3656">
        <w:fldChar w:fldCharType="end"/>
      </w:r>
      <w:r w:rsidR="007B07E8" w:rsidRPr="009F62F4">
        <w:rPr>
          <w:color w:val="000000" w:themeColor="text1"/>
          <w:lang w:val="en-US"/>
        </w:rPr>
        <w:t xml:space="preserve"> = </w:t>
      </w:r>
      <w:r w:rsidR="007B07E8" w:rsidRPr="009F62F4">
        <w:rPr>
          <w:color w:val="000000" w:themeColor="text1"/>
          <w:u w:val="single"/>
          <w:lang w:val="en-US"/>
        </w:rPr>
        <w:t>Open Value e Open Value Subscription</w:t>
      </w:r>
      <w:r w:rsidR="007B07E8" w:rsidRPr="009F62F4">
        <w:rPr>
          <w:color w:val="000000" w:themeColor="text1"/>
          <w:lang w:val="en-US"/>
        </w:rPr>
        <w:t xml:space="preserve">: includono Open Value, Open Value Subscription, Open Value for Government e Open Value Subscription for Government. </w:t>
      </w:r>
    </w:p>
    <w:p w:rsidR="00BE646A" w:rsidRDefault="00BE646A" w:rsidP="00A50201">
      <w:pPr>
        <w:pStyle w:val="ProductList-Body"/>
        <w:spacing w:after="20"/>
        <w:ind w:left="187"/>
        <w:rPr>
          <w:b/>
          <w:color w:val="000000" w:themeColor="text1"/>
        </w:rPr>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rsidR="00C4636F" w:rsidRPr="00D450D0" w:rsidRDefault="00EA0C9B"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7B07E8">
        <w:rPr>
          <w:b/>
          <w:color w:val="000000" w:themeColor="text1"/>
        </w:rPr>
        <w:t xml:space="preserve"> </w:t>
      </w:r>
      <w:r w:rsidR="007B07E8">
        <w:rPr>
          <w:color w:val="000000" w:themeColor="text1"/>
        </w:rPr>
        <w:t xml:space="preserve">= </w:t>
      </w:r>
      <w:r w:rsidR="007B07E8">
        <w:rPr>
          <w:color w:val="000000" w:themeColor="text1"/>
          <w:u w:val="single"/>
        </w:rPr>
        <w:t>Software Assurance</w:t>
      </w:r>
      <w:r w:rsidR="007B07E8">
        <w:rPr>
          <w:color w:val="000000" w:themeColor="text1"/>
        </w:rPr>
        <w:t>: valore di punti attribuito quando per il software indicato viene offerta la copertura Software Assurance.</w:t>
      </w:r>
    </w:p>
    <w:p w:rsidR="00C4636F" w:rsidRPr="009F62F4" w:rsidRDefault="00EA0C9B" w:rsidP="00A50201">
      <w:pPr>
        <w:pStyle w:val="ProductList-Body"/>
        <w:spacing w:after="20"/>
        <w:ind w:left="187"/>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Iscrizione Server and Cloud</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SCE</w:t>
      </w:r>
      <w:r w:rsidRPr="004B3656">
        <w:fldChar w:fldCharType="end"/>
      </w:r>
      <w:r w:rsidR="007B07E8" w:rsidRPr="009F62F4">
        <w:rPr>
          <w:color w:val="000000" w:themeColor="text1"/>
          <w:lang w:val="en-US"/>
        </w:rPr>
        <w:t xml:space="preserve"> = </w:t>
      </w:r>
      <w:r w:rsidR="007B07E8" w:rsidRPr="009F62F4">
        <w:rPr>
          <w:color w:val="000000" w:themeColor="text1"/>
          <w:u w:val="single"/>
          <w:lang w:val="en-US"/>
        </w:rPr>
        <w:t>Iscrizione Server and Cloud</w:t>
      </w:r>
      <w:r w:rsidR="007B07E8" w:rsidRPr="009F62F4">
        <w:rPr>
          <w:color w:val="000000" w:themeColor="text1"/>
          <w:lang w:val="en-US"/>
        </w:rPr>
        <w:t>.</w:t>
      </w:r>
    </w:p>
    <w:p w:rsidR="00407E60" w:rsidRPr="009F62F4" w:rsidRDefault="00EA0C9B" w:rsidP="00DC0385">
      <w:pPr>
        <w:pStyle w:val="ProductList-Body"/>
        <w:ind w:left="180"/>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Select e Select Plus</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S/S+</w:t>
      </w:r>
      <w:r w:rsidRPr="004B3656">
        <w:fldChar w:fldCharType="end"/>
      </w:r>
      <w:r w:rsidRPr="00ED6503">
        <w:rPr>
          <w:lang w:val="en-US"/>
        </w:rPr>
        <w:t xml:space="preserve"> </w:t>
      </w:r>
      <w:r w:rsidR="007B07E8" w:rsidRPr="009F62F4">
        <w:rPr>
          <w:color w:val="000000" w:themeColor="text1"/>
          <w:lang w:val="en-US"/>
        </w:rPr>
        <w:t xml:space="preserve">= </w:t>
      </w:r>
      <w:r w:rsidR="007B07E8" w:rsidRPr="009F62F4">
        <w:rPr>
          <w:color w:val="000000" w:themeColor="text1"/>
          <w:u w:val="single"/>
          <w:lang w:val="en-US"/>
        </w:rPr>
        <w:t>Select e Select Plus</w:t>
      </w:r>
      <w:r w:rsidR="007B07E8" w:rsidRPr="009F62F4">
        <w:rPr>
          <w:color w:val="000000" w:themeColor="text1"/>
          <w:lang w:val="en-US"/>
        </w:rPr>
        <w:t>: sono inclusi anche i Contratti Select for Academic, Select Plus for Academic, Select for Government e Select Plus for Government.</w:t>
      </w:r>
    </w:p>
    <w:p w:rsidR="00407E60" w:rsidRPr="009F62F4" w:rsidRDefault="00407E60" w:rsidP="004F3C6D">
      <w:pPr>
        <w:pStyle w:val="ProductList-Body"/>
        <w:rPr>
          <w:lang w:val="en-US"/>
        </w:rPr>
      </w:pPr>
    </w:p>
    <w:p w:rsidR="002E402E" w:rsidRPr="00A50201" w:rsidRDefault="002E402E" w:rsidP="002E402E">
      <w:pPr>
        <w:pStyle w:val="ProductList-Body"/>
        <w:rPr>
          <w:b/>
          <w:color w:val="00188F"/>
        </w:rPr>
      </w:pPr>
      <w:r>
        <w:rPr>
          <w:b/>
          <w:color w:val="00188F"/>
        </w:rPr>
        <w:t>Valori delle Celle</w:t>
      </w:r>
    </w:p>
    <w:p w:rsidR="002E402E" w:rsidRPr="002E402E" w:rsidRDefault="00ED6503" w:rsidP="00A50201">
      <w:pPr>
        <w:pStyle w:val="ProductList-Body"/>
        <w:spacing w:after="20"/>
        <w:ind w:left="187"/>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A </w:t>
      </w:r>
      <w:r w:rsidRPr="004B3656">
        <w:fldChar w:fldCharType="end"/>
      </w:r>
      <w:r w:rsidR="007B07E8">
        <w:t xml:space="preserve">= </w:t>
      </w:r>
      <w:r w:rsidR="007B07E8">
        <w:rPr>
          <w:u w:val="single"/>
        </w:rPr>
        <w:t>Prodotto Aggiuntivo</w:t>
      </w:r>
      <w:r w:rsidR="007B07E8">
        <w:t>: il Prodotto è offerto come prodotto aggiuntivo.</w:t>
      </w:r>
    </w:p>
    <w:p w:rsidR="00DA5EB4" w:rsidRDefault="00ED6503" w:rsidP="00A50201">
      <w:pPr>
        <w:pStyle w:val="ProductList-Body"/>
        <w:spacing w:after="20"/>
        <w:ind w:left="187"/>
      </w:pPr>
      <w:r w:rsidRPr="004B3656">
        <w:rPr>
          <w:b/>
        </w:rPr>
        <w:fldChar w:fldCharType="begin"/>
      </w:r>
      <w:r w:rsidRPr="004B3656">
        <w:rPr>
          <w:b/>
        </w:rPr>
        <w:instrText>AutoTextList  \sNoStyle\t "</w:instrText>
      </w:r>
      <w:r w:rsidRPr="004B3656">
        <w:instrText>Prodotto Aggiuntivo Solo per EES</w:instrText>
      </w:r>
      <w:r w:rsidRPr="004B3656">
        <w:rPr>
          <w:b/>
        </w:rPr>
        <w:instrText xml:space="preserve"> "</w:instrText>
      </w:r>
      <w:r w:rsidRPr="004B3656">
        <w:rPr>
          <w:b/>
        </w:rPr>
        <w:fldChar w:fldCharType="separate"/>
      </w:r>
      <w:r w:rsidRPr="004B3656">
        <w:rPr>
          <w:b/>
        </w:rPr>
        <w:t>AE</w:t>
      </w:r>
      <w:r w:rsidRPr="004B3656">
        <w:fldChar w:fldCharType="end"/>
      </w:r>
      <w:r w:rsidR="007B07E8">
        <w:t xml:space="preserve"> = </w:t>
      </w:r>
      <w:r w:rsidR="007B07E8">
        <w:rPr>
          <w:u w:val="single"/>
        </w:rPr>
        <w:t>Prodotto Aggiuntivo Solo per EES</w:t>
      </w:r>
      <w:r w:rsidR="007B07E8">
        <w:t>: il Prodotto è offerto come Prodotto Aggiuntivo solo nell</w:t>
      </w:r>
      <w:r w:rsidR="00431369">
        <w:t>’</w:t>
      </w:r>
      <w:r w:rsidR="007B07E8">
        <w:rPr>
          <w:color w:val="000000" w:themeColor="text1"/>
        </w:rPr>
        <w:t>Enrollment for Education Solutions.</w:t>
      </w:r>
    </w:p>
    <w:p w:rsidR="002E402E" w:rsidRPr="002E402E" w:rsidRDefault="00ED6503" w:rsidP="00A50201">
      <w:pPr>
        <w:pStyle w:val="ProductList-Body"/>
        <w:spacing w:after="20"/>
        <w:ind w:left="187"/>
      </w:pPr>
      <w:r>
        <w:rPr>
          <w:b/>
        </w:rPr>
        <w:fldChar w:fldCharType="begin"/>
      </w:r>
      <w:r>
        <w:rPr>
          <w:color w:val="1F497D"/>
        </w:rPr>
        <w:instrText>AutoTextList  \s NoStyle \t “</w:instrText>
      </w:r>
      <w:r>
        <w:rPr>
          <w:u w:val="single"/>
        </w:rPr>
        <w:instrText>Prodotto Aggiuntivo per l’Intera Organizzazione</w:instrText>
      </w:r>
      <w:r>
        <w:rPr>
          <w:color w:val="1F497D"/>
        </w:rPr>
        <w:instrText>”</w:instrText>
      </w:r>
      <w:r>
        <w:rPr>
          <w:b/>
        </w:rPr>
        <w:fldChar w:fldCharType="separate"/>
      </w:r>
      <w:r w:rsidRPr="00A9164F">
        <w:rPr>
          <w:b/>
        </w:rPr>
        <w:t>AO</w:t>
      </w:r>
      <w:r>
        <w:rPr>
          <w:b/>
        </w:rPr>
        <w:fldChar w:fldCharType="end"/>
      </w:r>
      <w:r w:rsidR="007B07E8">
        <w:t xml:space="preserve"> = </w:t>
      </w:r>
      <w:r w:rsidR="007B07E8">
        <w:rPr>
          <w:u w:val="single"/>
        </w:rPr>
        <w:t>Prodotto Aggiuntivo per l</w:t>
      </w:r>
      <w:r w:rsidR="00431369">
        <w:rPr>
          <w:u w:val="single"/>
        </w:rPr>
        <w:t>’</w:t>
      </w:r>
      <w:r w:rsidR="007B07E8">
        <w:rPr>
          <w:u w:val="single"/>
        </w:rPr>
        <w:t>Intera Organizzazione</w:t>
      </w:r>
      <w:r w:rsidR="007B07E8">
        <w:t>: il Prodotto è offerto come Prodotto Aggiuntivo ordinabile per l</w:t>
      </w:r>
      <w:r w:rsidR="00431369">
        <w:t>’</w:t>
      </w:r>
      <w:r w:rsidR="007B07E8">
        <w:t>intera organizzazione.</w:t>
      </w:r>
    </w:p>
    <w:p w:rsidR="003A35A1" w:rsidRPr="002E402E" w:rsidRDefault="00ED6503"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Applicativa</w:instrText>
      </w:r>
      <w:r w:rsidRPr="004B3656">
        <w:rPr>
          <w:b/>
        </w:rPr>
        <w:instrText>"</w:instrText>
      </w:r>
      <w:r w:rsidRPr="004B3656">
        <w:rPr>
          <w:b/>
        </w:rPr>
        <w:fldChar w:fldCharType="separate"/>
      </w:r>
      <w:r w:rsidRPr="004B3656">
        <w:rPr>
          <w:b/>
        </w:rPr>
        <w:t>AP</w:t>
      </w:r>
      <w:r w:rsidRPr="004B3656">
        <w:fldChar w:fldCharType="end"/>
      </w:r>
      <w:r w:rsidR="007B07E8">
        <w:t xml:space="preserve"> = </w:t>
      </w:r>
      <w:r w:rsidR="007B07E8">
        <w:rPr>
          <w:u w:val="single"/>
        </w:rPr>
        <w:t>Prodotto della Piattaforma Applicativa</w:t>
      </w:r>
      <w:r w:rsidR="007B07E8">
        <w:t>: il Prodotto è offerto come prodotto della piattaforma applicativa.</w:t>
      </w:r>
    </w:p>
    <w:p w:rsidR="00CB2A13" w:rsidRDefault="00ED6503"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Aggiuntivo Solo per OVS-ES</w:instrText>
      </w:r>
      <w:r w:rsidRPr="004B3656">
        <w:rPr>
          <w:b/>
        </w:rPr>
        <w:instrText>”</w:instrText>
      </w:r>
      <w:r w:rsidRPr="004B3656">
        <w:rPr>
          <w:b/>
        </w:rPr>
        <w:fldChar w:fldCharType="separate"/>
      </w:r>
      <w:r w:rsidRPr="004B3656">
        <w:rPr>
          <w:b/>
        </w:rPr>
        <w:t>AV</w:t>
      </w:r>
      <w:r w:rsidRPr="004B3656">
        <w:fldChar w:fldCharType="end"/>
      </w:r>
      <w:r w:rsidR="007B07E8">
        <w:t xml:space="preserve"> = </w:t>
      </w:r>
      <w:r w:rsidR="007B07E8">
        <w:rPr>
          <w:u w:val="single"/>
        </w:rPr>
        <w:t>Prodotto Aggiuntivo Solo per OVS-ES</w:t>
      </w:r>
      <w:r w:rsidR="007B07E8">
        <w:t>: il Prodotto è offerto come Prodotto Aggiuntivo solo nel contratto Open Value Subscription -</w:t>
      </w:r>
      <w:r w:rsidR="007B07E8">
        <w:rPr>
          <w:color w:val="000000" w:themeColor="text1"/>
        </w:rPr>
        <w:t xml:space="preserve"> Education Solutions.</w:t>
      </w:r>
    </w:p>
    <w:p w:rsidR="002E402E" w:rsidRPr="002E402E" w:rsidRDefault="00ED6503" w:rsidP="00A50201">
      <w:pPr>
        <w:pStyle w:val="ProductList-Body"/>
        <w:spacing w:after="20"/>
        <w:ind w:left="187"/>
      </w:pPr>
      <w:r w:rsidRPr="004B3656">
        <w:fldChar w:fldCharType="begin"/>
      </w:r>
      <w:r w:rsidRPr="004B3656">
        <w:instrText xml:space="preserve"> AutoTextList  \sNoStyle\t "Core Infrastructure" </w:instrText>
      </w:r>
      <w:r w:rsidRPr="004B3656">
        <w:fldChar w:fldCharType="separate"/>
      </w:r>
      <w:r w:rsidRPr="004B3656">
        <w:rPr>
          <w:b/>
        </w:rPr>
        <w:t xml:space="preserve"> C</w:t>
      </w:r>
      <w:r w:rsidRPr="004B3656">
        <w:t xml:space="preserve"> </w:t>
      </w:r>
      <w:r w:rsidRPr="004B3656">
        <w:fldChar w:fldCharType="end"/>
      </w:r>
      <w:r w:rsidR="007B07E8">
        <w:t xml:space="preserve">= </w:t>
      </w:r>
      <w:r w:rsidR="007B07E8">
        <w:rPr>
          <w:u w:val="single"/>
        </w:rPr>
        <w:t>Core Infrastructure</w:t>
      </w:r>
      <w:r w:rsidR="007B07E8">
        <w:t>: il Prodotto è offerto come prodotto per le infrastrutture di base.</w:t>
      </w:r>
    </w:p>
    <w:p w:rsidR="002E402E" w:rsidRPr="002E402E"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Piattaforma Desktop Personalizzata</w:instrText>
      </w:r>
      <w:r w:rsidRPr="004B3656">
        <w:rPr>
          <w:b/>
        </w:rPr>
        <w:instrText xml:space="preserve">" </w:instrText>
      </w:r>
      <w:r w:rsidRPr="004B3656">
        <w:rPr>
          <w:b/>
        </w:rPr>
        <w:fldChar w:fldCharType="separate"/>
      </w:r>
      <w:r w:rsidRPr="004B3656">
        <w:rPr>
          <w:b/>
        </w:rPr>
        <w:t>CP</w:t>
      </w:r>
      <w:r w:rsidRPr="004B3656">
        <w:fldChar w:fldCharType="end"/>
      </w:r>
      <w:r w:rsidR="007B07E8">
        <w:t xml:space="preserve"> = </w:t>
      </w:r>
      <w:r w:rsidR="007B07E8">
        <w:rPr>
          <w:u w:val="single"/>
        </w:rPr>
        <w:t>Piattaforma Desktop Personalizzata</w:t>
      </w:r>
      <w:r w:rsidR="007B07E8">
        <w:t>: il Prodotto è offerto come prodotto desktop platform personalizzato ai sensi del contratto Open o Open Value. Subscription per le società commerciali o governative che scelgono l</w:t>
      </w:r>
      <w:r w:rsidR="00431369">
        <w:t>’</w:t>
      </w:r>
      <w:r w:rsidR="007B07E8">
        <w:t>opzione per l</w:t>
      </w:r>
      <w:r w:rsidR="00431369">
        <w:t>’</w:t>
      </w:r>
      <w:r w:rsidR="007B07E8">
        <w:t>intera Organizzazione/a livello aziendale.</w:t>
      </w:r>
    </w:p>
    <w:p w:rsidR="002E402E" w:rsidRPr="002E402E"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Industry Device</w:instrText>
      </w:r>
      <w:r w:rsidRPr="004B3656">
        <w:rPr>
          <w:b/>
        </w:rPr>
        <w:instrText xml:space="preserve">"  </w:instrText>
      </w:r>
      <w:r w:rsidRPr="004B3656">
        <w:rPr>
          <w:b/>
        </w:rPr>
        <w:fldChar w:fldCharType="separate"/>
      </w:r>
      <w:r w:rsidRPr="004B3656">
        <w:rPr>
          <w:b/>
        </w:rPr>
        <w:t>ID</w:t>
      </w:r>
      <w:r w:rsidRPr="004B3656">
        <w:fldChar w:fldCharType="end"/>
      </w:r>
      <w:r w:rsidR="007B07E8">
        <w:t xml:space="preserve"> = </w:t>
      </w:r>
      <w:r w:rsidR="007B07E8">
        <w:rPr>
          <w:u w:val="single"/>
        </w:rPr>
        <w:t>Industry Device</w:t>
      </w:r>
      <w:r w:rsidR="007B07E8">
        <w:t>: il Prodotto è offerto come prodotto del programma Industry Device.</w:t>
      </w:r>
    </w:p>
    <w:p w:rsidR="002E402E" w:rsidRPr="002E402E" w:rsidRDefault="00B836B2" w:rsidP="00A50201">
      <w:pPr>
        <w:pStyle w:val="ProductList-Body"/>
        <w:spacing w:after="20"/>
        <w:ind w:left="187"/>
      </w:pPr>
      <w:r w:rsidRPr="004B3656">
        <w:fldChar w:fldCharType="begin"/>
      </w:r>
      <w:r w:rsidRPr="004B3656">
        <w:instrText xml:space="preserve"> AutoTextList  \sNoStyle\t "Prodotto Enterprise"</w:instrText>
      </w:r>
      <w:r w:rsidRPr="004B3656">
        <w:fldChar w:fldCharType="separate"/>
      </w:r>
      <w:r w:rsidRPr="004B3656">
        <w:rPr>
          <w:b/>
        </w:rPr>
        <w:t xml:space="preserve"> E</w:t>
      </w:r>
      <w:r w:rsidRPr="004B3656">
        <w:t xml:space="preserve"> </w:t>
      </w:r>
      <w:r w:rsidRPr="004B3656">
        <w:fldChar w:fldCharType="end"/>
      </w:r>
      <w:r w:rsidR="007B07E8">
        <w:t xml:space="preserve">= </w:t>
      </w:r>
      <w:r w:rsidR="007B07E8">
        <w:rPr>
          <w:u w:val="single"/>
        </w:rPr>
        <w:t>Prodotto Enterprise</w:t>
      </w:r>
      <w:r w:rsidR="007B07E8">
        <w:t>: il Prodotto è offerto come Prodotto Enterprise, ma non desktop.</w:t>
      </w:r>
    </w:p>
    <w:p w:rsidR="002E402E" w:rsidRPr="002E402E"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Desktop Education</w:instrText>
      </w:r>
      <w:r w:rsidRPr="004B3656">
        <w:rPr>
          <w:b/>
        </w:rPr>
        <w:instrText xml:space="preserve">" </w:instrText>
      </w:r>
      <w:r w:rsidRPr="004B3656">
        <w:rPr>
          <w:b/>
        </w:rPr>
        <w:fldChar w:fldCharType="separate"/>
      </w:r>
      <w:r w:rsidRPr="004B3656">
        <w:rPr>
          <w:b/>
        </w:rPr>
        <w:t>ED</w:t>
      </w:r>
      <w:r w:rsidRPr="004B3656">
        <w:fldChar w:fldCharType="end"/>
      </w:r>
      <w:r w:rsidR="007B07E8">
        <w:rPr>
          <w:b/>
        </w:rPr>
        <w:t xml:space="preserve"> </w:t>
      </w:r>
      <w:r w:rsidR="007B07E8">
        <w:t xml:space="preserve">= </w:t>
      </w:r>
      <w:r w:rsidR="007B07E8">
        <w:rPr>
          <w:u w:val="single"/>
        </w:rPr>
        <w:t>Desktop Education</w:t>
      </w:r>
      <w:r w:rsidR="007B07E8">
        <w:t>: il Prodotto è offerto come prodotto della piattaforma desktop education con Enterprise CAL Suite</w:t>
      </w:r>
      <w:r w:rsidR="007B07E8">
        <w:fldChar w:fldCharType="begin"/>
      </w:r>
      <w:r w:rsidR="007B07E8">
        <w:instrText>XE "Enterprise CAL Suite"</w:instrText>
      </w:r>
      <w:r w:rsidR="007B07E8">
        <w:fldChar w:fldCharType="end"/>
      </w:r>
      <w:r w:rsidR="007B07E8">
        <w:t xml:space="preserve"> o Core CAL Suite</w:t>
      </w:r>
      <w:r w:rsidR="007B07E8">
        <w:fldChar w:fldCharType="begin"/>
      </w:r>
      <w:r w:rsidR="007B07E8">
        <w:instrText>XE "Core CAL Suite"</w:instrText>
      </w:r>
      <w:r w:rsidR="007B07E8">
        <w:fldChar w:fldCharType="end"/>
      </w:r>
      <w:r w:rsidR="007B07E8">
        <w:t xml:space="preserve"> ai sensi di contratti Enrollment for Education Solutions e Open Value Subscription - Education Solutions.</w:t>
      </w:r>
    </w:p>
    <w:p w:rsidR="00CB2A13" w:rsidRPr="002E402E"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Servizio Online Enterprise Solo per EES</w:instrText>
      </w:r>
      <w:r w:rsidRPr="004B3656">
        <w:rPr>
          <w:b/>
        </w:rPr>
        <w:instrText xml:space="preserve">” </w:instrText>
      </w:r>
      <w:r w:rsidRPr="004B3656">
        <w:rPr>
          <w:b/>
        </w:rPr>
        <w:fldChar w:fldCharType="separate"/>
      </w:r>
      <w:r w:rsidRPr="004B3656">
        <w:rPr>
          <w:b/>
        </w:rPr>
        <w:t>EE</w:t>
      </w:r>
      <w:r w:rsidRPr="004B3656">
        <w:fldChar w:fldCharType="end"/>
      </w:r>
      <w:r w:rsidR="007B07E8">
        <w:t xml:space="preserve"> = </w:t>
      </w:r>
      <w:r w:rsidR="007B07E8">
        <w:rPr>
          <w:u w:val="single"/>
        </w:rPr>
        <w:t>Servizio Online Enterprise Solo per EES</w:t>
      </w:r>
      <w:r w:rsidR="007B07E8">
        <w:t xml:space="preserve">: il Servizio Online è offerto come Servizio Online enterprise o Servizio Online della piattaforma e soddisfa i requisiti dei Prodotti Enterprise, ma solo nel contratto </w:t>
      </w:r>
      <w:r w:rsidR="007B07E8">
        <w:rPr>
          <w:color w:val="000000" w:themeColor="text1"/>
        </w:rPr>
        <w:t>Enrollment for Education Solutions</w:t>
      </w:r>
      <w:r w:rsidR="007B07E8">
        <w:t>. Il servizio EE per le licenze Core CAL ed Enterprise CAL Suite</w:t>
      </w:r>
      <w:r w:rsidR="007B07E8">
        <w:fldChar w:fldCharType="begin"/>
      </w:r>
      <w:r w:rsidR="007B07E8">
        <w:instrText>XE "Enterprise CAL Suite"</w:instrText>
      </w:r>
      <w:r w:rsidR="007B07E8">
        <w:fldChar w:fldCharType="end"/>
      </w:r>
      <w:r w:rsidR="007B07E8">
        <w:t xml:space="preserve"> richiede la corrispondente licenza CAL Suite Bridge. </w:t>
      </w:r>
    </w:p>
    <w:p w:rsidR="002E402E" w:rsidRPr="002E402E" w:rsidRDefault="00B836B2" w:rsidP="00A50201">
      <w:pPr>
        <w:pStyle w:val="ProductList-Body"/>
        <w:spacing w:after="20"/>
        <w:ind w:left="187"/>
      </w:pPr>
      <w:r>
        <w:rPr>
          <w:b/>
        </w:rPr>
        <w:fldChar w:fldCharType="begin"/>
      </w:r>
      <w:r w:rsidRPr="0098379D">
        <w:rPr>
          <w:color w:val="1F497D"/>
        </w:rPr>
        <w:instrText xml:space="preserve"> </w:instrText>
      </w:r>
      <w:r>
        <w:rPr>
          <w:color w:val="1F497D"/>
        </w:rPr>
        <w:instrText>AutoTextList  \s NoStyle \t “</w:instrText>
      </w:r>
      <w:r w:rsidRPr="0098379D">
        <w:instrText>Servizio Online Enterprise</w:instrText>
      </w:r>
      <w:r>
        <w:rPr>
          <w:color w:val="1F497D"/>
        </w:rPr>
        <w:instrText>”</w:instrText>
      </w:r>
      <w:r>
        <w:rPr>
          <w:b/>
        </w:rPr>
        <w:fldChar w:fldCharType="separate"/>
      </w:r>
      <w:r w:rsidRPr="0098379D">
        <w:rPr>
          <w:b/>
        </w:rPr>
        <w:t>EO</w:t>
      </w:r>
      <w:r>
        <w:rPr>
          <w:b/>
        </w:rPr>
        <w:fldChar w:fldCharType="end"/>
      </w:r>
      <w:r w:rsidR="007B07E8">
        <w:t xml:space="preserve"> = </w:t>
      </w:r>
      <w:r w:rsidR="007B07E8">
        <w:rPr>
          <w:u w:val="single"/>
        </w:rPr>
        <w:t>Servizio Online Enterprise</w:t>
      </w:r>
      <w:r w:rsidR="007B07E8">
        <w:t>: il Servizio Online è offerto come Servizio Online enterprise o Servizio Online della piattaforma e soddisfa i requisiti dei Prodotti Enterprise. Il servizio EO per le licenze Core CAL ed Enterprise CAL Suite</w:t>
      </w:r>
      <w:r w:rsidR="007B07E8">
        <w:fldChar w:fldCharType="begin"/>
      </w:r>
      <w:r w:rsidR="007B07E8">
        <w:instrText>XE "Enterprise CAL Suite"</w:instrText>
      </w:r>
      <w:r w:rsidR="007B07E8">
        <w:fldChar w:fldCharType="end"/>
      </w:r>
      <w:r w:rsidR="007B07E8">
        <w:t xml:space="preserve"> richiede la corrispondente licenza CAL Suite Bridge. </w:t>
      </w:r>
    </w:p>
    <w:p w:rsidR="002E402E" w:rsidRPr="002E402E"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Enterprise Desktop</w:instrText>
      </w:r>
      <w:r w:rsidRPr="004B3656">
        <w:rPr>
          <w:b/>
        </w:rPr>
        <w:instrText>"</w:instrText>
      </w:r>
      <w:r w:rsidRPr="004B3656">
        <w:rPr>
          <w:b/>
        </w:rPr>
        <w:fldChar w:fldCharType="separate"/>
      </w:r>
      <w:r w:rsidRPr="004B3656">
        <w:rPr>
          <w:b/>
        </w:rPr>
        <w:t>EP</w:t>
      </w:r>
      <w:r w:rsidRPr="004B3656">
        <w:fldChar w:fldCharType="end"/>
      </w:r>
      <w:r w:rsidR="007B07E8">
        <w:t xml:space="preserve"> = </w:t>
      </w:r>
      <w:r w:rsidR="007B07E8">
        <w:rPr>
          <w:u w:val="single"/>
        </w:rPr>
        <w:t>Prodotto della Piattaforma Enterprise Desktop</w:t>
      </w:r>
      <w:r w:rsidR="007B07E8">
        <w:t>: il Prodotto è offerto come Prodotto Enterprise che è anche un prodotto della piattaforma Enterprise Desktop. MDOP</w:t>
      </w:r>
      <w:r w:rsidR="007B07E8">
        <w:fldChar w:fldCharType="begin"/>
      </w:r>
      <w:r w:rsidR="007B07E8">
        <w:instrText>XE "MDOP"</w:instrText>
      </w:r>
      <w:r w:rsidR="007B07E8">
        <w:fldChar w:fldCharType="end"/>
      </w:r>
      <w:r w:rsidR="007B07E8">
        <w:t xml:space="preserve"> è un EP facoltativo.</w:t>
      </w:r>
    </w:p>
    <w:p w:rsidR="002E402E" w:rsidRPr="002E402E"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per SA e L/SA</w:instrText>
      </w:r>
      <w:r w:rsidRPr="004B3656">
        <w:rPr>
          <w:b/>
        </w:rPr>
        <w:instrText>"</w:instrText>
      </w:r>
      <w:r w:rsidRPr="004B3656">
        <w:rPr>
          <w:b/>
        </w:rPr>
        <w:fldChar w:fldCharType="separate"/>
      </w:r>
      <w:r w:rsidRPr="004B3656">
        <w:rPr>
          <w:b/>
        </w:rPr>
        <w:t>OA</w:t>
      </w:r>
      <w:r w:rsidRPr="004B3656">
        <w:fldChar w:fldCharType="end"/>
      </w:r>
      <w:r w:rsidR="007B07E8">
        <w:t xml:space="preserve"> = </w:t>
      </w:r>
      <w:r w:rsidR="007B07E8">
        <w:rPr>
          <w:u w:val="single"/>
        </w:rPr>
        <w:t>Open License per SA e L/SA</w:t>
      </w:r>
      <w:r w:rsidR="007B07E8">
        <w:t>: disponibile esclusivamente nel programma Open License per L&amp;SA e SA.</w:t>
      </w:r>
    </w:p>
    <w:p w:rsidR="005A0966" w:rsidRPr="005A0966" w:rsidRDefault="00B836B2" w:rsidP="00A50201">
      <w:pPr>
        <w:pStyle w:val="ProductList-Body"/>
        <w:spacing w:after="20"/>
        <w:ind w:left="187"/>
      </w:pPr>
      <w:r w:rsidRPr="004B3656">
        <w:rPr>
          <w:b/>
        </w:rPr>
        <w:fldChar w:fldCharType="begin"/>
      </w:r>
      <w:r w:rsidRPr="004B3656">
        <w:rPr>
          <w:b/>
        </w:rPr>
        <w:instrText>AutoTextList  \sNotStyle\t "</w:instrText>
      </w:r>
      <w:r w:rsidRPr="004B3656">
        <w:instrText>Open License e Open Value</w:instrText>
      </w:r>
      <w:r w:rsidRPr="004B3656">
        <w:rPr>
          <w:b/>
        </w:rPr>
        <w:instrText>"</w:instrText>
      </w:r>
      <w:r w:rsidRPr="004B3656">
        <w:rPr>
          <w:b/>
        </w:rPr>
        <w:fldChar w:fldCharType="separate"/>
      </w:r>
      <w:r w:rsidRPr="004B3656">
        <w:rPr>
          <w:b/>
        </w:rPr>
        <w:t>OF</w:t>
      </w:r>
      <w:r w:rsidRPr="004B3656">
        <w:fldChar w:fldCharType="end"/>
      </w:r>
      <w:r w:rsidR="007B07E8">
        <w:t xml:space="preserve"> = </w:t>
      </w:r>
      <w:r w:rsidR="007B07E8">
        <w:rPr>
          <w:u w:val="single"/>
        </w:rPr>
        <w:t>Open License e Open Value</w:t>
      </w:r>
      <w:r w:rsidR="007B07E8">
        <w:t>: disponibili esclusivamente nei programmi Open License e Open Value.</w:t>
      </w:r>
    </w:p>
    <w:p w:rsidR="00F94EE1"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e Open Value per SA e L/SA</w:instrText>
      </w:r>
      <w:r w:rsidRPr="004B3656">
        <w:rPr>
          <w:b/>
        </w:rPr>
        <w:instrText xml:space="preserve">" </w:instrText>
      </w:r>
      <w:r w:rsidRPr="004B3656">
        <w:rPr>
          <w:b/>
        </w:rPr>
        <w:fldChar w:fldCharType="separate"/>
      </w:r>
      <w:r w:rsidRPr="004B3656">
        <w:rPr>
          <w:b/>
        </w:rPr>
        <w:t>OS</w:t>
      </w:r>
      <w:r w:rsidRPr="004B3656">
        <w:fldChar w:fldCharType="end"/>
      </w:r>
      <w:r w:rsidR="007B07E8">
        <w:t xml:space="preserve"> = </w:t>
      </w:r>
      <w:r w:rsidR="007B07E8">
        <w:rPr>
          <w:u w:val="single"/>
        </w:rPr>
        <w:t>Open License e Open Value per SA e L/SA</w:t>
      </w:r>
      <w:r w:rsidR="007B07E8" w:rsidRPr="00BB601A">
        <w:t>:</w:t>
      </w:r>
      <w:r w:rsidR="007B07E8">
        <w:t xml:space="preserve"> disponibili esclusivamente nei programmi Open License e Open Value per L&amp;SA e SA.</w:t>
      </w:r>
    </w:p>
    <w:p w:rsidR="00F271E1" w:rsidRDefault="00B836B2" w:rsidP="00F271E1">
      <w:pPr>
        <w:pStyle w:val="ProductList-Body"/>
        <w:spacing w:after="20"/>
        <w:ind w:left="187"/>
        <w:rPr>
          <w:b/>
        </w:rPr>
      </w:pPr>
      <w:r w:rsidRPr="004B3656">
        <w:rPr>
          <w:b/>
        </w:rPr>
        <w:fldChar w:fldCharType="begin"/>
      </w:r>
      <w:r w:rsidRPr="004B3656">
        <w:rPr>
          <w:b/>
        </w:rPr>
        <w:instrText xml:space="preserve"> </w:instrText>
      </w:r>
      <w:r w:rsidRPr="004B3656">
        <w:instrText>AutoTextList \s NoStyle \t "Solo Open Value Subscription"</w:instrText>
      </w:r>
      <w:r w:rsidRPr="004B3656">
        <w:rPr>
          <w:b/>
        </w:rPr>
        <w:instrText xml:space="preserve"> </w:instrText>
      </w:r>
      <w:r w:rsidRPr="004B3656">
        <w:rPr>
          <w:b/>
        </w:rPr>
        <w:fldChar w:fldCharType="separate"/>
      </w:r>
      <w:r w:rsidRPr="004B3656">
        <w:rPr>
          <w:b/>
        </w:rPr>
        <w:t>OVS</w:t>
      </w:r>
      <w:r w:rsidRPr="004B3656">
        <w:fldChar w:fldCharType="end"/>
      </w:r>
      <w:r w:rsidR="007B07E8">
        <w:rPr>
          <w:b/>
        </w:rPr>
        <w:t xml:space="preserve"> </w:t>
      </w:r>
      <w:r w:rsidR="007B07E8">
        <w:t xml:space="preserve">= </w:t>
      </w:r>
      <w:r w:rsidR="007B07E8">
        <w:rPr>
          <w:u w:val="single"/>
        </w:rPr>
        <w:t>Solo Open Value Subscription</w:t>
      </w:r>
      <w:r w:rsidR="007B07E8">
        <w:t>: Disponibile solo nel programma Open Value Subscription.</w:t>
      </w:r>
    </w:p>
    <w:p w:rsidR="004A6CAA" w:rsidRPr="00EC3F08" w:rsidRDefault="00B836B2" w:rsidP="00A50201">
      <w:pPr>
        <w:pStyle w:val="ProductList-Body"/>
        <w:spacing w:after="20"/>
        <w:ind w:left="187"/>
      </w:pPr>
      <w:r w:rsidRPr="004B3656">
        <w:rPr>
          <w:b/>
        </w:rPr>
        <w:fldChar w:fldCharType="begin"/>
      </w:r>
      <w:r w:rsidRPr="004B3656">
        <w:rPr>
          <w:b/>
        </w:rPr>
        <w:instrText>AutoTextList  \s NoStyle \t "</w:instrText>
      </w:r>
      <w:r w:rsidRPr="004B3656">
        <w:instrText>Intera Organizzazione</w:instrText>
      </w:r>
      <w:r w:rsidRPr="004B3656">
        <w:rPr>
          <w:b/>
        </w:rPr>
        <w:instrText xml:space="preserve">" </w:instrText>
      </w:r>
      <w:r w:rsidRPr="004B3656">
        <w:rPr>
          <w:b/>
        </w:rPr>
        <w:fldChar w:fldCharType="separate"/>
      </w:r>
      <w:r w:rsidRPr="004B3656">
        <w:rPr>
          <w:b/>
        </w:rPr>
        <w:t>OW</w:t>
      </w:r>
      <w:r w:rsidRPr="004B3656">
        <w:fldChar w:fldCharType="end"/>
      </w:r>
      <w:r w:rsidR="007B07E8">
        <w:t xml:space="preserve"> = </w:t>
      </w:r>
      <w:r w:rsidR="007B07E8">
        <w:rPr>
          <w:u w:val="single"/>
        </w:rPr>
        <w:t>Intera Organizzazione</w:t>
      </w:r>
      <w:r w:rsidR="007B07E8">
        <w:t>: disponibile qualora venga scelta l</w:t>
      </w:r>
      <w:r w:rsidR="00431369">
        <w:t>’</w:t>
      </w:r>
      <w:r w:rsidR="007B07E8">
        <w:t>opzione per l</w:t>
      </w:r>
      <w:r w:rsidR="00431369">
        <w:t>’</w:t>
      </w:r>
      <w:r w:rsidR="007B07E8">
        <w:t>intera organizzazione.</w:t>
      </w:r>
    </w:p>
    <w:p w:rsidR="002E402E" w:rsidRPr="002E402E" w:rsidRDefault="00B836B2" w:rsidP="00A50201">
      <w:pPr>
        <w:pStyle w:val="ProductList-Body"/>
        <w:spacing w:after="20"/>
        <w:ind w:left="187"/>
      </w:pPr>
      <w:r w:rsidRPr="004B3656">
        <w:fldChar w:fldCharType="begin"/>
      </w:r>
      <w:r w:rsidRPr="004B3656">
        <w:instrText xml:space="preserve"> AutoTextList  \sNoStyle\t "Non per l’Intera Organizzazione in Open Value"</w:instrText>
      </w:r>
      <w:r w:rsidRPr="004B3656">
        <w:fldChar w:fldCharType="separate"/>
      </w:r>
      <w:r w:rsidRPr="004B3656">
        <w:t xml:space="preserve"> </w:t>
      </w:r>
      <w:r w:rsidRPr="004B3656">
        <w:rPr>
          <w:b/>
        </w:rPr>
        <w:t>P</w:t>
      </w:r>
      <w:r w:rsidRPr="004B3656">
        <w:t xml:space="preserve"> </w:t>
      </w:r>
      <w:r w:rsidRPr="004B3656">
        <w:fldChar w:fldCharType="end"/>
      </w:r>
      <w:r w:rsidR="007B07E8">
        <w:t xml:space="preserve">= </w:t>
      </w:r>
      <w:r w:rsidR="007B07E8">
        <w:rPr>
          <w:u w:val="single"/>
        </w:rPr>
        <w:t>Non per l</w:t>
      </w:r>
      <w:r w:rsidR="00431369">
        <w:rPr>
          <w:u w:val="single"/>
        </w:rPr>
        <w:t>’</w:t>
      </w:r>
      <w:r w:rsidR="007B07E8">
        <w:rPr>
          <w:u w:val="single"/>
        </w:rPr>
        <w:t>Intera Organizzazione in Open Value</w:t>
      </w:r>
      <w:r w:rsidR="007B07E8">
        <w:t>: il Prodotto è offerto in un programma Open Value non per l</w:t>
      </w:r>
      <w:r w:rsidR="00431369">
        <w:t>’</w:t>
      </w:r>
      <w:r w:rsidR="007B07E8">
        <w:t xml:space="preserve">Intera Organizzazione. </w:t>
      </w:r>
    </w:p>
    <w:p w:rsidR="002E402E" w:rsidRPr="002E402E" w:rsidRDefault="00B836B2" w:rsidP="00A50201">
      <w:pPr>
        <w:pStyle w:val="ProductList-Body"/>
        <w:spacing w:after="20"/>
        <w:ind w:left="187"/>
      </w:pPr>
      <w:r w:rsidRPr="004B3656">
        <w:fldChar w:fldCharType="begin"/>
      </w:r>
      <w:r w:rsidRPr="004B3656">
        <w:instrText xml:space="preserve"> AutoTextList  \sNoStyle\t "Prodotto della Piattaforma Professional Desktop"</w:instrText>
      </w:r>
      <w:r w:rsidRPr="004B3656">
        <w:fldChar w:fldCharType="separate"/>
      </w:r>
      <w:r w:rsidRPr="004B3656">
        <w:rPr>
          <w:b/>
        </w:rPr>
        <w:t>PP</w:t>
      </w:r>
      <w:r w:rsidRPr="004B3656">
        <w:fldChar w:fldCharType="end"/>
      </w:r>
      <w:r w:rsidR="007B07E8">
        <w:t xml:space="preserve"> = </w:t>
      </w:r>
      <w:r w:rsidR="007B07E8">
        <w:rPr>
          <w:u w:val="single"/>
        </w:rPr>
        <w:t>Prodotto della Piattaforma Professional Desktop</w:t>
      </w:r>
      <w:r w:rsidR="007B07E8">
        <w:t>: il Prodotto è offerto come Prodotto Enterprise che è anche un prodotto della piattaforma Professional Desktop. MDOP</w:t>
      </w:r>
      <w:r w:rsidR="007B07E8">
        <w:fldChar w:fldCharType="begin"/>
      </w:r>
      <w:r w:rsidR="007B07E8">
        <w:instrText>XE "MDOP"</w:instrText>
      </w:r>
      <w:r w:rsidR="007B07E8">
        <w:fldChar w:fldCharType="end"/>
      </w:r>
      <w:r w:rsidR="007B07E8">
        <w:t xml:space="preserve"> è un PP facoltativo.</w:t>
      </w:r>
    </w:p>
    <w:p w:rsidR="002E402E" w:rsidRPr="002E402E" w:rsidRDefault="00B836B2" w:rsidP="00A50201">
      <w:pPr>
        <w:pStyle w:val="ProductList-Body"/>
        <w:spacing w:after="20"/>
        <w:ind w:left="187"/>
      </w:pPr>
      <w:r w:rsidRPr="004B3656">
        <w:rPr>
          <w:b/>
        </w:rPr>
        <w:fldChar w:fldCharType="begin"/>
      </w:r>
      <w:r w:rsidRPr="004B3656">
        <w:rPr>
          <w:b/>
        </w:rPr>
        <w:instrText>AutoTextList \sNoStyle\t "</w:instrText>
      </w:r>
      <w:r w:rsidRPr="004B3656">
        <w:instrText>Prodotto della Piattaforma Desktop School</w:instrText>
      </w:r>
      <w:r w:rsidRPr="004B3656">
        <w:rPr>
          <w:b/>
        </w:rPr>
        <w:instrText>"</w:instrText>
      </w:r>
      <w:r w:rsidRPr="004B3656">
        <w:rPr>
          <w:b/>
        </w:rPr>
        <w:fldChar w:fldCharType="separate"/>
      </w:r>
      <w:r w:rsidRPr="004B3656">
        <w:rPr>
          <w:b/>
        </w:rPr>
        <w:t>SD</w:t>
      </w:r>
      <w:r w:rsidRPr="004B3656">
        <w:fldChar w:fldCharType="end"/>
      </w:r>
      <w:r w:rsidR="007B07E8">
        <w:t xml:space="preserve"> = </w:t>
      </w:r>
      <w:r w:rsidR="007B07E8">
        <w:rPr>
          <w:u w:val="single"/>
        </w:rPr>
        <w:t>Prodotto della Piattaforma Desktop School</w:t>
      </w:r>
      <w:r w:rsidR="007B07E8">
        <w:t>: il Prodotto è offerto come prodotto della piattaforma desktop school con Enterprise CAL Suite</w:t>
      </w:r>
      <w:r w:rsidR="007B07E8">
        <w:fldChar w:fldCharType="begin"/>
      </w:r>
      <w:r w:rsidR="007B07E8">
        <w:instrText>XE "Enterprise CAL Suite"</w:instrText>
      </w:r>
      <w:r w:rsidR="007B07E8">
        <w:fldChar w:fldCharType="end"/>
      </w:r>
      <w:r w:rsidR="007B07E8">
        <w:t xml:space="preserve"> o Core CAL Suite</w:t>
      </w:r>
      <w:r w:rsidR="007B07E8">
        <w:fldChar w:fldCharType="begin"/>
      </w:r>
      <w:r w:rsidR="007B07E8">
        <w:instrText>XE "Core CAL Suite"</w:instrText>
      </w:r>
      <w:r w:rsidR="007B07E8">
        <w:fldChar w:fldCharType="end"/>
      </w:r>
      <w:r w:rsidR="007B07E8">
        <w:t xml:space="preserve"> ai sensi del Contratto Campus e School. Una piattaforma SD conta come tre unità.</w:t>
      </w:r>
    </w:p>
    <w:p w:rsidR="004D0ACF"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 Solo per EES</w:instrText>
      </w:r>
      <w:r w:rsidRPr="004B3656">
        <w:rPr>
          <w:b/>
        </w:rPr>
        <w:instrText>”</w:instrText>
      </w:r>
      <w:r w:rsidRPr="004B3656">
        <w:rPr>
          <w:b/>
        </w:rPr>
        <w:fldChar w:fldCharType="separate"/>
      </w:r>
      <w:r w:rsidRPr="004B3656">
        <w:rPr>
          <w:b/>
        </w:rPr>
        <w:t>SE</w:t>
      </w:r>
      <w:r w:rsidRPr="004B3656">
        <w:fldChar w:fldCharType="end"/>
      </w:r>
      <w:r w:rsidR="007B07E8">
        <w:t xml:space="preserve"> = </w:t>
      </w:r>
      <w:r w:rsidR="007B07E8">
        <w:rPr>
          <w:u w:val="single"/>
        </w:rPr>
        <w:t>Offerta Studente Solo per EES</w:t>
      </w:r>
      <w:r w:rsidR="007B07E8">
        <w:t>: il Prodotto è offerto come Offerta Studente, deve essere ordinato per l</w:t>
      </w:r>
      <w:r w:rsidR="00431369">
        <w:t>’</w:t>
      </w:r>
      <w:r w:rsidR="007B07E8">
        <w:t xml:space="preserve">intero Numero di Studenti e solo nel programma </w:t>
      </w:r>
      <w:r w:rsidR="007B07E8">
        <w:rPr>
          <w:color w:val="000000" w:themeColor="text1"/>
        </w:rPr>
        <w:t>Enrollment for Education Solutions</w:t>
      </w:r>
      <w:r w:rsidR="007B07E8">
        <w:t>.</w:t>
      </w:r>
    </w:p>
    <w:p w:rsidR="002E402E" w:rsidRPr="002E402E" w:rsidRDefault="00B836B2"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w:instrText>
      </w:r>
      <w:r w:rsidRPr="004B3656">
        <w:rPr>
          <w:b/>
        </w:rPr>
        <w:instrText>"</w:instrText>
      </w:r>
      <w:r w:rsidRPr="004B3656">
        <w:rPr>
          <w:b/>
        </w:rPr>
        <w:fldChar w:fldCharType="separate"/>
      </w:r>
      <w:r w:rsidRPr="004B3656">
        <w:rPr>
          <w:b/>
        </w:rPr>
        <w:t>ST</w:t>
      </w:r>
      <w:r w:rsidRPr="004B3656">
        <w:fldChar w:fldCharType="end"/>
      </w:r>
      <w:r w:rsidR="007B07E8">
        <w:t xml:space="preserve"> = </w:t>
      </w:r>
      <w:r w:rsidR="007B07E8">
        <w:rPr>
          <w:u w:val="single"/>
        </w:rPr>
        <w:t>Offerta Studente</w:t>
      </w:r>
      <w:r w:rsidR="007B07E8">
        <w:t>: il Prodotto è offerto come Offerta Studente e dovrà essere ordinato per l</w:t>
      </w:r>
      <w:r w:rsidR="00431369">
        <w:t>’</w:t>
      </w:r>
      <w:r w:rsidR="007B07E8">
        <w:t>intero Numero di Studenti.</w:t>
      </w:r>
    </w:p>
    <w:p w:rsidR="002E402E" w:rsidRPr="002E402E" w:rsidRDefault="00B836B2" w:rsidP="00DC0385">
      <w:pPr>
        <w:pStyle w:val="ProductList-Body"/>
        <w:ind w:left="180"/>
      </w:pPr>
      <w:r w:rsidRPr="004B3656">
        <w:rPr>
          <w:b/>
        </w:rPr>
        <w:fldChar w:fldCharType="begin"/>
      </w:r>
      <w:r w:rsidRPr="004B3656">
        <w:rPr>
          <w:b/>
        </w:rPr>
        <w:instrText xml:space="preserve"> AutoTextList \sNoStyle\t "</w:instrText>
      </w:r>
      <w:r w:rsidRPr="004B3656">
        <w:instrText>Prodotto Server e Strumenti</w:instrText>
      </w:r>
      <w:r w:rsidRPr="004B3656">
        <w:rPr>
          <w:b/>
        </w:rPr>
        <w:instrText>"</w:instrText>
      </w:r>
      <w:r w:rsidRPr="004B3656">
        <w:rPr>
          <w:b/>
        </w:rPr>
        <w:fldChar w:fldCharType="separate"/>
      </w:r>
      <w:r w:rsidRPr="004B3656">
        <w:rPr>
          <w:b/>
        </w:rPr>
        <w:t>SP</w:t>
      </w:r>
      <w:r w:rsidRPr="004B3656">
        <w:fldChar w:fldCharType="end"/>
      </w:r>
      <w:r w:rsidR="007B07E8">
        <w:t xml:space="preserve"> = </w:t>
      </w:r>
      <w:r w:rsidR="007B07E8">
        <w:rPr>
          <w:u w:val="single"/>
        </w:rPr>
        <w:t>Prodotto Server e Strumenti</w:t>
      </w:r>
      <w:r w:rsidR="007B07E8">
        <w:t>: il Prodotto è un prodotto server e strumenti offerto ai sensi dell</w:t>
      </w:r>
      <w:r w:rsidR="00431369">
        <w:t>’</w:t>
      </w:r>
      <w:r w:rsidR="007B07E8">
        <w:t>Iscrizione Server and Cloud.</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Attributi del Prodotto</w:t>
      </w:r>
    </w:p>
    <w:p w:rsidR="007E7DB0" w:rsidRPr="00241D62"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rsidR="001C09BD"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rsidR="00611E56"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rsidR="009D06EB" w:rsidRDefault="009D06EB" w:rsidP="00A50201">
      <w:pPr>
        <w:pStyle w:val="ProductList-Body"/>
        <w:tabs>
          <w:tab w:val="clear" w:pos="158"/>
          <w:tab w:val="left" w:pos="180"/>
        </w:tabs>
        <w:spacing w:after="20"/>
        <w:ind w:left="187"/>
        <w:rPr>
          <w:b/>
        </w:rPr>
      </w:pPr>
      <w:r>
        <w:rPr>
          <w:b/>
        </w:rPr>
        <w:t>Eccedenza MC</w:t>
      </w:r>
      <w:r>
        <w:t xml:space="preserve"> = Indica che l</w:t>
      </w:r>
      <w:r w:rsidR="00431369">
        <w:t>’</w:t>
      </w:r>
      <w:r>
        <w:t>Impegno Monetario potrà essere utilizzato per pagare l</w:t>
      </w:r>
      <w:r w:rsidR="00431369">
        <w:t>’</w:t>
      </w:r>
      <w:r>
        <w:t>utilizzo di un Piano di Servizi Microsoft Azure che eccede la Quantità Iniziale di un piano idoneo.</w:t>
      </w:r>
    </w:p>
    <w:p w:rsidR="001C09BD" w:rsidRDefault="00BA09A6" w:rsidP="00A50201">
      <w:pPr>
        <w:pStyle w:val="ProductList-Body"/>
        <w:tabs>
          <w:tab w:val="clear" w:pos="158"/>
          <w:tab w:val="left" w:pos="180"/>
        </w:tabs>
        <w:spacing w:after="20"/>
        <w:ind w:left="187"/>
      </w:pPr>
      <w:r>
        <w:rPr>
          <w:b/>
        </w:rPr>
        <w:t>Pool di Prodotti =</w:t>
      </w:r>
      <w:r>
        <w:t xml:space="preserve"> Indica le offerte che potranno essere idonee per i vantaggi di software assurance associati a più pool di Prodotti. Non è necessario che una società scelga tra i vantagg</w:t>
      </w:r>
      <w:r w:rsidR="008B4A0B">
        <w:t xml:space="preserve">i di pool diversi di Prodotti. </w:t>
      </w:r>
      <w:r>
        <w:t>Il pool di Prodotti è suddiviso in tre categorie: Applicazione, Server e Sistema.</w:t>
      </w:r>
    </w:p>
    <w:p w:rsidR="001C09BD" w:rsidRDefault="00F958AC"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213D0A">
        <w:instrText>Programma Online Subscription</w:instrText>
      </w:r>
      <w:r>
        <w:rPr>
          <w:color w:val="1F497D"/>
        </w:rPr>
        <w:instrText>”</w:instrText>
      </w:r>
      <w:r>
        <w:rPr>
          <w:b/>
        </w:rPr>
        <w:fldChar w:fldCharType="separate"/>
      </w:r>
      <w:r w:rsidRPr="00213D0A">
        <w:rPr>
          <w:b/>
        </w:rPr>
        <w:t>OSP</w:t>
      </w:r>
      <w:r>
        <w:rPr>
          <w:b/>
        </w:rPr>
        <w:fldChar w:fldCharType="end"/>
      </w:r>
      <w:r w:rsidR="007B07E8">
        <w:t xml:space="preserve"> = </w:t>
      </w:r>
      <w:r w:rsidR="007B07E8">
        <w:rPr>
          <w:u w:val="single"/>
        </w:rPr>
        <w:t>Programma Online Subscription</w:t>
      </w:r>
      <w:r w:rsidR="007B07E8">
        <w:t>: disponibile in un programma Online Subscription.</w:t>
      </w:r>
    </w:p>
    <w:p w:rsidR="001C09BD"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 licenza indipendente dalla piattaforma una società potrà eseguire la versione ottenuta in licenza o una versione per piattaforma diversa, a condizione che la versione per piattaforma diversa sia precedente alla versione originale ottenu</w:t>
      </w:r>
      <w:r w:rsidR="008B4A0B">
        <w:t xml:space="preserve">ta in licenza, non successiva.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rsidR="001C09BD"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rsidR="001C09BD"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w:t>
      </w:r>
      <w:r w:rsidR="00431369">
        <w:t>’</w:t>
      </w:r>
      <w:r>
        <w:t>essere conteggiati come Utenti Qualificati ai sensi di un contratto della società, nonostante eventuali disposizion</w:t>
      </w:r>
      <w:r w:rsidR="008B4A0B">
        <w:t xml:space="preserve">i contrarie in tale contratto. </w:t>
      </w:r>
    </w:p>
    <w:p w:rsidR="001C09BD"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w:t>
      </w:r>
      <w:r w:rsidR="00431369">
        <w:t>’</w:t>
      </w:r>
      <w:r>
        <w:t>Impegno Annuale Allocato.</w:t>
      </w:r>
    </w:p>
    <w:p w:rsidR="001C09BD"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w:t>
      </w:r>
      <w:r w:rsidR="00431369">
        <w:t>’</w:t>
      </w:r>
      <w:r>
        <w:t>Iscrizione Server e Cloud può ottenere una riduzione delle licenze “subscription” o dell</w:t>
      </w:r>
      <w:r w:rsidR="00431369">
        <w:t>’</w:t>
      </w:r>
      <w:r>
        <w:t>Impegno Annuale Allocato dopo 12 mesi consecutivi.</w:t>
      </w:r>
    </w:p>
    <w:p w:rsidR="007E7DB0" w:rsidRDefault="007E7DB0" w:rsidP="00A50201">
      <w:pPr>
        <w:pStyle w:val="ProductList-Body"/>
        <w:tabs>
          <w:tab w:val="clear" w:pos="158"/>
          <w:tab w:val="left" w:pos="180"/>
        </w:tabs>
        <w:spacing w:after="20"/>
        <w:ind w:left="187"/>
        <w:rPr>
          <w:b/>
        </w:rPr>
      </w:pPr>
      <w:r>
        <w:rPr>
          <w:b/>
        </w:rPr>
        <w:t>Server</w:t>
      </w:r>
      <w:r>
        <w:t xml:space="preserve"> = Vantaggi di Software Assurance per le offerte di pool di server e la categoria di pool di Prodotti per prodotti server.</w:t>
      </w:r>
    </w:p>
    <w:p w:rsidR="001C09BD"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w:t>
      </w:r>
      <w:r w:rsidR="00431369">
        <w:t>’</w:t>
      </w:r>
      <w:r>
        <w:t>acquisto del software.</w:t>
      </w:r>
    </w:p>
    <w:p w:rsidR="001C09BD"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w:t>
      </w:r>
      <w:r w:rsidR="008B4A0B">
        <w:t xml:space="preserve">n licenza anche separatamente. </w:t>
      </w:r>
      <w:r>
        <w:t>Una famiglia di prodotti è concessa in licenza ai sensi di una licenza singola ceduta a un unico utente o dispositivo e consente l</w:t>
      </w:r>
      <w:r w:rsidR="00431369">
        <w:t>’</w:t>
      </w:r>
      <w:r>
        <w:t>utilizzo di tutti i relativi componenti su tale disposit</w:t>
      </w:r>
      <w:r w:rsidR="008B4A0B">
        <w:t xml:space="preserve">ivo o da parte di tale utente. </w:t>
      </w:r>
      <w:r>
        <w:t xml:space="preserve">Il Prodotto non potrà essere separato e utilizzato su dispositivi diversi o da utenti diversi. </w:t>
      </w:r>
    </w:p>
    <w:p w:rsidR="00241FA0" w:rsidRDefault="00241FA0" w:rsidP="00A50201">
      <w:pPr>
        <w:pStyle w:val="ProductList-Body"/>
        <w:tabs>
          <w:tab w:val="clear" w:pos="158"/>
          <w:tab w:val="left" w:pos="180"/>
        </w:tabs>
        <w:spacing w:after="20"/>
        <w:ind w:left="187"/>
        <w:rPr>
          <w:b/>
        </w:rPr>
      </w:pPr>
      <w:r>
        <w:rPr>
          <w:b/>
        </w:rPr>
        <w:t>Sistema</w:t>
      </w:r>
      <w:r>
        <w:t xml:space="preserve"> = Categoria del Pool di Prodotti per i Prodotti del sistema operativo desktop.</w:t>
      </w:r>
    </w:p>
    <w:p w:rsidR="001C09BD" w:rsidRDefault="001C09BD" w:rsidP="00A50201">
      <w:pPr>
        <w:pStyle w:val="ProductList-Body"/>
        <w:tabs>
          <w:tab w:val="clear" w:pos="158"/>
          <w:tab w:val="left" w:pos="180"/>
        </w:tabs>
        <w:spacing w:after="20"/>
        <w:ind w:left="187"/>
      </w:pPr>
      <w:r>
        <w:rPr>
          <w:b/>
        </w:rPr>
        <w:t>Idoneità alla Transizione</w:t>
      </w:r>
      <w:r>
        <w:t xml:space="preserve"> = Prodotto (interno o esterno alla piattaforma desktop) per il quale una società in possesso di un contratto Enterprise o Enterprise Subscription può acquistare una licenza “Subscription”.</w:t>
      </w:r>
    </w:p>
    <w:p w:rsidR="001C09BD" w:rsidRDefault="001C09BD" w:rsidP="005D53A7">
      <w:pPr>
        <w:pStyle w:val="ProductList-Body"/>
        <w:tabs>
          <w:tab w:val="clear" w:pos="158"/>
          <w:tab w:val="left" w:pos="180"/>
        </w:tabs>
        <w:spacing w:after="20"/>
        <w:ind w:left="187"/>
      </w:pPr>
      <w:r>
        <w:rPr>
          <w:b/>
        </w:rPr>
        <w:t>Idoneità alla Procedura di Ordine True-up</w:t>
      </w:r>
      <w:r>
        <w:t xml:space="preserve"> = Licenza “subscription” per il Servizio Online che una società in possesso di un contratto Enterprise o Enterprise Subscription può ordinare tramite la procedura di ordine true-up o annuale, anziché mensile.</w:t>
      </w:r>
    </w:p>
    <w:p w:rsidR="001C09BD"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rsidR="00C4636F" w:rsidRDefault="00C4636F" w:rsidP="004F3C6D">
      <w:pPr>
        <w:pStyle w:val="ProductList-Body"/>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2270494"/>
      <w:r>
        <w:t>Versioni Precedenti</w:t>
      </w:r>
      <w:bookmarkEnd w:id="29"/>
      <w:bookmarkEnd w:id="30"/>
      <w:bookmarkEnd w:id="31"/>
      <w:bookmarkEnd w:id="32"/>
      <w:bookmarkEnd w:id="33"/>
      <w:bookmarkEnd w:id="34"/>
    </w:p>
    <w:p w:rsidR="00407E60" w:rsidRDefault="00AD6DB4" w:rsidP="004F3C6D">
      <w:pPr>
        <w:pStyle w:val="ProductList-Body"/>
      </w:pPr>
      <w:r>
        <w:t>La presente Lista dei Prodotti contiene informazioni sui Prodotti che sono al momento disponibili. Versioni precedenti del documento sono disponibili all</w:t>
      </w:r>
      <w:r w:rsidR="00431369">
        <w:t>’</w:t>
      </w:r>
      <w:r>
        <w:t xml:space="preserve">indirizzo </w:t>
      </w:r>
      <w:hyperlink r:id="rId21" w:history="1">
        <w:r>
          <w:rPr>
            <w:rStyle w:val="Hyperlink"/>
          </w:rPr>
          <w:t>http://go.microsoft.com/?linkid=9839207</w:t>
        </w:r>
      </w:hyperlink>
      <w:r>
        <w:t>. Per trovare la versione desiderata, una società potrà contattare il proprio rivenditore o Account Manager Designato da Microsoft.</w:t>
      </w:r>
    </w:p>
    <w:p w:rsidR="00407E60" w:rsidRDefault="00407E60" w:rsidP="004F3C6D">
      <w:pPr>
        <w:pStyle w:val="ProductList-Body"/>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2270495"/>
      <w:r>
        <w:t>Chiarimenti e Riepilogo delle Modifiche Apportate</w:t>
      </w:r>
      <w:bookmarkEnd w:id="35"/>
      <w:bookmarkEnd w:id="36"/>
      <w:bookmarkEnd w:id="37"/>
      <w:bookmarkEnd w:id="38"/>
      <w:bookmarkEnd w:id="39"/>
      <w:bookmarkEnd w:id="40"/>
    </w:p>
    <w:p w:rsidR="009A0C93" w:rsidRDefault="00AD6DB4" w:rsidP="004F3C6D">
      <w:pPr>
        <w:pStyle w:val="ProductList-Body"/>
      </w:pPr>
      <w:r>
        <w:t>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w:t>
      </w:r>
      <w:r w:rsidR="00431369">
        <w:t>’</w:t>
      </w:r>
      <w:r>
        <w:t xml:space="preserve">indirizzo </w:t>
      </w:r>
      <w:hyperlink r:id="rId22" w:history="1">
        <w:r>
          <w:rPr>
            <w:rStyle w:val="Hyperlink"/>
          </w:rPr>
          <w:t>http://www.microsoftvolumelicensing.com</w:t>
        </w:r>
      </w:hyperlink>
      <w:r>
        <w:t>.</w:t>
      </w:r>
    </w:p>
    <w:p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1"/>
        <w:gridCol w:w="5341"/>
      </w:tblGrid>
      <w:tr w:rsidR="00CD6EAB" w:rsidRPr="00AD6DB4" w:rsidTr="00564579">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551F10" w:rsidTr="00564579">
        <w:tc>
          <w:tcPr>
            <w:tcW w:w="5395" w:type="dxa"/>
          </w:tcPr>
          <w:p w:rsidR="00551F10" w:rsidRDefault="00434B26" w:rsidP="00551F10">
            <w:pPr>
              <w:pStyle w:val="ProductList-Body"/>
            </w:pPr>
            <w:r>
              <w:t>-</w:t>
            </w:r>
          </w:p>
        </w:tc>
        <w:tc>
          <w:tcPr>
            <w:tcW w:w="5395" w:type="dxa"/>
          </w:tcPr>
          <w:p w:rsidR="00551F10" w:rsidRDefault="00434B26" w:rsidP="00551F10">
            <w:pPr>
              <w:pStyle w:val="ProductList-Body"/>
            </w:pPr>
            <w:r>
              <w:t>-</w:t>
            </w:r>
          </w:p>
        </w:tc>
      </w:tr>
    </w:tbl>
    <w:p w:rsidR="00E40100" w:rsidRDefault="00E40100" w:rsidP="00434B26">
      <w:pPr>
        <w:pStyle w:val="ProductList-Body"/>
      </w:pPr>
    </w:p>
    <w:p w:rsidR="00434B26" w:rsidRDefault="00434B26" w:rsidP="00434B26">
      <w:pPr>
        <w:pStyle w:val="ProductList-Body"/>
        <w:rPr>
          <w:b/>
          <w:color w:val="00188F"/>
        </w:rPr>
      </w:pPr>
      <w:r>
        <w:rPr>
          <w:b/>
          <w:color w:val="00188F"/>
        </w:rPr>
        <w:t>Servizi Online</w:t>
      </w:r>
    </w:p>
    <w:p w:rsidR="00434B26" w:rsidRDefault="004C7FF0" w:rsidP="00434B26">
      <w:pPr>
        <w:pStyle w:val="ProductList-Body"/>
        <w:ind w:left="180"/>
      </w:pPr>
      <w:hyperlink w:anchor="SharePointOnline" w:history="1">
        <w:r w:rsidR="007B07E8">
          <w:rPr>
            <w:rStyle w:val="Hyperlink"/>
          </w:rPr>
          <w:t>SharePoint Online</w:t>
        </w:r>
      </w:hyperlink>
      <w:r w:rsidR="007B07E8">
        <w:t>: sono state incluse informazioni relative al riscatto del codice per i Piani di SharePoint Online con Yammer.</w:t>
      </w:r>
    </w:p>
    <w:p w:rsidR="006C02B2" w:rsidRPr="00E7199F" w:rsidRDefault="006C02B2" w:rsidP="00434B26">
      <w:pPr>
        <w:pStyle w:val="ProductList-Body"/>
        <w:ind w:left="180"/>
      </w:pPr>
      <w:hyperlink w:anchor="Intune" w:history="1">
        <w:r w:rsidRPr="006C02B2">
          <w:rPr>
            <w:rStyle w:val="Hyperlink"/>
          </w:rPr>
          <w:t>Microsoft Intune</w:t>
        </w:r>
      </w:hyperlink>
      <w:r>
        <w:t xml:space="preserve">: </w:t>
      </w:r>
      <w:r w:rsidRPr="006C02B2">
        <w:t>Cambiato il nome da Windows Intune a Intune Microsoft</w:t>
      </w:r>
      <w:r>
        <w:t>.</w:t>
      </w:r>
    </w:p>
    <w:p w:rsidR="00434B26" w:rsidRPr="00E7199F" w:rsidRDefault="00434B26" w:rsidP="00434B26">
      <w:pPr>
        <w:pStyle w:val="ProductList-Body"/>
        <w:ind w:left="180"/>
      </w:pPr>
    </w:p>
    <w:p w:rsidR="00434B26" w:rsidRDefault="00434B26" w:rsidP="00434B26">
      <w:pPr>
        <w:pStyle w:val="ProductList-Body"/>
        <w:rPr>
          <w:sz w:val="22"/>
        </w:rPr>
      </w:pPr>
      <w:r>
        <w:rPr>
          <w:b/>
          <w:color w:val="00188F"/>
        </w:rPr>
        <w:t>Software Assurance</w:t>
      </w:r>
    </w:p>
    <w:p w:rsidR="00434B26" w:rsidRDefault="004C7FF0" w:rsidP="00434B26">
      <w:pPr>
        <w:pStyle w:val="ProductList-Body"/>
        <w:spacing w:after="60"/>
        <w:ind w:left="187"/>
      </w:pPr>
      <w:hyperlink w:anchor="SA_HomeUseProgram" w:history="1">
        <w:r w:rsidR="007B07E8">
          <w:rPr>
            <w:rStyle w:val="Hyperlink"/>
          </w:rPr>
          <w:t>Home Use Program</w:t>
        </w:r>
      </w:hyperlink>
      <w:r w:rsidR="007B07E8">
        <w:t>: è stata aggiornata l</w:t>
      </w:r>
      <w:r w:rsidR="00431369">
        <w:t>’</w:t>
      </w:r>
      <w:r w:rsidR="007B07E8">
        <w:t>opzione relativa all</w:t>
      </w:r>
      <w:r w:rsidR="00431369">
        <w:t>’</w:t>
      </w:r>
      <w:r w:rsidR="007B07E8">
        <w:t>installazione del dispositivo.</w:t>
      </w:r>
    </w:p>
    <w:p w:rsidR="00434B26" w:rsidRPr="00E7199F" w:rsidRDefault="004C7FF0" w:rsidP="00434B26">
      <w:pPr>
        <w:pStyle w:val="ProductList-Body"/>
        <w:ind w:left="180"/>
      </w:pPr>
      <w:hyperlink w:anchor="SA_MicrosoftDynamicsCustomerSource" w:history="1">
        <w:r w:rsidR="007B07E8">
          <w:rPr>
            <w:rStyle w:val="Hyperlink"/>
          </w:rPr>
          <w:t>Microsoft Dynamics CustomerSource</w:t>
        </w:r>
      </w:hyperlink>
      <w:r w:rsidR="007B07E8">
        <w:t>: Microsoft Dynamics CustomerSource è stato incluso come Vantaggio di Software Assurance disponibile.</w:t>
      </w:r>
    </w:p>
    <w:p w:rsidR="00434B26" w:rsidRPr="00434B26" w:rsidRDefault="00434B26" w:rsidP="00434B26">
      <w:pPr>
        <w:pStyle w:val="ProductList-Body"/>
      </w:pPr>
    </w:p>
    <w:p w:rsidR="0034201B" w:rsidRDefault="0034201B" w:rsidP="0034201B">
      <w:pPr>
        <w:pStyle w:val="ProductList-Body"/>
      </w:pPr>
    </w:p>
    <w:p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70496"/>
      <w:r>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70497"/>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2F01" w:rsidTr="00182F01">
        <w:trPr>
          <w:tblHeader/>
        </w:trPr>
        <w:tc>
          <w:tcPr>
            <w:tcW w:w="3060" w:type="dxa"/>
            <w:tcBorders>
              <w:bottom w:val="nil"/>
            </w:tcBorders>
            <w:shd w:val="clear" w:color="auto" w:fill="00188F"/>
          </w:tcPr>
          <w:p w:rsidR="00182F01" w:rsidRPr="00EE0836" w:rsidRDefault="00182F01" w:rsidP="00EE0836">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82F01" w:rsidRPr="00EE6BD9" w:rsidRDefault="00182F01" w:rsidP="00A52826">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rsidR="00182F01" w:rsidRPr="00C36D1F" w:rsidRDefault="00182F01"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182F01" w:rsidRPr="00E3447E" w:rsidRDefault="00182F0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182F01" w:rsidTr="00182F01">
        <w:tc>
          <w:tcPr>
            <w:tcW w:w="3060" w:type="dxa"/>
            <w:tcBorders>
              <w:top w:val="nil"/>
              <w:left w:val="nil"/>
              <w:bottom w:val="nil"/>
              <w:right w:val="nil"/>
            </w:tcBorders>
          </w:tcPr>
          <w:p w:rsidR="00182F01" w:rsidRDefault="00182F01" w:rsidP="00C05A53">
            <w:pPr>
              <w:pStyle w:val="ProductList-Offering1"/>
            </w:pPr>
            <w:bookmarkStart w:id="54" w:name="_Toc379797097"/>
            <w:bookmarkStart w:id="55" w:name="_Toc380513123"/>
            <w:bookmarkStart w:id="56" w:name="_Toc380655162"/>
            <w:bookmarkStart w:id="57" w:name="_Toc402270498"/>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182F01" w:rsidRPr="00287117" w:rsidRDefault="00182F01" w:rsidP="00287117">
            <w:pPr>
              <w:pStyle w:val="ProductList-OfferingBody"/>
              <w:ind w:left="-88"/>
              <w:jc w:val="center"/>
            </w:pPr>
            <w:r>
              <w:t>10/12</w:t>
            </w:r>
          </w:p>
        </w:tc>
        <w:tc>
          <w:tcPr>
            <w:tcW w:w="595" w:type="dxa"/>
            <w:tcBorders>
              <w:top w:val="nil"/>
              <w:left w:val="nil"/>
              <w:bottom w:val="nil"/>
              <w:right w:val="nil"/>
            </w:tcBorders>
            <w:vAlign w:val="center"/>
          </w:tcPr>
          <w:p w:rsidR="00182F01" w:rsidRPr="00287117" w:rsidRDefault="00182F01" w:rsidP="00287117">
            <w:pPr>
              <w:pStyle w:val="ProductList-OfferingBody"/>
              <w:ind w:left="-88"/>
              <w:jc w:val="center"/>
            </w:pPr>
            <w:r>
              <w:t>1</w:t>
            </w:r>
          </w:p>
        </w:tc>
        <w:tc>
          <w:tcPr>
            <w:tcW w:w="596" w:type="dxa"/>
            <w:tcBorders>
              <w:top w:val="nil"/>
              <w:left w:val="nil"/>
              <w:bottom w:val="nil"/>
              <w:right w:val="nil"/>
            </w:tcBorders>
            <w:vAlign w:val="center"/>
          </w:tcPr>
          <w:p w:rsidR="00182F01" w:rsidRPr="00287117" w:rsidRDefault="00182F01"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182F01" w:rsidRPr="00287117" w:rsidRDefault="00182F01"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182F01" w:rsidRPr="00287117" w:rsidRDefault="00182F01" w:rsidP="00287117">
            <w:pPr>
              <w:pStyle w:val="ProductList-OfferingBody"/>
              <w:ind w:left="-88"/>
              <w:jc w:val="center"/>
            </w:pPr>
            <w:r>
              <w:t>1</w:t>
            </w:r>
          </w:p>
        </w:tc>
        <w:tc>
          <w:tcPr>
            <w:tcW w:w="596" w:type="dxa"/>
            <w:shd w:val="clear" w:color="auto" w:fill="70AD47" w:themeFill="accent6"/>
            <w:vAlign w:val="center"/>
          </w:tcPr>
          <w:p w:rsidR="00182F01" w:rsidRPr="009F00CE" w:rsidRDefault="00182F01"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182F01" w:rsidRPr="009F00CE" w:rsidRDefault="00182F01"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rsidR="00182F01" w:rsidRPr="00287117" w:rsidRDefault="00182F01" w:rsidP="00A52826">
            <w:pPr>
              <w:pStyle w:val="ProductList-OfferingBody"/>
              <w:ind w:left="-88"/>
              <w:jc w:val="center"/>
            </w:pPr>
          </w:p>
        </w:tc>
        <w:tc>
          <w:tcPr>
            <w:tcW w:w="595" w:type="dxa"/>
            <w:shd w:val="clear" w:color="auto" w:fill="70AD47" w:themeFill="accent6"/>
            <w:vAlign w:val="center"/>
          </w:tcPr>
          <w:p w:rsidR="00182F01" w:rsidRPr="00287117" w:rsidRDefault="00182F01" w:rsidP="00A52826">
            <w:pPr>
              <w:pStyle w:val="ProductList-OfferingBody"/>
              <w:ind w:left="-88"/>
              <w:jc w:val="center"/>
            </w:pPr>
          </w:p>
        </w:tc>
        <w:tc>
          <w:tcPr>
            <w:tcW w:w="595" w:type="dxa"/>
            <w:shd w:val="clear" w:color="auto" w:fill="BFBFBF" w:themeFill="background1" w:themeFillShade="BF"/>
            <w:vAlign w:val="center"/>
          </w:tcPr>
          <w:p w:rsidR="00182F01" w:rsidRPr="00287117" w:rsidRDefault="00182F01" w:rsidP="00A52826">
            <w:pPr>
              <w:pStyle w:val="ProductList-OfferingBody"/>
              <w:ind w:left="-88"/>
              <w:jc w:val="center"/>
            </w:pPr>
          </w:p>
        </w:tc>
        <w:tc>
          <w:tcPr>
            <w:tcW w:w="596" w:type="dxa"/>
            <w:shd w:val="clear" w:color="auto" w:fill="70AD47" w:themeFill="accent6"/>
            <w:vAlign w:val="center"/>
          </w:tcPr>
          <w:p w:rsidR="00182F01" w:rsidRPr="009F00CE" w:rsidRDefault="00182F01" w:rsidP="00A52826">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rsidR="00182F01" w:rsidRPr="00287117" w:rsidRDefault="00182F01" w:rsidP="00A52826">
            <w:pPr>
              <w:pStyle w:val="ProductList-OfferingBody"/>
              <w:ind w:left="-88"/>
              <w:jc w:val="center"/>
            </w:pPr>
          </w:p>
        </w:tc>
        <w:tc>
          <w:tcPr>
            <w:tcW w:w="596" w:type="dxa"/>
            <w:shd w:val="clear" w:color="auto" w:fill="70AD47" w:themeFill="accent6"/>
            <w:vAlign w:val="center"/>
          </w:tcPr>
          <w:p w:rsidR="00182F01" w:rsidRPr="009F00CE" w:rsidRDefault="00182F01"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8"/>
        <w:gridCol w:w="3557"/>
      </w:tblGrid>
      <w:tr w:rsidR="00782C7B" w:rsidTr="00182F01">
        <w:tc>
          <w:tcPr>
            <w:tcW w:w="3596" w:type="dxa"/>
          </w:tcPr>
          <w:p w:rsidR="00782C7B" w:rsidRDefault="00287117" w:rsidP="00C4636F">
            <w:pPr>
              <w:pStyle w:val="ProductList-Body"/>
            </w:pPr>
            <w:r>
              <w:t xml:space="preserve">Versione Precedente: </w:t>
            </w:r>
            <w:r>
              <w:rPr>
                <w:b/>
              </w:rPr>
              <w:t>AutoRoute 2011</w:t>
            </w:r>
            <w:r>
              <w:t xml:space="preserve"> (7/11)</w:t>
            </w:r>
          </w:p>
        </w:tc>
        <w:tc>
          <w:tcPr>
            <w:tcW w:w="3597" w:type="dxa"/>
          </w:tcPr>
          <w:p w:rsidR="00782C7B" w:rsidRDefault="00CD3F90" w:rsidP="00C4636F">
            <w:pPr>
              <w:pStyle w:val="ProductList-Body"/>
            </w:pPr>
            <w:r>
              <w:t xml:space="preserve">Pool di Prodotti: </w:t>
            </w:r>
            <w:r>
              <w:rPr>
                <w:b/>
              </w:rPr>
              <w:t>Applicazione</w:t>
            </w:r>
          </w:p>
        </w:tc>
        <w:tc>
          <w:tcPr>
            <w:tcW w:w="3597" w:type="dxa"/>
          </w:tcPr>
          <w:p w:rsidR="00782C7B" w:rsidRDefault="00782C7B" w:rsidP="00C4636F">
            <w:pPr>
              <w:pStyle w:val="ProductList-Body"/>
            </w:pPr>
          </w:p>
        </w:tc>
      </w:tr>
      <w:tr w:rsidR="00DB0FA5" w:rsidTr="00182F01">
        <w:tc>
          <w:tcPr>
            <w:tcW w:w="3596" w:type="dxa"/>
          </w:tcPr>
          <w:p w:rsidR="00DB0FA5" w:rsidRDefault="00DB0FA5" w:rsidP="00C4636F">
            <w:pPr>
              <w:pStyle w:val="ProductList-Body"/>
            </w:pPr>
          </w:p>
        </w:tc>
        <w:tc>
          <w:tcPr>
            <w:tcW w:w="3597" w:type="dxa"/>
          </w:tcPr>
          <w:p w:rsidR="00DB0FA5" w:rsidRDefault="004C7FF0" w:rsidP="00DB0FA5">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585A48" w:rsidRDefault="0082032D"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402270499"/>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5946" w:rsidTr="00945946">
        <w:trPr>
          <w:tblHeader/>
        </w:trPr>
        <w:tc>
          <w:tcPr>
            <w:tcW w:w="3060" w:type="dxa"/>
            <w:tcBorders>
              <w:bottom w:val="nil"/>
            </w:tcBorders>
            <w:shd w:val="clear" w:color="auto" w:fill="00188F"/>
          </w:tcPr>
          <w:p w:rsidR="00945946" w:rsidRPr="00EE0836" w:rsidRDefault="0094594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945946" w:rsidRPr="00EE6BD9" w:rsidRDefault="00945946" w:rsidP="00A52826">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rsidR="00945946" w:rsidRPr="00C36D1F" w:rsidRDefault="00945946"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945946" w:rsidRPr="00E3447E" w:rsidRDefault="0094594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45946" w:rsidTr="00945946">
        <w:tc>
          <w:tcPr>
            <w:tcW w:w="3060" w:type="dxa"/>
            <w:tcBorders>
              <w:top w:val="nil"/>
              <w:left w:val="nil"/>
              <w:bottom w:val="dashSmallGap" w:sz="4" w:space="0" w:color="BFBFBF" w:themeColor="background1" w:themeShade="BF"/>
              <w:right w:val="nil"/>
            </w:tcBorders>
          </w:tcPr>
          <w:p w:rsidR="00945946" w:rsidRPr="009F62F4" w:rsidRDefault="00945946" w:rsidP="00CD3F90">
            <w:pPr>
              <w:pStyle w:val="ProductList-Offering1"/>
              <w:rPr>
                <w:lang w:val="en-US"/>
              </w:rPr>
            </w:pPr>
            <w:bookmarkStart w:id="64" w:name="_Toc379797099"/>
            <w:bookmarkStart w:id="65" w:name="_Toc380513125"/>
            <w:bookmarkStart w:id="66" w:name="_Toc380655164"/>
            <w:bookmarkStart w:id="67" w:name="_Toc402270500"/>
            <w:r w:rsidRPr="009F62F4">
              <w:rPr>
                <w:lang w:val="en-US"/>
              </w:rPr>
              <w:t>BizTalk Server 2013 R2 Branch Edition</w:t>
            </w:r>
            <w:bookmarkEnd w:id="64"/>
            <w:bookmarkEnd w:id="65"/>
            <w:bookmarkEnd w:id="66"/>
            <w:bookmarkEnd w:id="67"/>
            <w:r>
              <w:fldChar w:fldCharType="begin"/>
            </w:r>
            <w:r w:rsidRPr="009F62F4">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945946" w:rsidRPr="005A0966" w:rsidRDefault="00945946"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45946" w:rsidRPr="005A0966" w:rsidRDefault="00945946"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945946" w:rsidRPr="005A0966" w:rsidRDefault="00945946" w:rsidP="005A0966">
            <w:pPr>
              <w:pStyle w:val="ProductList-OfferingBody"/>
              <w:jc w:val="center"/>
            </w:pPr>
            <w:r>
              <w:t>25</w:t>
            </w:r>
          </w:p>
        </w:tc>
        <w:tc>
          <w:tcPr>
            <w:tcW w:w="596" w:type="dxa"/>
            <w:shd w:val="clear" w:color="auto" w:fill="70AD47" w:themeFill="accent6"/>
            <w:vAlign w:val="center"/>
          </w:tcPr>
          <w:p w:rsidR="00945946" w:rsidRPr="009F00CE" w:rsidRDefault="00945946" w:rsidP="00A52826">
            <w:pPr>
              <w:pStyle w:val="ProductList-OfferingBody"/>
              <w:ind w:hanging="109"/>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r>
              <w:t>,</w:t>
            </w: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70AD47" w:themeFill="accent6"/>
            <w:vAlign w:val="center"/>
          </w:tcPr>
          <w:p w:rsidR="00945946" w:rsidRPr="009F00CE" w:rsidRDefault="00945946"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rsidR="00945946" w:rsidRPr="005A0966" w:rsidRDefault="00945946" w:rsidP="005A0966">
            <w:pPr>
              <w:pStyle w:val="ProductList-OfferingBody"/>
              <w:jc w:val="center"/>
            </w:pPr>
          </w:p>
        </w:tc>
        <w:tc>
          <w:tcPr>
            <w:tcW w:w="595" w:type="dxa"/>
            <w:shd w:val="clear" w:color="auto" w:fill="70AD47" w:themeFill="accent6"/>
            <w:vAlign w:val="center"/>
          </w:tcPr>
          <w:p w:rsidR="00945946" w:rsidRPr="005A0966" w:rsidRDefault="00945946" w:rsidP="005A0966">
            <w:pPr>
              <w:pStyle w:val="ProductList-OfferingBody"/>
              <w:jc w:val="center"/>
            </w:pPr>
          </w:p>
        </w:tc>
        <w:tc>
          <w:tcPr>
            <w:tcW w:w="595"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945946" w:rsidRPr="009F00CE" w:rsidRDefault="00945946" w:rsidP="00A52826">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rsidR="00945946" w:rsidRPr="005A0966" w:rsidRDefault="00945946" w:rsidP="00A52826">
            <w:pPr>
              <w:pStyle w:val="ProductList-OfferingBody"/>
              <w:jc w:val="center"/>
            </w:pP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945946" w:rsidTr="00945946">
        <w:tc>
          <w:tcPr>
            <w:tcW w:w="3060" w:type="dxa"/>
            <w:tcBorders>
              <w:top w:val="dashSmallGap" w:sz="4" w:space="0" w:color="BFBFBF" w:themeColor="background1" w:themeShade="BF"/>
              <w:left w:val="nil"/>
              <w:bottom w:val="dashSmallGap" w:sz="4" w:space="0" w:color="BFBFBF" w:themeColor="background1" w:themeShade="BF"/>
              <w:right w:val="nil"/>
            </w:tcBorders>
          </w:tcPr>
          <w:p w:rsidR="00945946" w:rsidRDefault="00945946" w:rsidP="00C05A53">
            <w:pPr>
              <w:pStyle w:val="ProductList-Offering1"/>
            </w:pPr>
            <w:bookmarkStart w:id="68" w:name="_Toc379797100"/>
            <w:bookmarkStart w:id="69" w:name="_Toc380513126"/>
            <w:bookmarkStart w:id="70" w:name="_Toc380655165"/>
            <w:bookmarkStart w:id="71" w:name="_Toc402270501"/>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45946" w:rsidRPr="005A0966" w:rsidRDefault="0094594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45946" w:rsidRPr="005A0966" w:rsidRDefault="00945946" w:rsidP="005A0966">
            <w:pPr>
              <w:pStyle w:val="ProductList-OfferingBody"/>
              <w:jc w:val="center"/>
            </w:pP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rsidR="00945946" w:rsidRPr="005A0966" w:rsidRDefault="00945946" w:rsidP="00A52826">
            <w:pPr>
              <w:pStyle w:val="ProductList-OfferingBody"/>
              <w:jc w:val="center"/>
            </w:pPr>
          </w:p>
        </w:tc>
        <w:tc>
          <w:tcPr>
            <w:tcW w:w="596" w:type="dxa"/>
            <w:shd w:val="clear" w:color="auto" w:fill="BFBFBF" w:themeFill="background1" w:themeFillShade="BF"/>
            <w:vAlign w:val="center"/>
          </w:tcPr>
          <w:p w:rsidR="00945946" w:rsidRPr="005A0966" w:rsidRDefault="00945946" w:rsidP="005A0966">
            <w:pPr>
              <w:pStyle w:val="ProductList-OfferingBody"/>
              <w:jc w:val="center"/>
            </w:pPr>
          </w:p>
        </w:tc>
        <w:tc>
          <w:tcPr>
            <w:tcW w:w="595" w:type="dxa"/>
            <w:shd w:val="clear" w:color="auto" w:fill="BFBFBF" w:themeFill="background1" w:themeFillShade="BF"/>
            <w:vAlign w:val="center"/>
          </w:tcPr>
          <w:p w:rsidR="00945946" w:rsidRPr="005A0966" w:rsidRDefault="00945946" w:rsidP="005A0966">
            <w:pPr>
              <w:pStyle w:val="ProductList-OfferingBody"/>
              <w:jc w:val="center"/>
            </w:pPr>
          </w:p>
        </w:tc>
        <w:tc>
          <w:tcPr>
            <w:tcW w:w="595" w:type="dxa"/>
            <w:shd w:val="clear" w:color="auto" w:fill="BFBFBF" w:themeFill="background1" w:themeFillShade="BF"/>
            <w:vAlign w:val="center"/>
          </w:tcPr>
          <w:p w:rsidR="00945946" w:rsidRPr="005A0966" w:rsidRDefault="00945946" w:rsidP="00A52826">
            <w:pPr>
              <w:pStyle w:val="ProductList-OfferingBody"/>
              <w:jc w:val="center"/>
            </w:pPr>
          </w:p>
        </w:tc>
        <w:tc>
          <w:tcPr>
            <w:tcW w:w="596" w:type="dxa"/>
            <w:shd w:val="clear" w:color="auto" w:fill="BFBFBF" w:themeFill="background1" w:themeFillShade="BF"/>
            <w:vAlign w:val="center"/>
          </w:tcPr>
          <w:p w:rsidR="00945946" w:rsidRPr="005A0966" w:rsidRDefault="00945946" w:rsidP="00A52826">
            <w:pPr>
              <w:pStyle w:val="ProductList-OfferingBody"/>
              <w:jc w:val="center"/>
            </w:pPr>
          </w:p>
        </w:tc>
        <w:tc>
          <w:tcPr>
            <w:tcW w:w="595" w:type="dxa"/>
            <w:shd w:val="clear" w:color="auto" w:fill="BFBFBF" w:themeFill="background1" w:themeFillShade="BF"/>
            <w:vAlign w:val="center"/>
          </w:tcPr>
          <w:p w:rsidR="00945946" w:rsidRPr="005A0966" w:rsidRDefault="00945946" w:rsidP="00A52826">
            <w:pPr>
              <w:pStyle w:val="ProductList-OfferingBody"/>
              <w:jc w:val="center"/>
            </w:pPr>
          </w:p>
        </w:tc>
        <w:tc>
          <w:tcPr>
            <w:tcW w:w="596" w:type="dxa"/>
            <w:shd w:val="clear" w:color="auto" w:fill="BFBFBF" w:themeFill="background1" w:themeFillShade="BF"/>
            <w:vAlign w:val="center"/>
          </w:tcPr>
          <w:p w:rsidR="00945946" w:rsidRPr="005A0966" w:rsidRDefault="00945946" w:rsidP="00A52826">
            <w:pPr>
              <w:pStyle w:val="ProductList-OfferingBody"/>
              <w:jc w:val="center"/>
            </w:pPr>
          </w:p>
        </w:tc>
      </w:tr>
      <w:tr w:rsidR="00945946" w:rsidTr="00945946">
        <w:tc>
          <w:tcPr>
            <w:tcW w:w="3060" w:type="dxa"/>
            <w:tcBorders>
              <w:top w:val="dashSmallGap" w:sz="4" w:space="0" w:color="BFBFBF" w:themeColor="background1" w:themeShade="BF"/>
              <w:left w:val="nil"/>
              <w:bottom w:val="dashSmallGap" w:sz="4" w:space="0" w:color="BFBFBF" w:themeColor="background1" w:themeShade="BF"/>
              <w:right w:val="nil"/>
            </w:tcBorders>
          </w:tcPr>
          <w:p w:rsidR="00945946" w:rsidRDefault="00945946" w:rsidP="004947AF">
            <w:pPr>
              <w:pStyle w:val="ProductList-Offering1"/>
            </w:pPr>
            <w:bookmarkStart w:id="72" w:name="_Toc402270502"/>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Default="00945946"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Default="0094594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Default="0094594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45946" w:rsidRDefault="0094594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45946" w:rsidRDefault="00945946" w:rsidP="005A0966">
            <w:pPr>
              <w:pStyle w:val="ProductList-OfferingBody"/>
              <w:jc w:val="center"/>
            </w:pP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rsidR="00945946" w:rsidRPr="00287117" w:rsidRDefault="00945946" w:rsidP="00A52826">
            <w:pPr>
              <w:pStyle w:val="ProductList-OfferingBody"/>
              <w:jc w:val="center"/>
            </w:pPr>
          </w:p>
        </w:tc>
        <w:tc>
          <w:tcPr>
            <w:tcW w:w="596" w:type="dxa"/>
            <w:shd w:val="clear" w:color="auto" w:fill="70AD47" w:themeFill="accent6"/>
            <w:vAlign w:val="center"/>
          </w:tcPr>
          <w:p w:rsidR="00945946" w:rsidRDefault="00945946" w:rsidP="005A0966">
            <w:pPr>
              <w:pStyle w:val="ProductList-OfferingBody"/>
              <w:jc w:val="center"/>
            </w:pPr>
          </w:p>
        </w:tc>
        <w:tc>
          <w:tcPr>
            <w:tcW w:w="595" w:type="dxa"/>
            <w:shd w:val="clear" w:color="auto" w:fill="BFBFBF" w:themeFill="background1" w:themeFillShade="BF"/>
            <w:vAlign w:val="center"/>
          </w:tcPr>
          <w:p w:rsidR="00945946" w:rsidRPr="005A0966" w:rsidRDefault="00945946" w:rsidP="005A0966">
            <w:pPr>
              <w:pStyle w:val="ProductList-OfferingBody"/>
              <w:jc w:val="center"/>
            </w:pPr>
          </w:p>
        </w:tc>
        <w:tc>
          <w:tcPr>
            <w:tcW w:w="595" w:type="dxa"/>
            <w:shd w:val="clear" w:color="auto" w:fill="BFBFBF" w:themeFill="background1" w:themeFillShade="BF"/>
            <w:vAlign w:val="center"/>
          </w:tcPr>
          <w:p w:rsidR="00945946" w:rsidRPr="005A0966" w:rsidRDefault="00945946" w:rsidP="00A52826">
            <w:pPr>
              <w:pStyle w:val="ProductList-OfferingBody"/>
              <w:jc w:val="center"/>
            </w:pPr>
          </w:p>
        </w:tc>
        <w:tc>
          <w:tcPr>
            <w:tcW w:w="596" w:type="dxa"/>
            <w:shd w:val="clear" w:color="auto" w:fill="BFBFBF" w:themeFill="background1" w:themeFillShade="BF"/>
            <w:vAlign w:val="center"/>
          </w:tcPr>
          <w:p w:rsidR="00945946" w:rsidRPr="005A0966" w:rsidRDefault="00945946" w:rsidP="00A52826">
            <w:pPr>
              <w:pStyle w:val="ProductList-OfferingBody"/>
              <w:jc w:val="center"/>
            </w:pPr>
          </w:p>
        </w:tc>
        <w:tc>
          <w:tcPr>
            <w:tcW w:w="595" w:type="dxa"/>
            <w:shd w:val="clear" w:color="auto" w:fill="BFBFBF" w:themeFill="background1" w:themeFillShade="BF"/>
            <w:vAlign w:val="center"/>
          </w:tcPr>
          <w:p w:rsidR="00945946" w:rsidRPr="005A0966" w:rsidRDefault="00945946" w:rsidP="00A52826">
            <w:pPr>
              <w:pStyle w:val="ProductList-OfferingBody"/>
              <w:jc w:val="center"/>
            </w:pPr>
          </w:p>
        </w:tc>
        <w:tc>
          <w:tcPr>
            <w:tcW w:w="596" w:type="dxa"/>
            <w:shd w:val="clear" w:color="auto" w:fill="BFBFBF" w:themeFill="background1" w:themeFillShade="BF"/>
            <w:vAlign w:val="center"/>
          </w:tcPr>
          <w:p w:rsidR="00945946" w:rsidRPr="005A0966" w:rsidRDefault="00945946" w:rsidP="00A52826">
            <w:pPr>
              <w:pStyle w:val="ProductList-OfferingBody"/>
              <w:jc w:val="center"/>
            </w:pPr>
          </w:p>
        </w:tc>
      </w:tr>
      <w:tr w:rsidR="00945946" w:rsidTr="00945946">
        <w:tc>
          <w:tcPr>
            <w:tcW w:w="3060" w:type="dxa"/>
            <w:tcBorders>
              <w:top w:val="dashSmallGap" w:sz="4" w:space="0" w:color="BFBFBF" w:themeColor="background1" w:themeShade="BF"/>
              <w:left w:val="nil"/>
              <w:bottom w:val="dashSmallGap" w:sz="4" w:space="0" w:color="BFBFBF" w:themeColor="background1" w:themeShade="BF"/>
              <w:right w:val="nil"/>
            </w:tcBorders>
          </w:tcPr>
          <w:p w:rsidR="00945946" w:rsidRDefault="00945946" w:rsidP="00C05A53">
            <w:pPr>
              <w:pStyle w:val="ProductList-Offering1"/>
            </w:pPr>
            <w:bookmarkStart w:id="73" w:name="_Toc379797101"/>
            <w:bookmarkStart w:id="74" w:name="_Toc380513127"/>
            <w:bookmarkStart w:id="75" w:name="_Toc380655166"/>
            <w:bookmarkStart w:id="76" w:name="_Toc402270503"/>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45946" w:rsidRPr="005A0966" w:rsidRDefault="0094594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945946" w:rsidRPr="005A0966" w:rsidRDefault="00945946" w:rsidP="005A0966">
            <w:pPr>
              <w:pStyle w:val="ProductList-OfferingBody"/>
              <w:jc w:val="center"/>
            </w:pPr>
            <w:r>
              <w:t>200</w:t>
            </w: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rsidR="00945946" w:rsidRPr="009F00CE" w:rsidRDefault="00945946"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rsidR="00945946" w:rsidRPr="005A0966" w:rsidRDefault="00945946" w:rsidP="005A0966">
            <w:pPr>
              <w:pStyle w:val="ProductList-OfferingBody"/>
              <w:jc w:val="center"/>
            </w:pPr>
            <w:r>
              <w:t xml:space="preserve"> </w:t>
            </w:r>
          </w:p>
        </w:tc>
        <w:tc>
          <w:tcPr>
            <w:tcW w:w="595" w:type="dxa"/>
            <w:shd w:val="clear" w:color="auto" w:fill="70AD47" w:themeFill="accent6"/>
            <w:vAlign w:val="center"/>
          </w:tcPr>
          <w:p w:rsidR="00945946" w:rsidRPr="005A0966" w:rsidRDefault="00945946" w:rsidP="005A0966">
            <w:pPr>
              <w:pStyle w:val="ProductList-OfferingBody"/>
              <w:jc w:val="center"/>
            </w:pPr>
          </w:p>
        </w:tc>
        <w:tc>
          <w:tcPr>
            <w:tcW w:w="595"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945946" w:rsidRPr="009F00CE" w:rsidRDefault="00945946" w:rsidP="00A52826">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rsidR="00945946" w:rsidRPr="005A0966" w:rsidRDefault="00945946" w:rsidP="00A52826">
            <w:pPr>
              <w:pStyle w:val="ProductList-OfferingBody"/>
              <w:jc w:val="center"/>
            </w:pP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945946" w:rsidTr="00945946">
        <w:tc>
          <w:tcPr>
            <w:tcW w:w="3060" w:type="dxa"/>
            <w:tcBorders>
              <w:top w:val="dashSmallGap" w:sz="4" w:space="0" w:color="BFBFBF" w:themeColor="background1" w:themeShade="BF"/>
              <w:left w:val="nil"/>
              <w:bottom w:val="dashSmallGap" w:sz="4" w:space="0" w:color="BFBFBF" w:themeColor="background1" w:themeShade="BF"/>
              <w:right w:val="nil"/>
            </w:tcBorders>
          </w:tcPr>
          <w:p w:rsidR="00945946" w:rsidRDefault="00945946" w:rsidP="00C05A53">
            <w:pPr>
              <w:pStyle w:val="ProductList-Offering1"/>
            </w:pPr>
            <w:bookmarkStart w:id="77" w:name="_Toc379797102"/>
            <w:bookmarkStart w:id="78" w:name="_Toc380513128"/>
            <w:bookmarkStart w:id="79" w:name="_Toc380655167"/>
            <w:bookmarkStart w:id="80" w:name="_Toc402270504"/>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45946" w:rsidRPr="005A0966" w:rsidRDefault="00945946"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45946" w:rsidRPr="005A0966" w:rsidRDefault="00945946"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945946" w:rsidRPr="005A0966" w:rsidRDefault="00945946" w:rsidP="005A0966">
            <w:pPr>
              <w:pStyle w:val="ProductList-OfferingBody"/>
              <w:jc w:val="center"/>
            </w:pPr>
            <w:r>
              <w:t>50</w:t>
            </w: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rsidR="00945946" w:rsidRPr="009F00CE" w:rsidRDefault="00945946"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rsidR="00945946" w:rsidRPr="005A0966" w:rsidRDefault="00945946" w:rsidP="005A0966">
            <w:pPr>
              <w:pStyle w:val="ProductList-OfferingBody"/>
              <w:jc w:val="center"/>
            </w:pPr>
          </w:p>
        </w:tc>
        <w:tc>
          <w:tcPr>
            <w:tcW w:w="595" w:type="dxa"/>
            <w:shd w:val="clear" w:color="auto" w:fill="70AD47" w:themeFill="accent6"/>
            <w:vAlign w:val="center"/>
          </w:tcPr>
          <w:p w:rsidR="00945946" w:rsidRPr="005A0966" w:rsidRDefault="00945946" w:rsidP="005A0966">
            <w:pPr>
              <w:pStyle w:val="ProductList-OfferingBody"/>
              <w:jc w:val="center"/>
            </w:pPr>
          </w:p>
        </w:tc>
        <w:tc>
          <w:tcPr>
            <w:tcW w:w="595"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945946" w:rsidRPr="009F00CE" w:rsidRDefault="00945946" w:rsidP="00A52826">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rsidR="00945946" w:rsidRPr="005A0966" w:rsidRDefault="00945946" w:rsidP="00A52826">
            <w:pPr>
              <w:pStyle w:val="ProductList-OfferingBody"/>
              <w:jc w:val="center"/>
            </w:pP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945946" w:rsidTr="00945946">
        <w:tc>
          <w:tcPr>
            <w:tcW w:w="3060" w:type="dxa"/>
            <w:tcBorders>
              <w:top w:val="dashSmallGap" w:sz="4" w:space="0" w:color="BFBFBF" w:themeColor="background1" w:themeShade="BF"/>
              <w:left w:val="nil"/>
              <w:bottom w:val="nil"/>
              <w:right w:val="nil"/>
            </w:tcBorders>
          </w:tcPr>
          <w:p w:rsidR="00945946" w:rsidRDefault="00945946" w:rsidP="00C05A53">
            <w:pPr>
              <w:pStyle w:val="ProductList-Offering1"/>
            </w:pPr>
            <w:bookmarkStart w:id="81" w:name="_Toc379797103"/>
            <w:bookmarkStart w:id="82" w:name="_Toc380513129"/>
            <w:bookmarkStart w:id="83" w:name="_Toc380655168"/>
            <w:bookmarkStart w:id="84" w:name="_Toc402270505"/>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945946" w:rsidRPr="005A0966" w:rsidRDefault="00945946"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945946" w:rsidRPr="005A0966" w:rsidRDefault="00945946"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945946" w:rsidRPr="005A0966" w:rsidRDefault="00945946"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45946" w:rsidRPr="005A0966" w:rsidRDefault="0094594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45946" w:rsidRPr="005A0966" w:rsidRDefault="00945946" w:rsidP="005A0966">
            <w:pPr>
              <w:pStyle w:val="ProductList-OfferingBody"/>
              <w:jc w:val="center"/>
            </w:pPr>
          </w:p>
        </w:tc>
        <w:tc>
          <w:tcPr>
            <w:tcW w:w="596" w:type="dxa"/>
            <w:shd w:val="clear" w:color="auto" w:fill="70AD47" w:themeFill="accent6"/>
            <w:vAlign w:val="center"/>
          </w:tcPr>
          <w:p w:rsidR="00945946" w:rsidRPr="009F00CE" w:rsidRDefault="00945946" w:rsidP="00A52826">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rsidR="00945946" w:rsidRPr="005A0966" w:rsidRDefault="00945946" w:rsidP="005A0966">
            <w:pPr>
              <w:pStyle w:val="ProductList-OfferingBody"/>
              <w:jc w:val="center"/>
            </w:pPr>
          </w:p>
        </w:tc>
        <w:tc>
          <w:tcPr>
            <w:tcW w:w="596" w:type="dxa"/>
            <w:shd w:val="clear" w:color="auto" w:fill="BFBFBF" w:themeFill="background1" w:themeFillShade="BF"/>
            <w:vAlign w:val="center"/>
          </w:tcPr>
          <w:p w:rsidR="00945946" w:rsidRPr="005A0966" w:rsidRDefault="00945946" w:rsidP="005A0966">
            <w:pPr>
              <w:pStyle w:val="ProductList-OfferingBody"/>
              <w:jc w:val="center"/>
            </w:pPr>
          </w:p>
        </w:tc>
        <w:tc>
          <w:tcPr>
            <w:tcW w:w="595" w:type="dxa"/>
            <w:shd w:val="clear" w:color="auto" w:fill="BFBFBF" w:themeFill="background1" w:themeFillShade="BF"/>
            <w:vAlign w:val="center"/>
          </w:tcPr>
          <w:p w:rsidR="00945946" w:rsidRPr="005A0966" w:rsidRDefault="00945946" w:rsidP="005A0966">
            <w:pPr>
              <w:pStyle w:val="ProductList-OfferingBody"/>
              <w:jc w:val="center"/>
            </w:pPr>
          </w:p>
        </w:tc>
        <w:tc>
          <w:tcPr>
            <w:tcW w:w="595" w:type="dxa"/>
            <w:shd w:val="clear" w:color="auto" w:fill="BFBFBF" w:themeFill="background1" w:themeFillShade="BF"/>
            <w:vAlign w:val="center"/>
          </w:tcPr>
          <w:p w:rsidR="00945946" w:rsidRPr="005A0966" w:rsidRDefault="00945946" w:rsidP="005A0966">
            <w:pPr>
              <w:pStyle w:val="ProductList-OfferingBody"/>
              <w:jc w:val="center"/>
            </w:pPr>
          </w:p>
        </w:tc>
        <w:tc>
          <w:tcPr>
            <w:tcW w:w="596" w:type="dxa"/>
            <w:shd w:val="clear" w:color="auto" w:fill="BFBFBF" w:themeFill="background1" w:themeFillShade="BF"/>
            <w:vAlign w:val="center"/>
          </w:tcPr>
          <w:p w:rsidR="00945946" w:rsidRPr="005A0966" w:rsidRDefault="00945946" w:rsidP="005A0966">
            <w:pPr>
              <w:pStyle w:val="ProductList-OfferingBody"/>
              <w:jc w:val="center"/>
            </w:pPr>
          </w:p>
        </w:tc>
        <w:tc>
          <w:tcPr>
            <w:tcW w:w="595" w:type="dxa"/>
            <w:shd w:val="clear" w:color="auto" w:fill="BFBFBF" w:themeFill="background1" w:themeFillShade="BF"/>
            <w:vAlign w:val="center"/>
          </w:tcPr>
          <w:p w:rsidR="00945946" w:rsidRPr="005A0966" w:rsidRDefault="00945946" w:rsidP="005A0966">
            <w:pPr>
              <w:pStyle w:val="ProductList-OfferingBody"/>
              <w:jc w:val="center"/>
            </w:pPr>
          </w:p>
        </w:tc>
        <w:tc>
          <w:tcPr>
            <w:tcW w:w="596" w:type="dxa"/>
            <w:shd w:val="clear" w:color="auto" w:fill="BFBFBF" w:themeFill="background1" w:themeFillShade="BF"/>
            <w:vAlign w:val="center"/>
          </w:tcPr>
          <w:p w:rsidR="00945946" w:rsidRPr="005A0966" w:rsidRDefault="00945946" w:rsidP="005A0966">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2"/>
        <w:gridCol w:w="3185"/>
        <w:gridCol w:w="3735"/>
      </w:tblGrid>
      <w:tr w:rsidR="00782C7B" w:rsidTr="0066137E">
        <w:tc>
          <w:tcPr>
            <w:tcW w:w="3807" w:type="dxa"/>
          </w:tcPr>
          <w:p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945946">
              <w:rPr>
                <w:bCs/>
              </w:rPr>
              <w:t>(3/13)</w:t>
            </w:r>
          </w:p>
        </w:tc>
        <w:tc>
          <w:tcPr>
            <w:tcW w:w="3213" w:type="dxa"/>
          </w:tcPr>
          <w:p w:rsidR="00782C7B" w:rsidRDefault="005A0966" w:rsidP="00C4636F">
            <w:pPr>
              <w:pStyle w:val="ProductList-Body"/>
            </w:pPr>
            <w:r>
              <w:t xml:space="preserve">Pool di Prodotti: </w:t>
            </w:r>
            <w:r>
              <w:rPr>
                <w:b/>
              </w:rPr>
              <w:t>Server</w:t>
            </w:r>
          </w:p>
        </w:tc>
        <w:tc>
          <w:tcPr>
            <w:tcW w:w="3770" w:type="dxa"/>
          </w:tcPr>
          <w:p w:rsidR="00782C7B" w:rsidRDefault="00AD224C" w:rsidP="00C4636F">
            <w:pPr>
              <w:pStyle w:val="ProductList-Body"/>
            </w:pPr>
            <w:r>
              <w:t>Idoneità alla Riduzione (SCE):</w:t>
            </w:r>
            <w:r>
              <w:rPr>
                <w:b/>
              </w:rPr>
              <w:t xml:space="preserve"> Tutti, tranne Branch IDC</w:t>
            </w:r>
          </w:p>
        </w:tc>
      </w:tr>
      <w:tr w:rsidR="00782C7B" w:rsidTr="0066137E">
        <w:tc>
          <w:tcPr>
            <w:tcW w:w="3807" w:type="dxa"/>
          </w:tcPr>
          <w:p w:rsidR="00782C7B" w:rsidRDefault="00782C7B" w:rsidP="00C4636F">
            <w:pPr>
              <w:pStyle w:val="ProductList-Body"/>
            </w:pPr>
          </w:p>
        </w:tc>
        <w:tc>
          <w:tcPr>
            <w:tcW w:w="3213" w:type="dxa"/>
          </w:tcPr>
          <w:p w:rsidR="00782C7B" w:rsidRDefault="004C7FF0" w:rsidP="00C4636F">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770" w:type="dxa"/>
          </w:tcPr>
          <w:p w:rsidR="00782C7B" w:rsidRDefault="00050BC6" w:rsidP="00C4636F">
            <w:pPr>
              <w:pStyle w:val="ProductList-Body"/>
            </w:pPr>
            <w:r>
              <w:t xml:space="preserve">Esenzione per gli Utenti Qualificati: </w:t>
            </w:r>
            <w:r>
              <w:rPr>
                <w:b/>
              </w:rPr>
              <w:t>Tutti</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AD224C" w:rsidRPr="00D26825" w:rsidRDefault="00AD224C" w:rsidP="00AD224C">
      <w:pPr>
        <w:pStyle w:val="ProductList-Body"/>
        <w:rPr>
          <w:b/>
          <w:color w:val="00188F"/>
        </w:rPr>
      </w:pPr>
      <w:r>
        <w:rPr>
          <w:b/>
          <w:color w:val="00188F"/>
        </w:rPr>
        <w:t>Opzioni Speciali per l</w:t>
      </w:r>
      <w:r w:rsidR="00431369">
        <w:rPr>
          <w:b/>
          <w:color w:val="00188F"/>
        </w:rPr>
        <w:t>’</w:t>
      </w:r>
      <w:r>
        <w:rPr>
          <w:b/>
          <w:color w:val="00188F"/>
        </w:rPr>
        <w:t>Utilizzo e la Distribuzione disponibili per le società con Software Assurance</w:t>
      </w:r>
    </w:p>
    <w:p w:rsidR="00AD224C" w:rsidRDefault="00AD224C" w:rsidP="00AD224C">
      <w:pPr>
        <w:pStyle w:val="ProductList-Body"/>
      </w:pPr>
      <w:r>
        <w:t>BizTalk Server 2010</w:t>
      </w:r>
      <w:r>
        <w:fldChar w:fldCharType="begin"/>
      </w:r>
      <w:r>
        <w:instrText>XE "BizTalk Server 2010"</w:instrText>
      </w:r>
      <w:r>
        <w:fldChar w:fldCharType="end"/>
      </w:r>
      <w:r>
        <w:t xml:space="preserve"> sarà l</w:t>
      </w:r>
      <w:r w:rsidR="00431369">
        <w:t>’</w:t>
      </w:r>
      <w:r>
        <w:t>ultima versione di BizTalk Server concessa in licenza ai sensi del modello di</w:t>
      </w:r>
      <w:r w:rsidR="008B4A0B">
        <w:t xml:space="preserve"> licenza per processore. </w:t>
      </w:r>
      <w:r>
        <w:t xml:space="preserve">In via eccezionale, alle società con Contratti Multilicenza e copertura SA attiva per le licenze per processore per BizTalk Server 2010 a decorrere dal 1° aprile 2013 (“licenze qualificanti”) vengono offerte le opzioni che seguono. </w:t>
      </w:r>
    </w:p>
    <w:p w:rsidR="00AD224C" w:rsidRDefault="00AD224C" w:rsidP="00AD224C">
      <w:pPr>
        <w:pStyle w:val="ProductList-Body"/>
      </w:pPr>
    </w:p>
    <w:p w:rsidR="00AD224C" w:rsidRPr="00AD224C" w:rsidRDefault="00AD224C" w:rsidP="00AD224C">
      <w:pPr>
        <w:pStyle w:val="ProductList-Body"/>
        <w:rPr>
          <w:b/>
        </w:rPr>
      </w:pPr>
      <w:r>
        <w:rPr>
          <w:b/>
          <w:color w:val="00188F"/>
        </w:rPr>
        <w:t>Periodo di Validità Corrente</w:t>
      </w:r>
    </w:p>
    <w:p w:rsidR="00AD224C" w:rsidRDefault="00AD224C" w:rsidP="00BE5A0E">
      <w:pPr>
        <w:pStyle w:val="ProductList-Body"/>
      </w:pPr>
      <w:r>
        <w:t>Durante il periodo di validità della copertura SA le società (incluse le società titolari di contratti “subscription”) potranno, ai sensi di una licenza qualificante, effettuare l</w:t>
      </w:r>
      <w:r w:rsidR="00431369">
        <w:t>’</w:t>
      </w:r>
      <w:r>
        <w:t>aggiornamento all</w:t>
      </w:r>
      <w:r w:rsidR="00431369">
        <w:t>’</w:t>
      </w:r>
      <w:r>
        <w:t>ultima versione della stessa edizione del software BizTalk Server e utilizzarlo al posto di BizTalk Server</w:t>
      </w:r>
      <w:r w:rsidR="00BE5A0E">
        <w:t> </w:t>
      </w:r>
      <w:r>
        <w:t>2010</w:t>
      </w:r>
      <w:r>
        <w:fldChar w:fldCharType="begin"/>
      </w:r>
      <w:r>
        <w:instrText>XE "BizTalk Server 2010"</w:instrText>
      </w:r>
      <w:r>
        <w:fldChar w:fldCharType="end"/>
      </w:r>
      <w:r>
        <w:t xml:space="preserve"> in conformità ai diritti di utilizzo del prodotto previsti dalla licenza per processore per BizTalk Server 2010 (come indicato nei Diritti di Utilizzo del Prodotto del mese di gennaio 2013). </w:t>
      </w:r>
    </w:p>
    <w:p w:rsidR="00AD224C" w:rsidRDefault="00AD224C" w:rsidP="00AD224C">
      <w:pPr>
        <w:pStyle w:val="ProductList-Body"/>
      </w:pPr>
    </w:p>
    <w:p w:rsidR="00AD224C" w:rsidRPr="00AD224C" w:rsidRDefault="00AD224C" w:rsidP="00AD224C">
      <w:pPr>
        <w:pStyle w:val="ProductList-Body"/>
        <w:rPr>
          <w:b/>
        </w:rPr>
      </w:pPr>
      <w:r>
        <w:rPr>
          <w:b/>
          <w:color w:val="00188F"/>
        </w:rPr>
        <w:t>Primo Periodo di Rinnovo</w:t>
      </w:r>
    </w:p>
    <w:p w:rsidR="00AD224C" w:rsidRDefault="00AD224C" w:rsidP="00AD224C">
      <w:pPr>
        <w:pStyle w:val="ProductList-Body"/>
      </w:pPr>
      <w:r>
        <w:t>In occasione del primo rinnovo di SA in data 1° aprile 2013 o successiva per ogni server che una società ha ottenuto correttamente in licenza ai sensi dei diritti di utilizzo del prodotto previsti dalla licenza per processore per BizTalk Server 2010</w:t>
      </w:r>
      <w:r>
        <w:fldChar w:fldCharType="begin"/>
      </w:r>
      <w:r>
        <w:instrText>XE "BizTalk Server 2010"</w:instrText>
      </w:r>
      <w:r>
        <w:fldChar w:fldCharType="end"/>
      </w:r>
      <w:r>
        <w:t xml:space="preserve"> la società potrà acquistare la copertura Software Assurance per le licenze core per BizTalk Server per la stessa edizione senza dovere acquistare le licenze core sottostanti per un numero di licenze core pari al numero di licenze per processore qualificanti cedute al server moltiplicato per il maggiore tra: </w:t>
      </w:r>
    </w:p>
    <w:p w:rsidR="00AD224C" w:rsidRDefault="00AD224C" w:rsidP="00F32AEC">
      <w:pPr>
        <w:pStyle w:val="ProductList-Body"/>
        <w:numPr>
          <w:ilvl w:val="0"/>
          <w:numId w:val="37"/>
        </w:numPr>
        <w:tabs>
          <w:tab w:val="clear" w:pos="158"/>
          <w:tab w:val="left" w:pos="450"/>
        </w:tabs>
        <w:ind w:left="450" w:hanging="270"/>
      </w:pPr>
      <w:r>
        <w:t>quattro o</w:t>
      </w:r>
    </w:p>
    <w:p w:rsidR="00AD224C" w:rsidRDefault="00AD224C" w:rsidP="00F32AEC">
      <w:pPr>
        <w:pStyle w:val="ProductList-Body"/>
        <w:numPr>
          <w:ilvl w:val="0"/>
          <w:numId w:val="37"/>
        </w:numPr>
        <w:tabs>
          <w:tab w:val="clear" w:pos="158"/>
          <w:tab w:val="left" w:pos="450"/>
        </w:tabs>
        <w:ind w:left="450" w:hanging="270"/>
      </w:pPr>
      <w:r>
        <w:t>il numero effettivo di core per processore fisico moltiplicato per il fattore core appropriato</w:t>
      </w:r>
      <w:r w:rsidR="008B4A0B">
        <w:t xml:space="preserve">. </w:t>
      </w:r>
      <w:r>
        <w:t>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431369">
        <w:t>’</w:t>
      </w:r>
      <w:r>
        <w:t xml:space="preserve">hardware fisico che supporta tale software appena prima del rinnovo di SA utilizzando lo strumento MAP di Microsoft o un software equivalente. </w:t>
      </w:r>
    </w:p>
    <w:p w:rsidR="00AD224C" w:rsidRDefault="00AD224C" w:rsidP="00AD224C">
      <w:pPr>
        <w:pStyle w:val="ProductList-Body"/>
      </w:pPr>
    </w:p>
    <w:p w:rsidR="00AD224C" w:rsidRDefault="00AD224C" w:rsidP="00AD224C">
      <w:pPr>
        <w:pStyle w:val="ProductList-Body"/>
      </w:pPr>
      <w:r>
        <w:t>Le licenze per processore delle società non sono più valide se si acquista la copertura SA per licenze core ai sensi della presente offerta. L</w:t>
      </w:r>
      <w:r w:rsidR="00431369">
        <w:t>’</w:t>
      </w:r>
      <w:r>
        <w:t>opzione di acquistare SA per le licenze core per BizTalk Server non è applicabile al rinnovo della copertura ai sensi de</w:t>
      </w:r>
      <w:r w:rsidR="008B4A0B">
        <w:t xml:space="preserve">i programmi di sottoscrizione. </w:t>
      </w:r>
    </w:p>
    <w:p w:rsidR="00AD224C" w:rsidRDefault="00AD224C" w:rsidP="00AD224C">
      <w:pPr>
        <w:pStyle w:val="ProductList-Body"/>
      </w:pPr>
    </w:p>
    <w:p w:rsidR="00AD224C" w:rsidRPr="00AD224C" w:rsidRDefault="00AD224C" w:rsidP="00AD224C">
      <w:pPr>
        <w:pStyle w:val="ProductList-Body"/>
        <w:rPr>
          <w:b/>
        </w:rPr>
      </w:pPr>
      <w:r>
        <w:rPr>
          <w:b/>
          <w:color w:val="00188F"/>
        </w:rPr>
        <w:t>Per le Società con copertura Software Assurance che scelgono di non effettuare il rinnovo</w:t>
      </w:r>
    </w:p>
    <w:p w:rsidR="00AD224C" w:rsidRDefault="00AD224C" w:rsidP="00AD224C">
      <w:pPr>
        <w:pStyle w:val="ProductList-Body"/>
      </w:pPr>
      <w:r>
        <w:t>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potranno eseguire tale edizione di BizTalk Server 2010</w:t>
      </w:r>
      <w:r>
        <w:fldChar w:fldCharType="begin"/>
      </w:r>
      <w:r>
        <w:instrText>XE "BizTalk Server 2010"</w:instrText>
      </w:r>
      <w:r>
        <w:fldChar w:fldCharType="end"/>
      </w:r>
      <w:r>
        <w:t xml:space="preserve"> o l</w:t>
      </w:r>
      <w:r w:rsidR="00431369">
        <w:t>’</w:t>
      </w:r>
      <w:r>
        <w:t>ultima versione della stessa edizione di BizTalk Server disponibile ai sensi di tali licenze come indicato sotto:</w:t>
      </w:r>
    </w:p>
    <w:p w:rsidR="00AD224C" w:rsidRDefault="00AD224C" w:rsidP="00136452">
      <w:pPr>
        <w:pStyle w:val="ProductList-Body"/>
        <w:numPr>
          <w:ilvl w:val="0"/>
          <w:numId w:val="38"/>
        </w:numPr>
        <w:tabs>
          <w:tab w:val="clear" w:pos="158"/>
          <w:tab w:val="left" w:pos="450"/>
        </w:tabs>
        <w:ind w:left="450" w:hanging="270"/>
      </w:pPr>
      <w:r>
        <w:rPr>
          <w:b/>
        </w:rPr>
        <w:t>BizTalk Server 2010</w:t>
      </w:r>
      <w:r w:rsidRPr="00C50CE1">
        <w:rPr>
          <w:b/>
          <w:bCs/>
        </w:rPr>
        <w:fldChar w:fldCharType="begin"/>
      </w:r>
      <w:r w:rsidRPr="00C50CE1">
        <w:rPr>
          <w:b/>
          <w:bCs/>
        </w:rPr>
        <w:instrText>XE "BizTalk Server 2010"</w:instrText>
      </w:r>
      <w:r w:rsidRPr="00C50CE1">
        <w:rPr>
          <w:b/>
          <w:bCs/>
        </w:rPr>
        <w:fldChar w:fldCharType="end"/>
      </w:r>
      <w:r w:rsidRPr="00C50CE1">
        <w:rPr>
          <w:b/>
          <w:bCs/>
        </w:rPr>
        <w:t>:</w:t>
      </w:r>
      <w:r>
        <w:t xml:space="preserve"> L</w:t>
      </w:r>
      <w:r w:rsidR="00431369">
        <w:t>’</w:t>
      </w:r>
      <w:r>
        <w:t>utilizzo continuativo di questa versione del software è soggetto ai diritti di utilizzo del prodotto previsti dalla licenza per processore per BizTalk Server 2010; tuttavia, le società non disporranno più di Mobilità delle Licenze tramite SA.</w:t>
      </w:r>
    </w:p>
    <w:p w:rsidR="00AD224C" w:rsidRDefault="00AD224C" w:rsidP="00136452">
      <w:pPr>
        <w:pStyle w:val="ProductList-Body"/>
        <w:numPr>
          <w:ilvl w:val="0"/>
          <w:numId w:val="38"/>
        </w:numPr>
        <w:tabs>
          <w:tab w:val="clear" w:pos="158"/>
          <w:tab w:val="left" w:pos="450"/>
        </w:tabs>
        <w:ind w:left="450" w:hanging="270"/>
      </w:pPr>
      <w:r>
        <w:rPr>
          <w:b/>
        </w:rPr>
        <w:t>Ultima versione di BizTalk Server</w:t>
      </w:r>
      <w:r w:rsidRPr="00C50CE1">
        <w:rPr>
          <w:b/>
          <w:bCs/>
        </w:rPr>
        <w:t>:</w:t>
      </w:r>
      <w:r>
        <w:t xml:space="preserve"> l</w:t>
      </w:r>
      <w:r w:rsidR="00431369">
        <w:t>’</w:t>
      </w:r>
      <w:r>
        <w:t>utilizzo di tale versione del software è soggetto ai diritti di utilizzo del prodotto previsti dalla licenza per processore BizTalk Server 2010</w:t>
      </w:r>
      <w:r>
        <w:fldChar w:fldCharType="begin"/>
      </w:r>
      <w:r>
        <w:instrText>XE "BizTalk Server 2010"</w:instrText>
      </w:r>
      <w:r>
        <w:fldChar w:fldCharType="end"/>
      </w:r>
      <w:r>
        <w:t xml:space="preserve">, tuttavia: </w:t>
      </w:r>
    </w:p>
    <w:p w:rsidR="00AD224C" w:rsidRDefault="00AD224C" w:rsidP="00136452">
      <w:pPr>
        <w:pStyle w:val="ProductList-Body"/>
        <w:numPr>
          <w:ilvl w:val="1"/>
          <w:numId w:val="38"/>
        </w:numPr>
        <w:tabs>
          <w:tab w:val="clear" w:pos="158"/>
          <w:tab w:val="left" w:pos="450"/>
        </w:tabs>
        <w:ind w:left="720" w:hanging="270"/>
      </w:pPr>
      <w:r>
        <w:t>le società non disporranno più della Mobilità delle Licenze all</w:t>
      </w:r>
      <w:r w:rsidR="00431369">
        <w:t>’</w:t>
      </w:r>
      <w:r>
        <w:t xml:space="preserve">interno di Server Farm o della Mobilità delle Licenze tramite SA e </w:t>
      </w:r>
    </w:p>
    <w:p w:rsidR="00AD224C" w:rsidRDefault="00AD224C" w:rsidP="00136452">
      <w:pPr>
        <w:pStyle w:val="ProductList-Body"/>
        <w:numPr>
          <w:ilvl w:val="1"/>
          <w:numId w:val="38"/>
        </w:numPr>
        <w:tabs>
          <w:tab w:val="clear" w:pos="158"/>
          <w:tab w:val="left" w:pos="450"/>
        </w:tabs>
        <w:ind w:left="720" w:hanging="270"/>
      </w:pPr>
      <w:r>
        <w:t>l</w:t>
      </w:r>
      <w:r w:rsidR="00431369">
        <w:t>’</w:t>
      </w:r>
      <w:r>
        <w:t>eventuale riassegnazione di licenze è soggetta ai limiti che seguono relativi alla loro “equivalenza di licenze core”. L</w:t>
      </w:r>
      <w:r w:rsidR="00431369">
        <w:t>’</w:t>
      </w:r>
      <w:r>
        <w:t xml:space="preserve">equivalenza di licenze core è determinata come di seguito riportato. </w:t>
      </w:r>
    </w:p>
    <w:p w:rsidR="00AD224C" w:rsidRDefault="00AD224C" w:rsidP="00136452">
      <w:pPr>
        <w:pStyle w:val="ProductList-Body"/>
        <w:numPr>
          <w:ilvl w:val="0"/>
          <w:numId w:val="39"/>
        </w:numPr>
        <w:tabs>
          <w:tab w:val="clear" w:pos="158"/>
          <w:tab w:val="left" w:pos="450"/>
        </w:tabs>
        <w:ind w:left="450" w:hanging="270"/>
      </w:pPr>
      <w:r>
        <w:t>Per ogni licenza qualificante ceduta al server, l</w:t>
      </w:r>
      <w:r w:rsidR="00431369">
        <w:t>’</w:t>
      </w:r>
      <w:r>
        <w:t xml:space="preserve">equivalenza di licenze core è il numero maggiore tra: </w:t>
      </w:r>
    </w:p>
    <w:p w:rsidR="00AD224C" w:rsidRDefault="00AD224C" w:rsidP="00136452">
      <w:pPr>
        <w:pStyle w:val="ProductList-Body"/>
        <w:numPr>
          <w:ilvl w:val="1"/>
          <w:numId w:val="39"/>
        </w:numPr>
        <w:tabs>
          <w:tab w:val="clear" w:pos="158"/>
          <w:tab w:val="left" w:pos="450"/>
        </w:tabs>
        <w:ind w:left="720" w:hanging="270"/>
      </w:pPr>
      <w:r>
        <w:t xml:space="preserve">quattro core per licenza per processore O </w:t>
      </w:r>
    </w:p>
    <w:p w:rsidR="00AD224C" w:rsidRDefault="00AD224C" w:rsidP="00136452">
      <w:pPr>
        <w:pStyle w:val="ProductList-Body"/>
        <w:numPr>
          <w:ilvl w:val="1"/>
          <w:numId w:val="39"/>
        </w:numPr>
        <w:tabs>
          <w:tab w:val="clear" w:pos="158"/>
          <w:tab w:val="left" w:pos="450"/>
        </w:tabs>
        <w:ind w:left="720" w:hanging="270"/>
      </w:pPr>
      <w:r>
        <w:t>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431369">
        <w:t>’</w:t>
      </w:r>
      <w:r>
        <w:t xml:space="preserve">hardware fisico che supporta tale software appena prima della scadenza di SA utilizzando lo strumento MAP di Microsoft o un software equivalente. </w:t>
      </w:r>
    </w:p>
    <w:p w:rsidR="00AD224C" w:rsidRDefault="00AD224C" w:rsidP="00136452">
      <w:pPr>
        <w:pStyle w:val="ProductList-Body"/>
        <w:numPr>
          <w:ilvl w:val="0"/>
          <w:numId w:val="39"/>
        </w:numPr>
        <w:tabs>
          <w:tab w:val="clear" w:pos="158"/>
          <w:tab w:val="left" w:pos="450"/>
        </w:tabs>
        <w:ind w:left="450" w:hanging="270"/>
      </w:pPr>
      <w:r>
        <w:t>Le società potranno riassegnare le licenze a un altro server. Tuttavia, qualora la società riassegni una licenza a un altro server, dovrà attenersi ai diritti sull</w:t>
      </w:r>
      <w:r w:rsidR="00431369">
        <w:t>’</w:t>
      </w:r>
      <w:r>
        <w:t>utilizzo della versione del software in uso. Quando cede licenze core a server nei modi descritti, la società potrà combinare l</w:t>
      </w:r>
      <w:r w:rsidR="00431369">
        <w:t>’</w:t>
      </w:r>
      <w:r>
        <w:t>equivalenza core delle licenze esistenti con le licenze core per BizTalk Server aggiuntive.</w:t>
      </w:r>
    </w:p>
    <w:p w:rsidR="00782C7B" w:rsidRDefault="00AD224C" w:rsidP="00136452">
      <w:pPr>
        <w:pStyle w:val="ProductList-Body"/>
        <w:numPr>
          <w:ilvl w:val="0"/>
          <w:numId w:val="39"/>
        </w:numPr>
        <w:tabs>
          <w:tab w:val="clear" w:pos="158"/>
          <w:tab w:val="left" w:pos="450"/>
        </w:tabs>
        <w:ind w:left="450" w:hanging="270"/>
      </w:pPr>
      <w:r>
        <w:t>L</w:t>
      </w:r>
      <w:r w:rsidR="00431369">
        <w:t>’</w:t>
      </w:r>
      <w:r>
        <w:t>equivalenza di licenze core stimata delle società non implica che esse possano cedere una licenza singola per processore a core attraverso due o più processori.</w:t>
      </w:r>
    </w:p>
    <w:bookmarkStart w:id="85" w:name="_Toc378147621"/>
    <w:bookmarkStart w:id="86" w:name="_Toc378151523"/>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407E60" w:rsidP="00680B4D">
      <w:pPr>
        <w:pStyle w:val="ProductList-Offering1Heading"/>
        <w:outlineLvl w:val="1"/>
      </w:pPr>
      <w:bookmarkStart w:id="87" w:name="_Toc379797104"/>
      <w:bookmarkStart w:id="88" w:name="_Toc380513130"/>
      <w:bookmarkStart w:id="89" w:name="_Toc380655169"/>
      <w:bookmarkStart w:id="90" w:name="_Toc402270506"/>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66FC3" w:rsidTr="00D66FC3">
        <w:trPr>
          <w:tblHeader/>
        </w:trPr>
        <w:tc>
          <w:tcPr>
            <w:tcW w:w="3060" w:type="dxa"/>
            <w:tcBorders>
              <w:bottom w:val="nil"/>
            </w:tcBorders>
            <w:shd w:val="clear" w:color="auto" w:fill="00188F"/>
          </w:tcPr>
          <w:p w:rsidR="00D66FC3" w:rsidRPr="00EE0836" w:rsidRDefault="00D66FC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D66FC3" w:rsidRPr="00EE6BD9" w:rsidRDefault="00D66FC3" w:rsidP="00A52826">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rsidR="00D66FC3" w:rsidRPr="00C36D1F" w:rsidRDefault="00D66FC3"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D66FC3" w:rsidRPr="00E3447E" w:rsidRDefault="00D66FC3"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81CDB" w:rsidTr="00D66FC3">
        <w:tc>
          <w:tcPr>
            <w:tcW w:w="3060" w:type="dxa"/>
            <w:tcBorders>
              <w:top w:val="nil"/>
              <w:left w:val="nil"/>
              <w:bottom w:val="dashSmallGap" w:sz="4" w:space="0" w:color="BFBFBF" w:themeColor="background1" w:themeShade="BF"/>
              <w:right w:val="nil"/>
            </w:tcBorders>
          </w:tcPr>
          <w:p w:rsidR="00E81CDB" w:rsidRPr="009F62F4" w:rsidRDefault="00E81CDB" w:rsidP="00237299">
            <w:pPr>
              <w:pStyle w:val="ProductList-Offering1"/>
              <w:rPr>
                <w:lang w:val="fr-FR"/>
              </w:rPr>
            </w:pPr>
            <w:bookmarkStart w:id="91" w:name="_Toc379797105"/>
            <w:bookmarkStart w:id="92" w:name="_Toc380513131"/>
            <w:bookmarkStart w:id="93" w:name="_Toc380655170"/>
            <w:bookmarkStart w:id="94" w:name="_Toc402270507"/>
            <w:r w:rsidRPr="009F62F4">
              <w:rPr>
                <w:lang w:val="fr-FR"/>
              </w:rPr>
              <w:t>Core Infrastructure Server Suite Datacenter</w:t>
            </w:r>
            <w:bookmarkEnd w:id="91"/>
            <w:bookmarkEnd w:id="92"/>
            <w:bookmarkEnd w:id="93"/>
            <w:bookmarkEnd w:id="94"/>
            <w:r>
              <w:fldChar w:fldCharType="begin"/>
            </w:r>
            <w:r w:rsidRPr="009F62F4">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E81CDB" w:rsidRDefault="00E81CDB"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E81CDB" w:rsidRDefault="00E81CDB"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E81CDB" w:rsidRDefault="00E81CDB"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81CDB" w:rsidRDefault="00E81CDB"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E81CDB" w:rsidRDefault="00E81CDB" w:rsidP="00237299">
            <w:pPr>
              <w:pStyle w:val="ProductList-OfferingBody"/>
              <w:ind w:left="-113"/>
              <w:jc w:val="center"/>
            </w:pPr>
            <w:r>
              <w:t>75</w:t>
            </w:r>
          </w:p>
        </w:tc>
        <w:tc>
          <w:tcPr>
            <w:tcW w:w="596" w:type="dxa"/>
            <w:shd w:val="clear" w:color="auto" w:fill="70AD47" w:themeFill="accent6"/>
            <w:vAlign w:val="center"/>
          </w:tcPr>
          <w:p w:rsidR="00E81CDB" w:rsidRPr="000776DE" w:rsidRDefault="00E81CDB" w:rsidP="00A52826">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rsidR="00E81CDB" w:rsidRDefault="00E81CDB" w:rsidP="00A52826">
            <w:pPr>
              <w:pStyle w:val="ProductList-OfferingBody"/>
              <w:ind w:left="-113"/>
              <w:jc w:val="center"/>
            </w:pPr>
          </w:p>
        </w:tc>
        <w:tc>
          <w:tcPr>
            <w:tcW w:w="596" w:type="dxa"/>
            <w:shd w:val="clear" w:color="auto" w:fill="70AD47" w:themeFill="accent6"/>
            <w:vAlign w:val="center"/>
          </w:tcPr>
          <w:p w:rsidR="00E81CDB" w:rsidRDefault="00E81CDB" w:rsidP="00A52826">
            <w:pPr>
              <w:pStyle w:val="ProductList-OfferingBody"/>
              <w:ind w:left="-113"/>
              <w:jc w:val="center"/>
            </w:pPr>
          </w:p>
        </w:tc>
        <w:tc>
          <w:tcPr>
            <w:tcW w:w="595" w:type="dxa"/>
            <w:shd w:val="clear" w:color="auto" w:fill="70AD47" w:themeFill="accent6"/>
            <w:vAlign w:val="center"/>
          </w:tcPr>
          <w:p w:rsidR="00E81CDB" w:rsidRDefault="00E81CDB" w:rsidP="00A52826">
            <w:pPr>
              <w:pStyle w:val="ProductList-OfferingBody"/>
              <w:ind w:left="-113"/>
              <w:jc w:val="center"/>
            </w:pPr>
          </w:p>
        </w:tc>
        <w:tc>
          <w:tcPr>
            <w:tcW w:w="595" w:type="dxa"/>
            <w:shd w:val="clear" w:color="auto" w:fill="70AD47" w:themeFill="accent6"/>
            <w:vAlign w:val="center"/>
          </w:tcPr>
          <w:p w:rsidR="00E81CDB" w:rsidRPr="009F00CE" w:rsidRDefault="00E81CDB"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E81CDB" w:rsidRPr="009F00CE" w:rsidRDefault="00E81CDB" w:rsidP="00A52826">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rsidR="00E81CDB" w:rsidRDefault="00E81CDB" w:rsidP="00A52826">
            <w:pPr>
              <w:pStyle w:val="ProductList-OfferingBody"/>
              <w:ind w:left="-113"/>
              <w:jc w:val="center"/>
            </w:pPr>
          </w:p>
        </w:tc>
        <w:tc>
          <w:tcPr>
            <w:tcW w:w="596" w:type="dxa"/>
            <w:shd w:val="clear" w:color="auto" w:fill="70AD47" w:themeFill="accent6"/>
            <w:vAlign w:val="center"/>
          </w:tcPr>
          <w:p w:rsidR="00E81CDB" w:rsidRPr="000776DE" w:rsidRDefault="00E81CDB" w:rsidP="00A52826">
            <w:pPr>
              <w:pStyle w:val="ProductList-OfferingBody"/>
              <w:ind w:left="-115"/>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r w:rsidR="00E81CDB" w:rsidTr="00D66FC3">
        <w:tc>
          <w:tcPr>
            <w:tcW w:w="3060" w:type="dxa"/>
            <w:tcBorders>
              <w:top w:val="dashSmallGap" w:sz="4" w:space="0" w:color="BFBFBF" w:themeColor="background1" w:themeShade="BF"/>
              <w:left w:val="nil"/>
              <w:bottom w:val="dashSmallGap" w:sz="4" w:space="0" w:color="BFBFBF" w:themeColor="background1" w:themeShade="BF"/>
              <w:right w:val="nil"/>
            </w:tcBorders>
          </w:tcPr>
          <w:p w:rsidR="00E81CDB" w:rsidRPr="009F62F4" w:rsidRDefault="00E81CDB" w:rsidP="00C05A53">
            <w:pPr>
              <w:pStyle w:val="ProductList-Offering1"/>
              <w:rPr>
                <w:lang w:val="fr-FR"/>
              </w:rPr>
            </w:pPr>
            <w:bookmarkStart w:id="95" w:name="_Toc379797106"/>
            <w:bookmarkStart w:id="96" w:name="_Toc380513132"/>
            <w:bookmarkStart w:id="97" w:name="_Toc380655171"/>
            <w:bookmarkStart w:id="98" w:name="_Toc402270508"/>
            <w:r w:rsidRPr="009F62F4">
              <w:rPr>
                <w:lang w:val="fr-FR"/>
              </w:rPr>
              <w:t>Core Infrastructure Server Suite Enterprise</w:t>
            </w:r>
            <w:bookmarkEnd w:id="95"/>
            <w:bookmarkEnd w:id="96"/>
            <w:bookmarkEnd w:id="97"/>
            <w:bookmarkEnd w:id="98"/>
            <w:r>
              <w:fldChar w:fldCharType="begin"/>
            </w:r>
            <w:r w:rsidRPr="009F62F4">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1CDB" w:rsidRDefault="00E81CDB"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1CDB" w:rsidRDefault="00E81C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1CDB" w:rsidRDefault="00E81C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1CDB" w:rsidRDefault="00E81C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1CDB" w:rsidRDefault="00E81CDB" w:rsidP="00C05A53">
            <w:pPr>
              <w:pStyle w:val="ProductList-OfferingBody"/>
              <w:ind w:left="-113"/>
              <w:jc w:val="center"/>
            </w:pPr>
          </w:p>
        </w:tc>
        <w:tc>
          <w:tcPr>
            <w:tcW w:w="596" w:type="dxa"/>
            <w:shd w:val="clear" w:color="auto" w:fill="BFBFBF" w:themeFill="background1" w:themeFillShade="BF"/>
            <w:vAlign w:val="center"/>
          </w:tcPr>
          <w:p w:rsidR="00E81CDB" w:rsidRDefault="00E81CDB" w:rsidP="00A52826">
            <w:pPr>
              <w:pStyle w:val="ProductList-OfferingBody"/>
              <w:ind w:left="-113"/>
              <w:jc w:val="center"/>
            </w:pPr>
          </w:p>
        </w:tc>
        <w:tc>
          <w:tcPr>
            <w:tcW w:w="595" w:type="dxa"/>
            <w:shd w:val="clear" w:color="auto" w:fill="BFBFBF" w:themeFill="background1" w:themeFillShade="BF"/>
            <w:vAlign w:val="center"/>
          </w:tcPr>
          <w:p w:rsidR="00E81CDB" w:rsidRDefault="00E81CDB" w:rsidP="00A52826">
            <w:pPr>
              <w:pStyle w:val="ProductList-OfferingBody"/>
              <w:ind w:left="-113"/>
              <w:jc w:val="center"/>
            </w:pPr>
          </w:p>
        </w:tc>
        <w:tc>
          <w:tcPr>
            <w:tcW w:w="596" w:type="dxa"/>
            <w:shd w:val="clear" w:color="auto" w:fill="BFBFBF" w:themeFill="background1" w:themeFillShade="BF"/>
            <w:vAlign w:val="center"/>
          </w:tcPr>
          <w:p w:rsidR="00E81CDB" w:rsidRDefault="00E81CDB" w:rsidP="00A52826">
            <w:pPr>
              <w:pStyle w:val="ProductList-OfferingBody"/>
              <w:ind w:left="-113"/>
              <w:jc w:val="center"/>
            </w:pPr>
          </w:p>
        </w:tc>
        <w:tc>
          <w:tcPr>
            <w:tcW w:w="595" w:type="dxa"/>
            <w:shd w:val="clear" w:color="auto" w:fill="BFBFBF" w:themeFill="background1" w:themeFillShade="BF"/>
            <w:vAlign w:val="center"/>
          </w:tcPr>
          <w:p w:rsidR="00E81CDB" w:rsidRDefault="00E81CDB" w:rsidP="00A52826">
            <w:pPr>
              <w:pStyle w:val="ProductList-OfferingBody"/>
              <w:ind w:left="-113"/>
              <w:jc w:val="center"/>
            </w:pPr>
          </w:p>
        </w:tc>
        <w:tc>
          <w:tcPr>
            <w:tcW w:w="595" w:type="dxa"/>
            <w:shd w:val="clear" w:color="auto" w:fill="BFBFBF" w:themeFill="background1" w:themeFillShade="BF"/>
            <w:vAlign w:val="center"/>
          </w:tcPr>
          <w:p w:rsidR="00E81CDB" w:rsidRDefault="00E81CDB" w:rsidP="00A52826">
            <w:pPr>
              <w:pStyle w:val="ProductList-OfferingBody"/>
              <w:ind w:left="-113"/>
              <w:jc w:val="center"/>
            </w:pPr>
          </w:p>
        </w:tc>
        <w:tc>
          <w:tcPr>
            <w:tcW w:w="596" w:type="dxa"/>
            <w:shd w:val="clear" w:color="auto" w:fill="BFBFBF" w:themeFill="background1" w:themeFillShade="BF"/>
            <w:vAlign w:val="center"/>
          </w:tcPr>
          <w:p w:rsidR="00E81CDB" w:rsidRDefault="00E81CDB" w:rsidP="00A52826">
            <w:pPr>
              <w:pStyle w:val="ProductList-OfferingBody"/>
              <w:ind w:left="-113"/>
              <w:jc w:val="center"/>
            </w:pPr>
          </w:p>
        </w:tc>
        <w:tc>
          <w:tcPr>
            <w:tcW w:w="595" w:type="dxa"/>
            <w:shd w:val="clear" w:color="auto" w:fill="BFBFBF" w:themeFill="background1" w:themeFillShade="BF"/>
            <w:vAlign w:val="center"/>
          </w:tcPr>
          <w:p w:rsidR="00E81CDB" w:rsidRDefault="00E81CDB" w:rsidP="00A52826">
            <w:pPr>
              <w:pStyle w:val="ProductList-OfferingBody"/>
              <w:ind w:left="-113"/>
              <w:jc w:val="center"/>
            </w:pPr>
          </w:p>
        </w:tc>
        <w:tc>
          <w:tcPr>
            <w:tcW w:w="596" w:type="dxa"/>
            <w:shd w:val="clear" w:color="auto" w:fill="BFBFBF" w:themeFill="background1" w:themeFillShade="BF"/>
            <w:vAlign w:val="center"/>
          </w:tcPr>
          <w:p w:rsidR="00E81CDB" w:rsidRPr="00A12C31" w:rsidRDefault="00E81CDB" w:rsidP="00A52826">
            <w:pPr>
              <w:pStyle w:val="ProductList-OfferingBody"/>
              <w:ind w:left="-113"/>
              <w:jc w:val="center"/>
            </w:pPr>
          </w:p>
        </w:tc>
      </w:tr>
      <w:tr w:rsidR="00E81CDB" w:rsidTr="00D66FC3">
        <w:tc>
          <w:tcPr>
            <w:tcW w:w="3060" w:type="dxa"/>
            <w:tcBorders>
              <w:top w:val="dashSmallGap" w:sz="4" w:space="0" w:color="BFBFBF" w:themeColor="background1" w:themeShade="BF"/>
              <w:left w:val="nil"/>
              <w:bottom w:val="nil"/>
              <w:right w:val="nil"/>
            </w:tcBorders>
          </w:tcPr>
          <w:p w:rsidR="00E81CDB" w:rsidRPr="009F62F4" w:rsidRDefault="00E81CDB" w:rsidP="00237299">
            <w:pPr>
              <w:pStyle w:val="ProductList-Offering1"/>
              <w:rPr>
                <w:lang w:val="fr-FR"/>
              </w:rPr>
            </w:pPr>
            <w:bookmarkStart w:id="99" w:name="_Toc379797107"/>
            <w:bookmarkStart w:id="100" w:name="_Toc380513133"/>
            <w:bookmarkStart w:id="101" w:name="_Toc380655172"/>
            <w:bookmarkStart w:id="102" w:name="_Toc402270509"/>
            <w:r w:rsidRPr="009F62F4">
              <w:rPr>
                <w:lang w:val="fr-FR"/>
              </w:rPr>
              <w:t>Core Infrastructure Server Suite Standard</w:t>
            </w:r>
            <w:bookmarkEnd w:id="99"/>
            <w:bookmarkEnd w:id="100"/>
            <w:bookmarkEnd w:id="101"/>
            <w:bookmarkEnd w:id="102"/>
            <w:r>
              <w:fldChar w:fldCharType="begin"/>
            </w:r>
            <w:r w:rsidRPr="009F62F4">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E81CDB" w:rsidRDefault="00E81CDB"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E81CDB" w:rsidRDefault="00E81CDB"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E81CDB" w:rsidRDefault="00E81CDB"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81CDB" w:rsidRDefault="00E81CDB"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E81CDB" w:rsidRDefault="00E81CDB" w:rsidP="00237299">
            <w:pPr>
              <w:pStyle w:val="ProductList-OfferingBody"/>
              <w:ind w:left="-113"/>
              <w:jc w:val="center"/>
            </w:pPr>
            <w:r>
              <w:t>25</w:t>
            </w:r>
          </w:p>
        </w:tc>
        <w:tc>
          <w:tcPr>
            <w:tcW w:w="596" w:type="dxa"/>
            <w:shd w:val="clear" w:color="auto" w:fill="70AD47" w:themeFill="accent6"/>
            <w:vAlign w:val="center"/>
          </w:tcPr>
          <w:p w:rsidR="00E81CDB" w:rsidRPr="000776DE" w:rsidRDefault="00E81CDB" w:rsidP="00A52826">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rsidR="00E81CDB" w:rsidRDefault="00E81CDB" w:rsidP="00A52826">
            <w:pPr>
              <w:pStyle w:val="ProductList-OfferingBody"/>
              <w:ind w:left="-113"/>
              <w:jc w:val="center"/>
            </w:pPr>
          </w:p>
        </w:tc>
        <w:tc>
          <w:tcPr>
            <w:tcW w:w="596" w:type="dxa"/>
            <w:shd w:val="clear" w:color="auto" w:fill="70AD47" w:themeFill="accent6"/>
            <w:vAlign w:val="center"/>
          </w:tcPr>
          <w:p w:rsidR="00E81CDB" w:rsidRDefault="00E81CDB" w:rsidP="00A52826">
            <w:pPr>
              <w:pStyle w:val="ProductList-OfferingBody"/>
              <w:ind w:left="-113"/>
              <w:jc w:val="center"/>
            </w:pPr>
          </w:p>
        </w:tc>
        <w:tc>
          <w:tcPr>
            <w:tcW w:w="595" w:type="dxa"/>
            <w:shd w:val="clear" w:color="auto" w:fill="70AD47" w:themeFill="accent6"/>
            <w:vAlign w:val="center"/>
          </w:tcPr>
          <w:p w:rsidR="00E81CDB" w:rsidRDefault="00E81CDB" w:rsidP="00A52826">
            <w:pPr>
              <w:pStyle w:val="ProductList-OfferingBody"/>
              <w:ind w:left="-113"/>
              <w:jc w:val="center"/>
            </w:pPr>
          </w:p>
        </w:tc>
        <w:tc>
          <w:tcPr>
            <w:tcW w:w="595" w:type="dxa"/>
            <w:shd w:val="clear" w:color="auto" w:fill="70AD47" w:themeFill="accent6"/>
            <w:vAlign w:val="center"/>
          </w:tcPr>
          <w:p w:rsidR="00E81CDB" w:rsidRPr="009F00CE" w:rsidRDefault="00E81CDB"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E81CDB" w:rsidRPr="009F00CE" w:rsidRDefault="00E81CDB" w:rsidP="00A52826">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rsidR="00E81CDB" w:rsidRDefault="00E81CDB" w:rsidP="00A52826">
            <w:pPr>
              <w:pStyle w:val="ProductList-OfferingBody"/>
              <w:ind w:left="-113"/>
              <w:jc w:val="center"/>
            </w:pPr>
          </w:p>
        </w:tc>
        <w:tc>
          <w:tcPr>
            <w:tcW w:w="596" w:type="dxa"/>
            <w:shd w:val="clear" w:color="auto" w:fill="70AD47" w:themeFill="accent6"/>
            <w:vAlign w:val="center"/>
          </w:tcPr>
          <w:p w:rsidR="00E81CDB" w:rsidRPr="000776DE" w:rsidRDefault="00E81CDB" w:rsidP="00A52826">
            <w:pPr>
              <w:pStyle w:val="ProductList-OfferingBody"/>
              <w:ind w:left="-115"/>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D66FC3">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Pool di Prodotti: </w:t>
            </w:r>
            <w:r>
              <w:rPr>
                <w:b/>
              </w:rPr>
              <w:t>Server</w:t>
            </w:r>
          </w:p>
        </w:tc>
        <w:tc>
          <w:tcPr>
            <w:tcW w:w="3600" w:type="dxa"/>
          </w:tcPr>
          <w:p w:rsidR="000C0ACA" w:rsidRPr="00A13C12" w:rsidRDefault="000C0ACA" w:rsidP="005E2606">
            <w:pPr>
              <w:pStyle w:val="ProductList-Body"/>
              <w:rPr>
                <w:b/>
              </w:rPr>
            </w:pPr>
            <w:r>
              <w:t xml:space="preserve">Idoneità alla Riduzione (SCE): </w:t>
            </w:r>
            <w:r>
              <w:rPr>
                <w:b/>
              </w:rPr>
              <w:t>Tutti</w:t>
            </w:r>
          </w:p>
        </w:tc>
      </w:tr>
      <w:tr w:rsidR="000C0ACA" w:rsidTr="00D66FC3">
        <w:tc>
          <w:tcPr>
            <w:tcW w:w="3600" w:type="dxa"/>
          </w:tcPr>
          <w:p w:rsidR="000C0ACA" w:rsidRDefault="000C0ACA" w:rsidP="005E2606">
            <w:pPr>
              <w:pStyle w:val="ProductList-Body"/>
            </w:pPr>
          </w:p>
        </w:tc>
        <w:tc>
          <w:tcPr>
            <w:tcW w:w="3600" w:type="dxa"/>
          </w:tcPr>
          <w:p w:rsidR="000C0ACA" w:rsidRDefault="004C7FF0" w:rsidP="005E2606">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F2DDF" w:rsidRPr="00D26825" w:rsidRDefault="001F2DDF" w:rsidP="001F2DDF">
      <w:pPr>
        <w:pStyle w:val="ProductList-Body"/>
        <w:rPr>
          <w:b/>
          <w:color w:val="00188F"/>
        </w:rPr>
      </w:pPr>
      <w:r>
        <w:rPr>
          <w:b/>
          <w:color w:val="00188F"/>
        </w:rPr>
        <w:t>Core Infrastructure Server Suite (Standard o Datacenter)</w:t>
      </w:r>
      <w:r>
        <w:fldChar w:fldCharType="begin"/>
      </w:r>
      <w:r>
        <w:instrText>XE "Core Infrastructure Server Suite Standard"</w:instrText>
      </w:r>
      <w:r>
        <w:fldChar w:fldCharType="end"/>
      </w:r>
    </w:p>
    <w:p w:rsidR="001F2DDF" w:rsidRPr="001F2DDF" w:rsidRDefault="001F2DDF" w:rsidP="00516278">
      <w:pPr>
        <w:pStyle w:val="ProductList-Body"/>
        <w:ind w:left="180"/>
        <w:rPr>
          <w:b/>
        </w:rPr>
      </w:pPr>
      <w:r>
        <w:rPr>
          <w:b/>
          <w:color w:val="00188F"/>
        </w:rPr>
        <w:t>Migrazione al Nuovo Modello di Licenza</w:t>
      </w:r>
    </w:p>
    <w:p w:rsidR="001F2DDF"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rsidR="001F2DDF" w:rsidRDefault="001F2DDF" w:rsidP="00516278">
      <w:pPr>
        <w:pStyle w:val="ProductList-Body"/>
        <w:ind w:left="180"/>
      </w:pPr>
    </w:p>
    <w:p w:rsidR="001F2DDF"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rsidR="00EF171D" w:rsidRDefault="00EF171D" w:rsidP="00516278">
      <w:pPr>
        <w:pStyle w:val="ProductList-Body"/>
        <w:ind w:left="180"/>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Per la durata dell</w:t>
      </w:r>
      <w:r w:rsidR="00431369">
        <w:t>’</w:t>
      </w:r>
      <w:r>
        <w:t>iscrizione in essere le licenze nuove ed esistenti delle società, acquistate ai sensi del modello precedente, saranno considerate equivalenti alle licenze previste dal nuovo modello nel seguente rapporto:</w:t>
      </w:r>
    </w:p>
    <w:p w:rsidR="00EF171D" w:rsidRPr="00EF171D" w:rsidRDefault="00EF171D" w:rsidP="00F32AEC">
      <w:pPr>
        <w:pStyle w:val="ProductList-Body"/>
        <w:numPr>
          <w:ilvl w:val="0"/>
          <w:numId w:val="41"/>
        </w:numPr>
        <w:ind w:hanging="270"/>
      </w:pPr>
      <w:r>
        <w:t xml:space="preserve">rapporto di 1:1 di Core Infrastructure Suite Standard e </w:t>
      </w:r>
    </w:p>
    <w:p w:rsidR="00EF171D" w:rsidRPr="00553757" w:rsidRDefault="00EF171D" w:rsidP="00F32AEC">
      <w:pPr>
        <w:pStyle w:val="ProductList-Body"/>
        <w:numPr>
          <w:ilvl w:val="0"/>
          <w:numId w:val="41"/>
        </w:numPr>
        <w:ind w:hanging="270"/>
      </w:pPr>
      <w:r>
        <w:t>rapporto di 2:1 di Core Infrastructure Suite Datacenter. Due licenze in base al modello precedente saranno equivalenti a una licenza in base al nuovo modello.</w:t>
      </w:r>
    </w:p>
    <w:p w:rsidR="00EF171D" w:rsidRDefault="00EF171D" w:rsidP="00516278">
      <w:pPr>
        <w:pStyle w:val="ProductList-Body"/>
        <w:ind w:left="180"/>
      </w:pPr>
    </w:p>
    <w:p w:rsidR="001F2DDF" w:rsidRDefault="001F2DDF" w:rsidP="00516278">
      <w:pPr>
        <w:pStyle w:val="ProductList-Body"/>
        <w:ind w:left="180"/>
      </w:pPr>
      <w:r>
        <w:t>In occasione del rinnovo le società possono rinnovare la copertura SA trasferendola alle licenze del nuovo modello.</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Rilascio di una Nuova Versione di Windows Server</w:t>
      </w:r>
    </w:p>
    <w:p w:rsidR="001F2DDF" w:rsidRDefault="001F2DDF" w:rsidP="00B95CF7">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w:t>
      </w:r>
      <w:r w:rsidR="00B95CF7">
        <w:t> </w:t>
      </w:r>
      <w:r>
        <w:t>settembre</w:t>
      </w:r>
      <w:r w:rsidR="00B95CF7">
        <w:t> </w:t>
      </w:r>
      <w:r>
        <w:t>2012 avranno il diritto di utilizzare i seguenti Prodotti in conformità ai diritti sull</w:t>
      </w:r>
      <w:r w:rsidR="00431369">
        <w:t>’</w:t>
      </w:r>
      <w:r>
        <w:t>utilizzo del prodotto per Core Infrastructure Server</w:t>
      </w:r>
      <w:r w:rsidR="00B95CF7">
        <w:t> </w:t>
      </w:r>
      <w:r>
        <w:t>Suite (Standard o Datacenter):</w:t>
      </w:r>
    </w:p>
    <w:p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9F62F4" w:rsidRDefault="001F2DDF" w:rsidP="00846616">
      <w:pPr>
        <w:pStyle w:val="ProductList-Body"/>
        <w:numPr>
          <w:ilvl w:val="0"/>
          <w:numId w:val="1"/>
        </w:numPr>
        <w:ind w:hanging="270"/>
        <w:rPr>
          <w:lang w:val="fr-FR"/>
        </w:rPr>
      </w:pPr>
      <w:r w:rsidRPr="009F62F4">
        <w:rPr>
          <w:lang w:val="fr-FR"/>
        </w:rP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w:t>
      </w:r>
      <w:r w:rsidR="00431369">
        <w:t>’</w:t>
      </w:r>
      <w:r>
        <w:t>istanza di Windows Server 2008 R2</w:t>
      </w:r>
      <w:r>
        <w:fldChar w:fldCharType="begin"/>
      </w:r>
      <w:r>
        <w:instrText>XE "R2 per Windows Server 2008"</w:instrText>
      </w:r>
      <w:r>
        <w:fldChar w:fldCharType="end"/>
      </w:r>
      <w:r>
        <w:t xml:space="preserve"> Enterprise anziché di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Offerta di Rinnovo di Software Assurance per Windows Server e System Center</w:t>
      </w:r>
      <w:r>
        <w:t xml:space="preserve"> </w:t>
      </w:r>
    </w:p>
    <w:p w:rsidR="00782C7B"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C00FA3"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9F62F4" w:rsidRDefault="00846616" w:rsidP="00846616">
            <w:pPr>
              <w:pStyle w:val="ProductList-Body"/>
              <w:rPr>
                <w:lang w:val="fr-FR"/>
              </w:rPr>
            </w:pPr>
            <w:r w:rsidRPr="009F62F4">
              <w:rPr>
                <w:lang w:val="fr-FR"/>
              </w:rPr>
              <w:t>Core Infrastructure Server Suite Standard</w:t>
            </w:r>
          </w:p>
        </w:tc>
      </w:tr>
      <w:tr w:rsidR="00846616" w:rsidRPr="00C00FA3"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9F62F4" w:rsidRDefault="00846616" w:rsidP="00846616">
            <w:pPr>
              <w:pStyle w:val="ProductList-Body"/>
              <w:rPr>
                <w:lang w:val="fr-FR"/>
              </w:rPr>
            </w:pPr>
            <w:r w:rsidRPr="009F62F4">
              <w:rPr>
                <w:lang w:val="fr-FR"/>
              </w:rPr>
              <w:t>Core Infrastructure Server Suite Datacenter</w:t>
            </w:r>
          </w:p>
        </w:tc>
      </w:tr>
    </w:tbl>
    <w:p w:rsidR="001F2DDF" w:rsidRPr="009F62F4" w:rsidRDefault="001F2DDF" w:rsidP="001F2DDF">
      <w:pPr>
        <w:pStyle w:val="ProductList-Body"/>
        <w:rPr>
          <w:lang w:val="fr-FR"/>
        </w:rPr>
      </w:pPr>
    </w:p>
    <w:p w:rsidR="001F2DDF"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w:t>
      </w:r>
      <w:r w:rsidR="00431369">
        <w:t>’</w:t>
      </w:r>
      <w:r>
        <w:t>ambito di un contratto “subscription” non si qualificano ai fini di questa offerta.</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rsidR="001F2DDF"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w:t>
      </w:r>
      <w:r w:rsidR="008B4A0B">
        <w:t xml:space="preserve">e Infrastructure Server Suite. </w:t>
      </w:r>
      <w:r>
        <w:t>Le società dovranno disporre di una copertura SA attiva per la loro licenza per Windows Server o System Center al fine di acquistare la licenza St</w:t>
      </w:r>
      <w:r w:rsidR="008B4A0B">
        <w:t xml:space="preserve">ep-Up. </w:t>
      </w:r>
    </w:p>
    <w:p w:rsidR="001F2DDF" w:rsidRDefault="001F2DDF" w:rsidP="00516278">
      <w:pPr>
        <w:pStyle w:val="ProductList-Body"/>
        <w:ind w:left="180"/>
      </w:pPr>
    </w:p>
    <w:p w:rsidR="001F2DDF"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w:t>
      </w:r>
      <w:r w:rsidR="00431369">
        <w:t>’</w:t>
      </w:r>
      <w:r>
        <w:t>adempimento da parte delle società delle obbligazioni di pagamento residue della licenza</w:t>
      </w:r>
      <w:r w:rsidR="008B4A0B">
        <w:t xml:space="preserve"> per il prodotto qualificante. </w:t>
      </w:r>
      <w:r>
        <w:t>La licenza per Core Infrastructure Server Suite delle società prevale e sostituisce la licenza sottostante per il prodotto qualificante.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C00FA3" w:rsidTr="00733083">
        <w:tc>
          <w:tcPr>
            <w:tcW w:w="4140" w:type="dxa"/>
          </w:tcPr>
          <w:p w:rsidR="001F2DDF" w:rsidRDefault="001F2DDF" w:rsidP="001F2DDF">
            <w:pPr>
              <w:pStyle w:val="ProductList-Body"/>
            </w:pPr>
            <w:r>
              <w:t>Windows Server Standard</w:t>
            </w:r>
          </w:p>
        </w:tc>
        <w:tc>
          <w:tcPr>
            <w:tcW w:w="4140" w:type="dxa"/>
          </w:tcPr>
          <w:p w:rsidR="001F2DDF" w:rsidRPr="009F62F4" w:rsidRDefault="001F2DDF" w:rsidP="001F2DDF">
            <w:pPr>
              <w:pStyle w:val="ProductList-Body"/>
              <w:rPr>
                <w:lang w:val="fr-FR"/>
              </w:rPr>
            </w:pPr>
            <w:r w:rsidRPr="009F62F4">
              <w:rPr>
                <w:lang w:val="fr-FR"/>
              </w:rPr>
              <w:t>Core Infrastructure Server Suite Standard</w:t>
            </w:r>
            <w:r>
              <w:fldChar w:fldCharType="begin"/>
            </w:r>
            <w:r w:rsidRPr="009F62F4">
              <w:rPr>
                <w:lang w:val="fr-FR"/>
              </w:rPr>
              <w:instrText>XE "Core Infrastructure Server Suite Standard"</w:instrText>
            </w:r>
            <w:r>
              <w:fldChar w:fldCharType="end"/>
            </w:r>
          </w:p>
        </w:tc>
      </w:tr>
      <w:tr w:rsidR="001F2DDF" w:rsidRPr="00C00FA3" w:rsidTr="00733083">
        <w:tc>
          <w:tcPr>
            <w:tcW w:w="4140" w:type="dxa"/>
          </w:tcPr>
          <w:p w:rsidR="001F2DDF" w:rsidRDefault="001F2DDF" w:rsidP="001F2DDF">
            <w:pPr>
              <w:pStyle w:val="ProductList-Body"/>
            </w:pPr>
            <w:r>
              <w:t>System Center Standard</w:t>
            </w:r>
          </w:p>
        </w:tc>
        <w:tc>
          <w:tcPr>
            <w:tcW w:w="4140" w:type="dxa"/>
          </w:tcPr>
          <w:p w:rsidR="001F2DDF" w:rsidRPr="009F62F4" w:rsidRDefault="001F2DDF" w:rsidP="001F2DDF">
            <w:pPr>
              <w:pStyle w:val="ProductList-Body"/>
              <w:rPr>
                <w:lang w:val="fr-FR"/>
              </w:rPr>
            </w:pPr>
            <w:r w:rsidRPr="009F62F4">
              <w:rPr>
                <w:lang w:val="fr-FR"/>
              </w:rPr>
              <w:t>Core Infrastructure Server Suite Standard</w:t>
            </w:r>
            <w:r>
              <w:fldChar w:fldCharType="begin"/>
            </w:r>
            <w:r w:rsidRPr="009F62F4">
              <w:rPr>
                <w:lang w:val="fr-FR"/>
              </w:rPr>
              <w:instrText>XE "Core Infrastructure Server Suite Standard"</w:instrText>
            </w:r>
            <w:r>
              <w:fldChar w:fldCharType="end"/>
            </w:r>
          </w:p>
        </w:tc>
      </w:tr>
      <w:tr w:rsidR="00087BC2" w:rsidRPr="00C00FA3" w:rsidTr="00733083">
        <w:tc>
          <w:tcPr>
            <w:tcW w:w="4140" w:type="dxa"/>
          </w:tcPr>
          <w:p w:rsidR="00087BC2" w:rsidRDefault="00087BC2" w:rsidP="00087BC2">
            <w:pPr>
              <w:pStyle w:val="ProductList-Body"/>
            </w:pPr>
            <w:r>
              <w:t>Windows Server Datacenter</w:t>
            </w:r>
          </w:p>
        </w:tc>
        <w:tc>
          <w:tcPr>
            <w:tcW w:w="4140" w:type="dxa"/>
          </w:tcPr>
          <w:p w:rsidR="00087BC2" w:rsidRPr="009F62F4" w:rsidRDefault="00087BC2" w:rsidP="00087BC2">
            <w:pPr>
              <w:pStyle w:val="ProductList-Body"/>
              <w:rPr>
                <w:lang w:val="fr-FR"/>
              </w:rPr>
            </w:pPr>
            <w:r w:rsidRPr="009F62F4">
              <w:rPr>
                <w:lang w:val="fr-FR"/>
              </w:rPr>
              <w:t>Core Infrastructure Server Suite Datacenter</w:t>
            </w:r>
            <w:r>
              <w:fldChar w:fldCharType="begin"/>
            </w:r>
            <w:r w:rsidRPr="009F62F4">
              <w:rPr>
                <w:lang w:val="fr-FR"/>
              </w:rPr>
              <w:instrText>XE "Core Infrastructure Server Suite Standard"</w:instrText>
            </w:r>
            <w:r>
              <w:fldChar w:fldCharType="end"/>
            </w:r>
          </w:p>
        </w:tc>
      </w:tr>
      <w:tr w:rsidR="00087BC2" w:rsidRPr="00C00FA3" w:rsidTr="00733083">
        <w:tc>
          <w:tcPr>
            <w:tcW w:w="4140" w:type="dxa"/>
          </w:tcPr>
          <w:p w:rsidR="00087BC2" w:rsidRDefault="00087BC2" w:rsidP="00087BC2">
            <w:pPr>
              <w:pStyle w:val="ProductList-Body"/>
            </w:pPr>
            <w:r>
              <w:t>System Center Datacenter</w:t>
            </w:r>
          </w:p>
        </w:tc>
        <w:tc>
          <w:tcPr>
            <w:tcW w:w="4140" w:type="dxa"/>
          </w:tcPr>
          <w:p w:rsidR="00087BC2" w:rsidRPr="009F62F4" w:rsidRDefault="00087BC2" w:rsidP="00087BC2">
            <w:pPr>
              <w:pStyle w:val="ProductList-Body"/>
              <w:rPr>
                <w:lang w:val="fr-FR"/>
              </w:rPr>
            </w:pPr>
            <w:r w:rsidRPr="009F62F4">
              <w:rPr>
                <w:lang w:val="fr-FR"/>
              </w:rPr>
              <w:t>Core Infrastructure Server Suite Datacenter</w:t>
            </w:r>
            <w:r>
              <w:fldChar w:fldCharType="begin"/>
            </w:r>
            <w:r w:rsidRPr="009F62F4">
              <w:rPr>
                <w:lang w:val="fr-FR"/>
              </w:rPr>
              <w:instrText>XE "Core Infrastructure Server Suite Standard"</w:instrText>
            </w:r>
            <w:r>
              <w:fldChar w:fldCharType="end"/>
            </w:r>
          </w:p>
        </w:tc>
      </w:tr>
    </w:tbl>
    <w:p w:rsidR="001F2DDF" w:rsidRPr="009F62F4" w:rsidRDefault="001F2DDF" w:rsidP="001F2DDF">
      <w:pPr>
        <w:pStyle w:val="ProductList-Body"/>
        <w:rPr>
          <w:lang w:val="fr-FR"/>
        </w:rPr>
      </w:pPr>
    </w:p>
    <w:p w:rsidR="001F2DDF" w:rsidRPr="00A502B7" w:rsidRDefault="001F2DDF" w:rsidP="001F2DDF">
      <w:pPr>
        <w:pStyle w:val="ProductList-Body"/>
        <w:rPr>
          <w:b/>
          <w:color w:val="00188F"/>
          <w:lang w:val="fr-FR" w:eastAsia="en-US" w:bidi="ar-SA"/>
        </w:rPr>
      </w:pPr>
      <w:r w:rsidRPr="00A502B7">
        <w:rPr>
          <w:b/>
          <w:color w:val="00188F"/>
          <w:lang w:val="fr-FR" w:eastAsia="en-US" w:bidi="ar-SA"/>
        </w:rPr>
        <w:t>Core Infrastructure Server Suite Enterprise</w:t>
      </w:r>
      <w:r w:rsidRPr="00A502B7">
        <w:rPr>
          <w:b/>
          <w:color w:val="00188F"/>
          <w:lang w:val="fr-FR" w:eastAsia="en-US" w:bidi="ar-SA"/>
        </w:rPr>
        <w:fldChar w:fldCharType="begin"/>
      </w:r>
      <w:r w:rsidRPr="00A502B7">
        <w:rPr>
          <w:b/>
          <w:color w:val="00188F"/>
          <w:lang w:val="fr-FR" w:eastAsia="en-US" w:bidi="ar-SA"/>
        </w:rPr>
        <w:instrText>XE "Core Infrastructure Server Suite Enterprise"</w:instrText>
      </w:r>
      <w:r w:rsidRPr="00A502B7">
        <w:rPr>
          <w:b/>
          <w:color w:val="00188F"/>
          <w:lang w:val="fr-FR" w:eastAsia="en-US" w:bidi="ar-SA"/>
        </w:rPr>
        <w:fldChar w:fldCharType="end"/>
      </w:r>
    </w:p>
    <w:p w:rsidR="001F2DDF" w:rsidRDefault="001F2DDF" w:rsidP="001F2DDF">
      <w:pPr>
        <w:pStyle w:val="ProductList-Body"/>
      </w:pPr>
      <w:r>
        <w:t>A decorrere dal 1 aprile 2012 Microsoft interromperà l</w:t>
      </w:r>
      <w:r w:rsidR="00431369">
        <w:t>’</w:t>
      </w:r>
      <w:r>
        <w:t>offerta di Core Infrastructure Server Suite Enterprise</w:t>
      </w:r>
      <w:r>
        <w:fldChar w:fldCharType="begin"/>
      </w:r>
      <w:r>
        <w:instrText>XE "Core Infrastructure Server Suite Enterprise"</w:instrText>
      </w:r>
      <w:r>
        <w:fldChar w:fldCharType="end"/>
      </w:r>
      <w: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w:t>
      </w:r>
      <w:r w:rsidR="008B4A0B">
        <w:t xml:space="preserve">esso a partire da quella data.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w:t>
      </w:r>
      <w:r w:rsidR="008B4A0B">
        <w:t xml:space="preserve">relative licenze qualificanti. </w:t>
      </w:r>
      <w:r>
        <w:t xml:space="preserve">La nota relativa al prodotto e la documentazione delle licenze qualificanti della società attestano il diritto della società di utilizzare Core Infrastructure Server Suite Standard </w:t>
      </w:r>
      <w:r w:rsidR="008B4A0B">
        <w:t xml:space="preserve">in base alla presente offerta. </w:t>
      </w:r>
      <w:r>
        <w:t>Tale diritto cesserà alla scadenza delle licenze qualificanti.</w:t>
      </w:r>
    </w:p>
    <w:bookmarkStart w:id="103" w:name="_Toc378147622"/>
    <w:bookmarkStart w:id="104" w:name="_Toc378151524"/>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2270510"/>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A6E" w:rsidTr="00470A6E">
        <w:trPr>
          <w:tblHeader/>
        </w:trPr>
        <w:tc>
          <w:tcPr>
            <w:tcW w:w="3060" w:type="dxa"/>
            <w:tcBorders>
              <w:bottom w:val="nil"/>
            </w:tcBorders>
            <w:shd w:val="clear" w:color="auto" w:fill="00188F"/>
          </w:tcPr>
          <w:p w:rsidR="00470A6E" w:rsidRPr="00EE0836" w:rsidRDefault="00470A6E"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70A6E" w:rsidRPr="00EE6BD9" w:rsidRDefault="00470A6E" w:rsidP="00A52826">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rsidR="00470A6E" w:rsidRPr="00C36D1F" w:rsidRDefault="00470A6E"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470A6E" w:rsidRPr="00E3447E" w:rsidRDefault="00470A6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470A6E" w:rsidTr="00470A6E">
        <w:tc>
          <w:tcPr>
            <w:tcW w:w="3060" w:type="dxa"/>
            <w:tcBorders>
              <w:top w:val="nil"/>
              <w:left w:val="nil"/>
              <w:bottom w:val="dashSmallGap" w:sz="4" w:space="0" w:color="BFBFBF" w:themeColor="background1" w:themeShade="BF"/>
              <w:right w:val="nil"/>
            </w:tcBorders>
          </w:tcPr>
          <w:p w:rsidR="00470A6E" w:rsidRDefault="00470A6E" w:rsidP="00305488">
            <w:pPr>
              <w:pStyle w:val="ProductList-Offering1"/>
            </w:pPr>
            <w:bookmarkStart w:id="110" w:name="_Toc379797109"/>
            <w:bookmarkStart w:id="111" w:name="_Toc380513135"/>
            <w:bookmarkStart w:id="112" w:name="_Toc380655174"/>
            <w:bookmarkStart w:id="113" w:name="_Toc402270511"/>
            <w:r>
              <w:t>Core CAL Suite</w:t>
            </w:r>
            <w:r>
              <w:fldChar w:fldCharType="begin"/>
            </w:r>
            <w:r>
              <w:instrText>XE "Core CAL Suite"</w:instrText>
            </w:r>
            <w:r>
              <w:fldChar w:fldCharType="end"/>
            </w:r>
            <w:r>
              <w:t xml:space="preserve"> (Dispositivo e Utente)</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0A6E" w:rsidRDefault="00470A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0A6E" w:rsidRDefault="00470A6E" w:rsidP="00A52826">
            <w:pPr>
              <w:pStyle w:val="ProductList-OfferingBody"/>
              <w:ind w:left="-113"/>
              <w:jc w:val="center"/>
            </w:pPr>
            <w:r>
              <w:t>1,</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rsidR="00470A6E" w:rsidRPr="002816CC" w:rsidRDefault="00470A6E" w:rsidP="00A52826">
            <w:pPr>
              <w:pStyle w:val="ProductList-OfferingBody"/>
              <w:ind w:left="-113"/>
              <w:jc w:val="center"/>
            </w:pPr>
            <w:r w:rsidRPr="002816CC">
              <w:fldChar w:fldCharType="begin"/>
            </w:r>
            <w:r w:rsidRPr="002816CC">
              <w:instrText xml:space="preserve"> AutoTextList  \sNoStyle\t "Prodotto della Piattaforma Professional Desktop"</w:instrText>
            </w:r>
            <w:r w:rsidRPr="002816CC">
              <w:fldChar w:fldCharType="separate"/>
            </w:r>
            <w:r w:rsidRPr="002816CC">
              <w:t>PP</w:t>
            </w:r>
            <w:r w:rsidRPr="002816CC">
              <w:fldChar w:fldCharType="end"/>
            </w:r>
          </w:p>
        </w:tc>
        <w:tc>
          <w:tcPr>
            <w:tcW w:w="595" w:type="dxa"/>
            <w:shd w:val="clear" w:color="auto" w:fill="70AD47" w:themeFill="accent6"/>
            <w:vAlign w:val="center"/>
          </w:tcPr>
          <w:p w:rsidR="00470A6E" w:rsidRDefault="00470A6E" w:rsidP="00A52826">
            <w:pPr>
              <w:pStyle w:val="ProductList-OfferingBody"/>
              <w:ind w:left="-113"/>
              <w:jc w:val="center"/>
            </w:pPr>
            <w:r w:rsidRPr="00F94D0E">
              <w:fldChar w:fldCharType="begin"/>
            </w:r>
            <w:r w:rsidRPr="00F94D0E">
              <w:instrText xml:space="preserve"> AutoTextList  \sNoStyle\t "Desktop Education" </w:instrText>
            </w:r>
            <w:r w:rsidRPr="00F94D0E">
              <w:fldChar w:fldCharType="separate"/>
            </w:r>
            <w:r w:rsidRPr="00F94D0E">
              <w:t>ED</w:t>
            </w:r>
            <w:r w:rsidRPr="00F94D0E">
              <w:fldChar w:fldCharType="end"/>
            </w:r>
            <w:r>
              <w:t>,</w:t>
            </w:r>
            <w:r w:rsidRPr="00F94D0E">
              <w:fldChar w:fldCharType="begin"/>
            </w:r>
            <w:r w:rsidRPr="00F94D0E">
              <w:instrText xml:space="preserve"> AutoTextList \sNoStyle\t "Offerta Studente"</w:instrText>
            </w:r>
            <w:r w:rsidRPr="00F94D0E">
              <w:fldChar w:fldCharType="separate"/>
            </w:r>
            <w:r w:rsidRPr="00F94D0E">
              <w:t>ST</w:t>
            </w:r>
            <w:r w:rsidRPr="00F94D0E">
              <w:fldChar w:fldCharType="end"/>
            </w:r>
          </w:p>
        </w:tc>
        <w:tc>
          <w:tcPr>
            <w:tcW w:w="596" w:type="dxa"/>
            <w:shd w:val="clear" w:color="auto" w:fill="70AD47" w:themeFill="accent6"/>
            <w:vAlign w:val="center"/>
          </w:tcPr>
          <w:p w:rsidR="00470A6E" w:rsidRDefault="00470A6E" w:rsidP="00A52826">
            <w:pPr>
              <w:pStyle w:val="ProductList-OfferingBody"/>
              <w:ind w:left="-113"/>
              <w:jc w:val="center"/>
            </w:pPr>
          </w:p>
        </w:tc>
        <w:tc>
          <w:tcPr>
            <w:tcW w:w="595" w:type="dxa"/>
            <w:shd w:val="clear" w:color="auto" w:fill="70AD47" w:themeFill="accent6"/>
            <w:vAlign w:val="center"/>
          </w:tcPr>
          <w:p w:rsidR="00470A6E" w:rsidRDefault="00470A6E" w:rsidP="00A52826">
            <w:pPr>
              <w:pStyle w:val="ProductList-OfferingBody"/>
              <w:ind w:left="-113"/>
              <w:jc w:val="center"/>
            </w:pPr>
          </w:p>
        </w:tc>
        <w:tc>
          <w:tcPr>
            <w:tcW w:w="595" w:type="dxa"/>
            <w:shd w:val="clear" w:color="auto" w:fill="BFBFBF" w:themeFill="background1" w:themeFillShade="BF"/>
            <w:vAlign w:val="center"/>
          </w:tcPr>
          <w:p w:rsidR="00470A6E" w:rsidRDefault="00470A6E" w:rsidP="00A52826">
            <w:pPr>
              <w:pStyle w:val="ProductList-OfferingBody"/>
              <w:ind w:left="-113"/>
              <w:jc w:val="center"/>
            </w:pPr>
          </w:p>
        </w:tc>
        <w:tc>
          <w:tcPr>
            <w:tcW w:w="596" w:type="dxa"/>
            <w:shd w:val="clear" w:color="auto" w:fill="70AD47" w:themeFill="accent6"/>
            <w:vAlign w:val="center"/>
          </w:tcPr>
          <w:p w:rsidR="00470A6E" w:rsidRPr="00C91E1E" w:rsidRDefault="00470A6E" w:rsidP="00A52826">
            <w:pPr>
              <w:pStyle w:val="ProductList-OfferingBody"/>
              <w:ind w:left="-113"/>
              <w:jc w:val="center"/>
            </w:pPr>
            <w:r w:rsidRPr="00C91E1E">
              <w:fldChar w:fldCharType="begin"/>
            </w:r>
            <w:r w:rsidRPr="00C91E1E">
              <w:instrText xml:space="preserve"> AutoTextList  \sNoStyle\t "Prodotto Enterprise"</w:instrText>
            </w:r>
            <w:r w:rsidRPr="00C91E1E">
              <w:fldChar w:fldCharType="separate"/>
            </w:r>
            <w:r w:rsidRPr="00C91E1E">
              <w:t xml:space="preserve"> E</w:t>
            </w:r>
            <w:r w:rsidRPr="00C91E1E">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FE4C3B">
              <w:t>P</w:t>
            </w:r>
            <w:r w:rsidRPr="004B3656">
              <w:t xml:space="preserve"> </w:t>
            </w:r>
            <w:r w:rsidRPr="004B3656">
              <w:fldChar w:fldCharType="end"/>
            </w:r>
          </w:p>
        </w:tc>
        <w:tc>
          <w:tcPr>
            <w:tcW w:w="595" w:type="dxa"/>
            <w:shd w:val="clear" w:color="auto" w:fill="70AD47" w:themeFill="accent6"/>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r w:rsidR="00470A6E" w:rsidTr="00470A6E">
        <w:tc>
          <w:tcPr>
            <w:tcW w:w="3060" w:type="dxa"/>
            <w:tcBorders>
              <w:top w:val="dashSmallGap" w:sz="4" w:space="0" w:color="BFBFBF" w:themeColor="background1" w:themeShade="BF"/>
              <w:left w:val="nil"/>
              <w:bottom w:val="dashSmallGap" w:sz="4" w:space="0" w:color="BFBFBF" w:themeColor="background1" w:themeShade="BF"/>
              <w:right w:val="nil"/>
            </w:tcBorders>
          </w:tcPr>
          <w:p w:rsidR="00470A6E" w:rsidRDefault="00470A6E" w:rsidP="00305488">
            <w:pPr>
              <w:pStyle w:val="ProductList-Offering1"/>
            </w:pPr>
            <w:bookmarkStart w:id="114" w:name="_Toc379797110"/>
            <w:bookmarkStart w:id="115" w:name="_Toc380513136"/>
            <w:bookmarkStart w:id="116" w:name="_Toc380655175"/>
            <w:bookmarkStart w:id="117" w:name="_Toc402270512"/>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0A6E" w:rsidRDefault="00470A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70AD47" w:themeFill="accent6"/>
            <w:vAlign w:val="center"/>
          </w:tcPr>
          <w:p w:rsidR="00470A6E" w:rsidRPr="002816CC" w:rsidRDefault="00470A6E" w:rsidP="00A52826">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r w:rsidR="00470A6E" w:rsidTr="00470A6E">
        <w:tc>
          <w:tcPr>
            <w:tcW w:w="3060" w:type="dxa"/>
            <w:tcBorders>
              <w:top w:val="dashSmallGap" w:sz="4" w:space="0" w:color="BFBFBF" w:themeColor="background1" w:themeShade="BF"/>
              <w:left w:val="nil"/>
              <w:bottom w:val="dashSmallGap" w:sz="4" w:space="0" w:color="BFBFBF" w:themeColor="background1" w:themeShade="BF"/>
              <w:right w:val="nil"/>
            </w:tcBorders>
          </w:tcPr>
          <w:p w:rsidR="00470A6E" w:rsidRDefault="00470A6E" w:rsidP="00C05A53">
            <w:pPr>
              <w:pStyle w:val="ProductList-Offering1"/>
            </w:pPr>
            <w:bookmarkStart w:id="118" w:name="_Toc379797111"/>
            <w:bookmarkStart w:id="119" w:name="_Toc380513137"/>
            <w:bookmarkStart w:id="120" w:name="_Toc380655176"/>
            <w:bookmarkStart w:id="121" w:name="_Toc402270513"/>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r>
              <w:t xml:space="preserve"> (Dispositivo e Utente)</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0A6E" w:rsidRDefault="00470A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70AD47" w:themeFill="accent6"/>
            <w:vAlign w:val="center"/>
          </w:tcPr>
          <w:p w:rsidR="00470A6E" w:rsidRPr="002816CC" w:rsidRDefault="00470A6E" w:rsidP="00A52826">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r w:rsidR="00470A6E" w:rsidTr="00470A6E">
        <w:tc>
          <w:tcPr>
            <w:tcW w:w="3060" w:type="dxa"/>
            <w:tcBorders>
              <w:top w:val="dashSmallGap" w:sz="4" w:space="0" w:color="BFBFBF" w:themeColor="background1" w:themeShade="BF"/>
              <w:left w:val="nil"/>
              <w:bottom w:val="dashSmallGap" w:sz="4" w:space="0" w:color="BFBFBF" w:themeColor="background1" w:themeShade="BF"/>
              <w:right w:val="nil"/>
            </w:tcBorders>
          </w:tcPr>
          <w:p w:rsidR="00470A6E" w:rsidRDefault="00470A6E" w:rsidP="005D065A">
            <w:pPr>
              <w:pStyle w:val="ProductList-Offering1"/>
            </w:pPr>
            <w:bookmarkStart w:id="122" w:name="_Toc379797112"/>
            <w:bookmarkStart w:id="123" w:name="_Toc380513138"/>
            <w:bookmarkStart w:id="124" w:name="_Toc380655177"/>
            <w:bookmarkStart w:id="125" w:name="_Toc402270514"/>
            <w:r>
              <w:t>Core CAL Suite</w:t>
            </w:r>
            <w:r>
              <w:fldChar w:fldCharType="begin"/>
            </w:r>
            <w:r>
              <w:instrText>XE "Core CAL Suite"</w:instrText>
            </w:r>
            <w:r>
              <w:fldChar w:fldCharType="end"/>
            </w:r>
            <w:r>
              <w:t xml:space="preserve"> per Microsoft Intune</w:t>
            </w:r>
            <w:r>
              <w:fldChar w:fldCharType="begin"/>
            </w:r>
            <w:r>
              <w:instrText>XE "Core CAL Suite per Microsoft Intune"</w:instrText>
            </w:r>
            <w:r>
              <w:fldChar w:fldCharType="end"/>
            </w:r>
            <w:r>
              <w:t xml:space="preserve"> (Dispositivo e Utente)</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0A6E" w:rsidRDefault="00470A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70AD47" w:themeFill="accent6"/>
            <w:vAlign w:val="center"/>
          </w:tcPr>
          <w:p w:rsidR="00470A6E" w:rsidRPr="002816CC" w:rsidRDefault="00470A6E" w:rsidP="00A52826">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r w:rsidR="00470A6E" w:rsidTr="00470A6E">
        <w:tc>
          <w:tcPr>
            <w:tcW w:w="3060" w:type="dxa"/>
            <w:tcBorders>
              <w:top w:val="dashSmallGap" w:sz="4" w:space="0" w:color="BFBFBF" w:themeColor="background1" w:themeShade="BF"/>
              <w:left w:val="nil"/>
              <w:bottom w:val="dashSmallGap" w:sz="4" w:space="0" w:color="BFBFBF" w:themeColor="background1" w:themeShade="BF"/>
              <w:right w:val="nil"/>
            </w:tcBorders>
          </w:tcPr>
          <w:p w:rsidR="00470A6E" w:rsidRDefault="00470A6E" w:rsidP="00305488">
            <w:pPr>
              <w:pStyle w:val="ProductList-Offering1"/>
            </w:pPr>
            <w:bookmarkStart w:id="126" w:name="_Toc379797113"/>
            <w:bookmarkStart w:id="127" w:name="_Toc380513139"/>
            <w:bookmarkStart w:id="128" w:name="_Toc380655178"/>
            <w:bookmarkStart w:id="129" w:name="_Toc402270515"/>
            <w:r>
              <w:t>Enterprise CAL Suite</w:t>
            </w:r>
            <w:r>
              <w:fldChar w:fldCharType="begin"/>
            </w:r>
            <w:r>
              <w:instrText>XE "Enterprise CAL Suite"</w:instrText>
            </w:r>
            <w:r>
              <w:fldChar w:fldCharType="end"/>
            </w:r>
            <w:r>
              <w:t xml:space="preserve"> (Dispositivo e Utente)</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0A6E" w:rsidRDefault="00470A6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70A6E" w:rsidRDefault="00470A6E" w:rsidP="00A52826">
            <w:pPr>
              <w:pStyle w:val="ProductList-OfferingBody"/>
              <w:ind w:left="-113"/>
              <w:jc w:val="center"/>
            </w:pPr>
            <w:r>
              <w:t>2,</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rsidR="00470A6E" w:rsidRPr="00F94D0E" w:rsidRDefault="00470A6E" w:rsidP="00A52826">
            <w:pPr>
              <w:pStyle w:val="ProductList-OfferingBody"/>
              <w:ind w:left="-113"/>
              <w:jc w:val="center"/>
            </w:pPr>
            <w:r w:rsidRPr="00F94D0E">
              <w:fldChar w:fldCharType="begin"/>
            </w:r>
            <w:r w:rsidRPr="00F94D0E">
              <w:instrText xml:space="preserve"> AutoTextList  \sNoStyle\t "Prodotto della Piattaforma Enterprise Desktop"</w:instrText>
            </w:r>
            <w:r w:rsidRPr="00F94D0E">
              <w:fldChar w:fldCharType="separate"/>
            </w:r>
            <w:r w:rsidRPr="00F94D0E">
              <w:t>EP</w:t>
            </w:r>
            <w:r w:rsidRPr="00F94D0E">
              <w:fldChar w:fldCharType="end"/>
            </w:r>
          </w:p>
        </w:tc>
        <w:tc>
          <w:tcPr>
            <w:tcW w:w="595" w:type="dxa"/>
            <w:shd w:val="clear" w:color="auto" w:fill="70AD47" w:themeFill="accent6"/>
            <w:vAlign w:val="center"/>
          </w:tcPr>
          <w:p w:rsidR="00470A6E" w:rsidRDefault="00470A6E" w:rsidP="00A52826">
            <w:pPr>
              <w:pStyle w:val="ProductList-OfferingBody"/>
              <w:ind w:left="-113"/>
              <w:jc w:val="center"/>
            </w:pPr>
            <w:r w:rsidRPr="00F94D0E">
              <w:fldChar w:fldCharType="begin"/>
            </w:r>
            <w:r w:rsidRPr="00F94D0E">
              <w:instrText xml:space="preserve"> AutoTextList  \sNoStyle\t "Desktop Education" </w:instrText>
            </w:r>
            <w:r w:rsidRPr="00F94D0E">
              <w:fldChar w:fldCharType="separate"/>
            </w:r>
            <w:r w:rsidRPr="00F94D0E">
              <w:t>ED</w:t>
            </w:r>
            <w:r w:rsidRPr="00F94D0E">
              <w:fldChar w:fldCharType="end"/>
            </w:r>
            <w:r>
              <w:t>,</w:t>
            </w:r>
            <w:r w:rsidRPr="00F94D0E">
              <w:fldChar w:fldCharType="begin"/>
            </w:r>
            <w:r w:rsidRPr="00F94D0E">
              <w:instrText xml:space="preserve"> AutoTextList \sNoStyle\t "Offerta Studente"</w:instrText>
            </w:r>
            <w:r w:rsidRPr="00F94D0E">
              <w:fldChar w:fldCharType="separate"/>
            </w:r>
            <w:r w:rsidRPr="00F94D0E">
              <w:t>ST</w:t>
            </w:r>
            <w:r w:rsidRPr="00F94D0E">
              <w:fldChar w:fldCharType="end"/>
            </w:r>
          </w:p>
        </w:tc>
        <w:tc>
          <w:tcPr>
            <w:tcW w:w="596" w:type="dxa"/>
            <w:shd w:val="clear" w:color="auto" w:fill="70AD47" w:themeFill="accent6"/>
            <w:vAlign w:val="center"/>
          </w:tcPr>
          <w:p w:rsidR="00470A6E" w:rsidRDefault="00470A6E" w:rsidP="00A52826">
            <w:pPr>
              <w:pStyle w:val="ProductList-OfferingBody"/>
              <w:ind w:left="-113"/>
              <w:jc w:val="center"/>
            </w:pPr>
          </w:p>
        </w:tc>
        <w:tc>
          <w:tcPr>
            <w:tcW w:w="595" w:type="dxa"/>
            <w:shd w:val="clear" w:color="auto" w:fill="70AD47" w:themeFill="accent6"/>
            <w:vAlign w:val="center"/>
          </w:tcPr>
          <w:p w:rsidR="00470A6E" w:rsidRDefault="00470A6E" w:rsidP="00A52826">
            <w:pPr>
              <w:pStyle w:val="ProductList-OfferingBody"/>
              <w:ind w:left="-113"/>
              <w:jc w:val="center"/>
            </w:pPr>
          </w:p>
        </w:tc>
        <w:tc>
          <w:tcPr>
            <w:tcW w:w="595" w:type="dxa"/>
            <w:shd w:val="clear" w:color="auto" w:fill="BFBFBF" w:themeFill="background1" w:themeFillShade="BF"/>
            <w:vAlign w:val="center"/>
          </w:tcPr>
          <w:p w:rsidR="00470A6E" w:rsidRDefault="00470A6E" w:rsidP="00A52826">
            <w:pPr>
              <w:pStyle w:val="ProductList-OfferingBody"/>
              <w:ind w:left="-113"/>
              <w:jc w:val="center"/>
            </w:pPr>
          </w:p>
        </w:tc>
        <w:tc>
          <w:tcPr>
            <w:tcW w:w="596" w:type="dxa"/>
            <w:shd w:val="clear" w:color="auto" w:fill="70AD47" w:themeFill="accent6"/>
            <w:vAlign w:val="center"/>
          </w:tcPr>
          <w:p w:rsidR="00470A6E" w:rsidRDefault="00470A6E" w:rsidP="00A52826">
            <w:pPr>
              <w:pStyle w:val="ProductList-OfferingBody"/>
              <w:ind w:left="-113"/>
              <w:jc w:val="center"/>
            </w:pPr>
            <w:r w:rsidRPr="0062024E">
              <w:fldChar w:fldCharType="begin"/>
            </w:r>
            <w:r w:rsidRPr="0062024E">
              <w:instrText xml:space="preserve"> AutoTextList  \sNoStyle\t "Piattaforma Desktop Personalizzata" </w:instrText>
            </w:r>
            <w:r w:rsidRPr="0062024E">
              <w:fldChar w:fldCharType="separate"/>
            </w:r>
            <w:r w:rsidRPr="0062024E">
              <w:t>CP</w:t>
            </w:r>
            <w:r w:rsidRPr="0062024E">
              <w:fldChar w:fldCharType="end"/>
            </w:r>
            <w:r>
              <w:fldChar w:fldCharType="begin"/>
            </w:r>
            <w:r w:rsidRPr="003A35A1">
              <w:instrText xml:space="preserve"> </w:instrText>
            </w:r>
            <w:r>
              <w:instrText>AutoTextList  \sNoStyle\t "Non-Company Wide in Open Value"</w:instrText>
            </w:r>
            <w:r>
              <w:fldChar w:fldCharType="separate"/>
            </w:r>
            <w:r>
              <w:t>,</w:t>
            </w:r>
            <w:r>
              <w:fldChar w:fldCharType="end"/>
            </w:r>
            <w:r w:rsidRPr="004B3656">
              <w:fldChar w:fldCharType="begin"/>
            </w:r>
            <w:r w:rsidRPr="004B3656">
              <w:instrText xml:space="preserve"> AutoTextList  \sNoStyle\t "Non per l’Intera Organizzazione in Open Value"</w:instrText>
            </w:r>
            <w:r w:rsidRPr="004B3656">
              <w:fldChar w:fldCharType="separate"/>
            </w:r>
            <w:r w:rsidRPr="002816CC">
              <w:t>P</w:t>
            </w:r>
            <w:r w:rsidRPr="004B3656">
              <w:t xml:space="preserve"> </w:t>
            </w:r>
            <w:r w:rsidRPr="004B3656">
              <w:fldChar w:fldCharType="end"/>
            </w:r>
          </w:p>
        </w:tc>
        <w:tc>
          <w:tcPr>
            <w:tcW w:w="595" w:type="dxa"/>
            <w:shd w:val="clear" w:color="auto" w:fill="70AD47" w:themeFill="accent6"/>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r w:rsidR="00470A6E" w:rsidTr="00470A6E">
        <w:tc>
          <w:tcPr>
            <w:tcW w:w="3060" w:type="dxa"/>
            <w:tcBorders>
              <w:top w:val="dashSmallGap" w:sz="4" w:space="0" w:color="BFBFBF" w:themeColor="background1" w:themeShade="BF"/>
              <w:left w:val="nil"/>
              <w:bottom w:val="dashSmallGap" w:sz="4" w:space="0" w:color="BFBFBF" w:themeColor="background1" w:themeShade="BF"/>
              <w:right w:val="nil"/>
            </w:tcBorders>
          </w:tcPr>
          <w:p w:rsidR="00470A6E" w:rsidRDefault="00470A6E" w:rsidP="00C351CD">
            <w:pPr>
              <w:pStyle w:val="ProductList-Offering1"/>
            </w:pPr>
            <w:bookmarkStart w:id="130" w:name="_Toc379797114"/>
            <w:bookmarkStart w:id="131" w:name="_Toc380513140"/>
            <w:bookmarkStart w:id="132" w:name="_Toc380655179"/>
            <w:bookmarkStart w:id="133" w:name="_Toc402270516"/>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0A6E" w:rsidRDefault="00470A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70AD47" w:themeFill="accent6"/>
            <w:vAlign w:val="center"/>
          </w:tcPr>
          <w:p w:rsidR="00470A6E" w:rsidRPr="002816CC" w:rsidRDefault="00470A6E" w:rsidP="00A52826">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r w:rsidR="00470A6E" w:rsidTr="00470A6E">
        <w:tc>
          <w:tcPr>
            <w:tcW w:w="3060" w:type="dxa"/>
            <w:tcBorders>
              <w:top w:val="dashSmallGap" w:sz="4" w:space="0" w:color="BFBFBF" w:themeColor="background1" w:themeShade="BF"/>
              <w:left w:val="nil"/>
              <w:bottom w:val="dashSmallGap" w:sz="4" w:space="0" w:color="BFBFBF" w:themeColor="background1" w:themeShade="BF"/>
              <w:right w:val="nil"/>
            </w:tcBorders>
          </w:tcPr>
          <w:p w:rsidR="00470A6E" w:rsidRDefault="00470A6E" w:rsidP="00305488">
            <w:pPr>
              <w:pStyle w:val="ProductList-Offering1"/>
            </w:pPr>
            <w:bookmarkStart w:id="134" w:name="_Toc379797115"/>
            <w:bookmarkStart w:id="135" w:name="_Toc380513141"/>
            <w:bookmarkStart w:id="136" w:name="_Toc380655180"/>
            <w:bookmarkStart w:id="137" w:name="_Toc402270517"/>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r>
              <w:t xml:space="preserve"> (Dispositivo e Utente)</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0A6E" w:rsidRDefault="00470A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0A6E" w:rsidRDefault="00470A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70AD47" w:themeFill="accent6"/>
            <w:vAlign w:val="center"/>
          </w:tcPr>
          <w:p w:rsidR="00470A6E" w:rsidRPr="002816CC" w:rsidRDefault="00470A6E" w:rsidP="00A52826">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r w:rsidR="00470A6E" w:rsidTr="00470A6E">
        <w:tc>
          <w:tcPr>
            <w:tcW w:w="3060" w:type="dxa"/>
            <w:tcBorders>
              <w:top w:val="dashSmallGap" w:sz="4" w:space="0" w:color="BFBFBF" w:themeColor="background1" w:themeShade="BF"/>
              <w:left w:val="nil"/>
              <w:bottom w:val="nil"/>
              <w:right w:val="nil"/>
            </w:tcBorders>
          </w:tcPr>
          <w:p w:rsidR="00470A6E" w:rsidRDefault="00470A6E" w:rsidP="00C05A53">
            <w:pPr>
              <w:pStyle w:val="ProductList-Offering1"/>
            </w:pPr>
            <w:bookmarkStart w:id="138" w:name="_Toc379797116"/>
            <w:bookmarkStart w:id="139" w:name="_Toc380513142"/>
            <w:bookmarkStart w:id="140" w:name="_Toc380655181"/>
            <w:bookmarkStart w:id="141" w:name="_Toc402270518"/>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r>
              <w:t xml:space="preserve"> (Dispositivo e Utente)</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470A6E" w:rsidRDefault="00470A6E"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470A6E" w:rsidRDefault="00470A6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70A6E" w:rsidRDefault="00470A6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70A6E" w:rsidRDefault="00470A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70AD47" w:themeFill="accent6"/>
            <w:vAlign w:val="center"/>
          </w:tcPr>
          <w:p w:rsidR="00470A6E" w:rsidRPr="002816CC" w:rsidRDefault="00470A6E" w:rsidP="00A52826">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c>
          <w:tcPr>
            <w:tcW w:w="595" w:type="dxa"/>
            <w:shd w:val="clear" w:color="auto" w:fill="BFBFBF" w:themeFill="background1" w:themeFillShade="BF"/>
            <w:vAlign w:val="center"/>
          </w:tcPr>
          <w:p w:rsidR="00470A6E" w:rsidRDefault="00470A6E" w:rsidP="00C05A53">
            <w:pPr>
              <w:pStyle w:val="ProductList-OfferingBody"/>
              <w:ind w:left="-113"/>
              <w:jc w:val="center"/>
            </w:pPr>
          </w:p>
        </w:tc>
        <w:tc>
          <w:tcPr>
            <w:tcW w:w="596" w:type="dxa"/>
            <w:shd w:val="clear" w:color="auto" w:fill="BFBFBF" w:themeFill="background1" w:themeFillShade="BF"/>
            <w:vAlign w:val="center"/>
          </w:tcPr>
          <w:p w:rsidR="00470A6E" w:rsidRDefault="00470A6E"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3186"/>
        <w:gridCol w:w="3302"/>
      </w:tblGrid>
      <w:tr w:rsidR="00601776" w:rsidRPr="00C00FA3" w:rsidTr="00A33F65">
        <w:tc>
          <w:tcPr>
            <w:tcW w:w="4302" w:type="dxa"/>
          </w:tcPr>
          <w:p w:rsidR="00601776" w:rsidRDefault="00601776" w:rsidP="00601776">
            <w:pPr>
              <w:pStyle w:val="ProductList-Body"/>
              <w:spacing w:before="20" w:after="20"/>
            </w:pPr>
            <w:r>
              <w:t xml:space="preserve">Idoneità alla Transizione: </w:t>
            </w:r>
            <w:r>
              <w:rPr>
                <w:b/>
              </w:rPr>
              <w:t>Tutti, tranne i componenti Bridge</w:t>
            </w:r>
          </w:p>
        </w:tc>
        <w:tc>
          <w:tcPr>
            <w:tcW w:w="3186" w:type="dxa"/>
          </w:tcPr>
          <w:p w:rsidR="00601776" w:rsidRDefault="00601776" w:rsidP="00601776">
            <w:pPr>
              <w:pStyle w:val="ProductList-Body"/>
              <w:spacing w:before="20" w:after="20"/>
            </w:pPr>
            <w:r>
              <w:t xml:space="preserve">Pool di Prodotti: </w:t>
            </w:r>
            <w:r>
              <w:rPr>
                <w:b/>
              </w:rPr>
              <w:t>Server</w:t>
            </w:r>
          </w:p>
        </w:tc>
        <w:tc>
          <w:tcPr>
            <w:tcW w:w="3302" w:type="dxa"/>
          </w:tcPr>
          <w:p w:rsidR="00601776" w:rsidRPr="009F62F4" w:rsidRDefault="00601776" w:rsidP="00601776">
            <w:pPr>
              <w:pStyle w:val="ProductList-Body"/>
              <w:spacing w:before="20" w:after="20"/>
              <w:rPr>
                <w:lang w:val="en-US"/>
              </w:rPr>
            </w:pPr>
            <w:r w:rsidRPr="009F62F4">
              <w:rPr>
                <w:lang w:val="en-US"/>
              </w:rPr>
              <w:t xml:space="preserve">Sconto Up-to-Date: </w:t>
            </w:r>
            <w:r w:rsidRPr="009F62F4">
              <w:rPr>
                <w:b/>
                <w:lang w:val="en-US"/>
              </w:rPr>
              <w:t xml:space="preserve">Core CAL o Enterprise </w:t>
            </w:r>
          </w:p>
        </w:tc>
      </w:tr>
      <w:tr w:rsidR="00601776" w:rsidTr="00A33F65">
        <w:tc>
          <w:tcPr>
            <w:tcW w:w="4302" w:type="dxa"/>
          </w:tcPr>
          <w:p w:rsidR="00601776" w:rsidRDefault="00C21E41" w:rsidP="00601776">
            <w:pPr>
              <w:pStyle w:val="ProductList-Body"/>
              <w:spacing w:before="20" w:after="20"/>
            </w:pPr>
            <w:r>
              <w:t xml:space="preserve">Famiglia di prodotti: </w:t>
            </w:r>
            <w:r>
              <w:rPr>
                <w:b/>
              </w:rPr>
              <w:t>Sì</w:t>
            </w:r>
          </w:p>
        </w:tc>
        <w:tc>
          <w:tcPr>
            <w:tcW w:w="3186" w:type="dxa"/>
          </w:tcPr>
          <w:p w:rsidR="00601776" w:rsidRDefault="004C7FF0" w:rsidP="00601776">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302"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351CD" w:rsidRPr="00553757" w:rsidRDefault="00E47D53" w:rsidP="00C351CD">
      <w:pPr>
        <w:pStyle w:val="ProductList-Body"/>
        <w:rPr>
          <w:b/>
          <w:color w:val="00188F"/>
        </w:rPr>
      </w:pPr>
      <w:r>
        <w:rPr>
          <w:b/>
          <w:color w:val="00188F"/>
        </w:rPr>
        <w:t>Procedura per Determinare i Diritti di Utilizzo Applicabili per le Licenze CAL Suite</w:t>
      </w:r>
    </w:p>
    <w:p w:rsidR="00C351CD" w:rsidRDefault="00C351CD" w:rsidP="00C351CD">
      <w:pPr>
        <w:pStyle w:val="ProductList-Body"/>
      </w:pPr>
      <w:r>
        <w:t>Una licenza CAL Suite non dispone di versioni e i diritti sull</w:t>
      </w:r>
      <w:r w:rsidR="00431369">
        <w:t>’</w:t>
      </w:r>
      <w:r>
        <w:t xml:space="preserve">utilizzo sono determinati dallo stato della </w:t>
      </w:r>
      <w:r w:rsidR="008B4A0B">
        <w:t xml:space="preserve">copertura SA per tale licenza. </w:t>
      </w:r>
      <w:r>
        <w:t>Qualora la copertura SA sia scaduta, i diritti di accesso attribuiti da Licenze perpetue sono determinati in base ai Diritti di Utilizzo del Prodotto in vigore prima della scadenza della copertura.</w:t>
      </w:r>
    </w:p>
    <w:p w:rsidR="00C351CD" w:rsidRDefault="00C351CD" w:rsidP="00C351CD">
      <w:pPr>
        <w:pStyle w:val="ProductList-Body"/>
      </w:pPr>
    </w:p>
    <w:p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rsidR="00C351CD" w:rsidRDefault="00C351CD" w:rsidP="00471FFC">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w:t>
      </w:r>
      <w:r w:rsidR="00471FFC">
        <w:t> </w:t>
      </w:r>
      <w:r>
        <w:t>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rsidR="008B4A0B">
        <w:t xml:space="preserve">. </w:t>
      </w:r>
    </w:p>
    <w:p w:rsidR="00C351CD" w:rsidRDefault="00C351CD" w:rsidP="00C351CD">
      <w:pPr>
        <w:pStyle w:val="ProductList-Body"/>
      </w:pPr>
    </w:p>
    <w:p w:rsidR="00C351CD"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rsidR="00C351CD"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 componenti attuali di System Center 2012 Client Management Suite. I diritti associati alle offerte dei Servizi Online cesseranno alla scadenza della copertura SA, indipendentemente dal fatto che l</w:t>
      </w:r>
      <w:r w:rsidR="00431369">
        <w:t>’</w:t>
      </w:r>
      <w:r>
        <w:t>Enterprise CAL suite sia perpetua</w:t>
      </w:r>
      <w:r w:rsidR="008B4A0B">
        <w:t xml:space="preserve"> o meno. </w:t>
      </w:r>
    </w:p>
    <w:p w:rsidR="00C351CD" w:rsidRDefault="00C351CD" w:rsidP="00C351CD">
      <w:pPr>
        <w:pStyle w:val="ProductList-Body"/>
      </w:pPr>
    </w:p>
    <w:p w:rsidR="00C351CD"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Pr>
            <w:rStyle w:val="Hyperlink"/>
          </w:rPr>
          <w:t>Codici Tabella</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Servizi Online Inclusi nell</w:t>
      </w:r>
      <w:r w:rsidR="00431369">
        <w:rPr>
          <w:b/>
          <w:color w:val="00188F"/>
        </w:rPr>
        <w:t>’</w:t>
      </w:r>
      <w:r>
        <w:rPr>
          <w:b/>
          <w:color w:val="00188F"/>
        </w:rPr>
        <w:t>Enterprise CAL Suite</w:t>
      </w:r>
      <w:r>
        <w:fldChar w:fldCharType="begin"/>
      </w:r>
      <w:r>
        <w:instrText>XE "Enterprise CAL Suite"</w:instrText>
      </w:r>
      <w:r>
        <w:fldChar w:fldCharType="end"/>
      </w:r>
    </w:p>
    <w:p w:rsidR="00C351CD"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rsidR="00C351CD" w:rsidRDefault="00C351CD" w:rsidP="00C351CD">
      <w:pPr>
        <w:pStyle w:val="ProductList-Body"/>
      </w:pPr>
    </w:p>
    <w:p w:rsidR="00C351CD" w:rsidRDefault="00C351CD" w:rsidP="009F7D89">
      <w:pPr>
        <w:pStyle w:val="ProductList-Body"/>
        <w:numPr>
          <w:ilvl w:val="0"/>
          <w:numId w:val="3"/>
        </w:numPr>
        <w:ind w:left="450" w:hanging="270"/>
      </w:pPr>
      <w:r>
        <w:rPr>
          <w:b/>
        </w:rPr>
        <w:t>Disponibilità Internazionale</w:t>
      </w:r>
      <w:r w:rsidRPr="003B2E24">
        <w:rPr>
          <w:b/>
          <w:bCs/>
        </w:rPr>
        <w:t>.</w:t>
      </w:r>
      <w:r>
        <w:t xml:space="preserve"> I Servizi Online sono erogabili solo nei paesi in cui è disponibile Office 365: </w:t>
      </w:r>
      <w:hyperlink r:id="rId24" w:anchor="international" w:history="1">
        <w:r>
          <w:rPr>
            <w:rStyle w:val="Hyperlink"/>
          </w:rPr>
          <w:t>http://www.microsoft.com/online/faq.aspx#international</w:t>
        </w:r>
      </w:hyperlink>
      <w:r>
        <w:t xml:space="preserve"> </w:t>
      </w:r>
    </w:p>
    <w:p w:rsidR="00C351CD" w:rsidRDefault="00C351CD" w:rsidP="009F7D89">
      <w:pPr>
        <w:pStyle w:val="ProductList-Body"/>
        <w:numPr>
          <w:ilvl w:val="0"/>
          <w:numId w:val="3"/>
        </w:numPr>
        <w:ind w:left="450" w:hanging="270"/>
      </w:pPr>
      <w:r>
        <w:rPr>
          <w:b/>
        </w:rPr>
        <w:t>Provisioning</w:t>
      </w:r>
      <w:r w:rsidRPr="003B2E24">
        <w:rPr>
          <w:b/>
          <w:bCs/>
        </w:rPr>
        <w:t>.</w:t>
      </w:r>
      <w:r>
        <w:t xml:space="preserve"> Per iniziare a utilizzare questi servizi, la società dovrà contattare il proprio Microsoft Partner, che può avviare il processo di erogazione necessario per l</w:t>
      </w:r>
      <w:r w:rsidR="00431369">
        <w:t>’</w:t>
      </w:r>
      <w:r>
        <w:t>attivazione di ciascun servizio.</w:t>
      </w:r>
    </w:p>
    <w:p w:rsidR="00C351CD" w:rsidRDefault="00C351CD" w:rsidP="00A50201">
      <w:pPr>
        <w:pStyle w:val="ProductList-Body"/>
        <w:numPr>
          <w:ilvl w:val="0"/>
          <w:numId w:val="3"/>
        </w:numPr>
        <w:ind w:left="450" w:hanging="270"/>
      </w:pPr>
      <w:r>
        <w:rPr>
          <w:b/>
        </w:rPr>
        <w:t>Condizioni Supplementari</w:t>
      </w:r>
      <w:r w:rsidRPr="003B2E24">
        <w:rPr>
          <w:b/>
          <w:bCs/>
        </w:rPr>
        <w:t>.</w:t>
      </w:r>
      <w:r>
        <w:t xml:space="preserve"> Per le società in possesso di contratti Microsoft Business Agreement con data antecedente il mese di ottobre 2010 che non hanno allegato le Condizioni Supplementari per i Servizi Online al proprio contratto multilicenza tramite un</w:t>
      </w:r>
      <w:r w:rsidR="00431369">
        <w:t>’</w:t>
      </w:r>
      <w:r>
        <w:t>Iscrizione con data successiva al mese di luglio 2011 o in altro modo, si applicano all</w:t>
      </w:r>
      <w:r w:rsidR="00431369">
        <w:t>’</w:t>
      </w:r>
      <w:r>
        <w:t>acquisto e all</w:t>
      </w:r>
      <w:r w:rsidR="00431369">
        <w:t>’</w:t>
      </w:r>
      <w:r>
        <w:t>utilizzo dei Servizi Online inclusi nell</w:t>
      </w:r>
      <w:r w:rsidR="00431369">
        <w:t>’</w:t>
      </w:r>
      <w:r>
        <w:t>Enterprise CAL Suite</w:t>
      </w:r>
      <w:r>
        <w:fldChar w:fldCharType="begin"/>
      </w:r>
      <w:r>
        <w:instrText>XE "Enterprise CAL Suite"</w:instrText>
      </w:r>
      <w:r>
        <w:fldChar w:fldCharType="end"/>
      </w:r>
      <w:r>
        <w:t xml:space="preserve"> le Condizioni Supplementari per i Servizi Online utilizzate con i Contratti per il Software - Legacy nell</w:t>
      </w:r>
      <w:r w:rsidR="00431369">
        <w:t>’</w:t>
      </w:r>
      <w:r>
        <w:t>Appendice A: Condizioni Supplementari del Co</w:t>
      </w:r>
      <w:r w:rsidR="008B4A0B">
        <w:t xml:space="preserve">ntratto relativo al Programma. </w:t>
      </w:r>
    </w:p>
    <w:p w:rsidR="00C351CD" w:rsidRDefault="00C351CD" w:rsidP="00C351CD">
      <w:pPr>
        <w:pStyle w:val="ProductList-Body"/>
      </w:pPr>
    </w:p>
    <w:p w:rsidR="003E39EE" w:rsidRDefault="003E39EE" w:rsidP="00C351CD">
      <w:pPr>
        <w:pStyle w:val="ProductList-Body"/>
      </w:pP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Default="00C351CD" w:rsidP="00C351CD">
      <w:pPr>
        <w:pStyle w:val="ProductList-Body"/>
      </w:pPr>
      <w:r>
        <w:t>Le società titolari di licenze Enterprise CAL con copertura SA attiva a decorrere dal 1° dicembre 2012 potranno essere idonee all</w:t>
      </w:r>
      <w:r w:rsidR="00431369">
        <w:t>’</w:t>
      </w:r>
      <w:r>
        <w:t>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w:t>
      </w:r>
      <w:r w:rsidR="00431369">
        <w:t>’</w:t>
      </w:r>
      <w:r>
        <w:t xml:space="preserve">indirizzo </w:t>
      </w:r>
      <w:hyperlink r:id="rId25" w:history="1">
        <w:r>
          <w:rPr>
            <w:rStyle w:val="Hyperlink"/>
          </w:rPr>
          <w:t>http://go.microsoft.com/?linkid=9839207</w:t>
        </w:r>
      </w:hyperlink>
      <w:r>
        <w:t xml:space="preserve">. </w:t>
      </w:r>
    </w:p>
    <w:p w:rsidR="00C351CD" w:rsidRDefault="00C351CD" w:rsidP="00C351CD">
      <w:pPr>
        <w:pStyle w:val="ProductList-Body"/>
      </w:pPr>
    </w:p>
    <w:p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per O365, per O365 e Intune e per Intune</w:t>
      </w:r>
    </w:p>
    <w:p w:rsidR="00C351CD" w:rsidRPr="009F7D89" w:rsidRDefault="00C351CD" w:rsidP="008B6ABD">
      <w:pPr>
        <w:pStyle w:val="ProductList-Body"/>
        <w:ind w:left="180"/>
        <w:rPr>
          <w:b/>
        </w:rPr>
      </w:pPr>
      <w:r>
        <w:rPr>
          <w:b/>
          <w:color w:val="00188F"/>
        </w:rPr>
        <w:t>Requisiti della CAL Suite Bridge</w:t>
      </w:r>
    </w:p>
    <w:p w:rsidR="00C351CD" w:rsidRDefault="00C351CD" w:rsidP="008B6ABD">
      <w:pPr>
        <w:pStyle w:val="ProductList-Body"/>
        <w:ind w:left="180"/>
      </w:pPr>
      <w:r>
        <w:t xml:space="preserve">Una CAL Suite Bridge potrà essere richiesta durante la transizione da una CAL Suite a una combinazione di software </w:t>
      </w:r>
      <w:r w:rsidR="008B4A0B">
        <w:t xml:space="preserve">e Servizi Online paragonabili. </w:t>
      </w:r>
      <w:r>
        <w:t>Quando una transizione richiede una CAL Suite Bridge e la Licenza qualificante è stata pagata interamente dalla Società, l</w:t>
      </w:r>
      <w:r w:rsidR="00431369">
        <w:t>’</w:t>
      </w:r>
      <w:r>
        <w:t>acquisto di una Licenza per la CAL Sui</w:t>
      </w:r>
      <w:r w:rsidR="008B4A0B">
        <w:t xml:space="preserve">te Bridge non sarà necessario. </w:t>
      </w:r>
      <w:r>
        <w:t>La copertura SA potrà invece essere acquistata per la CAL Suite Bridge in occasione della ricorrenza dell</w:t>
      </w:r>
      <w:r w:rsidR="00431369">
        <w:t>’</w:t>
      </w:r>
      <w:r>
        <w:t>Iscrizione durante la qua</w:t>
      </w:r>
      <w:r w:rsidR="008B4A0B">
        <w:t xml:space="preserve">le la transizione è in vigore. </w:t>
      </w:r>
      <w:r>
        <w:t>In tali circostanze il rapporto della transizione potrà essere solo di una copertura SA per CAL Suite Bridge per una copertura SA per CAL Suite e per la stessa Licenza per utente o dispositivo</w:t>
      </w:r>
      <w:r w:rsidR="008B4A0B">
        <w:t xml:space="preserve"> della CAL Suite qualificante. </w:t>
      </w:r>
    </w:p>
    <w:p w:rsidR="00C351CD" w:rsidRDefault="00C351CD" w:rsidP="008B6ABD">
      <w:pPr>
        <w:pStyle w:val="ProductList-Body"/>
        <w:ind w:left="180"/>
      </w:pPr>
    </w:p>
    <w:p w:rsidR="00782C7B" w:rsidRDefault="00C351CD" w:rsidP="008B6ABD">
      <w:pPr>
        <w:pStyle w:val="ProductList-Body"/>
        <w:ind w:left="180"/>
      </w:pPr>
      <w:r>
        <w:t>Una CAL Suite Bridge è un Prodotto Enterprise e potrà essere ottenuto in licenza solo insieme al Servizio Online qualificante per soddisfare il requisito per l</w:t>
      </w:r>
      <w:r w:rsidR="00431369">
        <w:t>’</w:t>
      </w:r>
      <w:r>
        <w:t>Intera Organizzazione sia della CAL Suite Bridge che della CAL Suite principale.</w:t>
      </w:r>
    </w:p>
    <w:p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o</w:t>
            </w:r>
          </w:p>
          <w:p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w:t>
            </w:r>
          </w:p>
          <w:p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Microsoft Intune</w:t>
            </w:r>
            <w:r>
              <w:fldChar w:fldCharType="begin"/>
            </w:r>
            <w:r>
              <w:instrText>XE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rsidTr="008A0064">
        <w:tc>
          <w:tcPr>
            <w:tcW w:w="38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bl>
    <w:p w:rsidR="009F7D89" w:rsidRDefault="009F7D89" w:rsidP="004F3C6D">
      <w:pPr>
        <w:pStyle w:val="ProductList-Body"/>
      </w:pPr>
    </w:p>
    <w:p w:rsidR="009F7D89" w:rsidRPr="009F62F4" w:rsidRDefault="009F7D89" w:rsidP="008B6ABD">
      <w:pPr>
        <w:pStyle w:val="ProductList-Body"/>
        <w:ind w:left="180"/>
        <w:rPr>
          <w:b/>
          <w:lang w:val="en-US"/>
        </w:rPr>
      </w:pPr>
      <w:r w:rsidRPr="009F62F4">
        <w:rPr>
          <w:b/>
          <w:color w:val="00188F"/>
          <w:lang w:val="en-US"/>
        </w:rPr>
        <w:t>CAL Solo per Studenti (Academic Open License e Academic Select)</w:t>
      </w:r>
    </w:p>
    <w:p w:rsidR="009F7D89" w:rsidRDefault="009F7D89" w:rsidP="008B6ABD">
      <w:pPr>
        <w:pStyle w:val="ProductList-Body"/>
        <w:ind w:left="180"/>
      </w:pPr>
      <w:r>
        <w:t>Le CAL Solo per Studenti sono limitate ai PC di proprietà dello studente titolare della licenza o ai PC di proprietà dell</w:t>
      </w:r>
      <w:r w:rsidR="00431369">
        <w:t>’</w:t>
      </w:r>
      <w:r>
        <w:t>Istituto che siano assegnati a un singolo studente e NON siano utilizzati nei laboratori o in classe.</w:t>
      </w:r>
    </w:p>
    <w:p w:rsidR="00B17611" w:rsidRDefault="00B17611" w:rsidP="008B6ABD">
      <w:pPr>
        <w:pStyle w:val="ProductList-Body"/>
        <w:ind w:left="180"/>
      </w:pPr>
    </w:p>
    <w:p w:rsidR="00B17611"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9472AC">
            <w:pPr>
              <w:pStyle w:val="ProductList-Body"/>
            </w:pPr>
            <w:r>
              <w:t>Office 365 (Enterprise e Government E1, E3, E4)*, Microsoft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9472AC">
            <w:pPr>
              <w:pStyle w:val="ProductList-Body"/>
            </w:pPr>
            <w:r>
              <w:t>Office 365 (Enterprise e Government E3, E4)*, Microsoft Intune</w:t>
            </w:r>
          </w:p>
        </w:tc>
      </w:tr>
      <w:tr w:rsidR="00B17611" w:rsidTr="00B17611">
        <w:tc>
          <w:tcPr>
            <w:tcW w:w="3870" w:type="dxa"/>
          </w:tcPr>
          <w:p w:rsidR="00B17611" w:rsidRPr="009F62F4" w:rsidRDefault="00B17611" w:rsidP="00B17611">
            <w:pPr>
              <w:pStyle w:val="ProductList-Body"/>
              <w:rPr>
                <w:lang w:val="fr-FR"/>
              </w:rPr>
            </w:pPr>
            <w:r w:rsidRPr="009F62F4">
              <w:rPr>
                <w:lang w:val="fr-FR"/>
              </w:rPr>
              <w:t>Office Professional Plus e Core CAL Suite</w:t>
            </w:r>
          </w:p>
        </w:tc>
        <w:tc>
          <w:tcPr>
            <w:tcW w:w="5130" w:type="dxa"/>
          </w:tcPr>
          <w:p w:rsidR="00B17611" w:rsidRDefault="00B17611" w:rsidP="009472AC">
            <w:pPr>
              <w:pStyle w:val="ProductList-Body"/>
            </w:pPr>
            <w:r>
              <w:t>Office 365 (Enterprise e Government E3, E4)*</w:t>
            </w:r>
          </w:p>
        </w:tc>
      </w:tr>
      <w:tr w:rsidR="00B17611" w:rsidTr="00B17611">
        <w:tc>
          <w:tcPr>
            <w:tcW w:w="3870" w:type="dxa"/>
          </w:tcPr>
          <w:p w:rsidR="00B17611" w:rsidRPr="00AD0B70" w:rsidRDefault="00B17611" w:rsidP="00B17611">
            <w:pPr>
              <w:pStyle w:val="ProductList-Body"/>
              <w:rPr>
                <w:lang w:val="fr-FR"/>
              </w:rPr>
            </w:pPr>
            <w:r w:rsidRPr="00AD0B70">
              <w:rPr>
                <w:lang w:val="fr-FR"/>
              </w:rPr>
              <w:t>Office Professional Plus ed Enterprise CAL Suite</w:t>
            </w:r>
          </w:p>
        </w:tc>
        <w:tc>
          <w:tcPr>
            <w:tcW w:w="5130" w:type="dxa"/>
          </w:tcPr>
          <w:p w:rsidR="00B17611" w:rsidRDefault="00B17611" w:rsidP="00B17611">
            <w:pPr>
              <w:pStyle w:val="ProductList-Body"/>
            </w:pPr>
            <w:r>
              <w:t>Office 365 (Enterprise e Government E3, E4)*</w:t>
            </w:r>
          </w:p>
        </w:tc>
      </w:tr>
    </w:tbl>
    <w:p w:rsidR="00B17611" w:rsidRDefault="00B17611" w:rsidP="00B17611">
      <w:pPr>
        <w:pStyle w:val="ProductList-Body"/>
        <w:ind w:left="180"/>
      </w:pPr>
      <w:r>
        <w:t>* Richiede la CAL Suite Bridge appropriata.</w:t>
      </w:r>
    </w:p>
    <w:bookmarkStart w:id="142" w:name="_Toc378147624"/>
    <w:bookmarkStart w:id="143" w:name="_Toc378151526"/>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407E60" w:rsidP="00680B4D">
      <w:pPr>
        <w:pStyle w:val="ProductList-Offering1Heading"/>
        <w:outlineLvl w:val="1"/>
      </w:pPr>
      <w:bookmarkStart w:id="144" w:name="_Toc379797135"/>
      <w:bookmarkStart w:id="145" w:name="_Toc380513161"/>
      <w:bookmarkStart w:id="146" w:name="_Toc380655203"/>
      <w:bookmarkStart w:id="147" w:name="_Toc402270519"/>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00789" w:rsidTr="00500789">
        <w:trPr>
          <w:tblHeader/>
        </w:trPr>
        <w:tc>
          <w:tcPr>
            <w:tcW w:w="3060" w:type="dxa"/>
            <w:tcBorders>
              <w:bottom w:val="nil"/>
            </w:tcBorders>
            <w:shd w:val="clear" w:color="auto" w:fill="00188F"/>
          </w:tcPr>
          <w:p w:rsidR="00500789" w:rsidRPr="00EE0836" w:rsidRDefault="0050078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500789" w:rsidRPr="00EE6BD9" w:rsidRDefault="00500789" w:rsidP="00A52826">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rsidR="00500789" w:rsidRPr="00C36D1F" w:rsidRDefault="00500789"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500789" w:rsidRPr="00E3447E" w:rsidRDefault="00500789"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500789" w:rsidTr="00500789">
        <w:tc>
          <w:tcPr>
            <w:tcW w:w="3060" w:type="dxa"/>
            <w:tcBorders>
              <w:top w:val="nil"/>
              <w:left w:val="nil"/>
              <w:bottom w:val="dashSmallGap" w:sz="4" w:space="0" w:color="BFBFBF" w:themeColor="background1" w:themeShade="BF"/>
              <w:right w:val="nil"/>
            </w:tcBorders>
          </w:tcPr>
          <w:p w:rsidR="00500789" w:rsidRDefault="00500789" w:rsidP="00077A6B">
            <w:pPr>
              <w:pStyle w:val="ProductList-Offering1"/>
            </w:pPr>
            <w:bookmarkStart w:id="148" w:name="_Toc379797136"/>
            <w:bookmarkStart w:id="149" w:name="_Toc380513162"/>
            <w:bookmarkStart w:id="150" w:name="_Toc380655204"/>
            <w:bookmarkStart w:id="151" w:name="_Toc402270520"/>
            <w:r>
              <w:t>CAL per Forefront Identity Manager 2010 R2</w:t>
            </w:r>
            <w:r>
              <w:fldChar w:fldCharType="begin"/>
            </w:r>
            <w:r>
              <w:instrText>XE "CAL per Forefront Identity Manager 2010 R2"</w:instrText>
            </w:r>
            <w:r>
              <w:fldChar w:fldCharType="end"/>
            </w:r>
            <w:r>
              <w:t xml:space="preserve"> (Utente)</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500789" w:rsidRDefault="00500789"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500789" w:rsidRDefault="0050078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00789" w:rsidRDefault="0050078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00789" w:rsidRDefault="0050078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00789" w:rsidRDefault="00500789" w:rsidP="00C05A53">
            <w:pPr>
              <w:pStyle w:val="ProductList-OfferingBody"/>
              <w:ind w:left="-113"/>
              <w:jc w:val="center"/>
            </w:pPr>
            <w:r>
              <w:t>1</w:t>
            </w: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rsidR="00500789" w:rsidRDefault="00500789" w:rsidP="00C05A53">
            <w:pPr>
              <w:pStyle w:val="ProductList-OfferingBody"/>
              <w:ind w:left="-113"/>
              <w:jc w:val="center"/>
            </w:pPr>
          </w:p>
        </w:tc>
        <w:tc>
          <w:tcPr>
            <w:tcW w:w="595" w:type="dxa"/>
            <w:shd w:val="clear" w:color="auto" w:fill="70AD47" w:themeFill="accent6"/>
            <w:vAlign w:val="center"/>
          </w:tcPr>
          <w:p w:rsidR="00500789" w:rsidRDefault="00500789" w:rsidP="00C05A53">
            <w:pPr>
              <w:pStyle w:val="ProductList-OfferingBody"/>
              <w:ind w:left="-113"/>
              <w:jc w:val="center"/>
            </w:pPr>
          </w:p>
        </w:tc>
        <w:tc>
          <w:tcPr>
            <w:tcW w:w="595" w:type="dxa"/>
            <w:shd w:val="clear" w:color="auto" w:fill="BFBFBF" w:themeFill="background1" w:themeFillShade="BF"/>
            <w:vAlign w:val="center"/>
          </w:tcPr>
          <w:p w:rsidR="00500789" w:rsidRDefault="00500789" w:rsidP="00A52826">
            <w:pPr>
              <w:pStyle w:val="ProductList-OfferingBody"/>
              <w:ind w:left="-113"/>
              <w:jc w:val="center"/>
            </w:pPr>
          </w:p>
        </w:tc>
        <w:tc>
          <w:tcPr>
            <w:tcW w:w="596" w:type="dxa"/>
            <w:shd w:val="clear" w:color="auto" w:fill="BFBFBF" w:themeFill="background1" w:themeFillShade="BF"/>
            <w:vAlign w:val="center"/>
          </w:tcPr>
          <w:p w:rsidR="00500789" w:rsidRDefault="00500789" w:rsidP="00A52826">
            <w:pPr>
              <w:pStyle w:val="ProductList-OfferingBody"/>
              <w:ind w:left="-113"/>
              <w:jc w:val="center"/>
            </w:pPr>
          </w:p>
        </w:tc>
        <w:tc>
          <w:tcPr>
            <w:tcW w:w="595" w:type="dxa"/>
            <w:shd w:val="clear" w:color="auto" w:fill="70AD47" w:themeFill="accent6"/>
            <w:vAlign w:val="center"/>
          </w:tcPr>
          <w:p w:rsidR="00500789" w:rsidRDefault="00500789" w:rsidP="00A52826">
            <w:pPr>
              <w:pStyle w:val="ProductList-OfferingBody"/>
              <w:ind w:left="-113"/>
              <w:jc w:val="center"/>
            </w:pP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500789" w:rsidTr="00500789">
        <w:tc>
          <w:tcPr>
            <w:tcW w:w="3060" w:type="dxa"/>
            <w:tcBorders>
              <w:top w:val="dashSmallGap" w:sz="4" w:space="0" w:color="BFBFBF" w:themeColor="background1" w:themeShade="BF"/>
              <w:left w:val="nil"/>
              <w:bottom w:val="dashSmallGap" w:sz="4" w:space="0" w:color="BFBFBF" w:themeColor="background1" w:themeShade="BF"/>
              <w:right w:val="nil"/>
            </w:tcBorders>
          </w:tcPr>
          <w:p w:rsidR="00500789" w:rsidRPr="00AD0B70" w:rsidRDefault="00500789" w:rsidP="00077A6B">
            <w:pPr>
              <w:pStyle w:val="ProductList-Offering1"/>
              <w:rPr>
                <w:lang w:val="en-US"/>
              </w:rPr>
            </w:pPr>
            <w:bookmarkStart w:id="152" w:name="_Toc379797137"/>
            <w:bookmarkStart w:id="153" w:name="_Toc380513163"/>
            <w:bookmarkStart w:id="154" w:name="_Toc380655205"/>
            <w:bookmarkStart w:id="155" w:name="_Toc402270521"/>
            <w:r w:rsidRPr="00AD0B70">
              <w:rPr>
                <w:lang w:val="en-US"/>
              </w:rPr>
              <w:t>External Connector per Forefront Identity Manager 2010 R2</w:t>
            </w:r>
            <w:bookmarkEnd w:id="152"/>
            <w:bookmarkEnd w:id="153"/>
            <w:bookmarkEnd w:id="154"/>
            <w:bookmarkEnd w:id="155"/>
            <w:r>
              <w:fldChar w:fldCharType="begin"/>
            </w:r>
            <w:r w:rsidRPr="00AD0B70">
              <w:rPr>
                <w:lang w:val="en-US"/>
              </w:rP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789" w:rsidRDefault="0050078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789" w:rsidRDefault="0050078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789" w:rsidRDefault="0050078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789" w:rsidRDefault="0050078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00789" w:rsidRDefault="00500789" w:rsidP="00C05A53">
            <w:pPr>
              <w:pStyle w:val="ProductList-OfferingBody"/>
              <w:ind w:left="-113"/>
              <w:jc w:val="center"/>
            </w:pPr>
            <w:r>
              <w:t>125</w:t>
            </w: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rsidR="00500789" w:rsidRDefault="00500789" w:rsidP="00C05A53">
            <w:pPr>
              <w:pStyle w:val="ProductList-OfferingBody"/>
              <w:ind w:left="-113"/>
              <w:jc w:val="center"/>
            </w:pPr>
          </w:p>
        </w:tc>
        <w:tc>
          <w:tcPr>
            <w:tcW w:w="595" w:type="dxa"/>
            <w:shd w:val="clear" w:color="auto" w:fill="70AD47" w:themeFill="accent6"/>
            <w:vAlign w:val="center"/>
          </w:tcPr>
          <w:p w:rsidR="00500789" w:rsidRDefault="00500789" w:rsidP="00C05A53">
            <w:pPr>
              <w:pStyle w:val="ProductList-OfferingBody"/>
              <w:ind w:left="-113"/>
              <w:jc w:val="center"/>
            </w:pPr>
          </w:p>
        </w:tc>
        <w:tc>
          <w:tcPr>
            <w:tcW w:w="595" w:type="dxa"/>
            <w:shd w:val="clear" w:color="auto" w:fill="70AD47" w:themeFill="accent6"/>
            <w:vAlign w:val="center"/>
          </w:tcPr>
          <w:p w:rsidR="00500789" w:rsidRPr="009F00CE" w:rsidRDefault="00500789"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500789" w:rsidRDefault="00500789" w:rsidP="00A52826">
            <w:pPr>
              <w:pStyle w:val="ProductList-OfferingBody"/>
              <w:ind w:left="-113"/>
              <w:jc w:val="center"/>
            </w:pP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500789" w:rsidTr="00500789">
        <w:tc>
          <w:tcPr>
            <w:tcW w:w="3060" w:type="dxa"/>
            <w:tcBorders>
              <w:top w:val="dashSmallGap" w:sz="4" w:space="0" w:color="BFBFBF" w:themeColor="background1" w:themeShade="BF"/>
              <w:left w:val="nil"/>
              <w:bottom w:val="dashSmallGap" w:sz="4" w:space="0" w:color="BFBFBF" w:themeColor="background1" w:themeShade="BF"/>
              <w:right w:val="nil"/>
            </w:tcBorders>
          </w:tcPr>
          <w:p w:rsidR="00500789" w:rsidRDefault="00500789" w:rsidP="00077A6B">
            <w:pPr>
              <w:pStyle w:val="ProductList-Offering1"/>
            </w:pPr>
            <w:bookmarkStart w:id="156" w:name="_Toc379797138"/>
            <w:bookmarkStart w:id="157" w:name="_Toc380513164"/>
            <w:bookmarkStart w:id="158" w:name="_Toc380655206"/>
            <w:bookmarkStart w:id="159" w:name="_Toc402270522"/>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789" w:rsidRDefault="0050078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789" w:rsidRDefault="0050078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789" w:rsidRDefault="0050078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789" w:rsidRDefault="0050078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00789" w:rsidRDefault="00500789" w:rsidP="00C05A53">
            <w:pPr>
              <w:pStyle w:val="ProductList-OfferingBody"/>
              <w:ind w:left="-113"/>
              <w:jc w:val="center"/>
            </w:pPr>
            <w:r>
              <w:t>125</w:t>
            </w: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rsidR="00500789" w:rsidRDefault="00500789" w:rsidP="00C05A53">
            <w:pPr>
              <w:pStyle w:val="ProductList-OfferingBody"/>
              <w:ind w:left="-113"/>
              <w:jc w:val="center"/>
            </w:pPr>
          </w:p>
        </w:tc>
        <w:tc>
          <w:tcPr>
            <w:tcW w:w="595" w:type="dxa"/>
            <w:shd w:val="clear" w:color="auto" w:fill="70AD47" w:themeFill="accent6"/>
            <w:vAlign w:val="center"/>
          </w:tcPr>
          <w:p w:rsidR="00500789" w:rsidRDefault="00500789" w:rsidP="00C05A53">
            <w:pPr>
              <w:pStyle w:val="ProductList-OfferingBody"/>
              <w:ind w:left="-113"/>
              <w:jc w:val="center"/>
            </w:pPr>
          </w:p>
        </w:tc>
        <w:tc>
          <w:tcPr>
            <w:tcW w:w="595" w:type="dxa"/>
            <w:shd w:val="clear" w:color="auto" w:fill="BFBFBF" w:themeFill="background1" w:themeFillShade="BF"/>
            <w:vAlign w:val="center"/>
          </w:tcPr>
          <w:p w:rsidR="00500789" w:rsidRDefault="00500789" w:rsidP="00A52826">
            <w:pPr>
              <w:pStyle w:val="ProductList-OfferingBody"/>
              <w:ind w:left="-113"/>
              <w:jc w:val="center"/>
            </w:pP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500789" w:rsidRDefault="00500789" w:rsidP="00A52826">
            <w:pPr>
              <w:pStyle w:val="ProductList-OfferingBody"/>
              <w:ind w:left="-113"/>
              <w:jc w:val="center"/>
            </w:pP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500789" w:rsidTr="00500789">
        <w:tc>
          <w:tcPr>
            <w:tcW w:w="3060" w:type="dxa"/>
            <w:tcBorders>
              <w:top w:val="dashSmallGap" w:sz="4" w:space="0" w:color="BFBFBF" w:themeColor="background1" w:themeShade="BF"/>
              <w:left w:val="nil"/>
              <w:bottom w:val="nil"/>
              <w:right w:val="nil"/>
            </w:tcBorders>
          </w:tcPr>
          <w:p w:rsidR="00500789" w:rsidRPr="00AD0B70" w:rsidRDefault="00500789" w:rsidP="00077A6B">
            <w:pPr>
              <w:pStyle w:val="ProductList-Offering1"/>
              <w:rPr>
                <w:lang w:val="en-US"/>
              </w:rPr>
            </w:pPr>
            <w:bookmarkStart w:id="160" w:name="_Toc379797139"/>
            <w:bookmarkStart w:id="161" w:name="_Toc380513165"/>
            <w:bookmarkStart w:id="162" w:name="_Toc380655207"/>
            <w:bookmarkStart w:id="163" w:name="_Toc402270523"/>
            <w:r w:rsidRPr="00AD0B70">
              <w:rPr>
                <w:lang w:val="en-US"/>
              </w:rPr>
              <w:t>Forefront Identity Manager 2010 R2 Windows Live Edition</w:t>
            </w:r>
            <w:bookmarkEnd w:id="160"/>
            <w:bookmarkEnd w:id="161"/>
            <w:bookmarkEnd w:id="162"/>
            <w:bookmarkEnd w:id="163"/>
            <w:r>
              <w:fldChar w:fldCharType="begin"/>
            </w:r>
            <w:r w:rsidRPr="00AD0B70">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500789" w:rsidRDefault="00500789"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500789" w:rsidRDefault="0050078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500789" w:rsidRDefault="00500789"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00789" w:rsidRDefault="0050078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00789" w:rsidRDefault="00500789" w:rsidP="00C05A53">
            <w:pPr>
              <w:pStyle w:val="ProductList-OfferingBody"/>
              <w:ind w:left="-113"/>
              <w:jc w:val="center"/>
            </w:pPr>
            <w:r>
              <w:t>25</w:t>
            </w:r>
          </w:p>
        </w:tc>
        <w:tc>
          <w:tcPr>
            <w:tcW w:w="596" w:type="dxa"/>
            <w:shd w:val="clear" w:color="auto" w:fill="BFBFBF" w:themeFill="background1" w:themeFillShade="BF"/>
            <w:vAlign w:val="center"/>
          </w:tcPr>
          <w:p w:rsidR="00500789" w:rsidRDefault="00500789" w:rsidP="00C05A53">
            <w:pPr>
              <w:pStyle w:val="ProductList-OfferingBody"/>
              <w:ind w:left="-113"/>
              <w:jc w:val="center"/>
            </w:pPr>
          </w:p>
        </w:tc>
        <w:tc>
          <w:tcPr>
            <w:tcW w:w="595" w:type="dxa"/>
            <w:shd w:val="clear" w:color="auto" w:fill="BFBFBF" w:themeFill="background1" w:themeFillShade="BF"/>
            <w:vAlign w:val="center"/>
          </w:tcPr>
          <w:p w:rsidR="00500789" w:rsidRDefault="00500789" w:rsidP="00C05A53">
            <w:pPr>
              <w:pStyle w:val="ProductList-OfferingBody"/>
              <w:ind w:left="-113"/>
              <w:jc w:val="center"/>
            </w:pPr>
          </w:p>
        </w:tc>
        <w:tc>
          <w:tcPr>
            <w:tcW w:w="596" w:type="dxa"/>
            <w:shd w:val="clear" w:color="auto" w:fill="BFBFBF" w:themeFill="background1" w:themeFillShade="BF"/>
            <w:vAlign w:val="center"/>
          </w:tcPr>
          <w:p w:rsidR="00500789" w:rsidRDefault="00500789" w:rsidP="00C05A53">
            <w:pPr>
              <w:pStyle w:val="ProductList-OfferingBody"/>
              <w:ind w:left="-113"/>
              <w:jc w:val="center"/>
            </w:pPr>
          </w:p>
        </w:tc>
        <w:tc>
          <w:tcPr>
            <w:tcW w:w="595" w:type="dxa"/>
            <w:shd w:val="clear" w:color="auto" w:fill="70AD47" w:themeFill="accent6"/>
            <w:vAlign w:val="center"/>
          </w:tcPr>
          <w:p w:rsidR="00500789" w:rsidRDefault="00500789" w:rsidP="00C05A53">
            <w:pPr>
              <w:pStyle w:val="ProductList-OfferingBody"/>
              <w:ind w:left="-113"/>
              <w:jc w:val="center"/>
            </w:pPr>
          </w:p>
        </w:tc>
        <w:tc>
          <w:tcPr>
            <w:tcW w:w="595" w:type="dxa"/>
            <w:shd w:val="clear" w:color="auto" w:fill="BFBFBF" w:themeFill="background1" w:themeFillShade="BF"/>
            <w:vAlign w:val="center"/>
          </w:tcPr>
          <w:p w:rsidR="00500789" w:rsidRDefault="00500789" w:rsidP="00A52826">
            <w:pPr>
              <w:pStyle w:val="ProductList-OfferingBody"/>
              <w:ind w:left="-113"/>
              <w:jc w:val="center"/>
            </w:pPr>
          </w:p>
        </w:tc>
        <w:tc>
          <w:tcPr>
            <w:tcW w:w="596" w:type="dxa"/>
            <w:shd w:val="clear" w:color="auto" w:fill="70AD47" w:themeFill="accent6"/>
            <w:vAlign w:val="center"/>
          </w:tcPr>
          <w:p w:rsidR="00500789" w:rsidRPr="00DE25EB" w:rsidRDefault="00500789"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500789" w:rsidRDefault="00500789" w:rsidP="00A52826">
            <w:pPr>
              <w:pStyle w:val="ProductList-OfferingBody"/>
              <w:ind w:left="-113"/>
              <w:jc w:val="center"/>
            </w:pPr>
          </w:p>
        </w:tc>
        <w:tc>
          <w:tcPr>
            <w:tcW w:w="596" w:type="dxa"/>
            <w:shd w:val="clear" w:color="auto" w:fill="BFBFBF" w:themeFill="background1" w:themeFillShade="BF"/>
            <w:vAlign w:val="center"/>
          </w:tcPr>
          <w:p w:rsidR="00500789" w:rsidRDefault="00500789" w:rsidP="00A52826">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Tr="00500789">
        <w:tc>
          <w:tcPr>
            <w:tcW w:w="3596" w:type="dxa"/>
          </w:tcPr>
          <w:p w:rsidR="00077A6B" w:rsidRDefault="00077A6B" w:rsidP="00BC7AF7">
            <w:pPr>
              <w:pStyle w:val="ProductList-Body"/>
              <w:ind w:left="162" w:hanging="162"/>
            </w:pPr>
            <w:r>
              <w:t xml:space="preserve">Versione Precedente: </w:t>
            </w:r>
            <w:r>
              <w:rPr>
                <w:b/>
              </w:rPr>
              <w:t>Forefront Identity Manager 2010</w:t>
            </w:r>
            <w:r>
              <w:t xml:space="preserve"> (4/10)</w:t>
            </w:r>
          </w:p>
        </w:tc>
        <w:tc>
          <w:tcPr>
            <w:tcW w:w="3597" w:type="dxa"/>
          </w:tcPr>
          <w:p w:rsidR="00077A6B" w:rsidRDefault="00077A6B" w:rsidP="00477621">
            <w:pPr>
              <w:pStyle w:val="ProductList-Body"/>
              <w:rPr>
                <w:b/>
              </w:rPr>
            </w:pPr>
            <w:r>
              <w:t xml:space="preserve">Pool di Prodotti: </w:t>
            </w:r>
            <w:r>
              <w:rPr>
                <w:b/>
              </w:rPr>
              <w:t>Server</w:t>
            </w:r>
          </w:p>
          <w:p w:rsidR="00077A6B" w:rsidRDefault="004C7FF0" w:rsidP="00477621">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077A6B" w:rsidRDefault="00077A6B" w:rsidP="004776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D67524" w:rsidRPr="001472FC" w:rsidRDefault="00477621" w:rsidP="00477621">
      <w:pPr>
        <w:pStyle w:val="ProductList-Body"/>
        <w:rPr>
          <w:b/>
          <w:color w:val="00188F"/>
        </w:rPr>
      </w:pPr>
      <w:r>
        <w:rPr>
          <w:b/>
          <w:color w:val="00188F"/>
        </w:rPr>
        <w:t>Forefront Identity Manager 2010 - Windows Live Edition</w:t>
      </w:r>
    </w:p>
    <w:p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rsidR="00477621" w:rsidRPr="00D67524"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rsidR="00477621" w:rsidRDefault="00477621" w:rsidP="006A129F">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w:t>
      </w:r>
      <w:r w:rsidR="006A129F">
        <w:t> </w:t>
      </w:r>
      <w:r>
        <w:t>più disponibili a decorrere dal 1° dicembre 2012. Le società che disporranno di sottoscrizioni attive dei Servizi Online a partire dal 30</w:t>
      </w:r>
      <w:r w:rsidR="006A129F">
        <w:t> </w:t>
      </w:r>
      <w:r>
        <w:t>novembre</w:t>
      </w:r>
      <w:r w:rsidR="006A129F">
        <w:t> </w:t>
      </w:r>
      <w:r>
        <w:t>2012 potranno continuare a utilizzare i Servizi Online fino al 31 dicembre 2015. Le società esistenti potranno inoltre aggiungere nuovi utenti in base alle proprie esigenze senza dovere ordinare Licenze “Subscr</w:t>
      </w:r>
      <w:r w:rsidR="008B4A0B">
        <w:t xml:space="preserve">iption” per Utente aggiuntive. </w:t>
      </w:r>
      <w:r>
        <w:t>L</w:t>
      </w:r>
      <w:r w:rsidR="00431369">
        <w:t>’</w:t>
      </w:r>
      <w:r>
        <w:t>utilizzo continuato dei Servizi Online rimane soggetto alle condizioni del Contratto Multilicenza della società, alle condizioni per l</w:t>
      </w:r>
      <w:r w:rsidR="00431369">
        <w:t>’</w:t>
      </w:r>
      <w:r>
        <w:t xml:space="preserve">utilizzo del servizio relative al Servizio Online e alle presenti condizioni. </w:t>
      </w:r>
    </w:p>
    <w:p w:rsidR="00477621" w:rsidRDefault="00477621" w:rsidP="00477621">
      <w:pPr>
        <w:pStyle w:val="ProductList-Body"/>
      </w:pPr>
    </w:p>
    <w:p w:rsidR="00477621" w:rsidRPr="00477621" w:rsidRDefault="00477621" w:rsidP="00477621">
      <w:pPr>
        <w:pStyle w:val="ProductList-Body"/>
        <w:rPr>
          <w:b/>
        </w:rPr>
      </w:pPr>
      <w:r>
        <w:rPr>
          <w:b/>
          <w:color w:val="00188F"/>
        </w:rPr>
        <w:t>Diritto di Migrazione per Forefront Protection 2010 for Exchange Server</w:t>
      </w:r>
      <w:r>
        <w:fldChar w:fldCharType="begin"/>
      </w:r>
      <w:r>
        <w:instrText>XE "Forefront Protection 2010 for Exchange Server"</w:instrText>
      </w:r>
      <w:r>
        <w:fldChar w:fldCharType="end"/>
      </w:r>
    </w:p>
    <w:p w:rsidR="00477621"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w:t>
      </w:r>
      <w:r w:rsidR="008B4A0B">
        <w:t xml:space="preserve">n 2010 per Exchange Server. </w:t>
      </w:r>
      <w:r>
        <w:t>L</w:t>
      </w:r>
      <w:r w:rsidR="00431369">
        <w:t>’</w:t>
      </w:r>
      <w:r>
        <w:t>utilizzo di Antigen for Exchange, Antigen for SMTP Gateways e Antigen Spam Manager è soggetto al relativo contratto di licenza e ai diritti sull</w:t>
      </w:r>
      <w:r w:rsidR="00431369">
        <w:t>’</w:t>
      </w:r>
      <w: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477621" w:rsidRDefault="00477621" w:rsidP="00477621">
      <w:pPr>
        <w:pStyle w:val="ProductList-Body"/>
      </w:pPr>
    </w:p>
    <w:p w:rsidR="00477621"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rsidR="008B4A0B">
        <w:t xml:space="preserve">. </w:t>
      </w:r>
      <w:r>
        <w:t>Ad esempio, le società titolari di una licenza Antigen for Exchange non sono autorizzate a utilizzare Antigen for SMTP Gateways o Antigen Spam Manager nell</w:t>
      </w:r>
      <w:r w:rsidR="00431369">
        <w:t>’</w:t>
      </w:r>
      <w:r>
        <w:t>ambito delle rispettive licenze Antigen for Exchange in virtù dei diritti di migrazione a Forefront Protection 2010 for Exchange Se</w:t>
      </w:r>
      <w:r w:rsidR="008B4A0B">
        <w:t xml:space="preserve">rver previsti da tale licenza. </w:t>
      </w:r>
    </w:p>
    <w:p w:rsidR="00477621" w:rsidRDefault="00477621" w:rsidP="00477621">
      <w:pPr>
        <w:pStyle w:val="ProductList-Body"/>
      </w:pPr>
    </w:p>
    <w:p w:rsidR="00477621" w:rsidRPr="00477621" w:rsidRDefault="00477621" w:rsidP="00477621">
      <w:pPr>
        <w:pStyle w:val="ProductList-Body"/>
        <w:rPr>
          <w:b/>
        </w:rPr>
      </w:pPr>
      <w:r>
        <w:rPr>
          <w:b/>
          <w:color w:val="00188F"/>
        </w:rPr>
        <w:t>Diritto di Downgrade per Forefront Security per SharePoint</w:t>
      </w:r>
    </w:p>
    <w:p w:rsidR="00477621"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w:t>
      </w:r>
      <w:r w:rsidR="008B4A0B">
        <w:t xml:space="preserve">rotection 2010 per SharePoint. </w:t>
      </w:r>
      <w:r>
        <w:t>L</w:t>
      </w:r>
      <w:r w:rsidR="00431369">
        <w:t>’</w:t>
      </w:r>
      <w: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rsidR="00477621" w:rsidRDefault="00477621" w:rsidP="00477621">
      <w:pPr>
        <w:pStyle w:val="ProductList-Body"/>
      </w:pPr>
    </w:p>
    <w:p w:rsidR="00477621"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rsidR="00477621" w:rsidRDefault="00477621" w:rsidP="00477621">
      <w:pPr>
        <w:pStyle w:val="ProductList-Body"/>
      </w:pPr>
    </w:p>
    <w:p w:rsidR="00407E60" w:rsidRDefault="00477621" w:rsidP="00477621">
      <w:pPr>
        <w:pStyle w:val="ProductList-Body"/>
      </w:pPr>
      <w:r>
        <w:t>Le società dovranno fare riferimento all</w:t>
      </w:r>
      <w:r w:rsidR="00431369">
        <w:t>’</w:t>
      </w:r>
      <w:r>
        <w:t xml:space="preserve">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rsidR="00F910AC" w:rsidRDefault="00F910AC" w:rsidP="00477621">
      <w:pPr>
        <w:pStyle w:val="ProductList-Body"/>
      </w:pPr>
    </w:p>
    <w:p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Default="00F910AC" w:rsidP="00477621">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w:t>
      </w:r>
      <w:r w:rsidR="00431369">
        <w:t>’</w:t>
      </w:r>
      <w:r>
        <w:t xml:space="preserve">indirizzo </w:t>
      </w:r>
      <w:hyperlink r:id="rId26" w:history="1">
        <w:r>
          <w:rPr>
            <w:rStyle w:val="Hyperlink"/>
          </w:rPr>
          <w:t>http://go.microsoft.com/?linkid=9839207</w:t>
        </w:r>
      </w:hyperlink>
      <w:r>
        <w:t>.</w:t>
      </w:r>
    </w:p>
    <w:bookmarkStart w:id="164" w:name="_Toc378147626"/>
    <w:bookmarkStart w:id="165" w:name="_Toc378151528"/>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407E60" w:rsidP="00680B4D">
      <w:pPr>
        <w:pStyle w:val="ProductList-Offering1Heading"/>
        <w:outlineLvl w:val="1"/>
      </w:pPr>
      <w:bookmarkStart w:id="166" w:name="_Toc379797141"/>
      <w:bookmarkStart w:id="167" w:name="_Toc380513166"/>
      <w:bookmarkStart w:id="168" w:name="_Toc380655208"/>
      <w:bookmarkStart w:id="169" w:name="_Toc402270524"/>
      <w:r w:rsidRPr="001411E5">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64BB6" w:rsidTr="00F64BB6">
        <w:trPr>
          <w:tblHeader/>
        </w:trPr>
        <w:tc>
          <w:tcPr>
            <w:tcW w:w="3060" w:type="dxa"/>
            <w:tcBorders>
              <w:bottom w:val="nil"/>
            </w:tcBorders>
            <w:shd w:val="clear" w:color="auto" w:fill="00188F"/>
          </w:tcPr>
          <w:p w:rsidR="00F64BB6" w:rsidRPr="00EE0836" w:rsidRDefault="00F64BB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F64BB6" w:rsidRPr="00C36D1F" w:rsidRDefault="00F64BB6"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64BB6" w:rsidTr="00F64BB6">
        <w:tc>
          <w:tcPr>
            <w:tcW w:w="3060" w:type="dxa"/>
            <w:tcBorders>
              <w:top w:val="nil"/>
              <w:left w:val="nil"/>
              <w:bottom w:val="dashSmallGap" w:sz="4" w:space="0" w:color="BFBFBF" w:themeColor="background1" w:themeShade="BF"/>
              <w:right w:val="nil"/>
            </w:tcBorders>
          </w:tcPr>
          <w:p w:rsidR="00F64BB6" w:rsidRDefault="00F64BB6" w:rsidP="00C05A53">
            <w:pPr>
              <w:pStyle w:val="ProductList-Offering1"/>
            </w:pPr>
            <w:bookmarkStart w:id="170" w:name="_Toc379797142"/>
            <w:bookmarkStart w:id="171" w:name="_Toc380513167"/>
            <w:bookmarkStart w:id="172" w:name="_Toc380655209"/>
            <w:bookmarkStart w:id="173" w:name="_Toc402270525"/>
            <w:r>
              <w:t>MapPoint 2013 per Windows</w:t>
            </w:r>
            <w:bookmarkEnd w:id="170"/>
            <w:bookmarkEnd w:id="171"/>
            <w:bookmarkEnd w:id="172"/>
            <w:bookmarkEnd w:id="173"/>
            <w:r>
              <w:fldChar w:fldCharType="begin"/>
            </w:r>
            <w:r>
              <w:instrText>XE "MapPoint 2013 per Windows"</w:instrText>
            </w:r>
            <w:r>
              <w:fldChar w:fldCharType="end"/>
            </w:r>
          </w:p>
        </w:tc>
        <w:tc>
          <w:tcPr>
            <w:tcW w:w="595" w:type="dxa"/>
            <w:tcBorders>
              <w:top w:val="nil"/>
              <w:left w:val="nil"/>
              <w:bottom w:val="dashSmallGap" w:sz="4" w:space="0" w:color="BFBFBF" w:themeColor="background1" w:themeShade="BF"/>
              <w:right w:val="nil"/>
            </w:tcBorders>
            <w:vAlign w:val="center"/>
          </w:tcPr>
          <w:p w:rsidR="00F64BB6" w:rsidRDefault="00F64BB6"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F64BB6" w:rsidRDefault="00F64BB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64BB6" w:rsidRDefault="00F64BB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4BB6" w:rsidRDefault="00F64B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4BB6" w:rsidRDefault="00F64BB6" w:rsidP="00C05A53">
            <w:pPr>
              <w:pStyle w:val="ProductList-OfferingBody"/>
              <w:ind w:left="-113"/>
              <w:jc w:val="center"/>
            </w:pPr>
            <w:r>
              <w:t>1</w:t>
            </w:r>
          </w:p>
        </w:tc>
        <w:tc>
          <w:tcPr>
            <w:tcW w:w="596" w:type="dxa"/>
            <w:shd w:val="clear" w:color="auto" w:fill="70AD47" w:themeFill="accent6"/>
            <w:vAlign w:val="center"/>
          </w:tcPr>
          <w:p w:rsidR="00F64BB6" w:rsidRDefault="00F64BB6"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F64BB6" w:rsidRPr="00BD1384" w:rsidRDefault="00F64BB6" w:rsidP="00A52826">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rPr>
                <w:color w:val="1F497D"/>
              </w:rPr>
              <w:instrText>AutoTextList  \s NoStyle \t “</w:instrText>
            </w:r>
            <w:r w:rsidRPr="003E795E">
              <w:rPr>
                <w:u w:val="single"/>
              </w:rPr>
              <w:instrText>Prodotto Aggiuntivo per l’Intera Organizzazione</w:instrText>
            </w:r>
            <w:r w:rsidRPr="003E795E">
              <w:rPr>
                <w:color w:val="1F497D"/>
              </w:rPr>
              <w:instrText>”</w:instrText>
            </w:r>
            <w:r w:rsidRPr="003E795E">
              <w:fldChar w:fldCharType="separate"/>
            </w:r>
            <w:r w:rsidRPr="003E795E">
              <w:t>AO</w:t>
            </w:r>
            <w:r w:rsidRPr="003E795E">
              <w:fldChar w:fldCharType="end"/>
            </w:r>
            <w:r w:rsidRPr="00BD1384">
              <w:t>,</w:t>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F64BB6" w:rsidRDefault="00F64BB6" w:rsidP="00A52826">
            <w:pPr>
              <w:pStyle w:val="ProductList-OfferingBody"/>
              <w:ind w:left="-113"/>
              <w:jc w:val="center"/>
            </w:pPr>
          </w:p>
        </w:tc>
        <w:tc>
          <w:tcPr>
            <w:tcW w:w="595" w:type="dxa"/>
            <w:shd w:val="clear" w:color="auto" w:fill="70AD47" w:themeFill="accent6"/>
            <w:vAlign w:val="center"/>
          </w:tcPr>
          <w:p w:rsidR="00F64BB6" w:rsidRDefault="00F64BB6" w:rsidP="00A52826">
            <w:pPr>
              <w:pStyle w:val="ProductList-OfferingBody"/>
              <w:ind w:left="-113"/>
              <w:jc w:val="center"/>
            </w:pPr>
          </w:p>
        </w:tc>
        <w:tc>
          <w:tcPr>
            <w:tcW w:w="595" w:type="dxa"/>
            <w:shd w:val="clear" w:color="auto" w:fill="BFBFBF" w:themeFill="background1" w:themeFillShade="BF"/>
            <w:vAlign w:val="center"/>
          </w:tcPr>
          <w:p w:rsidR="00F64BB6" w:rsidRDefault="00F64BB6" w:rsidP="00A52826">
            <w:pPr>
              <w:pStyle w:val="ProductList-OfferingBody"/>
              <w:ind w:left="-113"/>
              <w:jc w:val="center"/>
            </w:pPr>
          </w:p>
        </w:tc>
        <w:tc>
          <w:tcPr>
            <w:tcW w:w="596" w:type="dxa"/>
            <w:shd w:val="clear" w:color="auto" w:fill="70AD47" w:themeFill="accent6"/>
            <w:vAlign w:val="center"/>
          </w:tcPr>
          <w:p w:rsidR="00F64BB6" w:rsidRPr="00DE25EB" w:rsidRDefault="00F64BB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F64BB6" w:rsidRDefault="00F64BB6" w:rsidP="00A52826">
            <w:pPr>
              <w:pStyle w:val="ProductList-OfferingBody"/>
              <w:ind w:left="-113"/>
              <w:jc w:val="center"/>
            </w:pPr>
          </w:p>
        </w:tc>
        <w:tc>
          <w:tcPr>
            <w:tcW w:w="596" w:type="dxa"/>
            <w:shd w:val="clear" w:color="auto" w:fill="70AD47" w:themeFill="accent6"/>
            <w:vAlign w:val="center"/>
          </w:tcPr>
          <w:p w:rsidR="00F64BB6" w:rsidRPr="009F00CE" w:rsidRDefault="00F64BB6"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F64BB6" w:rsidTr="00F64BB6">
        <w:tc>
          <w:tcPr>
            <w:tcW w:w="3060" w:type="dxa"/>
            <w:tcBorders>
              <w:top w:val="dashSmallGap" w:sz="4" w:space="0" w:color="BFBFBF" w:themeColor="background1" w:themeShade="BF"/>
              <w:left w:val="nil"/>
              <w:bottom w:val="nil"/>
              <w:right w:val="nil"/>
            </w:tcBorders>
          </w:tcPr>
          <w:p w:rsidR="00F64BB6" w:rsidRDefault="00F64BB6" w:rsidP="00C05A53">
            <w:pPr>
              <w:pStyle w:val="ProductList-Offering1"/>
            </w:pPr>
            <w:bookmarkStart w:id="174" w:name="_Toc379797143"/>
            <w:bookmarkStart w:id="175" w:name="_Toc380513168"/>
            <w:bookmarkStart w:id="176" w:name="_Toc380655210"/>
            <w:bookmarkStart w:id="177" w:name="_Toc402270526"/>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F64BB6" w:rsidRDefault="00F64BB6"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F64BB6" w:rsidRDefault="00F64BB6"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F64BB6" w:rsidRDefault="00F64BB6"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4BB6" w:rsidRDefault="00F64BB6"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F64BB6" w:rsidRDefault="00F64BB6" w:rsidP="00C05A53">
            <w:pPr>
              <w:pStyle w:val="ProductList-OfferingBody"/>
              <w:ind w:left="-113"/>
              <w:jc w:val="center"/>
            </w:pPr>
          </w:p>
        </w:tc>
        <w:tc>
          <w:tcPr>
            <w:tcW w:w="596" w:type="dxa"/>
            <w:shd w:val="clear" w:color="auto" w:fill="70AD47" w:themeFill="accent6"/>
            <w:vAlign w:val="center"/>
          </w:tcPr>
          <w:p w:rsidR="00F64BB6" w:rsidRPr="009F00CE" w:rsidRDefault="00F64BB6"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BFBFBF" w:themeFill="background1" w:themeFillShade="BF"/>
            <w:vAlign w:val="center"/>
          </w:tcPr>
          <w:p w:rsidR="00F64BB6" w:rsidRDefault="00F64BB6" w:rsidP="00A52826">
            <w:pPr>
              <w:pStyle w:val="ProductList-OfferingBody"/>
              <w:ind w:left="-113"/>
              <w:jc w:val="center"/>
            </w:pPr>
          </w:p>
        </w:tc>
        <w:tc>
          <w:tcPr>
            <w:tcW w:w="596" w:type="dxa"/>
            <w:shd w:val="clear" w:color="auto" w:fill="70AD47" w:themeFill="accent6"/>
            <w:vAlign w:val="center"/>
          </w:tcPr>
          <w:p w:rsidR="00F64BB6" w:rsidRDefault="00F64BB6" w:rsidP="00A52826">
            <w:pPr>
              <w:pStyle w:val="ProductList-OfferingBody"/>
              <w:ind w:left="-113"/>
              <w:jc w:val="center"/>
            </w:pPr>
          </w:p>
        </w:tc>
        <w:tc>
          <w:tcPr>
            <w:tcW w:w="595" w:type="dxa"/>
            <w:shd w:val="clear" w:color="auto" w:fill="70AD47" w:themeFill="accent6"/>
            <w:vAlign w:val="center"/>
          </w:tcPr>
          <w:p w:rsidR="00F64BB6" w:rsidRDefault="00F64BB6" w:rsidP="00A52826">
            <w:pPr>
              <w:pStyle w:val="ProductList-OfferingBody"/>
              <w:ind w:left="-113"/>
              <w:jc w:val="center"/>
            </w:pPr>
          </w:p>
        </w:tc>
        <w:tc>
          <w:tcPr>
            <w:tcW w:w="595" w:type="dxa"/>
            <w:shd w:val="clear" w:color="auto" w:fill="BFBFBF" w:themeFill="background1" w:themeFillShade="BF"/>
            <w:vAlign w:val="center"/>
          </w:tcPr>
          <w:p w:rsidR="00F64BB6" w:rsidRDefault="00F64BB6" w:rsidP="00A52826">
            <w:pPr>
              <w:pStyle w:val="ProductList-OfferingBody"/>
              <w:ind w:left="-113"/>
              <w:jc w:val="center"/>
            </w:pPr>
          </w:p>
        </w:tc>
        <w:tc>
          <w:tcPr>
            <w:tcW w:w="596" w:type="dxa"/>
            <w:shd w:val="clear" w:color="auto" w:fill="70AD47" w:themeFill="accent6"/>
            <w:vAlign w:val="center"/>
          </w:tcPr>
          <w:p w:rsidR="00F64BB6" w:rsidRPr="00DE25EB" w:rsidRDefault="00F64BB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F64BB6" w:rsidRDefault="00F64BB6" w:rsidP="00A52826">
            <w:pPr>
              <w:pStyle w:val="ProductList-OfferingBody"/>
              <w:ind w:left="-113"/>
              <w:jc w:val="center"/>
            </w:pPr>
          </w:p>
        </w:tc>
        <w:tc>
          <w:tcPr>
            <w:tcW w:w="596" w:type="dxa"/>
            <w:shd w:val="clear" w:color="auto" w:fill="70AD47" w:themeFill="accent6"/>
            <w:vAlign w:val="center"/>
          </w:tcPr>
          <w:p w:rsidR="00F64BB6" w:rsidRPr="009F00CE" w:rsidRDefault="00F64BB6"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F64BB6">
        <w:tc>
          <w:tcPr>
            <w:tcW w:w="3596" w:type="dxa"/>
          </w:tcPr>
          <w:p w:rsidR="00A723F7" w:rsidRDefault="00A723F7" w:rsidP="00FD67D5">
            <w:pPr>
              <w:pStyle w:val="ProductList-Body"/>
            </w:pPr>
            <w:r>
              <w:t xml:space="preserve">Versione Precedente: </w:t>
            </w:r>
            <w:r>
              <w:rPr>
                <w:b/>
              </w:rPr>
              <w:t>MapPoint 2011</w:t>
            </w:r>
            <w:r>
              <w:t xml:space="preserve"> (3/11)</w:t>
            </w:r>
          </w:p>
        </w:tc>
        <w:tc>
          <w:tcPr>
            <w:tcW w:w="3597" w:type="dxa"/>
          </w:tcPr>
          <w:p w:rsidR="00A723F7" w:rsidRDefault="00A723F7" w:rsidP="00FD67D5">
            <w:pPr>
              <w:pStyle w:val="ProductList-Body"/>
            </w:pPr>
            <w:r>
              <w:t xml:space="preserve">Pool di Prodotti: </w:t>
            </w:r>
            <w:r>
              <w:rPr>
                <w:b/>
              </w:rPr>
              <w:t>Applicazione</w:t>
            </w:r>
          </w:p>
        </w:tc>
        <w:tc>
          <w:tcPr>
            <w:tcW w:w="3597" w:type="dxa"/>
          </w:tcPr>
          <w:p w:rsidR="00A723F7" w:rsidRDefault="00A723F7" w:rsidP="00FD67D5">
            <w:pPr>
              <w:pStyle w:val="ProductList-Body"/>
            </w:pPr>
          </w:p>
        </w:tc>
      </w:tr>
      <w:tr w:rsidR="00A723F7" w:rsidTr="00F64BB6">
        <w:tc>
          <w:tcPr>
            <w:tcW w:w="3596" w:type="dxa"/>
          </w:tcPr>
          <w:p w:rsidR="00A723F7" w:rsidRDefault="00A723F7" w:rsidP="00FD67D5">
            <w:pPr>
              <w:pStyle w:val="ProductList-Body"/>
            </w:pPr>
          </w:p>
        </w:tc>
        <w:tc>
          <w:tcPr>
            <w:tcW w:w="3597" w:type="dxa"/>
          </w:tcPr>
          <w:p w:rsidR="00A723F7" w:rsidRDefault="004C7FF0" w:rsidP="00FD67D5">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597" w:type="dxa"/>
          </w:tcPr>
          <w:p w:rsidR="00A723F7" w:rsidRDefault="00A723F7" w:rsidP="00FD67D5">
            <w:pPr>
              <w:pStyle w:val="ProductList-Body"/>
            </w:pPr>
          </w:p>
        </w:tc>
      </w:tr>
    </w:tbl>
    <w:bookmarkStart w:id="178" w:name="_Toc378147627"/>
    <w:bookmarkStart w:id="179" w:name="_Toc378151529"/>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407E60" w:rsidP="00680B4D">
      <w:pPr>
        <w:pStyle w:val="ProductList-Offering1Heading"/>
        <w:outlineLvl w:val="1"/>
      </w:pPr>
      <w:bookmarkStart w:id="180" w:name="_Toc379797144"/>
      <w:bookmarkStart w:id="181" w:name="_Toc380513169"/>
      <w:bookmarkStart w:id="182" w:name="_Toc380655211"/>
      <w:bookmarkStart w:id="183" w:name="_Toc402270527"/>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64BB6" w:rsidTr="00F64BB6">
        <w:trPr>
          <w:tblHeader/>
        </w:trPr>
        <w:tc>
          <w:tcPr>
            <w:tcW w:w="3060" w:type="dxa"/>
            <w:tcBorders>
              <w:bottom w:val="nil"/>
            </w:tcBorders>
            <w:shd w:val="clear" w:color="auto" w:fill="00188F"/>
          </w:tcPr>
          <w:p w:rsidR="00F64BB6" w:rsidRPr="00EE0836" w:rsidRDefault="00F64BB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F64BB6" w:rsidRPr="00C36D1F" w:rsidRDefault="00F64BB6"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F64BB6" w:rsidRPr="00E3447E" w:rsidRDefault="00F64BB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64BB6" w:rsidTr="00F64BB6">
        <w:tc>
          <w:tcPr>
            <w:tcW w:w="3060" w:type="dxa"/>
            <w:tcBorders>
              <w:top w:val="nil"/>
              <w:left w:val="nil"/>
              <w:bottom w:val="nil"/>
              <w:right w:val="nil"/>
            </w:tcBorders>
          </w:tcPr>
          <w:p w:rsidR="00F64BB6" w:rsidRDefault="00F64BB6" w:rsidP="00B96E63">
            <w:pPr>
              <w:pStyle w:val="ProductList-Offering1"/>
            </w:pPr>
            <w:bookmarkStart w:id="184" w:name="_Toc379797145"/>
            <w:bookmarkStart w:id="185" w:name="_Toc380513170"/>
            <w:bookmarkStart w:id="186" w:name="_Toc380655212"/>
            <w:bookmarkStart w:id="187" w:name="_Toc402270528"/>
            <w:r>
              <w:t>Microsoft Desktop Optimization Pack per SA</w:t>
            </w:r>
            <w:bookmarkEnd w:id="184"/>
            <w:bookmarkEnd w:id="185"/>
            <w:bookmarkEnd w:id="186"/>
            <w:bookmarkEnd w:id="187"/>
            <w:r>
              <w:fldChar w:fldCharType="begin"/>
            </w:r>
            <w:r>
              <w:instrText>XE "Microsoft Desktop Optimization Pack per SA"</w:instrText>
            </w:r>
            <w:r>
              <w:fldChar w:fldCharType="end"/>
            </w:r>
          </w:p>
        </w:tc>
        <w:tc>
          <w:tcPr>
            <w:tcW w:w="595" w:type="dxa"/>
            <w:tcBorders>
              <w:top w:val="nil"/>
              <w:left w:val="nil"/>
              <w:bottom w:val="nil"/>
              <w:right w:val="nil"/>
            </w:tcBorders>
            <w:vAlign w:val="center"/>
          </w:tcPr>
          <w:p w:rsidR="00F64BB6" w:rsidRDefault="00F64BB6" w:rsidP="00A0485E">
            <w:pPr>
              <w:pStyle w:val="ProductList-OfferingBody"/>
              <w:ind w:left="-113"/>
              <w:jc w:val="center"/>
            </w:pPr>
            <w:r>
              <w:t>1/07</w:t>
            </w:r>
          </w:p>
        </w:tc>
        <w:tc>
          <w:tcPr>
            <w:tcW w:w="595" w:type="dxa"/>
            <w:tcBorders>
              <w:top w:val="nil"/>
              <w:left w:val="nil"/>
              <w:bottom w:val="nil"/>
              <w:right w:val="nil"/>
            </w:tcBorders>
            <w:vAlign w:val="center"/>
          </w:tcPr>
          <w:p w:rsidR="00F64BB6" w:rsidRDefault="00F64BB6" w:rsidP="0007363B">
            <w:pPr>
              <w:pStyle w:val="ProductList-OfferingBody"/>
              <w:ind w:left="-113"/>
              <w:jc w:val="center"/>
            </w:pPr>
            <w:r>
              <w:t>2</w:t>
            </w:r>
          </w:p>
        </w:tc>
        <w:tc>
          <w:tcPr>
            <w:tcW w:w="596" w:type="dxa"/>
            <w:tcBorders>
              <w:top w:val="nil"/>
              <w:left w:val="nil"/>
              <w:bottom w:val="nil"/>
              <w:right w:val="nil"/>
            </w:tcBorders>
            <w:vAlign w:val="center"/>
          </w:tcPr>
          <w:p w:rsidR="00F64BB6" w:rsidRDefault="00F64BB6"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F64BB6" w:rsidRDefault="00F64BB6"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4BB6" w:rsidRDefault="00F64BB6" w:rsidP="00A52826">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rsidR="00F64BB6" w:rsidRPr="006A6F36" w:rsidRDefault="00F64BB6" w:rsidP="00A52826">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6A6F36">
              <w:t>,</w:t>
            </w:r>
            <w:r w:rsidRPr="00443ECA">
              <w:fldChar w:fldCharType="begin"/>
            </w:r>
            <w:r w:rsidRPr="00443ECA">
              <w:instrText xml:space="preserve"> AutoTextList  \sNoStyle\t "Prodotto della Piattaforma Enterprise Desktop"</w:instrText>
            </w:r>
            <w:r w:rsidRPr="00443ECA">
              <w:fldChar w:fldCharType="separate"/>
            </w:r>
            <w:r w:rsidRPr="00443ECA">
              <w:t>EP</w:t>
            </w:r>
            <w:r w:rsidRPr="00443ECA">
              <w:fldChar w:fldCharType="end"/>
            </w:r>
            <w:r w:rsidRPr="006A6F36">
              <w:t>,</w:t>
            </w:r>
            <w:r w:rsidRPr="00443ECA">
              <w:fldChar w:fldCharType="begin"/>
            </w:r>
            <w:r w:rsidRPr="00443ECA">
              <w:instrText xml:space="preserve"> AutoTextList  \sNoStyle\t "Prodotto della Piattaforma Professional Desktop"</w:instrText>
            </w:r>
            <w:r w:rsidRPr="00443ECA">
              <w:fldChar w:fldCharType="separate"/>
            </w:r>
            <w:r w:rsidRPr="00443ECA">
              <w:t>PP</w:t>
            </w:r>
            <w:r w:rsidRPr="00443ECA">
              <w:fldChar w:fldCharType="end"/>
            </w:r>
          </w:p>
        </w:tc>
        <w:tc>
          <w:tcPr>
            <w:tcW w:w="595" w:type="dxa"/>
            <w:shd w:val="clear" w:color="auto" w:fill="70AD47" w:themeFill="accent6"/>
            <w:vAlign w:val="center"/>
          </w:tcPr>
          <w:p w:rsidR="00F64BB6" w:rsidRPr="00BD1384" w:rsidRDefault="00F64BB6" w:rsidP="00A52826">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F64BB6" w:rsidRDefault="00F64BB6" w:rsidP="00A52826">
            <w:pPr>
              <w:pStyle w:val="ProductList-OfferingBody"/>
              <w:ind w:left="-113"/>
              <w:jc w:val="center"/>
            </w:pPr>
          </w:p>
        </w:tc>
        <w:tc>
          <w:tcPr>
            <w:tcW w:w="595" w:type="dxa"/>
            <w:shd w:val="clear" w:color="auto" w:fill="BFBFBF" w:themeFill="background1" w:themeFillShade="BF"/>
            <w:vAlign w:val="center"/>
          </w:tcPr>
          <w:p w:rsidR="00F64BB6" w:rsidRDefault="00F64BB6" w:rsidP="00A52826">
            <w:pPr>
              <w:pStyle w:val="ProductList-OfferingBody"/>
              <w:ind w:left="-113"/>
              <w:jc w:val="center"/>
            </w:pPr>
          </w:p>
        </w:tc>
        <w:tc>
          <w:tcPr>
            <w:tcW w:w="595" w:type="dxa"/>
            <w:shd w:val="clear" w:color="auto" w:fill="BFBFBF" w:themeFill="background1" w:themeFillShade="BF"/>
            <w:vAlign w:val="center"/>
          </w:tcPr>
          <w:p w:rsidR="00F64BB6" w:rsidRDefault="00F64BB6" w:rsidP="00A52826">
            <w:pPr>
              <w:pStyle w:val="ProductList-OfferingBody"/>
              <w:ind w:left="-113"/>
              <w:jc w:val="center"/>
            </w:pPr>
          </w:p>
        </w:tc>
        <w:tc>
          <w:tcPr>
            <w:tcW w:w="596" w:type="dxa"/>
            <w:shd w:val="clear" w:color="auto" w:fill="70AD47" w:themeFill="accent6"/>
            <w:vAlign w:val="center"/>
          </w:tcPr>
          <w:p w:rsidR="00F64BB6" w:rsidRPr="00DE25EB" w:rsidRDefault="00F64BB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F64BB6" w:rsidRDefault="00F64BB6" w:rsidP="00A52826">
            <w:pPr>
              <w:pStyle w:val="ProductList-OfferingBody"/>
              <w:ind w:left="-113"/>
              <w:jc w:val="center"/>
            </w:pPr>
          </w:p>
        </w:tc>
        <w:tc>
          <w:tcPr>
            <w:tcW w:w="596" w:type="dxa"/>
            <w:shd w:val="clear" w:color="auto" w:fill="70AD47" w:themeFill="accent6"/>
            <w:vAlign w:val="center"/>
          </w:tcPr>
          <w:p w:rsidR="00F64BB6" w:rsidRPr="009F00CE" w:rsidRDefault="00F64BB6"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C00FA3" w:rsidTr="00F64BB6">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di Prodotti: </w:t>
            </w:r>
            <w:r>
              <w:rPr>
                <w:b/>
              </w:rPr>
              <w:t>Sistema</w:t>
            </w:r>
          </w:p>
        </w:tc>
        <w:tc>
          <w:tcPr>
            <w:tcW w:w="3597" w:type="dxa"/>
          </w:tcPr>
          <w:p w:rsidR="00AA0F4D" w:rsidRPr="00AD0B70" w:rsidRDefault="00AA0F4D" w:rsidP="00AA0F4D">
            <w:pPr>
              <w:pStyle w:val="ProductList-Body"/>
              <w:spacing w:before="20" w:after="20"/>
              <w:rPr>
                <w:b/>
                <w:lang w:val="en-US"/>
              </w:rPr>
            </w:pPr>
            <w:r w:rsidRPr="00AD0B70">
              <w:rPr>
                <w:lang w:val="en-US"/>
              </w:rPr>
              <w:t xml:space="preserve">Sconto Up-to-Date: </w:t>
            </w:r>
            <w:r w:rsidRPr="00AD0B70">
              <w:rPr>
                <w:b/>
                <w:lang w:val="en-US"/>
              </w:rPr>
              <w:t>Sì</w:t>
            </w:r>
          </w:p>
        </w:tc>
      </w:tr>
      <w:tr w:rsidR="00AA0F4D" w:rsidTr="00F64BB6">
        <w:tc>
          <w:tcPr>
            <w:tcW w:w="3596" w:type="dxa"/>
          </w:tcPr>
          <w:p w:rsidR="00AA0F4D" w:rsidRPr="00AD0B70" w:rsidRDefault="00AA0F4D" w:rsidP="00AA0F4D">
            <w:pPr>
              <w:pStyle w:val="ProductList-Body"/>
              <w:spacing w:before="20" w:after="20"/>
              <w:rPr>
                <w:lang w:val="en-US"/>
              </w:rPr>
            </w:pPr>
          </w:p>
        </w:tc>
        <w:tc>
          <w:tcPr>
            <w:tcW w:w="3597" w:type="dxa"/>
          </w:tcPr>
          <w:p w:rsidR="00AA0F4D" w:rsidRDefault="004C7FF0" w:rsidP="00AA0F4D">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07363B"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uno dei seguenti elementi:</w:t>
      </w:r>
    </w:p>
    <w:p w:rsidR="0007363B" w:rsidRDefault="0007363B" w:rsidP="0007363B">
      <w:pPr>
        <w:pStyle w:val="ProductList-Body"/>
        <w:numPr>
          <w:ilvl w:val="0"/>
          <w:numId w:val="5"/>
        </w:numPr>
        <w:ind w:left="450" w:hanging="270"/>
      </w:pPr>
      <w:r>
        <w:t>copertura SA attiva per il sistema operativo Desktop Windows</w:t>
      </w:r>
    </w:p>
    <w:p w:rsidR="0007363B" w:rsidRDefault="0007363B" w:rsidP="00F8261A">
      <w:pPr>
        <w:pStyle w:val="ProductList-Body"/>
        <w:numPr>
          <w:ilvl w:val="0"/>
          <w:numId w:val="5"/>
        </w:numPr>
        <w:ind w:left="450" w:hanging="270"/>
      </w:pPr>
      <w:r>
        <w:t>licenza per Windows Virtual Desktop Access</w:t>
      </w:r>
      <w:r>
        <w:fldChar w:fldCharType="begin"/>
      </w:r>
      <w:r>
        <w:instrText>XE "Windows Virtual Desktop Access"</w:instrText>
      </w:r>
      <w:r>
        <w:fldChar w:fldCharType="end"/>
      </w:r>
      <w:r>
        <w:t xml:space="preserve"> o</w:t>
      </w:r>
    </w:p>
    <w:p w:rsidR="00E87EC1" w:rsidRDefault="00E87EC1" w:rsidP="000476AA">
      <w:pPr>
        <w:pStyle w:val="ProductList-Body"/>
        <w:numPr>
          <w:ilvl w:val="0"/>
          <w:numId w:val="5"/>
        </w:numPr>
        <w:ind w:left="450" w:hanging="270"/>
      </w:pPr>
      <w:r>
        <w:t>sottoscrizioni attive per la Licenza “Subscription” per Windows Companion.</w:t>
      </w:r>
    </w:p>
    <w:bookmarkStart w:id="188" w:name="_Toc378147630"/>
    <w:bookmarkStart w:id="189" w:name="_Toc378151532"/>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402270529"/>
      <w:r>
        <w:t>Microsoft Dynamics</w:t>
      </w:r>
      <w:bookmarkEnd w:id="190"/>
      <w:bookmarkEnd w:id="191"/>
      <w:bookmarkEnd w:id="192"/>
      <w:bookmarkEnd w:id="196"/>
    </w:p>
    <w:p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70530"/>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52CF" w:rsidTr="006D7D75">
        <w:trPr>
          <w:tblHeader/>
        </w:trPr>
        <w:tc>
          <w:tcPr>
            <w:tcW w:w="3060" w:type="dxa"/>
            <w:tcBorders>
              <w:bottom w:val="nil"/>
            </w:tcBorders>
            <w:shd w:val="clear" w:color="auto" w:fill="00188F"/>
          </w:tcPr>
          <w:p w:rsidR="00D752CF" w:rsidRPr="00EE0836" w:rsidRDefault="00D752CF"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D752CF" w:rsidRPr="00C36D1F" w:rsidRDefault="00D752CF"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D752CF" w:rsidRPr="00E3447E" w:rsidRDefault="00D752C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D752CF" w:rsidTr="006D7D75">
        <w:tc>
          <w:tcPr>
            <w:tcW w:w="3060" w:type="dxa"/>
            <w:tcBorders>
              <w:top w:val="nil"/>
              <w:left w:val="nil"/>
              <w:bottom w:val="dashSmallGap" w:sz="4" w:space="0" w:color="BFBFBF" w:themeColor="background1" w:themeShade="BF"/>
              <w:right w:val="nil"/>
            </w:tcBorders>
          </w:tcPr>
          <w:p w:rsidR="00D752CF" w:rsidRPr="00AD0B70" w:rsidRDefault="00D752CF" w:rsidP="00F364BF">
            <w:pPr>
              <w:pStyle w:val="ProductList-Offering2"/>
              <w:rPr>
                <w:lang w:val="pt-BR"/>
              </w:rPr>
            </w:pPr>
            <w:bookmarkStart w:id="201" w:name="_Toc379797119"/>
            <w:bookmarkStart w:id="202" w:name="_Toc380513145"/>
            <w:bookmarkStart w:id="203" w:name="_Toc380655184"/>
            <w:bookmarkStart w:id="204" w:name="_Toc402270531"/>
            <w:r w:rsidRPr="00AD0B70">
              <w:rPr>
                <w:lang w:val="pt-BR"/>
              </w:rPr>
              <w:t>Microsoft Dynamics AX 2012 R3 Server</w:t>
            </w:r>
            <w:bookmarkEnd w:id="201"/>
            <w:bookmarkEnd w:id="202"/>
            <w:bookmarkEnd w:id="203"/>
            <w:bookmarkEnd w:id="204"/>
            <w:r>
              <w:fldChar w:fldCharType="begin"/>
            </w:r>
            <w:r w:rsidRPr="00AD0B70">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50</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707860">
            <w:pPr>
              <w:pStyle w:val="ProductList-Offering2"/>
            </w:pPr>
            <w:bookmarkStart w:id="205" w:name="_Toc402270532"/>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707860">
            <w:pPr>
              <w:pStyle w:val="ProductList-OfferingBody"/>
              <w:ind w:left="-113"/>
              <w:jc w:val="center"/>
            </w:pPr>
            <w:r>
              <w:t>10</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707860">
            <w:pPr>
              <w:pStyle w:val="ProductList-OfferingBody"/>
              <w:ind w:left="-113"/>
              <w:jc w:val="center"/>
            </w:pPr>
          </w:p>
        </w:tc>
        <w:tc>
          <w:tcPr>
            <w:tcW w:w="595" w:type="dxa"/>
            <w:shd w:val="clear" w:color="auto" w:fill="BFBFBF" w:themeFill="background1" w:themeFillShade="BF"/>
            <w:vAlign w:val="center"/>
          </w:tcPr>
          <w:p w:rsidR="00D752CF" w:rsidRDefault="00D752CF" w:rsidP="00707860">
            <w:pPr>
              <w:pStyle w:val="ProductList-OfferingBody"/>
              <w:ind w:left="-113"/>
              <w:jc w:val="center"/>
            </w:pPr>
          </w:p>
        </w:tc>
        <w:tc>
          <w:tcPr>
            <w:tcW w:w="595" w:type="dxa"/>
            <w:shd w:val="clear" w:color="auto" w:fill="BFBFBF" w:themeFill="background1" w:themeFillShade="BF"/>
            <w:vAlign w:val="center"/>
          </w:tcPr>
          <w:p w:rsidR="00D752CF" w:rsidRDefault="00D752CF" w:rsidP="00707860">
            <w:pPr>
              <w:pStyle w:val="ProductList-OfferingBody"/>
              <w:ind w:left="-113"/>
              <w:jc w:val="center"/>
            </w:pPr>
          </w:p>
        </w:tc>
        <w:tc>
          <w:tcPr>
            <w:tcW w:w="596" w:type="dxa"/>
            <w:shd w:val="clear" w:color="auto" w:fill="BFBFBF" w:themeFill="background1" w:themeFillShade="BF"/>
            <w:vAlign w:val="center"/>
          </w:tcPr>
          <w:p w:rsidR="00D752CF" w:rsidRDefault="00D752CF" w:rsidP="00707860">
            <w:pPr>
              <w:pStyle w:val="ProductList-OfferingBody"/>
              <w:ind w:left="-113"/>
              <w:jc w:val="center"/>
            </w:pPr>
          </w:p>
        </w:tc>
        <w:tc>
          <w:tcPr>
            <w:tcW w:w="595" w:type="dxa"/>
            <w:shd w:val="clear" w:color="auto" w:fill="BFBFBF" w:themeFill="background1" w:themeFillShade="BF"/>
            <w:vAlign w:val="center"/>
          </w:tcPr>
          <w:p w:rsidR="00D752CF" w:rsidRDefault="00D752CF" w:rsidP="00707860">
            <w:pPr>
              <w:pStyle w:val="ProductList-OfferingBody"/>
              <w:ind w:left="-113"/>
              <w:jc w:val="center"/>
            </w:pPr>
          </w:p>
        </w:tc>
        <w:tc>
          <w:tcPr>
            <w:tcW w:w="596" w:type="dxa"/>
            <w:shd w:val="clear" w:color="auto" w:fill="BFBFBF" w:themeFill="background1" w:themeFillShade="BF"/>
            <w:vAlign w:val="center"/>
          </w:tcPr>
          <w:p w:rsidR="00D752CF" w:rsidRDefault="00D752CF" w:rsidP="00707860">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707860">
            <w:pPr>
              <w:pStyle w:val="ProductList-Offering2"/>
            </w:pPr>
            <w:bookmarkStart w:id="206" w:name="_Toc402270533"/>
            <w:r>
              <w:t>Microsoft Dynamics AX 2012 R3 Standard Commerce Server Core (2 Licenze Core per confezione)</w:t>
            </w:r>
            <w:bookmarkEnd w:id="206"/>
            <w:r>
              <w:fldChar w:fldCharType="begin"/>
            </w:r>
            <w:r>
              <w:instrText>XE "Microsoft Dynamics AX 2012 R3 Standard Commerce Server Core (2 Licenze Core per confezione)"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707860">
            <w:pPr>
              <w:pStyle w:val="ProductList-OfferingBody"/>
              <w:ind w:left="-113"/>
              <w:jc w:val="center"/>
            </w:pPr>
            <w:r>
              <w:t>125</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707860">
            <w:pPr>
              <w:pStyle w:val="ProductList-OfferingBody"/>
              <w:ind w:left="-113"/>
              <w:jc w:val="center"/>
            </w:pPr>
          </w:p>
        </w:tc>
        <w:tc>
          <w:tcPr>
            <w:tcW w:w="595" w:type="dxa"/>
            <w:shd w:val="clear" w:color="auto" w:fill="BFBFBF" w:themeFill="background1" w:themeFillShade="BF"/>
            <w:vAlign w:val="center"/>
          </w:tcPr>
          <w:p w:rsidR="00D752CF" w:rsidRDefault="00D752CF" w:rsidP="00707860">
            <w:pPr>
              <w:pStyle w:val="ProductList-OfferingBody"/>
              <w:ind w:left="-113"/>
              <w:jc w:val="center"/>
            </w:pPr>
          </w:p>
        </w:tc>
        <w:tc>
          <w:tcPr>
            <w:tcW w:w="595" w:type="dxa"/>
            <w:shd w:val="clear" w:color="auto" w:fill="BFBFBF" w:themeFill="background1" w:themeFillShade="BF"/>
            <w:vAlign w:val="center"/>
          </w:tcPr>
          <w:p w:rsidR="00D752CF" w:rsidRDefault="00D752CF" w:rsidP="00707860">
            <w:pPr>
              <w:pStyle w:val="ProductList-OfferingBody"/>
              <w:ind w:left="-113"/>
              <w:jc w:val="center"/>
            </w:pPr>
          </w:p>
        </w:tc>
        <w:tc>
          <w:tcPr>
            <w:tcW w:w="596" w:type="dxa"/>
            <w:shd w:val="clear" w:color="auto" w:fill="BFBFBF" w:themeFill="background1" w:themeFillShade="BF"/>
            <w:vAlign w:val="center"/>
          </w:tcPr>
          <w:p w:rsidR="00D752CF" w:rsidRDefault="00D752CF" w:rsidP="00707860">
            <w:pPr>
              <w:pStyle w:val="ProductList-OfferingBody"/>
              <w:ind w:left="-113"/>
              <w:jc w:val="center"/>
            </w:pPr>
          </w:p>
        </w:tc>
        <w:tc>
          <w:tcPr>
            <w:tcW w:w="595" w:type="dxa"/>
            <w:shd w:val="clear" w:color="auto" w:fill="BFBFBF" w:themeFill="background1" w:themeFillShade="BF"/>
            <w:vAlign w:val="center"/>
          </w:tcPr>
          <w:p w:rsidR="00D752CF" w:rsidRDefault="00D752CF" w:rsidP="00707860">
            <w:pPr>
              <w:pStyle w:val="ProductList-OfferingBody"/>
              <w:ind w:left="-113"/>
              <w:jc w:val="center"/>
            </w:pPr>
          </w:p>
        </w:tc>
        <w:tc>
          <w:tcPr>
            <w:tcW w:w="596" w:type="dxa"/>
            <w:shd w:val="clear" w:color="auto" w:fill="BFBFBF" w:themeFill="background1" w:themeFillShade="BF"/>
            <w:vAlign w:val="center"/>
          </w:tcPr>
          <w:p w:rsidR="00D752CF" w:rsidRDefault="00D752CF" w:rsidP="00707860">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F364BF">
            <w:pPr>
              <w:pStyle w:val="ProductList-Offering2"/>
            </w:pPr>
            <w:bookmarkStart w:id="207" w:name="_Toc379797120"/>
            <w:bookmarkStart w:id="208" w:name="_Toc380513146"/>
            <w:bookmarkStart w:id="209" w:name="_Toc380655185"/>
            <w:bookmarkStart w:id="210" w:name="_Toc402270534"/>
            <w:r>
              <w:t>Enterprise CAL per Microsoft Dynamics AX 2012 R3</w:t>
            </w:r>
            <w:r>
              <w:fldChar w:fldCharType="begin"/>
            </w:r>
            <w:r>
              <w:instrText>XE "Enterprise CAL per Microsoft Dynamics AX 2012 R3"</w:instrText>
            </w:r>
            <w:r>
              <w:fldChar w:fldCharType="end"/>
            </w:r>
            <w:r>
              <w:t xml:space="preserve"> (Dispositivo e Utente)</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50</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F364BF">
            <w:pPr>
              <w:pStyle w:val="ProductList-Offering2"/>
            </w:pPr>
            <w:bookmarkStart w:id="211" w:name="_Toc379797121"/>
            <w:bookmarkStart w:id="212" w:name="_Toc380513147"/>
            <w:bookmarkStart w:id="213" w:name="_Toc380655186"/>
            <w:bookmarkStart w:id="214" w:name="_Toc402270535"/>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25</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F364BF">
            <w:pPr>
              <w:pStyle w:val="ProductList-Offering2"/>
            </w:pPr>
            <w:bookmarkStart w:id="215" w:name="_Toc379797122"/>
            <w:bookmarkStart w:id="216" w:name="_Toc380513148"/>
            <w:bookmarkStart w:id="217" w:name="_Toc380655187"/>
            <w:bookmarkStart w:id="218" w:name="_Toc402270536"/>
            <w:r>
              <w:t>Functional CAL per Microsoft Dynamics AX 2012 R3</w:t>
            </w:r>
            <w:r>
              <w:fldChar w:fldCharType="begin"/>
            </w:r>
            <w:r>
              <w:instrText>XE "Functional CAL per Microsoft Dynamics AX 2012 R3"</w:instrText>
            </w:r>
            <w:r>
              <w:fldChar w:fldCharType="end"/>
            </w:r>
            <w:r>
              <w:t xml:space="preserve"> (Dispositivo e Utente)</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15</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F364BF">
            <w:pPr>
              <w:pStyle w:val="ProductList-Offering2"/>
            </w:pPr>
            <w:bookmarkStart w:id="219" w:name="_Toc379797123"/>
            <w:bookmarkStart w:id="220" w:name="_Toc380513149"/>
            <w:bookmarkStart w:id="221" w:name="_Toc380655188"/>
            <w:bookmarkStart w:id="222" w:name="_Toc402270537"/>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10</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F364BF">
            <w:pPr>
              <w:pStyle w:val="ProductList-Offering2"/>
            </w:pPr>
            <w:bookmarkStart w:id="223" w:name="_Toc379797124"/>
            <w:bookmarkStart w:id="224" w:name="_Toc380513150"/>
            <w:bookmarkStart w:id="225" w:name="_Toc380655189"/>
            <w:bookmarkStart w:id="226" w:name="_Toc402270538"/>
            <w:r>
              <w:t>Self Serve CAL per Microsoft Dynamics AX 2012 R3</w:t>
            </w:r>
            <w:r>
              <w:fldChar w:fldCharType="begin"/>
            </w:r>
            <w:r>
              <w:instrText>XE "Self Serve CAL per Microsoft Dynamics AX 2012 R3"</w:instrText>
            </w:r>
            <w:r>
              <w:fldChar w:fldCharType="end"/>
            </w:r>
            <w:r>
              <w:t xml:space="preserve"> (Dispositivo e Utente)</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1</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r w:rsidR="00D752CF" w:rsidTr="006D7D75">
        <w:tc>
          <w:tcPr>
            <w:tcW w:w="3060" w:type="dxa"/>
            <w:tcBorders>
              <w:top w:val="dashSmallGap" w:sz="4" w:space="0" w:color="BFBFBF" w:themeColor="background1" w:themeShade="BF"/>
              <w:left w:val="nil"/>
              <w:bottom w:val="dashSmallGap" w:sz="4" w:space="0" w:color="BFBFBF" w:themeColor="background1" w:themeShade="BF"/>
              <w:right w:val="nil"/>
            </w:tcBorders>
          </w:tcPr>
          <w:p w:rsidR="00D752CF" w:rsidRDefault="00D752CF" w:rsidP="00F364BF">
            <w:pPr>
              <w:pStyle w:val="ProductList-Offering2"/>
            </w:pPr>
            <w:bookmarkStart w:id="227" w:name="_Toc379797125"/>
            <w:bookmarkStart w:id="228" w:name="_Toc380513151"/>
            <w:bookmarkStart w:id="229" w:name="_Toc380655190"/>
            <w:bookmarkStart w:id="230" w:name="_Toc402270539"/>
            <w:r>
              <w:t>Task CAL per Microsoft Dynamics AX 2012 R3</w:t>
            </w:r>
            <w:r>
              <w:fldChar w:fldCharType="begin"/>
            </w:r>
            <w:r>
              <w:instrText>XE "Task CAL per Microsoft Dynamics AX 2012 R3"</w:instrText>
            </w:r>
            <w:r>
              <w:fldChar w:fldCharType="end"/>
            </w:r>
            <w:r>
              <w:t xml:space="preserve"> (Dispositivo e Utente)</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752CF" w:rsidRDefault="00D752C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1</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r w:rsidR="00D752CF" w:rsidTr="006D7D75">
        <w:tc>
          <w:tcPr>
            <w:tcW w:w="3060" w:type="dxa"/>
            <w:tcBorders>
              <w:top w:val="dashSmallGap" w:sz="4" w:space="0" w:color="BFBFBF" w:themeColor="background1" w:themeShade="BF"/>
              <w:left w:val="nil"/>
              <w:bottom w:val="nil"/>
              <w:right w:val="nil"/>
            </w:tcBorders>
          </w:tcPr>
          <w:p w:rsidR="00D752CF" w:rsidRDefault="00D752CF" w:rsidP="00F364BF">
            <w:pPr>
              <w:pStyle w:val="ProductList-Offering2"/>
            </w:pPr>
            <w:bookmarkStart w:id="231" w:name="_Toc379797126"/>
            <w:bookmarkStart w:id="232" w:name="_Toc380513152"/>
            <w:bookmarkStart w:id="233" w:name="_Toc380655191"/>
            <w:bookmarkStart w:id="234" w:name="_Toc402270540"/>
            <w:r>
              <w:t>Task Additive CAL per Microsoft Dynamics AX 2012 R3</w:t>
            </w:r>
            <w:r>
              <w:fldChar w:fldCharType="begin"/>
            </w:r>
            <w:r>
              <w:instrText>XE "Task Additive CAL per Microsoft Dynamics AX 2012 R3"</w:instrText>
            </w:r>
            <w:r>
              <w:fldChar w:fldCharType="end"/>
            </w:r>
            <w:r>
              <w:t xml:space="preserve"> (Dispositivo e Utente)</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D752CF" w:rsidRDefault="00D752CF"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D752CF" w:rsidRDefault="00D752CF"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752CF" w:rsidRDefault="00D752CF"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752CF" w:rsidRDefault="00D752C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52CF" w:rsidRDefault="00D752CF" w:rsidP="00F364BF">
            <w:pPr>
              <w:pStyle w:val="ProductList-OfferingBody"/>
              <w:ind w:left="-113"/>
              <w:jc w:val="center"/>
            </w:pPr>
            <w:r>
              <w:t>1</w:t>
            </w:r>
          </w:p>
        </w:tc>
        <w:tc>
          <w:tcPr>
            <w:tcW w:w="596"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D752CF" w:rsidRPr="009F00CE" w:rsidRDefault="00D752CF"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c>
          <w:tcPr>
            <w:tcW w:w="595" w:type="dxa"/>
            <w:shd w:val="clear" w:color="auto" w:fill="BFBFBF" w:themeFill="background1" w:themeFillShade="BF"/>
            <w:vAlign w:val="center"/>
          </w:tcPr>
          <w:p w:rsidR="00D752CF" w:rsidRDefault="00D752CF" w:rsidP="00F364BF">
            <w:pPr>
              <w:pStyle w:val="ProductList-OfferingBody"/>
              <w:ind w:left="-113"/>
              <w:jc w:val="center"/>
            </w:pPr>
          </w:p>
        </w:tc>
        <w:tc>
          <w:tcPr>
            <w:tcW w:w="596" w:type="dxa"/>
            <w:shd w:val="clear" w:color="auto" w:fill="BFBFBF" w:themeFill="background1" w:themeFillShade="BF"/>
            <w:vAlign w:val="center"/>
          </w:tcPr>
          <w:p w:rsidR="00D752CF" w:rsidRDefault="00D752CF"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3132"/>
        <w:gridCol w:w="2718"/>
      </w:tblGrid>
      <w:tr w:rsidR="00CE5EEC" w:rsidTr="00D95EA9">
        <w:tc>
          <w:tcPr>
            <w:tcW w:w="4950" w:type="dxa"/>
          </w:tcPr>
          <w:p w:rsidR="00CE5EEC" w:rsidRDefault="00CE5EEC" w:rsidP="007A5D4D">
            <w:pPr>
              <w:pStyle w:val="ProductList-Body"/>
              <w:spacing w:before="20" w:after="20"/>
            </w:pPr>
            <w:r>
              <w:t xml:space="preserve">Versione Precedente: </w:t>
            </w:r>
            <w:r>
              <w:rPr>
                <w:b/>
              </w:rPr>
              <w:t>Microsoft Dynamics AX 2012 R2</w:t>
            </w:r>
            <w:r>
              <w:t xml:space="preserve"> (12/12)</w:t>
            </w:r>
          </w:p>
        </w:tc>
        <w:tc>
          <w:tcPr>
            <w:tcW w:w="3132" w:type="dxa"/>
          </w:tcPr>
          <w:p w:rsidR="00CE5EEC" w:rsidRDefault="00CE5EEC" w:rsidP="008E4C23">
            <w:pPr>
              <w:pStyle w:val="ProductList-Body"/>
              <w:spacing w:before="20" w:after="20"/>
            </w:pPr>
            <w:r>
              <w:t xml:space="preserve">Pool di Prodotti: </w:t>
            </w:r>
            <w:r>
              <w:rPr>
                <w:b/>
              </w:rPr>
              <w:t>Server</w:t>
            </w:r>
          </w:p>
        </w:tc>
        <w:tc>
          <w:tcPr>
            <w:tcW w:w="2718" w:type="dxa"/>
          </w:tcPr>
          <w:p w:rsidR="00CE5EEC" w:rsidRDefault="00CE5EEC" w:rsidP="008E4C23">
            <w:pPr>
              <w:pStyle w:val="ProductList-Body"/>
              <w:spacing w:before="20" w:after="20"/>
            </w:pPr>
          </w:p>
        </w:tc>
      </w:tr>
      <w:tr w:rsidR="00CE5EEC" w:rsidTr="00D95EA9">
        <w:tc>
          <w:tcPr>
            <w:tcW w:w="4950" w:type="dxa"/>
          </w:tcPr>
          <w:p w:rsidR="00CE5EEC" w:rsidRDefault="00CE5EEC" w:rsidP="008E4C23">
            <w:pPr>
              <w:pStyle w:val="ProductList-Body"/>
              <w:spacing w:before="20" w:after="20"/>
            </w:pPr>
          </w:p>
        </w:tc>
        <w:tc>
          <w:tcPr>
            <w:tcW w:w="3132" w:type="dxa"/>
          </w:tcPr>
          <w:p w:rsidR="00CE5EEC" w:rsidRDefault="004C7FF0" w:rsidP="008E4C23">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2718"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rsidR="00CE5EEC" w:rsidRPr="00887E02" w:rsidRDefault="00CE5EEC" w:rsidP="00CE5EEC">
      <w:pPr>
        <w:pStyle w:val="ProductList-Body"/>
        <w:rPr>
          <w:b/>
        </w:rPr>
      </w:pPr>
      <w:r>
        <w:rPr>
          <w:b/>
          <w:color w:val="00188F"/>
        </w:rPr>
        <w:t>Localizzazioni e Traduzioni</w:t>
      </w:r>
    </w:p>
    <w:p w:rsidR="00CE5EEC" w:rsidRDefault="00CE5EEC" w:rsidP="00CE5EEC">
      <w:pPr>
        <w:pStyle w:val="ProductList-Body"/>
      </w:pPr>
      <w:r>
        <w:t xml:space="preserve">Informazioni sulla disponibilità di lingue e di paesi di rilascio di Microsoft Dynamics AX R3 sono reperibili alla pagina </w:t>
      </w:r>
      <w:hyperlink r:id="rId27" w:history="1">
        <w:r>
          <w:rPr>
            <w:rStyle w:val="Hyperlink"/>
          </w:rPr>
          <w:t>http://www.microsoft.com/en-us/dynamics/erp-buy-ax-software.aspx</w:t>
        </w:r>
      </w:hyperlink>
      <w:r>
        <w:t>.</w:t>
      </w:r>
    </w:p>
    <w:p w:rsidR="00CE5EEC" w:rsidRDefault="00CE5EEC" w:rsidP="00CE5EEC">
      <w:pPr>
        <w:pStyle w:val="ProductList-Body"/>
      </w:pPr>
    </w:p>
    <w:p w:rsidR="00CE5EEC" w:rsidRPr="00887E02" w:rsidRDefault="00CE5EEC" w:rsidP="00CE5EEC">
      <w:pPr>
        <w:pStyle w:val="ProductList-Body"/>
        <w:rPr>
          <w:b/>
        </w:rPr>
      </w:pPr>
      <w:r>
        <w:rPr>
          <w:b/>
          <w:color w:val="00188F"/>
        </w:rPr>
        <w:t>Diritti sull</w:t>
      </w:r>
      <w:r w:rsidR="00431369">
        <w:rPr>
          <w:b/>
          <w:color w:val="00188F"/>
        </w:rPr>
        <w:t>’</w:t>
      </w:r>
      <w:r>
        <w:rPr>
          <w:b/>
          <w:color w:val="00188F"/>
        </w:rPr>
        <w:t>Utilizzo</w:t>
      </w:r>
    </w:p>
    <w:p w:rsidR="00CE5EEC" w:rsidRDefault="00CE5EEC" w:rsidP="00CE5EEC">
      <w:pPr>
        <w:pStyle w:val="ProductList-Body"/>
      </w:pPr>
      <w:r>
        <w:t>Gli utilizzi autorizzati ai sensi delle diverse licenze CAL per Microsoft Dynamics AX 2012 R3 sono delineati nella seguente tabella:</w:t>
      </w:r>
    </w:p>
    <w:p w:rsidR="00CE5EEC" w:rsidRPr="00AD0B70" w:rsidRDefault="00CE5EEC" w:rsidP="00CE5EEC">
      <w:pPr>
        <w:pStyle w:val="ProductList-Body"/>
        <w:numPr>
          <w:ilvl w:val="0"/>
          <w:numId w:val="6"/>
        </w:numPr>
        <w:ind w:left="450" w:hanging="270"/>
        <w:rPr>
          <w:lang w:val="en-US"/>
        </w:rPr>
      </w:pPr>
      <w:r w:rsidRPr="00AD0B70">
        <w:rPr>
          <w:lang w:val="en-US"/>
        </w:rPr>
        <w:t>Self-Serve CAL (CAL Base)</w:t>
      </w:r>
    </w:p>
    <w:p w:rsidR="00830432" w:rsidRDefault="00830432" w:rsidP="008F319C">
      <w:pPr>
        <w:pStyle w:val="ProductList-Body"/>
        <w:ind w:left="450"/>
      </w:pPr>
      <w:r>
        <w:t>Concede all</w:t>
      </w:r>
      <w:r w:rsidR="00431369">
        <w:t>’</w:t>
      </w:r>
      <w:r>
        <w:t>utente i diritti per uso personale e non o per conto di altri individui di (i) registrare il tempo dedicato esclusivamente all</w:t>
      </w:r>
      <w:r w:rsidR="00431369">
        <w:t>’</w:t>
      </w:r>
      <w:r>
        <w:t>elaborazione delle buste paga, (ii) registrare solo le spese per i rimborsi, (iii) gestire le informazioni personali, (iv) inserire richieste e (v)</w:t>
      </w:r>
      <w:r w:rsidR="008F319C">
        <w:t> </w:t>
      </w:r>
      <w:r>
        <w:t>gestire i budget relativi alle suddette attività.</w:t>
      </w:r>
    </w:p>
    <w:p w:rsidR="00CE5EEC" w:rsidRPr="00AD0B70" w:rsidRDefault="00CE5EEC" w:rsidP="00CE5EEC">
      <w:pPr>
        <w:pStyle w:val="ProductList-Body"/>
        <w:numPr>
          <w:ilvl w:val="0"/>
          <w:numId w:val="6"/>
        </w:numPr>
        <w:ind w:left="450" w:hanging="270"/>
        <w:rPr>
          <w:lang w:val="en-US"/>
        </w:rPr>
      </w:pPr>
      <w:r w:rsidRPr="00AD0B70">
        <w:rPr>
          <w:lang w:val="en-US"/>
        </w:rPr>
        <w:t>Task CAL (Self-Serve CAL + Task Additive CAL)</w:t>
      </w:r>
    </w:p>
    <w:p w:rsidR="00830432" w:rsidRDefault="00830432" w:rsidP="00830432">
      <w:pPr>
        <w:pStyle w:val="ProductList-Body"/>
        <w:ind w:left="450"/>
      </w:pPr>
      <w:r>
        <w:t>Concede all</w:t>
      </w:r>
      <w:r w:rsidR="00431369">
        <w:t>’</w:t>
      </w:r>
      <w:r>
        <w:t xml:space="preserve">utente il diritto di (i) registrare e approvare qualsiasi tempistica o spesa, (ii) approvare le fatture, (iii) approvare tutte le transazioni Self-Serve e (iv) far funzionare un Dispositivo per Punto Vendita o un Dispositivo per Deposito. </w:t>
      </w:r>
    </w:p>
    <w:p w:rsidR="00830432" w:rsidRDefault="00830432" w:rsidP="00830432">
      <w:pPr>
        <w:pStyle w:val="ProductList-Body"/>
        <w:numPr>
          <w:ilvl w:val="1"/>
          <w:numId w:val="6"/>
        </w:numPr>
        <w:ind w:left="990" w:hanging="270"/>
      </w:pPr>
      <w:r>
        <w:t>Per “Dispositivo per Punto Vendita” si intende un dispositivo presente all</w:t>
      </w:r>
      <w:r w:rsidR="00431369">
        <w:t>’</w:t>
      </w:r>
      <w:r>
        <w:t>interno della Sede commerciale e utilizzato dal personale allo scopo di completare le transazioni di vendita di beni o servizi rivolti alle società.</w:t>
      </w:r>
    </w:p>
    <w:p w:rsidR="00830432" w:rsidRDefault="00830432" w:rsidP="0045423D">
      <w:pPr>
        <w:pStyle w:val="ProductList-Body"/>
        <w:numPr>
          <w:ilvl w:val="1"/>
          <w:numId w:val="6"/>
        </w:numPr>
        <w:ind w:left="990" w:hanging="270"/>
      </w:pPr>
      <w:r>
        <w:t>Per “Dispositivo per Deposito” si intende un dispositivo dedicato all</w:t>
      </w:r>
      <w:r w:rsidR="00431369">
        <w:t>’</w:t>
      </w:r>
      <w:r>
        <w:t>Esecuzione delle Funzioni di Deposito e non utilizzabile per altri scopi. Ogni Dispositivo per Deposito non deve (i) avere funzionalità di cellulare e (</w:t>
      </w:r>
      <w:r w:rsidR="0045423D" w:rsidRPr="0045423D">
        <w:t>ii</w:t>
      </w:r>
      <w:r>
        <w:t>) se il dispositivo è portatile, deve avere uno scanner di codici a barre integrato.</w:t>
      </w:r>
    </w:p>
    <w:p w:rsidR="00830432" w:rsidRDefault="00830432" w:rsidP="00830432">
      <w:pPr>
        <w:pStyle w:val="ProductList-Body"/>
        <w:numPr>
          <w:ilvl w:val="1"/>
          <w:numId w:val="6"/>
        </w:numPr>
        <w:ind w:left="990" w:hanging="270"/>
      </w:pPr>
      <w:r>
        <w:t>“Eseguire funzioni di deposito” significa ricevere, collocare, effettuare trasferimenti interni di merce, selezionare, imballare e spedire merci, nonché eseguire controlli sui conteggi degli inventari nell</w:t>
      </w:r>
      <w:r w:rsidR="00431369">
        <w:t>’</w:t>
      </w:r>
      <w:r>
        <w:t>ambito di un sistema di gestione del deposito e pubblicare le uscite e l</w:t>
      </w:r>
      <w:r w:rsidR="00431369">
        <w:t>’</w:t>
      </w:r>
      <w:r>
        <w:t>uso di materiali rispetto agli ordini di produzione se considerati come trasferimenti di materiali grezzi e prodotti finiti tra un deposito e una linea di produzione (sono escluse tutte le altre tipologie di transazioni).</w:t>
      </w:r>
    </w:p>
    <w:p w:rsidR="00830432" w:rsidRDefault="00830432" w:rsidP="00B40B32">
      <w:pPr>
        <w:pStyle w:val="ProductList-Body"/>
        <w:numPr>
          <w:ilvl w:val="1"/>
          <w:numId w:val="6"/>
        </w:numPr>
        <w:ind w:left="990" w:hanging="270"/>
      </w:pPr>
      <w:r>
        <w:t>Per “Sede commerciale” o “Punto vendita” si intende un luogo fisico (statico o itinerante) gestito per chiudere le transazioni relative a beni o servizi con le società.</w:t>
      </w:r>
    </w:p>
    <w:p w:rsidR="00CE5EEC" w:rsidRPr="00AD0B70" w:rsidRDefault="00CE5EEC" w:rsidP="00CE5EEC">
      <w:pPr>
        <w:pStyle w:val="ProductList-Body"/>
        <w:numPr>
          <w:ilvl w:val="0"/>
          <w:numId w:val="6"/>
        </w:numPr>
        <w:ind w:left="450" w:hanging="270"/>
        <w:rPr>
          <w:lang w:val="en-US"/>
        </w:rPr>
      </w:pPr>
      <w:r w:rsidRPr="00AD0B70">
        <w:rPr>
          <w:lang w:val="en-US"/>
        </w:rPr>
        <w:t>Functional CAL (Task CAL + Functional Additive CAL)</w:t>
      </w:r>
    </w:p>
    <w:p w:rsidR="00C15E68" w:rsidRDefault="00C15E68" w:rsidP="00455C1C">
      <w:pPr>
        <w:pStyle w:val="ProductList-Body"/>
        <w:ind w:left="450"/>
      </w:pPr>
      <w:r>
        <w:t>Concede all</w:t>
      </w:r>
      <w:r w:rsidR="00431369">
        <w:t>’</w:t>
      </w:r>
      <w:r>
        <w:t>utente il diritto di (i) usare cicli operativi e procedimenti commerciali consolidati forniti dal software, (ii) creare e aggiornare (a)</w:t>
      </w:r>
      <w:r w:rsidR="00455C1C">
        <w:t> </w:t>
      </w:r>
      <w:r>
        <w:t>richieste su posizioni o (b) record di dati master relativi a candidati, dipendenti, società, fornitori o sezioni di cataloghi, (iii) gestire un Dispositivo del Responsabile del Punto Vendita e (iv) approvare tutte le transazioni Self-Serve e Task.</w:t>
      </w:r>
    </w:p>
    <w:p w:rsidR="00C15E68" w:rsidRDefault="00C15E68" w:rsidP="00455C1C">
      <w:pPr>
        <w:pStyle w:val="ProductList-Body"/>
        <w:numPr>
          <w:ilvl w:val="1"/>
          <w:numId w:val="6"/>
        </w:numPr>
        <w:ind w:left="990" w:hanging="270"/>
      </w:pPr>
      <w:r>
        <w:t>Per “Dispositivo del Responsabile del Punto Vendita” si intende un dispositivo presente all</w:t>
      </w:r>
      <w:r w:rsidR="00431369">
        <w:t>’</w:t>
      </w:r>
      <w:r>
        <w:t>interno della Sede commerciale, utilizzato dal personale, dedicato all</w:t>
      </w:r>
      <w:r w:rsidR="00431369">
        <w:t>’</w:t>
      </w:r>
      <w:r>
        <w:t>esecuzione delle seguenti attività esclusivamente per la suddetta Sede commerciale: (i) gestire e reintegrare l</w:t>
      </w:r>
      <w:r w:rsidR="00431369">
        <w:t>’</w:t>
      </w:r>
      <w:r>
        <w:t>inventario, (ii) far quadrare i registratori di cassa ed elaborare le ricevute giornaliere, (iii) configurare e mantenere le opzioni di menu visualizzate dai Dispositivi ISV, (iv) acquistare forniture e servizi necessari per l</w:t>
      </w:r>
      <w:r w:rsidR="00431369">
        <w:t>’</w:t>
      </w:r>
      <w:r>
        <w:t>operatività della Sede commerciale, (v)</w:t>
      </w:r>
      <w:r w:rsidR="00455C1C">
        <w:t> </w:t>
      </w:r>
      <w:r>
        <w:t>gestire il personale della Sede commerciale, (vi) elaborare i report richiesti per l</w:t>
      </w:r>
      <w:r w:rsidR="00431369">
        <w:t>’</w:t>
      </w:r>
      <w:r>
        <w:t>analisi e la gestione dei risultati della Sede commerciale e (vii) gestire i dati master relativi all</w:t>
      </w:r>
      <w:r w:rsidR="00431369">
        <w:t>’</w:t>
      </w:r>
      <w:r>
        <w:t>operatività della Sede commerciale.</w:t>
      </w:r>
    </w:p>
    <w:p w:rsidR="00CE5EEC" w:rsidRPr="00AD0B70" w:rsidRDefault="00CE5EEC" w:rsidP="00CE5EEC">
      <w:pPr>
        <w:pStyle w:val="ProductList-Body"/>
        <w:numPr>
          <w:ilvl w:val="0"/>
          <w:numId w:val="6"/>
        </w:numPr>
        <w:ind w:left="450" w:hanging="270"/>
        <w:rPr>
          <w:lang w:val="en-US"/>
        </w:rPr>
      </w:pPr>
      <w:r w:rsidRPr="00AD0B70">
        <w:rPr>
          <w:lang w:val="en-US"/>
        </w:rPr>
        <w:t>Enterprise CAL (Functional CAL + Enterprise Additive CAL)</w:t>
      </w:r>
    </w:p>
    <w:p w:rsidR="00C15E68" w:rsidRDefault="00C15E68" w:rsidP="00C15E68">
      <w:pPr>
        <w:pStyle w:val="ProductList-Body"/>
        <w:ind w:left="450"/>
      </w:pPr>
      <w:r>
        <w:t>Concede all</w:t>
      </w:r>
      <w:r w:rsidR="00431369">
        <w:t>’</w:t>
      </w:r>
      <w:r>
        <w:t>utente l</w:t>
      </w:r>
      <w:r w:rsidR="00431369">
        <w:t>’</w:t>
      </w:r>
      <w:r>
        <w:t>accesso completo illimitato a tutte le funzionalità del software server attraverso la soluzione ERP.</w:t>
      </w:r>
    </w:p>
    <w:p w:rsidR="00CE5EEC" w:rsidRDefault="00CE5EEC" w:rsidP="00CE5EEC">
      <w:pPr>
        <w:pStyle w:val="ProductList-Body"/>
        <w:numPr>
          <w:ilvl w:val="1"/>
          <w:numId w:val="6"/>
        </w:numPr>
        <w:ind w:left="720" w:hanging="270"/>
      </w:pPr>
      <w:r>
        <w:t>Diritti di Utilizzo Completo</w:t>
      </w:r>
    </w:p>
    <w:p w:rsidR="00CE5EEC" w:rsidRDefault="00CE5EEC" w:rsidP="00CE5EEC">
      <w:pPr>
        <w:pStyle w:val="ProductList-Body"/>
      </w:pPr>
    </w:p>
    <w:p w:rsidR="00F734A8" w:rsidRDefault="00C15E68" w:rsidP="00F734A8">
      <w:pPr>
        <w:pStyle w:val="ProductList-Body"/>
        <w:ind w:left="180"/>
      </w:pPr>
      <w:r>
        <w:t>Per gli utenti esterni non sono richieste CAL. Le licenze per utenti esterni non devono essere utilizzate per l</w:t>
      </w:r>
      <w:r w:rsidR="00431369">
        <w:t>’</w:t>
      </w:r>
      <w:r>
        <w:t>outsourcing di procedimenti commerciali.</w:t>
      </w:r>
    </w:p>
    <w:p w:rsidR="00F734A8" w:rsidRDefault="00F734A8" w:rsidP="00F734A8">
      <w:pPr>
        <w:pStyle w:val="ProductList-Body"/>
        <w:ind w:left="180"/>
      </w:pPr>
    </w:p>
    <w:p w:rsidR="00CE5EEC" w:rsidRDefault="00F734A8" w:rsidP="00F734A8">
      <w:pPr>
        <w:pStyle w:val="ProductList-Body"/>
        <w:ind w:left="180"/>
      </w:pPr>
      <w:r>
        <w:t xml:space="preserve">Informazioni sulle opzioni CAL per Microsoft Dynamics AX R3 sono disponibili nella pagina </w:t>
      </w:r>
      <w:hyperlink r:id="rId28" w:history="1">
        <w:r>
          <w:rPr>
            <w:rStyle w:val="Hyperlink"/>
          </w:rPr>
          <w:t>http://www.microsoft.com/en-us/dynamics/erp-buy-ax-software.aspx</w:t>
        </w:r>
      </w:hyperlink>
      <w:r>
        <w:t>.</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Diritti di Aggiornamento per le società che hanno acquistato Microsoft Dynamics AX 2012 al dettaglio con copertura Software Assurance Attiva</w:t>
      </w:r>
    </w:p>
    <w:p w:rsidR="00BF7633" w:rsidRPr="000D6060" w:rsidRDefault="00BF7633" w:rsidP="005F5717">
      <w:pPr>
        <w:pStyle w:val="ProductList-Body"/>
      </w:pPr>
      <w:r>
        <w:t>Le società che hanno acquistato Microsoft Dynamics AX 2012 al dettaglio e dispongono di una copertura SA attiva per tali licenze in data 1°</w:t>
      </w:r>
      <w:r w:rsidR="005F5717">
        <w:t> </w:t>
      </w:r>
      <w:r>
        <w:t>agosto</w:t>
      </w:r>
      <w:r w:rsidR="005F5717">
        <w:t> </w:t>
      </w:r>
      <w:r>
        <w:t>2014 o successiva potranno effettuare l</w:t>
      </w:r>
      <w:r w:rsidR="00431369">
        <w:t>’</w:t>
      </w:r>
      <w:r>
        <w:t>aggiornamento di tali licenze come indicato di seguito. A tali licenze si applicano le condizioni standard per la migrazione (per dettagli, le società potranno consultare l</w:t>
      </w:r>
      <w:r w:rsidR="00431369">
        <w:t>’</w:t>
      </w:r>
      <w:hyperlink w:anchor="SoftwareAssurance" w:history="1">
        <w:r>
          <w:rPr>
            <w:rStyle w:val="Hyperlink"/>
          </w:rPr>
          <w:t>Articolo 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rsidTr="00D02888">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rsidTr="00D02888">
        <w:tc>
          <w:tcPr>
            <w:tcW w:w="5355" w:type="dxa"/>
          </w:tcPr>
          <w:p w:rsidR="00BF7633" w:rsidRPr="000D6060" w:rsidRDefault="00BF7633" w:rsidP="00341301">
            <w:pPr>
              <w:pStyle w:val="ProductList-Body"/>
            </w:pPr>
            <w:r>
              <w:t>1 Functional Device CAL per Microsoft Dynamics AX 2012 utilizzata per gli scopi dei servizi al dettaglio</w:t>
            </w:r>
          </w:p>
        </w:tc>
        <w:tc>
          <w:tcPr>
            <w:tcW w:w="5355"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D02888">
        <w:tc>
          <w:tcPr>
            <w:tcW w:w="5355" w:type="dxa"/>
          </w:tcPr>
          <w:p w:rsidR="00BF7633" w:rsidRPr="000D6060" w:rsidRDefault="00BF7633" w:rsidP="00261F60">
            <w:pPr>
              <w:pStyle w:val="ProductList-Body"/>
            </w:pPr>
            <w:r>
              <w:t>1 Licenza per Microsoft Dynamics AX 2012 Server più 3 Enterprise Device CAL utilizzate per gli scopi dell</w:t>
            </w:r>
            <w:r w:rsidR="00431369">
              <w:t>’</w:t>
            </w:r>
            <w:r>
              <w:t>eCommerce</w:t>
            </w:r>
          </w:p>
        </w:tc>
        <w:tc>
          <w:tcPr>
            <w:tcW w:w="5355" w:type="dxa"/>
          </w:tcPr>
          <w:p w:rsidR="00BF7633" w:rsidRPr="00CA02E2" w:rsidRDefault="00BF7633" w:rsidP="00261F60">
            <w:pPr>
              <w:pStyle w:val="ProductList-Body"/>
            </w:pPr>
            <w:r>
              <w:t>4 licenze Core per Microsoft Dynamics AX 2012 R3 Standard Commerce Server</w:t>
            </w:r>
          </w:p>
        </w:tc>
      </w:tr>
    </w:tbl>
    <w:bookmarkStart w:id="235" w:name="_Toc378147629"/>
    <w:bookmarkStart w:id="236" w:name="_Toc378151531"/>
    <w:p w:rsidR="00CE5EEC" w:rsidRPr="00585A48" w:rsidRDefault="0082032D"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70541"/>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05AC" w:rsidTr="007A05AC">
        <w:trPr>
          <w:tblHeader/>
        </w:trPr>
        <w:tc>
          <w:tcPr>
            <w:tcW w:w="3060" w:type="dxa"/>
            <w:tcBorders>
              <w:bottom w:val="nil"/>
            </w:tcBorders>
            <w:shd w:val="clear" w:color="auto" w:fill="00188F"/>
          </w:tcPr>
          <w:p w:rsidR="007A05AC" w:rsidRPr="00EE0836" w:rsidRDefault="007A05AC"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7A05AC" w:rsidRPr="00C36D1F" w:rsidRDefault="007A05AC"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7A05AC" w:rsidRPr="00E3447E" w:rsidRDefault="007A05A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7A05AC" w:rsidTr="007A05AC">
        <w:tc>
          <w:tcPr>
            <w:tcW w:w="3060" w:type="dxa"/>
            <w:tcBorders>
              <w:top w:val="nil"/>
              <w:left w:val="nil"/>
              <w:bottom w:val="dashSmallGap" w:sz="4" w:space="0" w:color="BFBFBF" w:themeColor="background1" w:themeShade="BF"/>
              <w:right w:val="nil"/>
            </w:tcBorders>
          </w:tcPr>
          <w:p w:rsidR="007A05AC" w:rsidRDefault="007A05AC" w:rsidP="008E4C23">
            <w:pPr>
              <w:pStyle w:val="ProductList-Offering2"/>
            </w:pPr>
            <w:bookmarkStart w:id="241" w:name="_Toc379797128"/>
            <w:bookmarkStart w:id="242" w:name="_Toc380513154"/>
            <w:bookmarkStart w:id="243" w:name="_Toc380655193"/>
            <w:bookmarkStart w:id="244" w:name="_Toc402270542"/>
            <w:r>
              <w:t>Basic CAL per Microsoft Dynamics CRM (Dispositivo e Utente)</w:t>
            </w:r>
            <w:bookmarkEnd w:id="241"/>
            <w:bookmarkEnd w:id="242"/>
            <w:bookmarkEnd w:id="243"/>
            <w:bookmarkEnd w:id="244"/>
            <w:r>
              <w:fldChar w:fldCharType="begin"/>
            </w:r>
            <w:r>
              <w:instrText>XE "Basic CAL per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A05AC" w:rsidRDefault="007A05AC"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05AC" w:rsidRDefault="007A05A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A05AC" w:rsidRDefault="007A05AC" w:rsidP="008E4C23">
            <w:pPr>
              <w:pStyle w:val="ProductList-OfferingBody"/>
              <w:ind w:left="-113"/>
              <w:jc w:val="center"/>
            </w:pPr>
            <w:r>
              <w:t>10</w:t>
            </w: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7A05AC" w:rsidRPr="00BD1384" w:rsidRDefault="007A05AC" w:rsidP="00A52826">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Pr="009F00CE" w:rsidRDefault="007A05AC"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7A05AC" w:rsidRPr="00DE25EB" w:rsidRDefault="007A05AC"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7A05AC" w:rsidRDefault="007A05AC" w:rsidP="008E4C23">
            <w:pPr>
              <w:pStyle w:val="ProductList-OfferingBody"/>
              <w:ind w:left="-113"/>
              <w:jc w:val="center"/>
            </w:pP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7A05AC" w:rsidTr="007A05AC">
        <w:tc>
          <w:tcPr>
            <w:tcW w:w="3060" w:type="dxa"/>
            <w:tcBorders>
              <w:top w:val="dashSmallGap" w:sz="4" w:space="0" w:color="BFBFBF" w:themeColor="background1" w:themeShade="BF"/>
              <w:left w:val="nil"/>
              <w:bottom w:val="dashSmallGap" w:sz="4" w:space="0" w:color="BFBFBF" w:themeColor="background1" w:themeShade="BF"/>
              <w:right w:val="nil"/>
            </w:tcBorders>
          </w:tcPr>
          <w:p w:rsidR="007A05AC" w:rsidRDefault="007A05AC" w:rsidP="008E4C23">
            <w:pPr>
              <w:pStyle w:val="ProductList-Offering2"/>
            </w:pPr>
            <w:bookmarkStart w:id="245" w:name="_Toc379797129"/>
            <w:bookmarkStart w:id="246" w:name="_Toc380513155"/>
            <w:bookmarkStart w:id="247" w:name="_Toc380655194"/>
            <w:bookmarkStart w:id="248" w:name="_Toc402270543"/>
            <w:r>
              <w:t>Basic Use Additive CAL per Microsoft Dynamics CRM (Dispositivo e Utente)</w:t>
            </w:r>
            <w:bookmarkEnd w:id="245"/>
            <w:bookmarkEnd w:id="246"/>
            <w:bookmarkEnd w:id="247"/>
            <w:bookmarkEnd w:id="248"/>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05AC" w:rsidRDefault="007A05A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A05AC" w:rsidRDefault="007A05AC" w:rsidP="008E4C23">
            <w:pPr>
              <w:pStyle w:val="ProductList-OfferingBody"/>
              <w:ind w:left="-113"/>
              <w:jc w:val="center"/>
            </w:pPr>
            <w:r>
              <w:t>1</w:t>
            </w: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7A05AC" w:rsidRPr="00BD1384" w:rsidRDefault="007A05AC" w:rsidP="00A52826">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Pr="009F00CE" w:rsidRDefault="007A05AC"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7A05AC" w:rsidRPr="00DE25EB" w:rsidRDefault="007A05AC"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7A05AC" w:rsidRDefault="007A05AC" w:rsidP="008E4C23">
            <w:pPr>
              <w:pStyle w:val="ProductList-OfferingBody"/>
              <w:ind w:left="-113"/>
              <w:jc w:val="center"/>
            </w:pP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7A05AC" w:rsidTr="007A05AC">
        <w:tc>
          <w:tcPr>
            <w:tcW w:w="3060" w:type="dxa"/>
            <w:tcBorders>
              <w:top w:val="dashSmallGap" w:sz="4" w:space="0" w:color="BFBFBF" w:themeColor="background1" w:themeShade="BF"/>
              <w:left w:val="nil"/>
              <w:bottom w:val="dashSmallGap" w:sz="4" w:space="0" w:color="BFBFBF" w:themeColor="background1" w:themeShade="BF"/>
              <w:right w:val="nil"/>
            </w:tcBorders>
          </w:tcPr>
          <w:p w:rsidR="007A05AC" w:rsidRDefault="007A05AC" w:rsidP="008E4C23">
            <w:pPr>
              <w:pStyle w:val="ProductList-Offering2"/>
            </w:pPr>
            <w:bookmarkStart w:id="249" w:name="_Toc379797130"/>
            <w:bookmarkStart w:id="250" w:name="_Toc380513156"/>
            <w:bookmarkStart w:id="251" w:name="_Toc380655196"/>
            <w:bookmarkStart w:id="252" w:name="_Toc402270544"/>
            <w:r>
              <w:t>Essentials CAL per Microsoft Dynamics CRM (Dispositivo e Utente)</w:t>
            </w:r>
            <w:bookmarkEnd w:id="249"/>
            <w:bookmarkEnd w:id="250"/>
            <w:bookmarkEnd w:id="251"/>
            <w:bookmarkEnd w:id="252"/>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05AC" w:rsidRDefault="007A05A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A05AC" w:rsidRDefault="007A05AC" w:rsidP="008E4C23">
            <w:pPr>
              <w:pStyle w:val="ProductList-OfferingBody"/>
              <w:ind w:left="-113"/>
              <w:jc w:val="center"/>
            </w:pPr>
            <w:r>
              <w:t>1</w:t>
            </w: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7A05AC" w:rsidRPr="00BD1384" w:rsidRDefault="007A05AC" w:rsidP="00A52826">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Pr="009F00CE" w:rsidRDefault="007A05AC"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7A05AC" w:rsidRPr="00DE25EB" w:rsidRDefault="007A05AC"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7A05AC" w:rsidRDefault="007A05AC" w:rsidP="008E4C23">
            <w:pPr>
              <w:pStyle w:val="ProductList-OfferingBody"/>
              <w:ind w:left="-113"/>
              <w:jc w:val="center"/>
            </w:pP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7A05AC" w:rsidTr="007A05AC">
        <w:tc>
          <w:tcPr>
            <w:tcW w:w="3060" w:type="dxa"/>
            <w:tcBorders>
              <w:top w:val="dashSmallGap" w:sz="4" w:space="0" w:color="BFBFBF" w:themeColor="background1" w:themeShade="BF"/>
              <w:left w:val="nil"/>
              <w:bottom w:val="dashSmallGap" w:sz="4" w:space="0" w:color="BFBFBF" w:themeColor="background1" w:themeShade="BF"/>
              <w:right w:val="nil"/>
            </w:tcBorders>
          </w:tcPr>
          <w:p w:rsidR="007A05AC" w:rsidRDefault="007A05AC" w:rsidP="008E4C23">
            <w:pPr>
              <w:pStyle w:val="ProductList-Offering2"/>
            </w:pPr>
            <w:bookmarkStart w:id="253" w:name="_Toc379797131"/>
            <w:bookmarkStart w:id="254" w:name="_Toc380513157"/>
            <w:bookmarkStart w:id="255" w:name="_Toc380655198"/>
            <w:bookmarkStart w:id="256" w:name="_Toc402270545"/>
            <w:r>
              <w:t>Professional CAL per Microsoft Dynamics CRM (Dispositivo e Utente)</w:t>
            </w:r>
            <w:bookmarkEnd w:id="253"/>
            <w:bookmarkEnd w:id="254"/>
            <w:bookmarkEnd w:id="255"/>
            <w:bookmarkEnd w:id="256"/>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05AC" w:rsidRDefault="007A05A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A05AC" w:rsidRDefault="007A05AC" w:rsidP="008E4C23">
            <w:pPr>
              <w:pStyle w:val="ProductList-OfferingBody"/>
              <w:ind w:left="-113"/>
              <w:jc w:val="center"/>
            </w:pPr>
            <w:r>
              <w:t>10</w:t>
            </w: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7A05AC" w:rsidRPr="00BD1384" w:rsidRDefault="007A05AC" w:rsidP="00A52826">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Pr="009F00CE" w:rsidRDefault="007A05AC"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7A05AC" w:rsidRPr="00DE25EB" w:rsidRDefault="007A05AC"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7A05AC" w:rsidRDefault="007A05AC" w:rsidP="008E4C23">
            <w:pPr>
              <w:pStyle w:val="ProductList-OfferingBody"/>
              <w:ind w:left="-113"/>
              <w:jc w:val="center"/>
            </w:pP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7A05AC" w:rsidTr="007A05AC">
        <w:tc>
          <w:tcPr>
            <w:tcW w:w="3060" w:type="dxa"/>
            <w:tcBorders>
              <w:top w:val="dashSmallGap" w:sz="4" w:space="0" w:color="BFBFBF" w:themeColor="background1" w:themeShade="BF"/>
              <w:left w:val="nil"/>
              <w:bottom w:val="dashSmallGap" w:sz="4" w:space="0" w:color="BFBFBF" w:themeColor="background1" w:themeShade="BF"/>
              <w:right w:val="nil"/>
            </w:tcBorders>
          </w:tcPr>
          <w:p w:rsidR="007A05AC" w:rsidRDefault="007A05AC" w:rsidP="008E4C23">
            <w:pPr>
              <w:pStyle w:val="ProductList-Offering2"/>
            </w:pPr>
            <w:bookmarkStart w:id="257" w:name="_Toc379797132"/>
            <w:bookmarkStart w:id="258" w:name="_Toc380513158"/>
            <w:bookmarkStart w:id="259" w:name="_Toc380655200"/>
            <w:bookmarkStart w:id="260" w:name="_Toc402270546"/>
            <w:r>
              <w:t>Professional Use Additive CAL per Microsoft Dynamics CRM (Dispositivo e Utente)</w:t>
            </w:r>
            <w:bookmarkEnd w:id="257"/>
            <w:bookmarkEnd w:id="258"/>
            <w:bookmarkEnd w:id="259"/>
            <w:bookmarkEnd w:id="260"/>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05AC" w:rsidRDefault="007A05A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A05AC" w:rsidRDefault="007A05AC" w:rsidP="008E4C23">
            <w:pPr>
              <w:pStyle w:val="ProductList-OfferingBody"/>
              <w:ind w:left="-113"/>
              <w:jc w:val="center"/>
            </w:pPr>
            <w:r>
              <w:t>5</w:t>
            </w: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7A05AC" w:rsidRPr="00BD1384" w:rsidRDefault="007A05AC" w:rsidP="00A52826">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Pr="009F00CE" w:rsidRDefault="007A05AC"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7A05AC" w:rsidRPr="00DE25EB" w:rsidRDefault="007A05AC"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7A05AC" w:rsidRDefault="007A05AC" w:rsidP="008E4C23">
            <w:pPr>
              <w:pStyle w:val="ProductList-OfferingBody"/>
              <w:ind w:left="-113"/>
              <w:jc w:val="center"/>
            </w:pP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7A05AC" w:rsidTr="007A05AC">
        <w:tc>
          <w:tcPr>
            <w:tcW w:w="3060" w:type="dxa"/>
            <w:tcBorders>
              <w:top w:val="dashSmallGap" w:sz="4" w:space="0" w:color="BFBFBF" w:themeColor="background1" w:themeShade="BF"/>
              <w:left w:val="nil"/>
              <w:bottom w:val="dashSmallGap" w:sz="4" w:space="0" w:color="BFBFBF" w:themeColor="background1" w:themeShade="BF"/>
              <w:right w:val="nil"/>
            </w:tcBorders>
          </w:tcPr>
          <w:p w:rsidR="007A05AC" w:rsidRDefault="007A05AC" w:rsidP="008E4C23">
            <w:pPr>
              <w:pStyle w:val="ProductList-Offering2"/>
            </w:pPr>
            <w:bookmarkStart w:id="261" w:name="_Toc379797133"/>
            <w:bookmarkStart w:id="262" w:name="_Toc380513159"/>
            <w:bookmarkStart w:id="263" w:name="_Toc380655201"/>
            <w:bookmarkStart w:id="264" w:name="_Toc402270547"/>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05AC" w:rsidRDefault="007A05A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05AC" w:rsidRDefault="007A05A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A05AC" w:rsidRDefault="007A05AC" w:rsidP="008E4C23">
            <w:pPr>
              <w:pStyle w:val="ProductList-OfferingBody"/>
              <w:ind w:left="-113"/>
              <w:jc w:val="center"/>
            </w:pPr>
            <w:r>
              <w:t>50</w:t>
            </w: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Pr="009F00CE" w:rsidRDefault="007A05AC"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7A05AC" w:rsidRPr="00DE25EB" w:rsidRDefault="007A05AC"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7A05AC" w:rsidRDefault="007A05AC" w:rsidP="008E4C23">
            <w:pPr>
              <w:pStyle w:val="ProductList-OfferingBody"/>
              <w:ind w:left="-113"/>
              <w:jc w:val="center"/>
            </w:pP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7A05AC" w:rsidTr="007A05AC">
        <w:tc>
          <w:tcPr>
            <w:tcW w:w="3060" w:type="dxa"/>
            <w:tcBorders>
              <w:top w:val="dashSmallGap" w:sz="4" w:space="0" w:color="BFBFBF" w:themeColor="background1" w:themeShade="BF"/>
              <w:left w:val="nil"/>
              <w:bottom w:val="nil"/>
              <w:right w:val="nil"/>
            </w:tcBorders>
          </w:tcPr>
          <w:p w:rsidR="007A05AC" w:rsidRDefault="007A05AC" w:rsidP="00375CC3">
            <w:pPr>
              <w:pStyle w:val="ProductList-Offering2"/>
            </w:pPr>
            <w:bookmarkStart w:id="265" w:name="_Toc379797134"/>
            <w:bookmarkStart w:id="266" w:name="_Toc380513160"/>
            <w:bookmarkStart w:id="267" w:name="_Toc380655202"/>
            <w:bookmarkStart w:id="268" w:name="_Toc402270548"/>
            <w:r>
              <w:t>Microsoft Dynamics CRM Workgroup Server</w:t>
            </w:r>
            <w:r w:rsidR="00375CC3">
              <w:t> </w:t>
            </w:r>
            <w:r>
              <w:t>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7A05AC" w:rsidRDefault="007A05A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A05AC" w:rsidRDefault="007A05AC"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A05AC" w:rsidRDefault="007A05A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A05AC" w:rsidRDefault="007A05A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7A05AC" w:rsidRDefault="007A05AC" w:rsidP="008E4C23">
            <w:pPr>
              <w:pStyle w:val="ProductList-OfferingBody"/>
              <w:ind w:left="-113"/>
              <w:jc w:val="center"/>
            </w:pPr>
            <w:r>
              <w:t>25</w:t>
            </w: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BFBFBF" w:themeFill="background1" w:themeFillShade="BF"/>
            <w:vAlign w:val="center"/>
          </w:tcPr>
          <w:p w:rsidR="007A05AC" w:rsidRDefault="007A05AC" w:rsidP="00A52826">
            <w:pPr>
              <w:pStyle w:val="ProductList-OfferingBody"/>
              <w:ind w:left="-113"/>
              <w:jc w:val="center"/>
            </w:pPr>
          </w:p>
        </w:tc>
        <w:tc>
          <w:tcPr>
            <w:tcW w:w="596"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Default="007A05AC" w:rsidP="008E4C23">
            <w:pPr>
              <w:pStyle w:val="ProductList-OfferingBody"/>
              <w:ind w:left="-113"/>
              <w:jc w:val="center"/>
            </w:pPr>
          </w:p>
        </w:tc>
        <w:tc>
          <w:tcPr>
            <w:tcW w:w="595" w:type="dxa"/>
            <w:shd w:val="clear" w:color="auto" w:fill="70AD47" w:themeFill="accent6"/>
            <w:vAlign w:val="center"/>
          </w:tcPr>
          <w:p w:rsidR="007A05AC" w:rsidRPr="009F00CE" w:rsidRDefault="007A05AC" w:rsidP="00A52826">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rsidR="007A05AC" w:rsidRPr="00DE25EB" w:rsidRDefault="007A05AC"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7A05AC" w:rsidRDefault="007A05AC" w:rsidP="008E4C23">
            <w:pPr>
              <w:pStyle w:val="ProductList-OfferingBody"/>
              <w:ind w:left="-113"/>
              <w:jc w:val="center"/>
            </w:pPr>
          </w:p>
        </w:tc>
        <w:tc>
          <w:tcPr>
            <w:tcW w:w="596" w:type="dxa"/>
            <w:shd w:val="clear" w:color="auto" w:fill="70AD47" w:themeFill="accent6"/>
            <w:vAlign w:val="center"/>
          </w:tcPr>
          <w:p w:rsidR="007A05AC" w:rsidRPr="009F00CE" w:rsidRDefault="007A05AC" w:rsidP="00A52826">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7"/>
        <w:gridCol w:w="3168"/>
        <w:gridCol w:w="3015"/>
      </w:tblGrid>
      <w:tr w:rsidR="00CE5EEC" w:rsidTr="00823241">
        <w:tc>
          <w:tcPr>
            <w:tcW w:w="4617" w:type="dxa"/>
          </w:tcPr>
          <w:p w:rsidR="00CE5EEC" w:rsidRDefault="00CE5EEC" w:rsidP="008E4C23">
            <w:pPr>
              <w:pStyle w:val="ProductList-Body"/>
              <w:spacing w:before="20" w:after="20"/>
            </w:pPr>
            <w:r>
              <w:t xml:space="preserve">Versione Precedente: </w:t>
            </w:r>
            <w:r>
              <w:rPr>
                <w:b/>
              </w:rPr>
              <w:t>Microsoft Dynamics CRM 2011</w:t>
            </w:r>
            <w:r>
              <w:t xml:space="preserve"> (8/12)</w:t>
            </w:r>
          </w:p>
        </w:tc>
        <w:tc>
          <w:tcPr>
            <w:tcW w:w="3168" w:type="dxa"/>
          </w:tcPr>
          <w:p w:rsidR="00CE5EEC" w:rsidRDefault="00CE5EEC" w:rsidP="008E4C23">
            <w:pPr>
              <w:pStyle w:val="ProductList-Body"/>
              <w:spacing w:before="20" w:after="20"/>
            </w:pPr>
            <w:r>
              <w:t xml:space="preserve">Pool di Prodotti: </w:t>
            </w:r>
            <w:r>
              <w:rPr>
                <w:b/>
              </w:rPr>
              <w:t>Server</w:t>
            </w:r>
          </w:p>
        </w:tc>
        <w:tc>
          <w:tcPr>
            <w:tcW w:w="3015" w:type="dxa"/>
          </w:tcPr>
          <w:p w:rsidR="00CE5EEC" w:rsidRPr="00FD3474" w:rsidRDefault="00CE5EEC" w:rsidP="008E4C23">
            <w:pPr>
              <w:pStyle w:val="ProductList-Body"/>
              <w:spacing w:before="20" w:after="20"/>
              <w:rPr>
                <w:b/>
              </w:rPr>
            </w:pPr>
            <w:r>
              <w:t xml:space="preserve">Esenzione per gli Utenti Qualificati: </w:t>
            </w:r>
            <w:r>
              <w:rPr>
                <w:b/>
              </w:rPr>
              <w:t>Sì</w:t>
            </w:r>
          </w:p>
        </w:tc>
      </w:tr>
      <w:tr w:rsidR="00CE5EEC" w:rsidTr="00823241">
        <w:tc>
          <w:tcPr>
            <w:tcW w:w="4617" w:type="dxa"/>
          </w:tcPr>
          <w:p w:rsidR="00CE5EEC" w:rsidRDefault="00CE5EEC" w:rsidP="008E4C23">
            <w:pPr>
              <w:pStyle w:val="ProductList-Body"/>
              <w:spacing w:before="20" w:after="20"/>
            </w:pPr>
          </w:p>
        </w:tc>
        <w:tc>
          <w:tcPr>
            <w:tcW w:w="3168" w:type="dxa"/>
          </w:tcPr>
          <w:p w:rsidR="00CE5EEC" w:rsidRDefault="004C7FF0" w:rsidP="008E4C23">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015"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rsidR="00CE5EEC" w:rsidRPr="00FD3474" w:rsidRDefault="00CE5EEC" w:rsidP="00CE5EEC">
      <w:pPr>
        <w:pStyle w:val="ProductList-Body"/>
        <w:rPr>
          <w:b/>
        </w:rPr>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rsidR="00CE5EEC" w:rsidRDefault="00CE5EEC" w:rsidP="00CE5EEC">
      <w:pPr>
        <w:pStyle w:val="ProductList-Body"/>
      </w:pPr>
      <w:r>
        <w:t>External Connector per Microsoft Dynamics CRM 2011</w:t>
      </w:r>
      <w:r>
        <w:fldChar w:fldCharType="begin"/>
      </w:r>
      <w:r>
        <w:instrText>XE "Microsoft Dynamics CRM 2011 External Connector"</w:instrText>
      </w:r>
      <w:r>
        <w:fldChar w:fldCharType="end"/>
      </w:r>
      <w:r>
        <w:t xml:space="preserve"> sarà l</w:t>
      </w:r>
      <w:r w:rsidR="00431369">
        <w:t>’</w:t>
      </w:r>
      <w:r>
        <w:t>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A tali licenze si applicano le condizioni standard per la migrazione (per dettagli, le società potranno consultare l</w:t>
      </w:r>
      <w:r w:rsidR="00431369">
        <w:t>’</w:t>
      </w:r>
      <w:r>
        <w:t xml:space="preserve">Articolo </w:t>
      </w:r>
      <w:hyperlink w:anchor="SoftwareAssurance" w:history="1">
        <w:r>
          <w:rPr>
            <w:rStyle w:val="Hyperlink"/>
          </w:rPr>
          <w:t>Software Assurance</w:t>
        </w:r>
      </w:hyperlink>
      <w:r>
        <w:t>); tuttavia, nonostante quanto diversamente stabilito in tali condizioni, alle società non viene chiesto di interrompere l</w:t>
      </w:r>
      <w:r w:rsidR="00431369">
        <w:t>’</w:t>
      </w:r>
      <w:r>
        <w:t>utilizzo del software ai sensi delle proprie licenze qualificanti qualora distribuiscano e utilizzino Microsoft Dynamics CRM 2013.</w:t>
      </w:r>
    </w:p>
    <w:p w:rsidR="00CE5EEC" w:rsidRDefault="00CE5EEC" w:rsidP="00CE5EEC">
      <w:pPr>
        <w:pStyle w:val="ProductList-Body"/>
      </w:pPr>
    </w:p>
    <w:p w:rsidR="00CE5EEC" w:rsidRPr="001472FC" w:rsidRDefault="00CE5EEC" w:rsidP="00CE5EEC">
      <w:pPr>
        <w:pStyle w:val="ProductList-Body"/>
        <w:rPr>
          <w:b/>
          <w:color w:val="00188F"/>
        </w:rPr>
      </w:pPr>
      <w:r>
        <w:rPr>
          <w:b/>
          <w:color w:val="00188F"/>
        </w:rPr>
        <w:t>Diritti di Aggiornamento per Microsoft Dynamics CRM 2013 per le Società con Copertura Software Assurance</w:t>
      </w:r>
    </w:p>
    <w:p w:rsidR="00CE5EEC" w:rsidRPr="000D6060" w:rsidRDefault="00CE5EEC" w:rsidP="00CE5EEC">
      <w:pPr>
        <w:pStyle w:val="ProductList-Body"/>
      </w:pPr>
      <w:r>
        <w:t>Le società che hanno acquistato le licenze CAL per Microsoft Dynamics CRM 2013 e dispongono di una copertura SA attiva per tali licenze a decorrere dalla data del 1° ottobre 2013 o successiva potranno effettuare l</w:t>
      </w:r>
      <w:r w:rsidR="00431369">
        <w:t>’</w:t>
      </w:r>
      <w:r>
        <w:t>aggiornamento di tali licenze, come indicato di seguito. A tali licenze si applicano le condizioni standard per la migrazione (per dettagli, le società potranno consultare l</w:t>
      </w:r>
      <w:r w:rsidR="00431369">
        <w:t>’</w:t>
      </w:r>
      <w:r>
        <w:t xml:space="preserve">Articolo </w:t>
      </w:r>
      <w:hyperlink w:anchor="SoftwareAssurance" w:history="1">
        <w:r>
          <w:rPr>
            <w:rStyle w:val="Hyperlink"/>
          </w:rPr>
          <w:t>Software Assurance</w:t>
        </w:r>
      </w:hyperlink>
      <w:r>
        <w:t>).</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637"/>
        <w:gridCol w:w="5045"/>
      </w:tblGrid>
      <w:tr w:rsidR="00CE5EEC" w:rsidTr="00A50250">
        <w:trPr>
          <w:tblHeader/>
        </w:trPr>
        <w:tc>
          <w:tcPr>
            <w:tcW w:w="565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0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RPr="00C00FA3" w:rsidTr="00A50250">
        <w:tc>
          <w:tcPr>
            <w:tcW w:w="5652" w:type="dxa"/>
          </w:tcPr>
          <w:p w:rsidR="00CE5EEC" w:rsidRPr="00AD0B70" w:rsidRDefault="00CE5EEC" w:rsidP="008E4C23">
            <w:pPr>
              <w:pStyle w:val="ProductList-Body"/>
              <w:rPr>
                <w:lang w:val="en-US"/>
              </w:rPr>
            </w:pPr>
            <w:r w:rsidRPr="00AD0B70">
              <w:rPr>
                <w:lang w:val="en-US"/>
              </w:rPr>
              <w:t>1 Employee Self Service CAL per Microsoft Dynamics CRM 2011</w:t>
            </w:r>
          </w:p>
        </w:tc>
        <w:tc>
          <w:tcPr>
            <w:tcW w:w="5058" w:type="dxa"/>
          </w:tcPr>
          <w:p w:rsidR="00CE5EEC" w:rsidRPr="00AD0B70" w:rsidRDefault="00CE5EEC" w:rsidP="008E4C23">
            <w:pPr>
              <w:pStyle w:val="ProductList-Body"/>
              <w:rPr>
                <w:lang w:val="en-US"/>
              </w:rPr>
            </w:pPr>
            <w:r w:rsidRPr="00AD0B70">
              <w:rPr>
                <w:lang w:val="en-US"/>
              </w:rPr>
              <w:t>1 Essential CAL per Microsoft Dynamics CRM 2013 o</w:t>
            </w:r>
          </w:p>
          <w:p w:rsidR="00CE5EEC" w:rsidRPr="00AD0B70" w:rsidRDefault="00CE5EEC" w:rsidP="008E4C23">
            <w:pPr>
              <w:pStyle w:val="ProductList-Body"/>
              <w:rPr>
                <w:lang w:val="en-US"/>
              </w:rPr>
            </w:pPr>
            <w:r w:rsidRPr="00AD0B70">
              <w:rPr>
                <w:lang w:val="en-US"/>
              </w:rPr>
              <w:t>1 Essential CAL per Microsoft Dynamics CRM 2013 e</w:t>
            </w:r>
            <w:r w:rsidRPr="00AD0B70">
              <w:rPr>
                <w:lang w:val="en-US"/>
              </w:rPr>
              <w:br/>
              <w:t>1 Basic Use Additive CAL per Microsoft Dynamics CRM 2013</w:t>
            </w:r>
          </w:p>
        </w:tc>
      </w:tr>
      <w:tr w:rsidR="00CE5EEC" w:rsidRPr="00C00FA3" w:rsidTr="00A50250">
        <w:tc>
          <w:tcPr>
            <w:tcW w:w="5652" w:type="dxa"/>
          </w:tcPr>
          <w:p w:rsidR="00CE5EEC" w:rsidRPr="000D6060" w:rsidRDefault="00CE5EEC" w:rsidP="008E4C23">
            <w:pPr>
              <w:pStyle w:val="ProductList-Body"/>
            </w:pPr>
            <w:r>
              <w:t>1 Limited Use Additive CAL per Microsoft Dynamics CRM 2011</w:t>
            </w:r>
          </w:p>
        </w:tc>
        <w:tc>
          <w:tcPr>
            <w:tcW w:w="5058" w:type="dxa"/>
          </w:tcPr>
          <w:p w:rsidR="00CE5EEC" w:rsidRPr="00AD0B70" w:rsidRDefault="00CE5EEC" w:rsidP="008E4C23">
            <w:pPr>
              <w:pStyle w:val="ProductList-Body"/>
              <w:rPr>
                <w:lang w:val="en-US"/>
              </w:rPr>
            </w:pPr>
            <w:r w:rsidRPr="00AD0B70">
              <w:rPr>
                <w:lang w:val="en-US"/>
              </w:rPr>
              <w:t>1 Basic Use Additive CAL per Microsoft Dynamics CRM 2013</w:t>
            </w:r>
          </w:p>
        </w:tc>
      </w:tr>
      <w:tr w:rsidR="00CE5EEC" w:rsidTr="00A50250">
        <w:tc>
          <w:tcPr>
            <w:tcW w:w="5652" w:type="dxa"/>
          </w:tcPr>
          <w:p w:rsidR="00CE5EEC" w:rsidRPr="000D6060" w:rsidRDefault="00CE5EEC" w:rsidP="008E4C23">
            <w:pPr>
              <w:pStyle w:val="ProductList-Body"/>
            </w:pPr>
            <w:r>
              <w:t>1 CAL Aggiuntiva per l</w:t>
            </w:r>
            <w:r w:rsidR="00431369">
              <w:t>’</w:t>
            </w:r>
            <w:r>
              <w:t>Utilizzo Completo di Microsoft Dynamics CRM 2011</w:t>
            </w:r>
          </w:p>
        </w:tc>
        <w:tc>
          <w:tcPr>
            <w:tcW w:w="5058" w:type="dxa"/>
          </w:tcPr>
          <w:p w:rsidR="00CE5EEC" w:rsidRPr="00CA02E2" w:rsidRDefault="00CE5EEC" w:rsidP="008E4C23">
            <w:pPr>
              <w:pStyle w:val="ProductList-Body"/>
            </w:pPr>
            <w:r>
              <w:t>1 CAL Aggiuntiva per l</w:t>
            </w:r>
            <w:r w:rsidR="00431369">
              <w:t>’</w:t>
            </w:r>
            <w:r>
              <w:t>Utilizzo di Microsoft Dynamics CRM 2013 Professional</w:t>
            </w:r>
          </w:p>
        </w:tc>
      </w:tr>
      <w:tr w:rsidR="00CE5EEC" w:rsidTr="00A50250">
        <w:tc>
          <w:tcPr>
            <w:tcW w:w="5652" w:type="dxa"/>
          </w:tcPr>
          <w:p w:rsidR="00CE5EEC" w:rsidRPr="000D6060" w:rsidRDefault="00CE5EEC" w:rsidP="008E4C23">
            <w:pPr>
              <w:pStyle w:val="ProductList-Body"/>
            </w:pPr>
            <w:r>
              <w:t>1 External Connector per Microsoft Dynamics CRM 2011</w:t>
            </w:r>
            <w:r>
              <w:fldChar w:fldCharType="begin"/>
            </w:r>
            <w:r>
              <w:instrText>XE "Microsoft Dynamics CRM 2011 External Connector"</w:instrText>
            </w:r>
            <w:r>
              <w:fldChar w:fldCharType="end"/>
            </w:r>
          </w:p>
        </w:tc>
        <w:tc>
          <w:tcPr>
            <w:tcW w:w="5058" w:type="dxa"/>
          </w:tcPr>
          <w:p w:rsidR="00CE5EEC" w:rsidRDefault="00CE5EEC" w:rsidP="008E4C23">
            <w:pPr>
              <w:pStyle w:val="ProductList-Body"/>
            </w:pPr>
            <w:r>
              <w:t>Nessuna. I diritti sull</w:t>
            </w:r>
            <w:r w:rsidR="00431369">
              <w:t>’</w:t>
            </w:r>
            <w:r>
              <w:t>utilizzo di External Connector sono inclusi nella licenza per CRM 2013 Server</w:t>
            </w:r>
          </w:p>
        </w:tc>
      </w:tr>
    </w:tbl>
    <w:p w:rsidR="00CE5EEC" w:rsidRDefault="00CE5EEC" w:rsidP="00CE5EEC">
      <w:pPr>
        <w:pStyle w:val="ProductList-Body"/>
      </w:pPr>
    </w:p>
    <w:p w:rsidR="00CE5EEC" w:rsidRPr="00FD3474" w:rsidRDefault="00CE5EEC" w:rsidP="00CE5EEC">
      <w:pPr>
        <w:pStyle w:val="ProductList-Body"/>
        <w:rPr>
          <w:b/>
        </w:rPr>
      </w:pPr>
      <w:r>
        <w:rPr>
          <w:b/>
          <w:color w:val="00188F"/>
        </w:rPr>
        <w:t>Diritti di Downgrade per Microsoft Dynamics CRM 2013</w:t>
      </w:r>
      <w:r>
        <w:rPr>
          <w:b/>
        </w:rPr>
        <w:t xml:space="preserve"> </w:t>
      </w:r>
    </w:p>
    <w:p w:rsidR="00CE5EEC" w:rsidRDefault="00CE5EEC" w:rsidP="00CE5EEC">
      <w:pPr>
        <w:pStyle w:val="ProductList-Body"/>
      </w:pPr>
      <w:r>
        <w:t>Le società che dispongono di licenze per Microsoft Dynamics CRM 2013 potranno utilizzare Microsoft Dynamics CRM 2011 anziché Microsoft Dynamics CRM 2013 nella modalità che segue:</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749"/>
        <w:gridCol w:w="4933"/>
      </w:tblGrid>
      <w:tr w:rsidR="00CE5EEC" w:rsidTr="00A50250">
        <w:trPr>
          <w:tblHeader/>
        </w:trPr>
        <w:tc>
          <w:tcPr>
            <w:tcW w:w="576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49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A50250">
        <w:tc>
          <w:tcPr>
            <w:tcW w:w="576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4945" w:type="dxa"/>
          </w:tcPr>
          <w:p w:rsidR="00CE5EEC" w:rsidRPr="00BE0025" w:rsidRDefault="00CE5EEC" w:rsidP="008E4C23">
            <w:pPr>
              <w:pStyle w:val="ProductList-Body"/>
            </w:pPr>
            <w:r>
              <w:t>Microsoft Dynamics CRM 2011 Server</w:t>
            </w:r>
          </w:p>
        </w:tc>
      </w:tr>
      <w:tr w:rsidR="00CE5EEC" w:rsidTr="00A50250">
        <w:tc>
          <w:tcPr>
            <w:tcW w:w="576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4945" w:type="dxa"/>
          </w:tcPr>
          <w:p w:rsidR="00CE5EEC" w:rsidRPr="00BE0025" w:rsidRDefault="00CE5EEC" w:rsidP="008E4C23">
            <w:pPr>
              <w:pStyle w:val="ProductList-Body"/>
            </w:pPr>
            <w:r>
              <w:t>Microsoft Dynamics CRM Workgroup Server 2011</w:t>
            </w:r>
          </w:p>
        </w:tc>
      </w:tr>
      <w:tr w:rsidR="00CE5EEC" w:rsidTr="00A50250">
        <w:tc>
          <w:tcPr>
            <w:tcW w:w="5765" w:type="dxa"/>
          </w:tcPr>
          <w:p w:rsidR="00CE5EEC" w:rsidRPr="008F2008" w:rsidRDefault="00CE5EEC" w:rsidP="008E4C23">
            <w:pPr>
              <w:pStyle w:val="ProductList-Body"/>
            </w:pPr>
            <w:r>
              <w:t>CAL per Microsoft Dynamics CRM 2013 Essential</w:t>
            </w:r>
          </w:p>
        </w:tc>
        <w:tc>
          <w:tcPr>
            <w:tcW w:w="4945" w:type="dxa"/>
          </w:tcPr>
          <w:p w:rsidR="00CE5EEC" w:rsidRPr="00BE0025" w:rsidRDefault="00CE5EEC" w:rsidP="008E4C23">
            <w:pPr>
              <w:pStyle w:val="ProductList-Body"/>
            </w:pPr>
            <w:r>
              <w:t>CAL per Employee Self Service di Microsoft Dynamics CRM 2011</w:t>
            </w:r>
          </w:p>
        </w:tc>
      </w:tr>
      <w:tr w:rsidR="00CE5EEC" w:rsidTr="00A50250">
        <w:tc>
          <w:tcPr>
            <w:tcW w:w="5765" w:type="dxa"/>
          </w:tcPr>
          <w:p w:rsidR="00CE5EEC" w:rsidRPr="008F2008" w:rsidRDefault="00CE5EEC" w:rsidP="008E4C23">
            <w:pPr>
              <w:pStyle w:val="ProductList-Body"/>
            </w:pPr>
            <w:r>
              <w:t>CAL Aggiuntiva per l</w:t>
            </w:r>
            <w:r w:rsidR="00431369">
              <w:t>’</w:t>
            </w:r>
            <w:r>
              <w:t>Utilizzo di Microsoft Dynamics CRM 2013 Basic</w:t>
            </w:r>
          </w:p>
        </w:tc>
        <w:tc>
          <w:tcPr>
            <w:tcW w:w="4945" w:type="dxa"/>
          </w:tcPr>
          <w:p w:rsidR="00CE5EEC" w:rsidRPr="00BE0025" w:rsidRDefault="00CE5EEC" w:rsidP="004A6685">
            <w:pPr>
              <w:pStyle w:val="ProductList-Body"/>
            </w:pPr>
            <w:r>
              <w:t>CAL Aggiuntiva per l</w:t>
            </w:r>
            <w:r w:rsidR="00431369">
              <w:t>’</w:t>
            </w:r>
            <w:r>
              <w:t>Utilizzo Limitato di Microsoft Dynamics</w:t>
            </w:r>
            <w:r w:rsidR="004A6685">
              <w:t> </w:t>
            </w:r>
            <w:r>
              <w:t>CRM 2011</w:t>
            </w:r>
          </w:p>
        </w:tc>
      </w:tr>
      <w:tr w:rsidR="00CE5EEC" w:rsidTr="00A50250">
        <w:tc>
          <w:tcPr>
            <w:tcW w:w="5765" w:type="dxa"/>
          </w:tcPr>
          <w:p w:rsidR="00CE5EEC" w:rsidRDefault="00CE5EEC" w:rsidP="008E4C23">
            <w:pPr>
              <w:pStyle w:val="ProductList-Body"/>
            </w:pPr>
            <w:r>
              <w:t>CAL Aggiuntiva per l</w:t>
            </w:r>
            <w:r w:rsidR="00431369">
              <w:t>’</w:t>
            </w:r>
            <w:r>
              <w:t>Utilizzo di Microsoft Dynamics CRM 2013 Professional</w:t>
            </w:r>
          </w:p>
        </w:tc>
        <w:tc>
          <w:tcPr>
            <w:tcW w:w="4945" w:type="dxa"/>
          </w:tcPr>
          <w:p w:rsidR="00CE5EEC" w:rsidRDefault="00CE5EEC" w:rsidP="004A6685">
            <w:pPr>
              <w:pStyle w:val="ProductList-Body"/>
            </w:pPr>
            <w:r>
              <w:t>CAL Aggiuntiva per l</w:t>
            </w:r>
            <w:r w:rsidR="00431369">
              <w:t>’</w:t>
            </w:r>
            <w:r>
              <w:t>Utilizzo Completo di Microsoft Dynamics</w:t>
            </w:r>
            <w:r w:rsidR="004A6685">
              <w:t> </w:t>
            </w:r>
            <w:r>
              <w:t>CRM 2011</w:t>
            </w:r>
          </w:p>
        </w:tc>
      </w:tr>
    </w:tbl>
    <w:p w:rsidR="00CE5EEC" w:rsidRDefault="00CE5EEC" w:rsidP="00CE5EEC">
      <w:pPr>
        <w:pStyle w:val="ProductList-Body"/>
      </w:pPr>
    </w:p>
    <w:p w:rsidR="00CE5EEC" w:rsidRPr="00FD3474" w:rsidRDefault="00CE5EEC" w:rsidP="00CE5EEC">
      <w:pPr>
        <w:pStyle w:val="ProductList-Body"/>
        <w:rPr>
          <w:b/>
        </w:rPr>
      </w:pPr>
      <w:r>
        <w:rPr>
          <w:b/>
          <w:color w:val="00188F"/>
        </w:rPr>
        <w:t>Opzioni della Licenza di Accesso Client (Client Access License)</w:t>
      </w:r>
    </w:p>
    <w:p w:rsidR="00CE5EEC" w:rsidRDefault="00CE5EEC" w:rsidP="00CE5EEC">
      <w:pPr>
        <w:pStyle w:val="ProductList-Body"/>
      </w:pPr>
      <w:r>
        <w:t>Gli utilizzi autorizzati ai sensi delle diverse CAL per Microsoft Dynamics CRM 2013 sono deli</w:t>
      </w:r>
      <w:r w:rsidR="008B4A0B">
        <w:t xml:space="preserve">neati nella tabella che segue. </w:t>
      </w:r>
      <w:r>
        <w:t>La CAL Limitata e la CAL Completa sono offerte che includono più licenze.</w:t>
      </w:r>
    </w:p>
    <w:p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C87B78">
            <w:pPr>
              <w:pStyle w:val="ProductList-OfferingBody"/>
              <w:ind w:left="0" w:right="0"/>
              <w:rPr>
                <w:color w:val="FFFFFF" w:themeColor="background1"/>
                <w:sz w:val="18"/>
                <w:szCs w:val="18"/>
              </w:rPr>
            </w:pPr>
            <w:r>
              <w:rPr>
                <w:color w:val="FFFFFF" w:themeColor="background1"/>
                <w:sz w:val="18"/>
                <w:szCs w:val="18"/>
              </w:rPr>
              <w:t>Diritti sull</w:t>
            </w:r>
            <w:r w:rsidR="00431369">
              <w:rPr>
                <w:color w:val="FFFFFF" w:themeColor="background1"/>
                <w:sz w:val="18"/>
                <w:szCs w:val="18"/>
              </w:rPr>
              <w:t>’</w:t>
            </w:r>
            <w:r>
              <w:rPr>
                <w:color w:val="FFFFFF" w:themeColor="background1"/>
                <w:sz w:val="18"/>
                <w:szCs w:val="18"/>
              </w:rPr>
              <w:t>Utilizzo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C87B78">
            <w:pPr>
              <w:pStyle w:val="ProductList-OfferingBody"/>
              <w:ind w:left="0" w:right="0"/>
              <w:rPr>
                <w:color w:val="FFFFFF" w:themeColor="background1"/>
                <w:sz w:val="18"/>
                <w:szCs w:val="18"/>
              </w:rPr>
            </w:pPr>
            <w:r>
              <w:rPr>
                <w:color w:val="FFFFFF" w:themeColor="background1"/>
                <w:sz w:val="18"/>
                <w:szCs w:val="18"/>
              </w:rPr>
              <w:t>Diritti sull</w:t>
            </w:r>
            <w:r w:rsidR="00431369">
              <w:rPr>
                <w:color w:val="FFFFFF" w:themeColor="background1"/>
                <w:sz w:val="18"/>
                <w:szCs w:val="18"/>
              </w:rPr>
              <w:t>’</w:t>
            </w:r>
            <w:r>
              <w:rPr>
                <w:color w:val="FFFFFF" w:themeColor="background1"/>
                <w:sz w:val="18"/>
                <w:szCs w:val="18"/>
              </w:rPr>
              <w:t>Utilizzo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C87B78">
            <w:pPr>
              <w:pStyle w:val="ProductList-OfferingBody"/>
              <w:ind w:left="0" w:right="0"/>
              <w:jc w:val="center"/>
              <w:rPr>
                <w:color w:val="FFFFFF" w:themeColor="background1"/>
                <w:sz w:val="18"/>
                <w:szCs w:val="18"/>
              </w:rPr>
            </w:pPr>
            <w:r>
              <w:rPr>
                <w:color w:val="FFFFFF" w:themeColor="background1"/>
                <w:sz w:val="18"/>
                <w:szCs w:val="18"/>
              </w:rPr>
              <w:t>Diritti sull</w:t>
            </w:r>
            <w:r w:rsidR="00431369">
              <w:rPr>
                <w:color w:val="FFFFFF" w:themeColor="background1"/>
                <w:sz w:val="18"/>
                <w:szCs w:val="18"/>
              </w:rPr>
              <w:t>’</w:t>
            </w:r>
            <w:r>
              <w:rPr>
                <w:color w:val="FFFFFF" w:themeColor="background1"/>
                <w:sz w:val="18"/>
                <w:szCs w:val="18"/>
              </w:rPr>
              <w:t>Utilizzo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Visualizza Annunci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522A6D" wp14:editId="0632756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CF0081" wp14:editId="18533A05">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BE58D89" wp14:editId="407391B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Gestisci report utente, grafici utente e dashboard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A913BC" wp14:editId="6D66E45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53D885" wp14:editId="6EA62F38">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Definisci e configura conversazioni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11B17E" wp14:editId="34D2E0F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Gestisci visualizzazioni salvate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0DA520" wp14:editId="3B8468F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BC5367" wp14:editId="10D877A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B73F8D8" wp14:editId="0B1E5DE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Esegui report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0400F7" wp14:editId="5FA5CC1C">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9439D7" wp14:editId="2F7BEDFC">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Definisci e configura flussi di lavoro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5F49F7" wp14:editId="26A5572F">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Relazioni tra i record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00E605F" wp14:editId="3293DC2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D7099A1" wp14:editId="13C2A5CF">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D5FB477" wp14:editId="4B9B10E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Crea, aggiorna e personalizza Report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E40EF7" wp14:editId="461ED12D">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4B9513" wp14:editId="19A2B8B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Report di sistema, grafici di sistema e dashboard di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1F01C6" wp14:editId="1393EC3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Crea viste Personali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CD9A105" wp14:editId="340308A5">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36F74E2" wp14:editId="15E4053B">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7A956F6" wp14:editId="667A13D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Crea e aggiorna annunci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586F07" wp14:editId="7FA861C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B9090" wp14:editId="2BA5E7F7">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Personalizza moduli e visualizzazioni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5E344B" wp14:editId="1108E5A9">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Ricerca Avanzata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D5F31A7" wp14:editId="6800A26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B63B909" wp14:editId="3BBE8A2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7C5D135" wp14:editId="1AF7A118">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Leggi i dati dell</w:t>
            </w:r>
            <w:r w:rsidR="00431369">
              <w:rPr>
                <w:color w:val="000000"/>
                <w:sz w:val="13"/>
                <w:szCs w:val="13"/>
              </w:rPr>
              <w:t>’</w:t>
            </w:r>
            <w:r>
              <w:rPr>
                <w:color w:val="000000"/>
                <w:sz w:val="13"/>
                <w:szCs w:val="13"/>
              </w:rPr>
              <w:t>applicazione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EBCA18" wp14:editId="78B4D348">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1A65D2" wp14:editId="2BC0FC1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Crea moduli, entità e campi di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169B9E" wp14:editId="175CFD0E">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Cerca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564B0EA" wp14:editId="62E3EF0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D54C5B7" wp14:editId="1831DAD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BA55062" wp14:editId="2009971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Dashboard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F739BC" wp14:editId="696EA0FC">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22CC85" wp14:editId="560CF68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Gestisci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B2AE90" wp14:editId="27DFBB0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Utilizza un elemento della coda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D15F665" wp14:editId="5E9A6325">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3DA7634" wp14:editId="4EF59B15">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F4B4793" wp14:editId="4605AF2A">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Grafici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31DB326" wp14:editId="056EB14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9440B9" wp14:editId="0C83AEB6">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Modelli di articoli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415736" wp14:editId="77BB7FA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Esportazione di dati in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1CAC4A" wp14:editId="3A0A7A8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0AAF29" wp14:editId="17EE7AE2">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2ECF26A" wp14:editId="471C9CD5">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D0B70" w:rsidRDefault="00CE5EEC" w:rsidP="00C87B78">
            <w:pPr>
              <w:pStyle w:val="ProductList-OfferingBody"/>
              <w:ind w:left="0" w:right="0"/>
              <w:rPr>
                <w:noProof/>
                <w:color w:val="000000"/>
                <w:sz w:val="13"/>
                <w:szCs w:val="13"/>
                <w:lang w:val="en-US"/>
              </w:rPr>
            </w:pPr>
            <w:r w:rsidRPr="00AD0B70">
              <w:rPr>
                <w:sz w:val="13"/>
                <w:szCs w:val="13"/>
                <w:lang w:val="en-US"/>
              </w:rPr>
              <w:t>Framework Customer Care Accelerator (CCA)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B9666E" wp14:editId="769B55A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313996" wp14:editId="3B7B149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Crea e pubblica articoli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C910108" wp14:editId="31E13BB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Esecuzione di Stampa Unione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BDA577" wp14:editId="0E819DF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9627D6" wp14:editId="2482F012">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E40A646" wp14:editId="2137AD1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Converti un</w:t>
            </w:r>
            <w:r w:rsidR="00431369">
              <w:rPr>
                <w:color w:val="000000"/>
                <w:sz w:val="13"/>
                <w:szCs w:val="13"/>
              </w:rPr>
              <w:t>’</w:t>
            </w:r>
            <w:r>
              <w:rPr>
                <w:color w:val="000000"/>
                <w:sz w:val="13"/>
                <w:szCs w:val="13"/>
              </w:rPr>
              <w:t>attività in un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F70C49" wp14:editId="739F45AD">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40F31C" wp14:editId="16BB5D5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Gestione degli obiettivi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AD1466" wp14:editId="02F45FC8">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Avvia conversazione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40B1D25" wp14:editId="696A1C1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26C379BD" wp14:editId="34221F0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C0D2171" wp14:editId="3EC8B3FB">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Gestione dei casi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AD8C69" wp14:editId="00F0650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1605898" wp14:editId="083388A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Modelli di contratti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4E35C2F" wp14:editId="61545CE6">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Esecuzione come processo Su richiesta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C7CDDFC" wp14:editId="5D5D051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5499C0B0" wp14:editId="2981FEA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B12F08E" wp14:editId="20A3780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Aggiungi o rimuovi la relazione di una società per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3FF1AB" wp14:editId="4226FA2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575327" wp14:editId="6D1DE6B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Gestione dei contratti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B0BCCA" wp14:editId="184797C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Esecuzione del flusso di lavoro automatizzato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0D978E6F" wp14:editId="0A3FEE9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51B0445C" wp14:editId="723B57C8">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9A3961B" wp14:editId="43C26CCA">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Associa un</w:t>
            </w:r>
            <w:r w:rsidR="00431369">
              <w:rPr>
                <w:color w:val="000000"/>
                <w:sz w:val="13"/>
                <w:szCs w:val="13"/>
              </w:rPr>
              <w:t>’</w:t>
            </w:r>
            <w:r>
              <w:rPr>
                <w:color w:val="000000"/>
                <w:sz w:val="13"/>
                <w:szCs w:val="13"/>
              </w:rPr>
              <w:t>opportunità a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D45934" wp14:editId="316ECED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031695" wp14:editId="2886163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sz w:val="12"/>
              </w:rPr>
            </w:pPr>
            <w:r>
              <w:rPr>
                <w:color w:val="000000"/>
                <w:sz w:val="13"/>
                <w:szCs w:val="13"/>
              </w:rPr>
              <w:t>Gestione del territorio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DBB9A4" wp14:editId="6D6D8B56">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Leggi articoli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875C61" wp14:editId="49EFAB9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95813E" wp14:editId="248BD76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3D366E2" wp14:editId="001EA520">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Qualifica e converti un potenziale cliente in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B178DE" wp14:editId="5D76B7FC">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7D36E2" wp14:editId="14AF4B0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rPr>
            </w:pPr>
            <w:r>
              <w:rPr>
                <w:color w:val="000000"/>
                <w:sz w:val="13"/>
                <w:szCs w:val="13"/>
              </w:rPr>
              <w:t>Documentazione di vendita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3123E65" wp14:editId="6DF06036">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Note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A7E850" wp14:editId="798816A8">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DA23D0" wp14:editId="6F9CDB4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F94D7E1" wp14:editId="3C2ACFA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Contatti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6CBEFD" wp14:editId="53E7C5C7">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9B4346" wp14:editId="4870C86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rPr>
            </w:pPr>
            <w:r>
              <w:rPr>
                <w:color w:val="000000"/>
                <w:sz w:val="13"/>
                <w:szCs w:val="13"/>
              </w:rPr>
              <w:t>Gestione delle offerte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2AFEF42" wp14:editId="327A68F4">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Gestione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193867" wp14:editId="6B95972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D4241B" wp14:editId="397A0C8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A3F8664" wp14:editId="12135AA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sz w:val="13"/>
                <w:szCs w:val="13"/>
              </w:rPr>
            </w:pPr>
            <w:r>
              <w:rPr>
                <w:color w:val="000000"/>
                <w:sz w:val="13"/>
                <w:szCs w:val="13"/>
              </w:rPr>
              <w:t>Lead scoring, routing, cessione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B89BEF1" wp14:editId="3E6EEA3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01BD81C" wp14:editId="073E7062">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rPr>
            </w:pPr>
            <w:r>
              <w:rPr>
                <w:color w:val="000000"/>
                <w:sz w:val="13"/>
                <w:szCs w:val="13"/>
              </w:rPr>
              <w:t>Listini prezzi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B930CBD" wp14:editId="535CB561">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Collaborazione di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A73AB5" wp14:editId="7883FDE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AAF8F8E" wp14:editId="3C232D4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C8DC069" wp14:editId="551B430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sz w:val="13"/>
                <w:szCs w:val="13"/>
              </w:rPr>
            </w:pPr>
            <w:r>
              <w:rPr>
                <w:color w:val="000000"/>
                <w:sz w:val="13"/>
                <w:szCs w:val="13"/>
              </w:rPr>
              <w:t>Profilazione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1E736F1" wp14:editId="6E337565">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72B8639" wp14:editId="6BC90D2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rPr>
            </w:pPr>
            <w:r>
              <w:rPr>
                <w:color w:val="000000"/>
                <w:sz w:val="13"/>
                <w:szCs w:val="13"/>
              </w:rPr>
              <w:t>Tracciabilità prodotti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3D1D5A9" wp14:editId="73FE7C6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Pubblica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F74441" wp14:editId="1D02140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C65283" wp14:editId="1A5857D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A2F7EE5" wp14:editId="1B23E73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sz w:val="13"/>
                <w:szCs w:val="13"/>
              </w:rPr>
            </w:pPr>
            <w:r>
              <w:rPr>
                <w:color w:val="000000"/>
                <w:sz w:val="13"/>
                <w:szCs w:val="13"/>
              </w:rPr>
              <w:t>Aggiungi o rimuovi la relazione di una società per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B6A0285" wp14:editId="3CEF847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BBA2632" wp14:editId="3F5818E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rPr>
            </w:pPr>
            <w:r>
              <w:rPr>
                <w:color w:val="000000"/>
                <w:sz w:val="13"/>
                <w:szCs w:val="13"/>
              </w:rPr>
              <w:t>Gestione ordini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6864286" wp14:editId="77B3051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Segui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D636B7" wp14:editId="19FDE6B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88EB53" wp14:editId="6BB897C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3A2C7B1" wp14:editId="36D39F7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sz w:val="13"/>
                <w:szCs w:val="13"/>
              </w:rPr>
            </w:pPr>
            <w:r>
              <w:rPr>
                <w:color w:val="000000"/>
                <w:sz w:val="13"/>
                <w:szCs w:val="13"/>
              </w:rPr>
              <w:t>Associa un</w:t>
            </w:r>
            <w:r w:rsidR="00431369">
              <w:rPr>
                <w:color w:val="000000"/>
                <w:sz w:val="13"/>
                <w:szCs w:val="13"/>
              </w:rPr>
              <w:t>’</w:t>
            </w:r>
            <w:r>
              <w:rPr>
                <w:color w:val="000000"/>
                <w:sz w:val="13"/>
                <w:szCs w:val="13"/>
              </w:rPr>
              <w:t>opportunità a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F98E9EC" wp14:editId="5852F93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22ED3C0" wp14:editId="597E256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rPr>
            </w:pPr>
            <w:r>
              <w:rPr>
                <w:color w:val="000000"/>
                <w:sz w:val="13"/>
                <w:szCs w:val="13"/>
              </w:rPr>
              <w:t>Gestione fatture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02973E1" wp14:editId="214F282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Calendario condiviso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C50AFB" wp14:editId="464327B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573395" wp14:editId="4162930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DAF3A59" wp14:editId="465E5B1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sz w:val="13"/>
                <w:szCs w:val="13"/>
              </w:rPr>
            </w:pPr>
            <w:r>
              <w:rPr>
                <w:color w:val="000000"/>
                <w:sz w:val="13"/>
                <w:szCs w:val="13"/>
              </w:rPr>
              <w:t>Qualifica e converti un potenziale cliente in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CDA9898" wp14:editId="591CBB0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E3F39FB" wp14:editId="1AA02E7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rPr>
            </w:pPr>
            <w:r>
              <w:rPr>
                <w:color w:val="000000"/>
                <w:sz w:val="13"/>
                <w:szCs w:val="13"/>
              </w:rPr>
              <w:t>Tracciabilità concorrente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DA50FAA" wp14:editId="1056AC1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Scrivi record delle entità personalizzati***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8141B08" wp14:editId="665E02B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9ABCCF" wp14:editId="2E4A2FFC">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F1FA7C4" wp14:editId="2C74068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A2A9040" wp14:editId="4DECDE16">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10CEFB" wp14:editId="06E1369F">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rPr>
            </w:pPr>
            <w:r>
              <w:rPr>
                <w:color w:val="000000"/>
                <w:sz w:val="13"/>
                <w:szCs w:val="13"/>
              </w:rPr>
              <w:t>Qualifica e converti un potenziale cliente in un</w:t>
            </w:r>
            <w:r w:rsidR="00431369">
              <w:rPr>
                <w:color w:val="000000"/>
                <w:sz w:val="13"/>
                <w:szCs w:val="13"/>
              </w:rPr>
              <w:t>’</w:t>
            </w:r>
            <w:r>
              <w:rPr>
                <w:color w:val="000000"/>
                <w:sz w:val="13"/>
                <w:szCs w:val="13"/>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B410E94" wp14:editId="69D9350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Leggi i dati delle applicazioni personalizzate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D54C80" wp14:editId="2DE4B25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9AF718" wp14:editId="090629B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C7BFF37" wp14:editId="4BFACCB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Importa dati in blocco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8CDD0D" wp14:editId="0A0921A1">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rPr>
            </w:pPr>
            <w:r>
              <w:rPr>
                <w:color w:val="000000"/>
                <w:sz w:val="13"/>
                <w:szCs w:val="13"/>
              </w:rPr>
              <w:t>Converti un</w:t>
            </w:r>
            <w:r w:rsidR="00431369">
              <w:rPr>
                <w:color w:val="000000"/>
                <w:sz w:val="13"/>
                <w:szCs w:val="13"/>
              </w:rPr>
              <w:t>’</w:t>
            </w:r>
            <w:r>
              <w:rPr>
                <w:color w:val="000000"/>
                <w:sz w:val="13"/>
                <w:szCs w:val="13"/>
              </w:rPr>
              <w:t>attività in un</w:t>
            </w:r>
            <w:r w:rsidR="00431369">
              <w:rPr>
                <w:color w:val="000000"/>
                <w:sz w:val="13"/>
                <w:szCs w:val="13"/>
              </w:rPr>
              <w:t>’</w:t>
            </w:r>
            <w:r>
              <w:rPr>
                <w:color w:val="000000"/>
                <w:sz w:val="13"/>
                <w:szCs w:val="13"/>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A530DED" wp14:editId="3F4A2B9E">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B78232B" wp14:editId="6AE9E92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A1A641" wp14:editId="1673CA7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32B935E" wp14:editId="69C1705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sz w:val="13"/>
                <w:szCs w:val="13"/>
              </w:rPr>
            </w:pPr>
            <w:r>
              <w:rPr>
                <w:color w:val="000000"/>
                <w:sz w:val="13"/>
                <w:szCs w:val="13"/>
              </w:rPr>
              <w:t>Configura verifica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3CFE8DF2" wp14:editId="0C98517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pPr>
            <w:r>
              <w:rPr>
                <w:color w:val="000000"/>
                <w:sz w:val="13"/>
                <w:szCs w:val="13"/>
              </w:rPr>
              <w:t>Tracciabilità 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2F59F321" wp14:editId="28D0F30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Microsoft Dynamics CRM per iPad e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095785" wp14:editId="486F77B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4F63D7" wp14:editId="3BB6253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5BDACD4" wp14:editId="689C2DA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sz w:val="13"/>
                <w:szCs w:val="13"/>
              </w:rPr>
            </w:pPr>
            <w:r>
              <w:rPr>
                <w:color w:val="000000"/>
                <w:sz w:val="13"/>
                <w:szCs w:val="13"/>
              </w:rPr>
              <w:t>Configura regole di rilevamento duplicati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A9094C5" wp14:editId="27A8246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rPr>
            </w:pPr>
            <w:r>
              <w:rPr>
                <w:color w:val="000000"/>
                <w:sz w:val="13"/>
                <w:szCs w:val="13"/>
              </w:rPr>
              <w:t>Elenchi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30B660D" wp14:editId="2756D7D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D0B70" w:rsidRDefault="00CE5EEC" w:rsidP="00C87B78">
            <w:pPr>
              <w:pStyle w:val="ProductList-OfferingBody"/>
              <w:ind w:left="0" w:right="0"/>
              <w:rPr>
                <w:color w:val="000000"/>
                <w:sz w:val="13"/>
                <w:szCs w:val="13"/>
                <w:lang w:val="en-US"/>
              </w:rPr>
            </w:pPr>
            <w:r w:rsidRPr="00AD0B70">
              <w:rPr>
                <w:color w:val="000000"/>
                <w:sz w:val="13"/>
                <w:szCs w:val="13"/>
                <w:lang w:val="en-US"/>
              </w:rPr>
              <w:t>Microsoft Dynamics CRM per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A41CA4" wp14:editId="37EB93E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394B91C" wp14:editId="5B8E64F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0C4A3B0" wp14:editId="12C85AC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sz w:val="13"/>
                <w:szCs w:val="13"/>
              </w:rPr>
            </w:pPr>
            <w:r>
              <w:rPr>
                <w:color w:val="000000"/>
                <w:sz w:val="13"/>
                <w:szCs w:val="13"/>
              </w:rPr>
              <w:t>Definisci relazioni tra entità</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B4E39FD" wp14:editId="731373C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rPr>
            </w:pPr>
            <w:r>
              <w:rPr>
                <w:color w:val="000000"/>
                <w:sz w:val="13"/>
                <w:szCs w:val="13"/>
              </w:rPr>
              <w:t>Mini-campagne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6BB70C7" wp14:editId="6FE2590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87B78">
            <w:pPr>
              <w:pStyle w:val="ProductList-OfferingBody"/>
              <w:ind w:left="0" w:right="0"/>
              <w:rPr>
                <w:color w:val="000000"/>
                <w:sz w:val="13"/>
                <w:szCs w:val="13"/>
              </w:rPr>
            </w:pPr>
            <w:r>
              <w:rPr>
                <w:color w:val="000000"/>
                <w:sz w:val="13"/>
                <w:szCs w:val="13"/>
              </w:rPr>
              <w:t>Applicazione Web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7F7B53" wp14:editId="0AAB082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639FD2" wp14:editId="2EF7203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99BD185" wp14:editId="49C1B89A">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87B78">
            <w:pPr>
              <w:pStyle w:val="ProductList-OfferingBody"/>
              <w:ind w:left="0" w:right="0"/>
              <w:rPr>
                <w:noProof/>
                <w:color w:val="000000"/>
                <w:sz w:val="13"/>
                <w:szCs w:val="13"/>
              </w:rPr>
            </w:pPr>
            <w:r>
              <w:rPr>
                <w:color w:val="000000"/>
                <w:sz w:val="13"/>
                <w:szCs w:val="13"/>
              </w:rPr>
              <w:t>Definisci e configura code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D3CB42" wp14:editId="03295841">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87B78">
            <w:pPr>
              <w:pStyle w:val="ProductList-OfferingBody"/>
              <w:ind w:left="0" w:right="0"/>
              <w:rPr>
                <w:noProof/>
                <w:color w:val="000000"/>
              </w:rPr>
            </w:pPr>
            <w:r>
              <w:rPr>
                <w:color w:val="000000"/>
                <w:sz w:val="13"/>
                <w:szCs w:val="13"/>
              </w:rPr>
              <w:t>Campagne di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1496F71" wp14:editId="2945451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E450B" w:rsidRDefault="00CE5EEC" w:rsidP="008E450B">
      <w:pPr>
        <w:pStyle w:val="ProductList-Body"/>
        <w:ind w:left="180"/>
        <w:rPr>
          <w:sz w:val="16"/>
          <w:szCs w:val="16"/>
        </w:rPr>
      </w:pPr>
      <w:r>
        <w:rPr>
          <w:sz w:val="16"/>
          <w:szCs w:val="16"/>
        </w:rPr>
        <w:t>* La creazione, l</w:t>
      </w:r>
      <w:r w:rsidR="00431369">
        <w:rPr>
          <w:sz w:val="16"/>
          <w:szCs w:val="16"/>
        </w:rPr>
        <w:t>’</w:t>
      </w:r>
      <w:r>
        <w:rPr>
          <w:sz w:val="16"/>
          <w:szCs w:val="16"/>
        </w:rPr>
        <w:t>aggiornamento e l</w:t>
      </w:r>
      <w:r w:rsidR="00431369">
        <w:rPr>
          <w:sz w:val="16"/>
          <w:szCs w:val="16"/>
        </w:rPr>
        <w:t>’</w:t>
      </w:r>
      <w:r>
        <w:rPr>
          <w:sz w:val="16"/>
          <w:szCs w:val="16"/>
        </w:rPr>
        <w:t>eliminazione possono essere eseguiti solo nei confronti di entità incluse nei diritti sull</w:t>
      </w:r>
      <w:r w:rsidR="00431369">
        <w:rPr>
          <w:sz w:val="16"/>
          <w:szCs w:val="16"/>
        </w:rPr>
        <w:t>’</w:t>
      </w:r>
      <w:r>
        <w:rPr>
          <w:sz w:val="16"/>
          <w:szCs w:val="16"/>
        </w:rPr>
        <w:t>utilizzo (ad esempio, l</w:t>
      </w:r>
      <w:r w:rsidR="00431369">
        <w:rPr>
          <w:sz w:val="16"/>
          <w:szCs w:val="16"/>
        </w:rPr>
        <w:t>’</w:t>
      </w:r>
      <w:r>
        <w:rPr>
          <w:sz w:val="16"/>
          <w:szCs w:val="16"/>
        </w:rPr>
        <w:t>aggiornamento di un</w:t>
      </w:r>
      <w:r w:rsidR="00431369">
        <w:rPr>
          <w:sz w:val="16"/>
          <w:szCs w:val="16"/>
        </w:rPr>
        <w:t>’</w:t>
      </w:r>
      <w:r>
        <w:rPr>
          <w:sz w:val="16"/>
          <w:szCs w:val="16"/>
        </w:rPr>
        <w:t>opportunità richiede il Professional)</w:t>
      </w:r>
    </w:p>
    <w:p w:rsidR="00CE5EEC" w:rsidRPr="008E450B" w:rsidRDefault="00CE5EEC" w:rsidP="008E450B">
      <w:pPr>
        <w:pStyle w:val="ProductList-Body"/>
        <w:ind w:left="180"/>
        <w:rPr>
          <w:sz w:val="16"/>
          <w:szCs w:val="16"/>
        </w:rPr>
      </w:pPr>
      <w:r>
        <w:rPr>
          <w:sz w:val="16"/>
          <w:szCs w:val="16"/>
        </w:rPr>
        <w:t>**</w:t>
      </w:r>
      <w:r w:rsidR="00FF581A">
        <w:rPr>
          <w:sz w:val="16"/>
          <w:szCs w:val="16"/>
        </w:rPr>
        <w:t xml:space="preserve"> </w:t>
      </w:r>
      <w:r>
        <w:rPr>
          <w:sz w:val="16"/>
          <w:szCs w:val="16"/>
        </w:rPr>
        <w:t>L</w:t>
      </w:r>
      <w:r w:rsidR="00431369">
        <w:rPr>
          <w:sz w:val="16"/>
          <w:szCs w:val="16"/>
        </w:rPr>
        <w:t>’</w:t>
      </w:r>
      <w:r>
        <w:rPr>
          <w:sz w:val="16"/>
          <w:szCs w:val="16"/>
        </w:rPr>
        <w:t>utilizzo di Yammer all</w:t>
      </w:r>
      <w:r w:rsidR="00431369">
        <w:rPr>
          <w:sz w:val="16"/>
          <w:szCs w:val="16"/>
        </w:rPr>
        <w:t>’</w:t>
      </w:r>
      <w:r>
        <w:rPr>
          <w:sz w:val="16"/>
          <w:szCs w:val="16"/>
        </w:rPr>
        <w:t>interno dell</w:t>
      </w:r>
      <w:r w:rsidR="00431369">
        <w:rPr>
          <w:sz w:val="16"/>
          <w:szCs w:val="16"/>
        </w:rPr>
        <w:t>’</w:t>
      </w:r>
      <w:r>
        <w:rPr>
          <w:sz w:val="16"/>
          <w:szCs w:val="16"/>
        </w:rPr>
        <w:t>applicazione Microsoft Dynamics CRM richiede una licenza Enterprise per Yammer</w:t>
      </w:r>
      <w:r>
        <w:fldChar w:fldCharType="begin"/>
      </w:r>
      <w:r>
        <w:instrText>XE "Enterprise per Yammer"</w:instrText>
      </w:r>
      <w:r>
        <w:fldChar w:fldCharType="end"/>
      </w:r>
      <w:r>
        <w:rPr>
          <w:sz w:val="16"/>
          <w:szCs w:val="16"/>
        </w:rPr>
        <w:t xml:space="preserve"> (acquistata separatamente)</w:t>
      </w:r>
    </w:p>
    <w:p w:rsidR="008E450B" w:rsidRPr="008E450B" w:rsidRDefault="008E450B" w:rsidP="008E450B">
      <w:pPr>
        <w:pStyle w:val="ProductList-Body"/>
        <w:ind w:left="180"/>
        <w:rPr>
          <w:sz w:val="16"/>
          <w:szCs w:val="16"/>
        </w:rPr>
      </w:pPr>
      <w:r>
        <w:rPr>
          <w:sz w:val="16"/>
          <w:szCs w:val="16"/>
        </w:rPr>
        <w:t>*** Le entità personalizzate (basate su entità incluse in CRM o create da una società o da un partner) possono richiedere CAL o USL di livello superiore, a seconda dell</w:t>
      </w:r>
      <w:r w:rsidR="00431369">
        <w:rPr>
          <w:sz w:val="16"/>
          <w:szCs w:val="16"/>
        </w:rPr>
        <w:t>’</w:t>
      </w:r>
      <w:r>
        <w:rPr>
          <w:sz w:val="16"/>
          <w:szCs w:val="16"/>
        </w:rPr>
        <w:t>accesso richiesto. Le personalizzazioni possono essere eseguite solo nei confronti di entità incluse nei diritti sull</w:t>
      </w:r>
      <w:r w:rsidR="00431369">
        <w:rPr>
          <w:sz w:val="16"/>
          <w:szCs w:val="16"/>
        </w:rPr>
        <w:t>’</w:t>
      </w:r>
      <w:r>
        <w:rPr>
          <w:sz w:val="16"/>
          <w:szCs w:val="16"/>
        </w:rPr>
        <w:t>utilizzo</w:t>
      </w:r>
    </w:p>
    <w:p w:rsidR="00CE5EEC" w:rsidRPr="00585A48" w:rsidRDefault="004C7FF0" w:rsidP="00CE5EEC">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407E60" w:rsidRDefault="00407E60" w:rsidP="00680B4D">
      <w:pPr>
        <w:pStyle w:val="ProductList-Offering1Heading"/>
        <w:outlineLvl w:val="1"/>
      </w:pPr>
      <w:bookmarkStart w:id="269" w:name="_Toc402270549"/>
      <w:r>
        <w:t>Applicazioni Desktop di Office</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140F6" w:rsidTr="001140F6">
        <w:trPr>
          <w:tblHeader/>
        </w:trPr>
        <w:tc>
          <w:tcPr>
            <w:tcW w:w="3060" w:type="dxa"/>
            <w:tcBorders>
              <w:bottom w:val="nil"/>
            </w:tcBorders>
            <w:shd w:val="clear" w:color="auto" w:fill="00188F"/>
          </w:tcPr>
          <w:p w:rsidR="001140F6" w:rsidRPr="00EE0836" w:rsidRDefault="001140F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1140F6" w:rsidRPr="00C36D1F" w:rsidRDefault="001140F6"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1140F6" w:rsidRPr="00E3447E" w:rsidRDefault="001140F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1140F6" w:rsidTr="001140F6">
        <w:tc>
          <w:tcPr>
            <w:tcW w:w="3060" w:type="dxa"/>
            <w:tcBorders>
              <w:top w:val="nil"/>
              <w:left w:val="nil"/>
              <w:bottom w:val="dashSmallGap" w:sz="4" w:space="0" w:color="BFBFBF" w:themeColor="background1" w:themeShade="BF"/>
              <w:right w:val="nil"/>
            </w:tcBorders>
          </w:tcPr>
          <w:p w:rsidR="001140F6" w:rsidRDefault="001140F6" w:rsidP="00C05A53">
            <w:pPr>
              <w:pStyle w:val="ProductList-Offering1"/>
            </w:pPr>
            <w:bookmarkStart w:id="270" w:name="_Toc379797147"/>
            <w:bookmarkStart w:id="271" w:name="_Toc380513172"/>
            <w:bookmarkStart w:id="272" w:name="_Toc380655214"/>
            <w:bookmarkStart w:id="273" w:name="_Toc402270550"/>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03651D">
            <w:pPr>
              <w:pStyle w:val="ProductList-Offering1"/>
            </w:pPr>
            <w:bookmarkStart w:id="274" w:name="_Toc379797148"/>
            <w:bookmarkStart w:id="275" w:name="_Toc380513173"/>
            <w:bookmarkStart w:id="276" w:name="_Toc380655215"/>
            <w:bookmarkStart w:id="277" w:name="_Toc402270551"/>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278" w:name="_Toc379797149"/>
            <w:bookmarkStart w:id="279" w:name="_Toc380513174"/>
            <w:bookmarkStart w:id="280" w:name="_Toc380655216"/>
            <w:bookmarkStart w:id="281" w:name="_Toc402270552"/>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282" w:name="_Toc379797150"/>
            <w:bookmarkStart w:id="283" w:name="_Toc380513175"/>
            <w:bookmarkStart w:id="284" w:name="_Toc380655217"/>
            <w:bookmarkStart w:id="285" w:name="_Toc402270553"/>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140F6" w:rsidRDefault="001140F6" w:rsidP="00C05A53">
            <w:pPr>
              <w:pStyle w:val="ProductList-OfferingBody"/>
              <w:ind w:left="-113"/>
              <w:jc w:val="center"/>
            </w:pPr>
            <w:r>
              <w:t>1</w:t>
            </w: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Pr="00AD0B70" w:rsidRDefault="001140F6" w:rsidP="00C05A53">
            <w:pPr>
              <w:pStyle w:val="ProductList-Offering1"/>
              <w:rPr>
                <w:lang w:val="en-US"/>
              </w:rPr>
            </w:pPr>
            <w:bookmarkStart w:id="286" w:name="_Toc379797151"/>
            <w:bookmarkStart w:id="287" w:name="_Toc380513176"/>
            <w:bookmarkStart w:id="288" w:name="_Toc380655218"/>
            <w:bookmarkStart w:id="289" w:name="_Toc402270554"/>
            <w:r w:rsidRPr="00AD0B70">
              <w:rPr>
                <w:lang w:val="en-US"/>
              </w:rPr>
              <w:t>Office Home &amp; Student 2013 RT Commercial Use</w:t>
            </w:r>
            <w:bookmarkEnd w:id="286"/>
            <w:bookmarkEnd w:id="287"/>
            <w:bookmarkEnd w:id="288"/>
            <w:bookmarkEnd w:id="289"/>
            <w:r>
              <w:fldChar w:fldCharType="begin"/>
            </w:r>
            <w:r w:rsidRPr="00AD0B70">
              <w:rPr>
                <w:lang w:val="en-US"/>
              </w:rPr>
              <w:instrText>XE "Office Home &amp; Student 2013 RT Commercial 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A52826">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290" w:name="_Toc379797152"/>
            <w:bookmarkStart w:id="291" w:name="_Toc380513177"/>
            <w:bookmarkStart w:id="292" w:name="_Toc380655219"/>
            <w:bookmarkStart w:id="293" w:name="_Toc402270555"/>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140F6" w:rsidRDefault="001140F6" w:rsidP="00C05A53">
            <w:pPr>
              <w:pStyle w:val="ProductList-OfferingBody"/>
              <w:ind w:left="-113"/>
              <w:jc w:val="center"/>
            </w:pPr>
            <w:r>
              <w:t>1</w:t>
            </w: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294" w:name="_Toc379797153"/>
            <w:bookmarkStart w:id="295" w:name="_Toc380513178"/>
            <w:bookmarkStart w:id="296" w:name="_Toc380655220"/>
            <w:bookmarkStart w:id="297" w:name="_Toc402270556"/>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140F6" w:rsidRDefault="001140F6"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1140F6" w:rsidRDefault="001140F6" w:rsidP="00A52826">
            <w:pPr>
              <w:pStyle w:val="ProductList-OfferingBody"/>
              <w:ind w:left="-113"/>
              <w:jc w:val="center"/>
            </w:pPr>
            <w:r w:rsidRPr="001555DC">
              <w:fldChar w:fldCharType="begin"/>
            </w:r>
            <w:r w:rsidRPr="001555DC">
              <w:instrText xml:space="preserve"> AutoTextList  \sNoStyle\t "Prodotto della Piattaforma Enterprise Desktop"</w:instrText>
            </w:r>
            <w:r w:rsidRPr="001555DC">
              <w:fldChar w:fldCharType="separate"/>
            </w:r>
            <w:r w:rsidRPr="001555DC">
              <w:t>EP</w:t>
            </w:r>
            <w:r w:rsidRPr="001555DC">
              <w:fldChar w:fldCharType="end"/>
            </w:r>
            <w:r>
              <w:t>,</w:t>
            </w:r>
            <w:r w:rsidRPr="001555DC">
              <w:fldChar w:fldCharType="begin"/>
            </w:r>
            <w:r w:rsidRPr="001555DC">
              <w:instrText xml:space="preserve"> AutoTextList  \sNoStyle\t "Prodotto della Piattaforma Professional Desktop"</w:instrText>
            </w:r>
            <w:r w:rsidRPr="001555DC">
              <w:fldChar w:fldCharType="separate"/>
            </w:r>
            <w:r w:rsidRPr="001555DC">
              <w:t>PP</w:t>
            </w:r>
            <w:r w:rsidRPr="001555DC">
              <w:fldChar w:fldCharType="end"/>
            </w:r>
          </w:p>
        </w:tc>
        <w:tc>
          <w:tcPr>
            <w:tcW w:w="595" w:type="dxa"/>
            <w:shd w:val="clear" w:color="auto" w:fill="70AD47" w:themeFill="accent6"/>
            <w:vAlign w:val="center"/>
          </w:tcPr>
          <w:p w:rsidR="001140F6" w:rsidRDefault="001140F6" w:rsidP="00A52826">
            <w:pPr>
              <w:pStyle w:val="ProductList-OfferingBody"/>
              <w:ind w:left="-113"/>
              <w:jc w:val="center"/>
            </w:pPr>
            <w:r w:rsidRPr="001555DC">
              <w:fldChar w:fldCharType="begin"/>
            </w:r>
            <w:r w:rsidRPr="001555DC">
              <w:instrText xml:space="preserve"> AutoTextList  \sNoStyle\t "Desktop Education" </w:instrText>
            </w:r>
            <w:r w:rsidRPr="001555DC">
              <w:fldChar w:fldCharType="separate"/>
            </w:r>
            <w:r w:rsidRPr="001555DC">
              <w:t>ED</w:t>
            </w:r>
            <w:r w:rsidRPr="001555DC">
              <w:fldChar w:fldCharType="end"/>
            </w:r>
            <w:r>
              <w:fldChar w:fldCharType="begin"/>
            </w:r>
            <w:r w:rsidRPr="00287117">
              <w:instrText xml:space="preserve"> AutoTextList  \sNoStyle\t "Additional Product"</w:instrText>
            </w:r>
            <w:r>
              <w:fldChar w:fldCharType="separate"/>
            </w:r>
            <w:r>
              <w:t>,</w:t>
            </w:r>
            <w:r>
              <w:fldChar w:fldCharType="end"/>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A52826">
            <w:pPr>
              <w:pStyle w:val="ProductList-OfferingBody"/>
              <w:ind w:left="-113"/>
              <w:jc w:val="center"/>
            </w:pPr>
            <w:r w:rsidRPr="001555DC">
              <w:fldChar w:fldCharType="begin"/>
            </w:r>
            <w:r w:rsidRPr="001555DC">
              <w:instrText xml:space="preserve"> AutoTextList  \sNoStyle\t "Piattaforma Desktop Personalizzata" </w:instrText>
            </w:r>
            <w:r w:rsidRPr="001555DC">
              <w:fldChar w:fldCharType="separate"/>
            </w:r>
            <w:r w:rsidRPr="001555DC">
              <w:t>CP</w:t>
            </w:r>
            <w:r w:rsidRPr="001555DC">
              <w:fldChar w:fldCharType="end"/>
            </w:r>
            <w:r>
              <w:t>,</w:t>
            </w:r>
            <w:r>
              <w:fldChar w:fldCharType="begin"/>
            </w:r>
            <w:r w:rsidRPr="003A35A1">
              <w:instrText xml:space="preserve"> </w:instrText>
            </w:r>
            <w:r>
              <w:instrText>AutoTextList  \sNoStyle\t "Non-Company Wide in Open Value"</w:instrText>
            </w:r>
            <w:r>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t xml:space="preserve">P </w:t>
            </w:r>
            <w:r w:rsidRPr="00DE25EB">
              <w:fldChar w:fldCharType="end"/>
            </w:r>
            <w:r w:rsidRPr="00DE25EB">
              <w:fldChar w:fldCharType="end"/>
            </w:r>
            <w:r>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A52826">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298" w:name="_Toc379797154"/>
            <w:bookmarkStart w:id="299" w:name="_Toc380513179"/>
            <w:bookmarkStart w:id="300" w:name="_Toc380655221"/>
            <w:bookmarkStart w:id="301" w:name="_Toc402270557"/>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A52826">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03651D">
            <w:pPr>
              <w:pStyle w:val="ProductList-Offering1"/>
            </w:pPr>
            <w:bookmarkStart w:id="302" w:name="_Toc379797155"/>
            <w:bookmarkStart w:id="303" w:name="_Toc380513180"/>
            <w:bookmarkStart w:id="304" w:name="_Toc380655222"/>
            <w:bookmarkStart w:id="305" w:name="_Toc402270558"/>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8E36F2" w:rsidRDefault="001140F6" w:rsidP="00C05A53">
            <w:pPr>
              <w:pStyle w:val="ProductList-OfferingBody"/>
              <w:ind w:left="-113"/>
              <w:jc w:val="center"/>
              <w:rPr>
                <w:color w:val="00188F"/>
              </w:rP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A52826">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306" w:name="_Toc379797156"/>
            <w:bookmarkStart w:id="307" w:name="_Toc380513181"/>
            <w:bookmarkStart w:id="308" w:name="_Toc380655223"/>
            <w:bookmarkStart w:id="309" w:name="_Toc402270559"/>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A52826">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310" w:name="_Toc379797157"/>
            <w:bookmarkStart w:id="311" w:name="_Toc380513182"/>
            <w:bookmarkStart w:id="312" w:name="_Toc380655224"/>
            <w:bookmarkStart w:id="313" w:name="_Toc402270560"/>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A52826">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AC7E59">
            <w:pPr>
              <w:pStyle w:val="ProductList-Offering1"/>
            </w:pPr>
            <w:bookmarkStart w:id="314" w:name="_Toc379797158"/>
            <w:bookmarkStart w:id="315" w:name="_Toc380513183"/>
            <w:bookmarkStart w:id="316" w:name="_Toc380655225"/>
            <w:bookmarkStart w:id="317" w:name="_Toc402270561"/>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1140F6" w:rsidRDefault="001140F6" w:rsidP="00306B0E">
            <w:pPr>
              <w:pStyle w:val="ProductList-OfferingBody"/>
              <w:ind w:left="-113"/>
              <w:jc w:val="center"/>
            </w:pPr>
            <w:r>
              <w:t>1</w:t>
            </w: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rsidR="001140F6" w:rsidRPr="007A3DA8" w:rsidRDefault="001140F6" w:rsidP="00A52826">
            <w:pPr>
              <w:pStyle w:val="ProductList-OfferingBody"/>
              <w:ind w:left="-113"/>
              <w:jc w:val="center"/>
            </w:pPr>
            <w:r w:rsidRPr="007A3DA8">
              <w:fldChar w:fldCharType="begin"/>
            </w:r>
            <w:r w:rsidRPr="007A3DA8">
              <w:instrText xml:space="preserve">AutoTextList  \s NoStyle \t "Prodotto Aggiuntivo" </w:instrText>
            </w:r>
            <w:r w:rsidRPr="007A3DA8">
              <w:fldChar w:fldCharType="separate"/>
            </w:r>
            <w:r w:rsidRPr="007A3DA8">
              <w:t xml:space="preserve"> A</w:t>
            </w:r>
            <w:r w:rsidRPr="007A3DA8">
              <w:fldChar w:fldCharType="end"/>
            </w:r>
            <w:r w:rsidRPr="007A3DA8">
              <w:t>,</w:t>
            </w:r>
            <w:r w:rsidRPr="007A3DA8">
              <w:fldChar w:fldCharType="begin"/>
            </w:r>
            <w:r w:rsidRPr="007A3DA8">
              <w:instrText xml:space="preserve"> AutoTextList  \sNoStyle\t "Non per l’Intera Organizzazione in Open Value"</w:instrText>
            </w:r>
            <w:r w:rsidRPr="007A3DA8">
              <w:fldChar w:fldCharType="separate"/>
            </w:r>
            <w:r w:rsidRPr="007A3DA8">
              <w:t>P,</w:t>
            </w:r>
            <w:r w:rsidRPr="007A3DA8">
              <w:fldChar w:fldCharType="end"/>
            </w:r>
            <w:r w:rsidRPr="007A3DA8">
              <w:fldChar w:fldCharType="begin"/>
            </w:r>
            <w:r w:rsidRPr="007A3DA8">
              <w:instrText xml:space="preserve"> AutoTextList \sNoStyle\t "Offerta Studente"</w:instrText>
            </w:r>
            <w:r w:rsidRPr="007A3DA8">
              <w:fldChar w:fldCharType="separate"/>
            </w:r>
            <w:r w:rsidRPr="007A3DA8">
              <w:t>ST</w:t>
            </w:r>
            <w:r w:rsidRPr="007A3DA8">
              <w:fldChar w:fldCharType="end"/>
            </w:r>
          </w:p>
        </w:tc>
        <w:tc>
          <w:tcPr>
            <w:tcW w:w="596" w:type="dxa"/>
            <w:shd w:val="clear" w:color="auto" w:fill="70AD47" w:themeFill="accent6"/>
            <w:vAlign w:val="center"/>
          </w:tcPr>
          <w:p w:rsidR="001140F6" w:rsidRDefault="001140F6" w:rsidP="00306B0E">
            <w:pPr>
              <w:pStyle w:val="ProductList-OfferingBody"/>
              <w:ind w:left="-113"/>
              <w:jc w:val="center"/>
            </w:pPr>
          </w:p>
        </w:tc>
        <w:tc>
          <w:tcPr>
            <w:tcW w:w="595" w:type="dxa"/>
            <w:shd w:val="clear" w:color="auto" w:fill="BFBFBF" w:themeFill="background1" w:themeFillShade="BF"/>
            <w:vAlign w:val="center"/>
          </w:tcPr>
          <w:p w:rsidR="001140F6" w:rsidRDefault="001140F6" w:rsidP="00306B0E">
            <w:pPr>
              <w:pStyle w:val="ProductList-OfferingBody"/>
              <w:ind w:left="-113"/>
              <w:jc w:val="center"/>
            </w:pPr>
          </w:p>
        </w:tc>
        <w:tc>
          <w:tcPr>
            <w:tcW w:w="595" w:type="dxa"/>
            <w:shd w:val="clear" w:color="auto" w:fill="BFBFBF" w:themeFill="background1" w:themeFillShade="BF"/>
            <w:vAlign w:val="center"/>
          </w:tcPr>
          <w:p w:rsidR="001140F6" w:rsidRDefault="001140F6" w:rsidP="00306B0E">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306B0E">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AC7E59">
            <w:pPr>
              <w:pStyle w:val="ProductList-Offering1"/>
            </w:pPr>
            <w:bookmarkStart w:id="318" w:name="_Toc379797159"/>
            <w:bookmarkStart w:id="319" w:name="_Toc380513184"/>
            <w:bookmarkStart w:id="320" w:name="_Toc380655226"/>
            <w:bookmarkStart w:id="321" w:name="_Toc402270562"/>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306B0E">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rsidR="001140F6" w:rsidRDefault="001140F6" w:rsidP="00A52826">
            <w:pPr>
              <w:pStyle w:val="ProductList-OfferingBody"/>
              <w:ind w:left="-113"/>
              <w:jc w:val="center"/>
            </w:pPr>
          </w:p>
        </w:tc>
        <w:tc>
          <w:tcPr>
            <w:tcW w:w="596" w:type="dxa"/>
            <w:shd w:val="clear" w:color="auto" w:fill="70AD47" w:themeFill="accent6"/>
            <w:vAlign w:val="center"/>
          </w:tcPr>
          <w:p w:rsidR="001140F6" w:rsidRDefault="001140F6" w:rsidP="00306B0E">
            <w:pPr>
              <w:pStyle w:val="ProductList-OfferingBody"/>
              <w:ind w:left="-113"/>
              <w:jc w:val="center"/>
            </w:pPr>
          </w:p>
        </w:tc>
        <w:tc>
          <w:tcPr>
            <w:tcW w:w="595" w:type="dxa"/>
            <w:shd w:val="clear" w:color="auto" w:fill="BFBFBF" w:themeFill="background1" w:themeFillShade="BF"/>
            <w:vAlign w:val="center"/>
          </w:tcPr>
          <w:p w:rsidR="001140F6" w:rsidRDefault="001140F6" w:rsidP="00306B0E">
            <w:pPr>
              <w:pStyle w:val="ProductList-OfferingBody"/>
              <w:ind w:left="-113"/>
              <w:jc w:val="center"/>
            </w:pPr>
          </w:p>
        </w:tc>
        <w:tc>
          <w:tcPr>
            <w:tcW w:w="595" w:type="dxa"/>
            <w:shd w:val="clear" w:color="auto" w:fill="BFBFBF" w:themeFill="background1" w:themeFillShade="BF"/>
            <w:vAlign w:val="center"/>
          </w:tcPr>
          <w:p w:rsidR="001140F6" w:rsidRDefault="001140F6" w:rsidP="00306B0E">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306B0E">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322" w:name="_Toc379797160"/>
            <w:bookmarkStart w:id="323" w:name="_Toc380513185"/>
            <w:bookmarkStart w:id="324" w:name="_Toc380655227"/>
            <w:bookmarkStart w:id="325" w:name="_Toc402270563"/>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326" w:name="_Toc379797161"/>
            <w:bookmarkStart w:id="327" w:name="_Toc380513186"/>
            <w:bookmarkStart w:id="328" w:name="_Toc380655228"/>
            <w:bookmarkStart w:id="329" w:name="_Toc402270564"/>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140F6" w:rsidRDefault="001140F6" w:rsidP="00C05A53">
            <w:pPr>
              <w:pStyle w:val="ProductList-OfferingBody"/>
              <w:ind w:left="-113"/>
              <w:jc w:val="center"/>
            </w:pPr>
            <w:r>
              <w:t>1</w:t>
            </w: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330" w:name="_Toc379797162"/>
            <w:bookmarkStart w:id="331" w:name="_Toc380513187"/>
            <w:bookmarkStart w:id="332" w:name="_Toc380655229"/>
            <w:bookmarkStart w:id="333" w:name="_Toc402270565"/>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Default="001140F6" w:rsidP="00C05A53">
            <w:pPr>
              <w:pStyle w:val="ProductList-Offering1"/>
            </w:pPr>
            <w:bookmarkStart w:id="334" w:name="_Toc379797163"/>
            <w:bookmarkStart w:id="335" w:name="_Toc380513188"/>
            <w:bookmarkStart w:id="336" w:name="_Toc380655230"/>
            <w:bookmarkStart w:id="337" w:name="_Toc402270566"/>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A52826">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DE25EB" w:rsidRDefault="001140F6" w:rsidP="00A52826">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dashSmallGap" w:sz="4" w:space="0" w:color="BFBFBF" w:themeColor="background1" w:themeShade="BF"/>
              <w:right w:val="nil"/>
            </w:tcBorders>
          </w:tcPr>
          <w:p w:rsidR="001140F6" w:rsidRPr="00AD0B70" w:rsidRDefault="001140F6" w:rsidP="00C05A53">
            <w:pPr>
              <w:pStyle w:val="ProductList-Offering1"/>
              <w:rPr>
                <w:lang w:val="en-US"/>
              </w:rPr>
            </w:pPr>
            <w:bookmarkStart w:id="338" w:name="_Toc379797164"/>
            <w:bookmarkStart w:id="339" w:name="_Toc380513189"/>
            <w:bookmarkStart w:id="340" w:name="_Toc380655231"/>
            <w:bookmarkStart w:id="341" w:name="_Toc402270567"/>
            <w:r w:rsidRPr="00AD0B70">
              <w:rPr>
                <w:lang w:val="en-US"/>
              </w:rPr>
              <w:t>Work At Home per Office Professional Plus 2013</w:t>
            </w:r>
            <w:bookmarkEnd w:id="338"/>
            <w:bookmarkEnd w:id="339"/>
            <w:bookmarkEnd w:id="340"/>
            <w:bookmarkEnd w:id="341"/>
            <w:r>
              <w:fldChar w:fldCharType="begin"/>
            </w:r>
            <w:r w:rsidRPr="00AD0B70">
              <w:rPr>
                <w:lang w:val="en-US"/>
              </w:rPr>
              <w:instrText>XE "Work At Home per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40F6" w:rsidRDefault="001140F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40F6" w:rsidRDefault="001140F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r w:rsidR="001140F6" w:rsidTr="001140F6">
        <w:tc>
          <w:tcPr>
            <w:tcW w:w="3060" w:type="dxa"/>
            <w:tcBorders>
              <w:top w:val="dashSmallGap" w:sz="4" w:space="0" w:color="BFBFBF" w:themeColor="background1" w:themeShade="BF"/>
              <w:left w:val="nil"/>
              <w:bottom w:val="nil"/>
              <w:right w:val="nil"/>
            </w:tcBorders>
          </w:tcPr>
          <w:p w:rsidR="001140F6" w:rsidRPr="00AD0B70" w:rsidRDefault="001140F6" w:rsidP="00C05A53">
            <w:pPr>
              <w:pStyle w:val="ProductList-Offering1"/>
              <w:rPr>
                <w:lang w:val="en-US"/>
              </w:rPr>
            </w:pPr>
            <w:bookmarkStart w:id="342" w:name="_Toc379797165"/>
            <w:bookmarkStart w:id="343" w:name="_Toc380513190"/>
            <w:bookmarkStart w:id="344" w:name="_Toc380655232"/>
            <w:bookmarkStart w:id="345" w:name="_Toc402270568"/>
            <w:r w:rsidRPr="00AD0B70">
              <w:rPr>
                <w:lang w:val="en-US"/>
              </w:rPr>
              <w:t>Work at Home per Office Standard 2013</w:t>
            </w:r>
            <w:bookmarkEnd w:id="342"/>
            <w:bookmarkEnd w:id="343"/>
            <w:bookmarkEnd w:id="344"/>
            <w:bookmarkEnd w:id="345"/>
            <w:r>
              <w:fldChar w:fldCharType="begin"/>
            </w:r>
            <w:r w:rsidRPr="00AD0B70">
              <w:rPr>
                <w:lang w:val="en-US"/>
              </w:rPr>
              <w:instrText>XE "Work at Home per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1140F6" w:rsidRDefault="001140F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140F6" w:rsidRDefault="001140F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1140F6" w:rsidRDefault="001140F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140F6" w:rsidRDefault="001140F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70AD47" w:themeFill="accent6"/>
            <w:vAlign w:val="center"/>
          </w:tcPr>
          <w:p w:rsidR="001140F6" w:rsidRPr="001555DC" w:rsidRDefault="001140F6" w:rsidP="00A5282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BFBFBF" w:themeFill="background1" w:themeFillShade="BF"/>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c>
          <w:tcPr>
            <w:tcW w:w="595" w:type="dxa"/>
            <w:shd w:val="clear" w:color="auto" w:fill="70AD47" w:themeFill="accent6"/>
            <w:vAlign w:val="center"/>
          </w:tcPr>
          <w:p w:rsidR="001140F6" w:rsidRDefault="001140F6" w:rsidP="00C05A53">
            <w:pPr>
              <w:pStyle w:val="ProductList-OfferingBody"/>
              <w:ind w:left="-113"/>
              <w:jc w:val="center"/>
            </w:pPr>
          </w:p>
        </w:tc>
        <w:tc>
          <w:tcPr>
            <w:tcW w:w="596" w:type="dxa"/>
            <w:shd w:val="clear" w:color="auto" w:fill="BFBFBF" w:themeFill="background1" w:themeFillShade="BF"/>
            <w:vAlign w:val="center"/>
          </w:tcPr>
          <w:p w:rsidR="001140F6" w:rsidRDefault="001140F6"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1140F6">
        <w:tc>
          <w:tcPr>
            <w:tcW w:w="3596" w:type="dxa"/>
          </w:tcPr>
          <w:p w:rsidR="00AA0F4D" w:rsidRDefault="005B05D6" w:rsidP="006E6A2F">
            <w:pPr>
              <w:pStyle w:val="ProductList-Body"/>
              <w:tabs>
                <w:tab w:val="clear" w:pos="158"/>
                <w:tab w:val="left" w:pos="1062"/>
              </w:tabs>
              <w:spacing w:before="20" w:after="20"/>
              <w:ind w:left="162" w:hanging="162"/>
            </w:pPr>
            <w:r>
              <w:t xml:space="preserve">Versione Precedente: </w:t>
            </w:r>
            <w:r w:rsidR="00AA0F4D">
              <w:rPr>
                <w:b/>
              </w:rPr>
              <w:t xml:space="preserve">Office 2010 e Applicazioni di Office 2010 </w:t>
            </w:r>
            <w:r w:rsidR="00AA0F4D">
              <w:t>(4/10)</w:t>
            </w:r>
          </w:p>
        </w:tc>
        <w:tc>
          <w:tcPr>
            <w:tcW w:w="3597" w:type="dxa"/>
          </w:tcPr>
          <w:p w:rsidR="00AA0F4D" w:rsidRDefault="00AA0F4D" w:rsidP="00AA0F4D">
            <w:pPr>
              <w:pStyle w:val="ProductList-Body"/>
              <w:spacing w:before="20" w:after="20"/>
              <w:rPr>
                <w:b/>
              </w:rPr>
            </w:pPr>
            <w:r>
              <w:t xml:space="preserve">Pool di Prodotti: </w:t>
            </w:r>
            <w:r>
              <w:rPr>
                <w:b/>
              </w:rPr>
              <w:t>Applicazione</w:t>
            </w:r>
          </w:p>
          <w:p w:rsidR="00AA0F4D" w:rsidRDefault="004C7FF0" w:rsidP="00AA0F4D">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597" w:type="dxa"/>
          </w:tcPr>
          <w:p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RPr="00C00FA3" w:rsidTr="001140F6">
        <w:tc>
          <w:tcPr>
            <w:tcW w:w="3596" w:type="dxa"/>
          </w:tcPr>
          <w:p w:rsidR="006E6A2F" w:rsidRDefault="006E6A2F" w:rsidP="006E6A2F">
            <w:pPr>
              <w:pStyle w:val="ProductList-Body"/>
              <w:spacing w:before="20" w:after="20"/>
              <w:ind w:left="162" w:hanging="162"/>
            </w:pPr>
            <w:r>
              <w:tab/>
            </w:r>
            <w:r>
              <w:rPr>
                <w:b/>
              </w:rPr>
              <w:t>Office 2007 e Applicazioni di Office 2007</w:t>
            </w:r>
            <w:r>
              <w:t xml:space="preserve"> (11/06)</w:t>
            </w:r>
          </w:p>
        </w:tc>
        <w:tc>
          <w:tcPr>
            <w:tcW w:w="3597" w:type="dxa"/>
          </w:tcPr>
          <w:p w:rsidR="006E6A2F" w:rsidRDefault="006E6A2F" w:rsidP="005B05D6">
            <w:pPr>
              <w:pStyle w:val="ProductList-Body"/>
              <w:spacing w:before="20" w:after="20"/>
              <w:ind w:left="166" w:hanging="166"/>
            </w:pPr>
            <w:r>
              <w:t xml:space="preserve">Famiglia di prodotti: </w:t>
            </w:r>
            <w:r>
              <w:rPr>
                <w:b/>
              </w:rPr>
              <w:t>Office Professional Plus</w:t>
            </w:r>
            <w:r w:rsidR="005B05D6">
              <w:rPr>
                <w:b/>
              </w:rPr>
              <w:t> </w:t>
            </w:r>
            <w:r>
              <w:rPr>
                <w:b/>
              </w:rPr>
              <w:t>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rsidR="006E6A2F" w:rsidRPr="00AD0B70" w:rsidRDefault="006E6A2F" w:rsidP="00AA0F4D">
            <w:pPr>
              <w:pStyle w:val="ProductList-Body"/>
              <w:spacing w:before="20" w:after="20"/>
              <w:rPr>
                <w:lang w:val="en-US"/>
              </w:rPr>
            </w:pPr>
            <w:r w:rsidRPr="00AD0B70">
              <w:rPr>
                <w:lang w:val="en-US"/>
              </w:rPr>
              <w:t xml:space="preserve">Sconto Up-to-Date: </w:t>
            </w:r>
            <w:r w:rsidRPr="00AD0B70">
              <w:rPr>
                <w:b/>
                <w:lang w:val="en-US"/>
              </w:rPr>
              <w:t>Office Professional Plus</w:t>
            </w:r>
          </w:p>
        </w:tc>
      </w:tr>
      <w:tr w:rsidR="00AA0F4D" w:rsidTr="001140F6">
        <w:tc>
          <w:tcPr>
            <w:tcW w:w="3596" w:type="dxa"/>
          </w:tcPr>
          <w:p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306B0E" w:rsidRPr="00056FAF" w:rsidRDefault="00306B0E" w:rsidP="00306B0E">
      <w:pPr>
        <w:pStyle w:val="ProductList-Body"/>
        <w:rPr>
          <w:b/>
        </w:rPr>
      </w:pPr>
      <w:r>
        <w:rPr>
          <w:b/>
          <w:color w:val="00188F"/>
        </w:rPr>
        <w:t>Work at Home</w:t>
      </w:r>
    </w:p>
    <w:p w:rsidR="00F8294E" w:rsidRDefault="00F8294E" w:rsidP="00306B0E">
      <w:pPr>
        <w:pStyle w:val="ProductList-Body"/>
      </w:pPr>
      <w:r>
        <w:t>Una licenza Work at Home è una licenza facoltativa che può essere acquistata insieme a una licenza completa per Office Standard o Office Professional Plus. Consente all</w:t>
      </w:r>
      <w:r w:rsidR="00431369">
        <w:t>’</w:t>
      </w:r>
      <w:r>
        <w:t>utente principale del software di installare e utilizzare il software anche su un desktop che si trovi all</w:t>
      </w:r>
      <w:r w:rsidR="00431369">
        <w:t>’</w:t>
      </w:r>
      <w:r>
        <w:t>esterno dei locali della società titolare del Contratto Multilicenza o di una sua consociata, ad esempio, sul desktop di casa. L</w:t>
      </w:r>
      <w:r w:rsidR="00431369">
        <w:t>’</w:t>
      </w:r>
      <w:r>
        <w:t>offerta Work at Home non è un</w:t>
      </w:r>
      <w:r w:rsidR="00431369">
        <w:t>’</w:t>
      </w:r>
      <w:r>
        <w:t>offerta di un piano di acquisti per dipendenti. La società in possesso di un Contratto Multilicenza (non il dipendente) mantiene i dirit</w:t>
      </w:r>
      <w:r w:rsidR="008B4A0B">
        <w:t xml:space="preserve">ti sulla licenza Work at Home. </w:t>
      </w:r>
      <w:r>
        <w:t>Un “utente principale”, ai fini dell</w:t>
      </w:r>
      <w:r w:rsidR="00431369">
        <w:t>’</w:t>
      </w:r>
      <w:r>
        <w:t>interpretazione del presente Articolo indica l</w:t>
      </w:r>
      <w:r w:rsidR="00431369">
        <w:t>’</w:t>
      </w:r>
      <w:r>
        <w:t>utente che utilizza un Dispositivo con Licenza presso i locali della società titolare del Contratto Multilicenza per oltre il 50% del tempo in un periodo di 90 giorni.</w:t>
      </w:r>
    </w:p>
    <w:p w:rsidR="00306B0E" w:rsidRDefault="00306B0E" w:rsidP="00306B0E">
      <w:pPr>
        <w:pStyle w:val="ProductList-Body"/>
      </w:pPr>
    </w:p>
    <w:p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rsidR="00056FAF" w:rsidRDefault="00056FAF" w:rsidP="00056FAF">
      <w:pPr>
        <w:pStyle w:val="ProductList-Body"/>
      </w:pPr>
    </w:p>
    <w:p w:rsidR="00056FAF" w:rsidRDefault="00056FAF" w:rsidP="00F211A2">
      <w:pPr>
        <w:pStyle w:val="ProductList-Body"/>
      </w:pPr>
      <w:r>
        <w:t>Le società in possesso di contratti Open Value potranno essere idonee a uno Sconto Up-to-Date basato sulle licenze esistenti per Office Professional</w:t>
      </w:r>
      <w:r w:rsidR="00F211A2">
        <w:t> </w:t>
      </w:r>
      <w:r>
        <w:t>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rsidR="00056FAF" w:rsidRDefault="00056FAF" w:rsidP="00056FAF">
      <w:pPr>
        <w:pStyle w:val="ProductList-Body"/>
      </w:pPr>
    </w:p>
    <w:p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rsidR="00056FAF"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rsidR="00306B0E" w:rsidRDefault="00306B0E" w:rsidP="00056FAF">
      <w:pPr>
        <w:pStyle w:val="ProductList-Body"/>
      </w:pPr>
    </w:p>
    <w:p w:rsidR="00306B0E" w:rsidRPr="00056FAF" w:rsidRDefault="00306B0E" w:rsidP="00306B0E">
      <w:pPr>
        <w:pStyle w:val="ProductList-Body"/>
        <w:rPr>
          <w:b/>
        </w:rPr>
      </w:pPr>
      <w:r>
        <w:rPr>
          <w:b/>
          <w:color w:val="00188F"/>
        </w:rPr>
        <w:t>Diritti di Downgrade per Office Multi-Language Pack 2013</w:t>
      </w:r>
    </w:p>
    <w:p w:rsidR="00306B0E"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w:t>
      </w:r>
      <w:r w:rsidR="00431369">
        <w:t>’</w:t>
      </w:r>
      <w: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Default="00056FAF" w:rsidP="00056FAF">
      <w:pPr>
        <w:pStyle w:val="ProductList-Body"/>
      </w:pPr>
    </w:p>
    <w:p w:rsidR="00B17611" w:rsidRDefault="00B17611" w:rsidP="00B17611">
      <w:pPr>
        <w:pStyle w:val="ProductList-Body"/>
        <w:tabs>
          <w:tab w:val="clear" w:pos="158"/>
          <w:tab w:val="left" w:pos="720"/>
        </w:tabs>
      </w:pPr>
      <w:r>
        <w:rPr>
          <w:b/>
          <w:color w:val="00188F"/>
        </w:rPr>
        <w:t>Transizioni</w:t>
      </w:r>
    </w:p>
    <w:tbl>
      <w:tblPr>
        <w:tblStyle w:val="TableGrid"/>
        <w:tblW w:w="0" w:type="auto"/>
        <w:tblInd w:w="108" w:type="dxa"/>
        <w:tblLook w:val="04A0" w:firstRow="1" w:lastRow="0" w:firstColumn="1" w:lastColumn="0" w:noHBand="0" w:noVBand="1"/>
      </w:tblPr>
      <w:tblGrid>
        <w:gridCol w:w="3870"/>
        <w:gridCol w:w="5130"/>
      </w:tblGrid>
      <w:tr w:rsidR="00B17611" w:rsidTr="00726235">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rsidTr="00726235">
        <w:tc>
          <w:tcPr>
            <w:tcW w:w="3870" w:type="dxa"/>
          </w:tcPr>
          <w:p w:rsidR="00B17611" w:rsidRDefault="00642513" w:rsidP="00EA5FCC">
            <w:pPr>
              <w:pStyle w:val="ProductList-Body"/>
            </w:pPr>
            <w:r>
              <w:t>Office Professional Plus</w:t>
            </w:r>
          </w:p>
        </w:tc>
        <w:tc>
          <w:tcPr>
            <w:tcW w:w="5130" w:type="dxa"/>
          </w:tcPr>
          <w:p w:rsidR="00B17611" w:rsidRDefault="00B17611" w:rsidP="009472AC">
            <w:pPr>
              <w:pStyle w:val="ProductList-Body"/>
            </w:pPr>
            <w:r>
              <w:t>Office 365 (Enterprise e Government E3, E4)*, Office 365 ProPlus</w:t>
            </w:r>
          </w:p>
        </w:tc>
      </w:tr>
      <w:tr w:rsidR="00642513" w:rsidTr="00726235">
        <w:tc>
          <w:tcPr>
            <w:tcW w:w="3870" w:type="dxa"/>
          </w:tcPr>
          <w:p w:rsidR="00642513" w:rsidRPr="00AD0B70" w:rsidRDefault="00642513" w:rsidP="00642513">
            <w:pPr>
              <w:pStyle w:val="ProductList-Body"/>
              <w:rPr>
                <w:lang w:val="fr-FR"/>
              </w:rPr>
            </w:pPr>
            <w:r w:rsidRPr="00AD0B70">
              <w:rPr>
                <w:lang w:val="fr-FR"/>
              </w:rPr>
              <w:t>Office Professional Plus e Core CAL Suite</w:t>
            </w:r>
          </w:p>
        </w:tc>
        <w:tc>
          <w:tcPr>
            <w:tcW w:w="5130" w:type="dxa"/>
          </w:tcPr>
          <w:p w:rsidR="00642513" w:rsidRDefault="00642513" w:rsidP="009472AC">
            <w:pPr>
              <w:pStyle w:val="ProductList-Body"/>
            </w:pPr>
            <w:r>
              <w:t>Office 365 (Enterprise e Government E3, E4)*</w:t>
            </w:r>
          </w:p>
        </w:tc>
      </w:tr>
      <w:tr w:rsidR="00642513" w:rsidTr="00726235">
        <w:tc>
          <w:tcPr>
            <w:tcW w:w="3870" w:type="dxa"/>
          </w:tcPr>
          <w:p w:rsidR="00642513" w:rsidRPr="00AD0B70" w:rsidRDefault="00642513" w:rsidP="00642513">
            <w:pPr>
              <w:pStyle w:val="ProductList-Body"/>
              <w:rPr>
                <w:lang w:val="fr-FR"/>
              </w:rPr>
            </w:pPr>
            <w:r w:rsidRPr="00AD0B70">
              <w:rPr>
                <w:lang w:val="fr-FR"/>
              </w:rPr>
              <w:t>Office Professional Plus ed Enterprise CAL Suite</w:t>
            </w:r>
          </w:p>
        </w:tc>
        <w:tc>
          <w:tcPr>
            <w:tcW w:w="5130" w:type="dxa"/>
          </w:tcPr>
          <w:p w:rsidR="00642513" w:rsidRDefault="00642513" w:rsidP="009472AC">
            <w:pPr>
              <w:pStyle w:val="ProductList-Body"/>
            </w:pPr>
            <w:r>
              <w:t>Office 365 (Enterprise e Government E3, E4)*</w:t>
            </w:r>
          </w:p>
        </w:tc>
      </w:tr>
      <w:tr w:rsidR="00B17611" w:rsidTr="00726235">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per Office 365</w:t>
            </w:r>
          </w:p>
        </w:tc>
      </w:tr>
      <w:tr w:rsidR="00642513" w:rsidTr="00726235">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per Office 365</w:t>
            </w:r>
          </w:p>
        </w:tc>
      </w:tr>
    </w:tbl>
    <w:p w:rsidR="00B17611" w:rsidRDefault="00B17611" w:rsidP="00B17611">
      <w:pPr>
        <w:pStyle w:val="ProductList-Body"/>
        <w:tabs>
          <w:tab w:val="clear" w:pos="158"/>
          <w:tab w:val="left" w:pos="720"/>
        </w:tabs>
      </w:pPr>
      <w:r>
        <w:t>* Richiede la CAL Suite Bridge appropriata.</w:t>
      </w:r>
    </w:p>
    <w:p w:rsidR="00B17611" w:rsidRDefault="00B17611" w:rsidP="00056FAF">
      <w:pPr>
        <w:pStyle w:val="ProductList-Body"/>
      </w:pPr>
    </w:p>
    <w:p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rsidR="00056FAF" w:rsidRDefault="00056FAF" w:rsidP="00464DFE">
      <w:pPr>
        <w:pStyle w:val="ProductList-Body"/>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 Server</w:t>
      </w:r>
      <w:r w:rsidR="00464DFE">
        <w:t> </w:t>
      </w:r>
      <w:r>
        <w:t>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rsidR="00056FAF" w:rsidRDefault="00056FAF" w:rsidP="00056FAF">
      <w:pPr>
        <w:pStyle w:val="ProductList-Body"/>
      </w:pPr>
    </w:p>
    <w:p w:rsidR="00056FAF" w:rsidRDefault="00056FAF" w:rsidP="00056FAF">
      <w:pPr>
        <w:pStyle w:val="ProductList-Body"/>
      </w:pPr>
      <w:r>
        <w:t>Per ulteriori dettagli sui diritti aggiuntivi che si applicano a tali CAL, le società potranno fare riferimento alle note relative alle condizioni del Prodotto Project Server.</w:t>
      </w:r>
    </w:p>
    <w:p w:rsidR="00056FAF" w:rsidRDefault="00056FAF" w:rsidP="00056FAF">
      <w:pPr>
        <w:pStyle w:val="ProductList-Body"/>
      </w:pPr>
    </w:p>
    <w:p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rsidR="00056FAF" w:rsidRPr="00056FAF" w:rsidRDefault="00056FAF" w:rsidP="00D67524">
      <w:pPr>
        <w:pStyle w:val="ProductList-Body"/>
        <w:ind w:left="180"/>
        <w:rPr>
          <w:b/>
        </w:rPr>
      </w:pPr>
      <w:r>
        <w:rPr>
          <w:b/>
          <w:color w:val="00188F"/>
        </w:rPr>
        <w:t>Percorso di Migrazione di Software Assurance per Visio Premium 2010</w:t>
      </w:r>
      <w:r>
        <w:fldChar w:fldCharType="begin"/>
      </w:r>
      <w:r>
        <w:instrText>XE "Visio Premium 2010"</w:instrText>
      </w:r>
      <w:r>
        <w:fldChar w:fldCharType="end"/>
      </w:r>
    </w:p>
    <w:p w:rsidR="00056FAF"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w:t>
      </w:r>
      <w:r w:rsidR="00431369">
        <w:t>’</w:t>
      </w:r>
      <w:r>
        <w:t xml:space="preserve">Articolo </w:t>
      </w:r>
      <w:hyperlink w:anchor="SoftwareAssurance" w:history="1">
        <w:r>
          <w:rPr>
            <w:rStyle w:val="Hyperlink"/>
          </w:rPr>
          <w:t>Software Assurance</w:t>
        </w:r>
      </w:hyperlink>
      <w:r>
        <w:t>).</w:t>
      </w:r>
    </w:p>
    <w:p w:rsidR="00056FAF" w:rsidRDefault="00056FAF" w:rsidP="00D67524">
      <w:pPr>
        <w:pStyle w:val="ProductList-Body"/>
        <w:ind w:left="180"/>
      </w:pPr>
    </w:p>
    <w:p w:rsidR="00056FAF" w:rsidRPr="00056FAF" w:rsidRDefault="00056FAF" w:rsidP="00D67524">
      <w:pPr>
        <w:pStyle w:val="ProductList-Body"/>
        <w:ind w:left="180"/>
        <w:rPr>
          <w:b/>
        </w:rPr>
      </w:pPr>
      <w:r>
        <w:rPr>
          <w:b/>
          <w:color w:val="00188F"/>
        </w:rPr>
        <w:t>Diritti di Downgrade per Visio Professional 2013</w:t>
      </w:r>
      <w:r>
        <w:fldChar w:fldCharType="begin"/>
      </w:r>
      <w:r>
        <w:instrText>XE "Visio Professional 2013"</w:instrText>
      </w:r>
      <w:r>
        <w:fldChar w:fldCharType="end"/>
      </w:r>
    </w:p>
    <w:p w:rsidR="00056FAF"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 il downgrade a Visio Premium 2010. Non sono consentiti altri downgrade da Visio Professional 2013 a Visio Premium 2010.</w:t>
      </w:r>
    </w:p>
    <w:bookmarkStart w:id="346" w:name="_Toc378147631"/>
    <w:bookmarkStart w:id="347" w:name="_Toc378151533"/>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9919D2" w:rsidP="00680B4D">
      <w:pPr>
        <w:pStyle w:val="ProductList-Offering1Heading"/>
        <w:outlineLvl w:val="1"/>
      </w:pPr>
      <w:bookmarkStart w:id="348" w:name="_Toc379797166"/>
      <w:bookmarkStart w:id="349" w:name="_Toc380513191"/>
      <w:bookmarkStart w:id="350" w:name="_Toc380655233"/>
      <w:bookmarkStart w:id="351" w:name="_Toc402270569"/>
      <w:r w:rsidRPr="00E848ED">
        <w:t>Office per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A0896" w:rsidTr="006A0896">
        <w:trPr>
          <w:tblHeader/>
        </w:trPr>
        <w:tc>
          <w:tcPr>
            <w:tcW w:w="3060" w:type="dxa"/>
            <w:tcBorders>
              <w:bottom w:val="nil"/>
            </w:tcBorders>
            <w:shd w:val="clear" w:color="auto" w:fill="00188F"/>
          </w:tcPr>
          <w:p w:rsidR="006A0896" w:rsidRPr="00EE0836" w:rsidRDefault="006A089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A0896" w:rsidRPr="00C36D1F" w:rsidRDefault="006A0896"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A0896" w:rsidRPr="00E3447E" w:rsidRDefault="006A089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6A0896" w:rsidTr="006A0896">
        <w:tc>
          <w:tcPr>
            <w:tcW w:w="3060" w:type="dxa"/>
            <w:tcBorders>
              <w:top w:val="nil"/>
              <w:left w:val="nil"/>
              <w:bottom w:val="dashSmallGap" w:sz="4" w:space="0" w:color="BFBFBF" w:themeColor="background1" w:themeShade="BF"/>
              <w:right w:val="nil"/>
            </w:tcBorders>
          </w:tcPr>
          <w:p w:rsidR="006A0896" w:rsidRDefault="006A0896" w:rsidP="00056FAF">
            <w:pPr>
              <w:pStyle w:val="ProductList-Offering1"/>
            </w:pPr>
            <w:bookmarkStart w:id="352" w:name="_Toc379797167"/>
            <w:bookmarkStart w:id="353" w:name="_Toc380513192"/>
            <w:bookmarkStart w:id="354" w:name="_Toc380655234"/>
            <w:bookmarkStart w:id="355" w:name="_Toc402270570"/>
            <w:r>
              <w:t>Excel per Mac 2011</w:t>
            </w:r>
            <w:bookmarkEnd w:id="352"/>
            <w:bookmarkEnd w:id="353"/>
            <w:bookmarkEnd w:id="354"/>
            <w:bookmarkEnd w:id="355"/>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A0896" w:rsidRDefault="006A089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Pr="00684F2B" w:rsidRDefault="006A0896"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r>
      <w:tr w:rsidR="006A0896" w:rsidTr="006A0896">
        <w:tc>
          <w:tcPr>
            <w:tcW w:w="3060" w:type="dxa"/>
            <w:tcBorders>
              <w:top w:val="dashSmallGap" w:sz="4" w:space="0" w:color="BFBFBF" w:themeColor="background1" w:themeShade="BF"/>
              <w:left w:val="nil"/>
              <w:bottom w:val="dashSmallGap" w:sz="4" w:space="0" w:color="BFBFBF" w:themeColor="background1" w:themeShade="BF"/>
              <w:right w:val="nil"/>
            </w:tcBorders>
          </w:tcPr>
          <w:p w:rsidR="006A0896" w:rsidRDefault="006A0896" w:rsidP="00C05A53">
            <w:pPr>
              <w:pStyle w:val="ProductList-Offering1"/>
            </w:pPr>
            <w:bookmarkStart w:id="356" w:name="_Toc379797168"/>
            <w:bookmarkStart w:id="357" w:name="_Toc380513193"/>
            <w:bookmarkStart w:id="358" w:name="_Toc380655235"/>
            <w:bookmarkStart w:id="359" w:name="_Toc402270571"/>
            <w:r>
              <w:t>Lync per Mac 2011</w:t>
            </w:r>
            <w:bookmarkEnd w:id="356"/>
            <w:bookmarkEnd w:id="357"/>
            <w:bookmarkEnd w:id="358"/>
            <w:bookmarkEnd w:id="359"/>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896" w:rsidRDefault="006A089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Pr="00684F2B" w:rsidRDefault="006A0896"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r>
      <w:tr w:rsidR="006A0896" w:rsidTr="006A0896">
        <w:tc>
          <w:tcPr>
            <w:tcW w:w="3060" w:type="dxa"/>
            <w:tcBorders>
              <w:top w:val="dashSmallGap" w:sz="4" w:space="0" w:color="BFBFBF" w:themeColor="background1" w:themeShade="BF"/>
              <w:left w:val="nil"/>
              <w:bottom w:val="dashSmallGap" w:sz="4" w:space="0" w:color="BFBFBF" w:themeColor="background1" w:themeShade="BF"/>
              <w:right w:val="nil"/>
            </w:tcBorders>
          </w:tcPr>
          <w:p w:rsidR="006A0896" w:rsidRDefault="006A0896" w:rsidP="00C05A53">
            <w:pPr>
              <w:pStyle w:val="ProductList-Offering1"/>
            </w:pPr>
            <w:bookmarkStart w:id="360" w:name="_Toc379797169"/>
            <w:bookmarkStart w:id="361" w:name="_Toc380513194"/>
            <w:bookmarkStart w:id="362" w:name="_Toc380655236"/>
            <w:bookmarkStart w:id="363" w:name="_Toc402270572"/>
            <w:r>
              <w:t>Office per Mac Standard 2011</w:t>
            </w:r>
            <w:bookmarkEnd w:id="360"/>
            <w:bookmarkEnd w:id="361"/>
            <w:bookmarkEnd w:id="362"/>
            <w:bookmarkEnd w:id="363"/>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896" w:rsidRDefault="006A089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A0896" w:rsidRPr="00684F2B" w:rsidRDefault="006A0896" w:rsidP="00A52826">
            <w:pPr>
              <w:pStyle w:val="ProductList-OfferingBody"/>
              <w:ind w:left="-113"/>
              <w:jc w:val="center"/>
            </w:pPr>
            <w:r w:rsidRPr="00684F2B">
              <w:t>1,</w:t>
            </w:r>
            <w:r w:rsidRPr="00684F2B">
              <w:fldChar w:fldCharType="begin"/>
            </w:r>
            <w:r w:rsidRPr="00684F2B">
              <w:instrText>AutoTextList \sNoStyle\t "Prodotto della Piattaforma Desktop School"</w:instrText>
            </w:r>
            <w:r w:rsidRPr="00684F2B">
              <w:fldChar w:fldCharType="separate"/>
            </w:r>
            <w:r w:rsidRPr="00684F2B">
              <w:t>SD</w:t>
            </w:r>
            <w:r w:rsidRPr="00684F2B">
              <w:fldChar w:fldCharType="end"/>
            </w:r>
          </w:p>
        </w:tc>
        <w:tc>
          <w:tcPr>
            <w:tcW w:w="596" w:type="dxa"/>
            <w:shd w:val="clear" w:color="auto" w:fill="70AD47" w:themeFill="accent6"/>
            <w:vAlign w:val="center"/>
          </w:tcPr>
          <w:p w:rsidR="006A0896" w:rsidRPr="00053034" w:rsidRDefault="006A0896" w:rsidP="00A52826">
            <w:pPr>
              <w:pStyle w:val="ProductList-OfferingBody"/>
              <w:ind w:left="-113"/>
              <w:jc w:val="center"/>
            </w:pPr>
            <w:r w:rsidRPr="00053034">
              <w:fldChar w:fldCharType="begin"/>
            </w:r>
            <w:r w:rsidRPr="00053034">
              <w:instrText xml:space="preserve"> AutoTextList  \sNoStyle\t "Desktop Education" </w:instrText>
            </w:r>
            <w:r w:rsidRPr="00053034">
              <w:fldChar w:fldCharType="separate"/>
            </w:r>
            <w:r w:rsidRPr="00053034">
              <w:t>ED</w:t>
            </w:r>
            <w:r w:rsidRPr="00053034">
              <w:fldChar w:fldCharType="end"/>
            </w:r>
          </w:p>
        </w:tc>
        <w:tc>
          <w:tcPr>
            <w:tcW w:w="595" w:type="dxa"/>
            <w:shd w:val="clear" w:color="auto" w:fill="70AD47" w:themeFill="accent6"/>
            <w:vAlign w:val="center"/>
          </w:tcPr>
          <w:p w:rsidR="006A0896" w:rsidRPr="00684F2B" w:rsidRDefault="006A0896" w:rsidP="00A52826">
            <w:pPr>
              <w:pStyle w:val="ProductList-OfferingBody"/>
              <w:ind w:left="-113"/>
              <w:jc w:val="center"/>
            </w:pPr>
            <w:r w:rsidRPr="00684F2B">
              <w:fldChar w:fldCharType="begin"/>
            </w:r>
            <w:r w:rsidRPr="00684F2B">
              <w:instrText xml:space="preserve"> AutoTextList  \sNoStyle\t "Prodotto Enterprise"</w:instrText>
            </w:r>
            <w:r w:rsidRPr="00684F2B">
              <w:fldChar w:fldCharType="separate"/>
            </w:r>
            <w:r w:rsidRPr="00684F2B">
              <w:t xml:space="preserve"> E </w:t>
            </w:r>
            <w:r w:rsidRPr="00684F2B">
              <w:fldChar w:fldCharType="end"/>
            </w:r>
          </w:p>
        </w:tc>
        <w:tc>
          <w:tcPr>
            <w:tcW w:w="596"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Pr="00684F2B" w:rsidRDefault="006A0896"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r>
      <w:tr w:rsidR="006A0896" w:rsidTr="006A0896">
        <w:tc>
          <w:tcPr>
            <w:tcW w:w="3060" w:type="dxa"/>
            <w:tcBorders>
              <w:top w:val="dashSmallGap" w:sz="4" w:space="0" w:color="BFBFBF" w:themeColor="background1" w:themeShade="BF"/>
              <w:left w:val="nil"/>
              <w:bottom w:val="dashSmallGap" w:sz="4" w:space="0" w:color="BFBFBF" w:themeColor="background1" w:themeShade="BF"/>
              <w:right w:val="nil"/>
            </w:tcBorders>
          </w:tcPr>
          <w:p w:rsidR="006A0896" w:rsidRDefault="006A0896" w:rsidP="00C05A53">
            <w:pPr>
              <w:pStyle w:val="ProductList-Offering1"/>
            </w:pPr>
            <w:bookmarkStart w:id="364" w:name="_Toc379797170"/>
            <w:bookmarkStart w:id="365" w:name="_Toc380513195"/>
            <w:bookmarkStart w:id="366" w:name="_Toc380655237"/>
            <w:bookmarkStart w:id="367" w:name="_Toc402270573"/>
            <w:r>
              <w:t>Outlook per Mac 2011</w:t>
            </w:r>
            <w:bookmarkEnd w:id="364"/>
            <w:bookmarkEnd w:id="365"/>
            <w:bookmarkEnd w:id="366"/>
            <w:bookmarkEnd w:id="367"/>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896" w:rsidRDefault="006A089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Pr="00684F2B" w:rsidRDefault="006A0896"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r>
      <w:tr w:rsidR="006A0896" w:rsidTr="006A0896">
        <w:tc>
          <w:tcPr>
            <w:tcW w:w="3060" w:type="dxa"/>
            <w:tcBorders>
              <w:top w:val="dashSmallGap" w:sz="4" w:space="0" w:color="BFBFBF" w:themeColor="background1" w:themeShade="BF"/>
              <w:left w:val="nil"/>
              <w:bottom w:val="dashSmallGap" w:sz="4" w:space="0" w:color="BFBFBF" w:themeColor="background1" w:themeShade="BF"/>
              <w:right w:val="nil"/>
            </w:tcBorders>
          </w:tcPr>
          <w:p w:rsidR="006A0896" w:rsidRDefault="006A0896" w:rsidP="00C05A53">
            <w:pPr>
              <w:pStyle w:val="ProductList-Offering1"/>
            </w:pPr>
            <w:bookmarkStart w:id="368" w:name="_Toc379797171"/>
            <w:bookmarkStart w:id="369" w:name="_Toc380513196"/>
            <w:bookmarkStart w:id="370" w:name="_Toc380655238"/>
            <w:bookmarkStart w:id="371" w:name="_Toc402270574"/>
            <w:r>
              <w:t>Powerpoint per Mac 2011</w:t>
            </w:r>
            <w:bookmarkEnd w:id="368"/>
            <w:bookmarkEnd w:id="369"/>
            <w:bookmarkEnd w:id="370"/>
            <w:bookmarkEnd w:id="371"/>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896" w:rsidRDefault="006A089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Pr="00684F2B" w:rsidRDefault="006A0896"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r>
      <w:tr w:rsidR="006A0896" w:rsidTr="006A0896">
        <w:tc>
          <w:tcPr>
            <w:tcW w:w="3060" w:type="dxa"/>
            <w:tcBorders>
              <w:top w:val="dashSmallGap" w:sz="4" w:space="0" w:color="BFBFBF" w:themeColor="background1" w:themeShade="BF"/>
              <w:left w:val="nil"/>
              <w:bottom w:val="dashSmallGap" w:sz="4" w:space="0" w:color="BFBFBF" w:themeColor="background1" w:themeShade="BF"/>
              <w:right w:val="nil"/>
            </w:tcBorders>
          </w:tcPr>
          <w:p w:rsidR="006A0896" w:rsidRDefault="006A0896" w:rsidP="00C05A53">
            <w:pPr>
              <w:pStyle w:val="ProductList-Offering1"/>
            </w:pPr>
            <w:bookmarkStart w:id="372" w:name="_Toc379797172"/>
            <w:bookmarkStart w:id="373" w:name="_Toc380513197"/>
            <w:bookmarkStart w:id="374" w:name="_Toc380655239"/>
            <w:bookmarkStart w:id="375" w:name="_Toc402270575"/>
            <w:r>
              <w:t>Word per Mac 2011</w:t>
            </w:r>
            <w:bookmarkEnd w:id="372"/>
            <w:bookmarkEnd w:id="373"/>
            <w:bookmarkEnd w:id="374"/>
            <w:bookmarkEnd w:id="375"/>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896" w:rsidRDefault="006A089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896" w:rsidRDefault="006A089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70AD47" w:themeFill="accent6"/>
            <w:vAlign w:val="center"/>
          </w:tcPr>
          <w:p w:rsidR="006A0896" w:rsidRDefault="006A0896" w:rsidP="00C05A53">
            <w:pPr>
              <w:pStyle w:val="ProductList-OfferingBody"/>
              <w:ind w:left="-113"/>
              <w:jc w:val="center"/>
            </w:pPr>
          </w:p>
        </w:tc>
        <w:tc>
          <w:tcPr>
            <w:tcW w:w="595" w:type="dxa"/>
            <w:shd w:val="clear" w:color="auto" w:fill="BFBFBF" w:themeFill="background1" w:themeFillShade="BF"/>
            <w:vAlign w:val="center"/>
          </w:tcPr>
          <w:p w:rsidR="006A0896" w:rsidRDefault="006A0896" w:rsidP="00C05A53">
            <w:pPr>
              <w:pStyle w:val="ProductList-OfferingBody"/>
              <w:ind w:left="-113"/>
              <w:jc w:val="center"/>
            </w:pPr>
          </w:p>
        </w:tc>
        <w:tc>
          <w:tcPr>
            <w:tcW w:w="596" w:type="dxa"/>
            <w:shd w:val="clear" w:color="auto" w:fill="70AD47" w:themeFill="accent6"/>
            <w:vAlign w:val="center"/>
          </w:tcPr>
          <w:p w:rsidR="006A0896" w:rsidRPr="00684F2B" w:rsidRDefault="006A0896"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A0896" w:rsidRDefault="006A0896" w:rsidP="00C05A53">
            <w:pPr>
              <w:pStyle w:val="ProductList-OfferingBody"/>
              <w:ind w:left="-113"/>
              <w:jc w:val="center"/>
            </w:pPr>
          </w:p>
        </w:tc>
        <w:tc>
          <w:tcPr>
            <w:tcW w:w="596" w:type="dxa"/>
            <w:shd w:val="clear" w:color="auto" w:fill="BFBFBF" w:themeFill="background1" w:themeFillShade="BF"/>
            <w:vAlign w:val="center"/>
          </w:tcPr>
          <w:p w:rsidR="006A0896" w:rsidRDefault="006A0896" w:rsidP="00C05A53">
            <w:pPr>
              <w:pStyle w:val="ProductList-OfferingBody"/>
              <w:ind w:left="-113"/>
              <w:jc w:val="center"/>
            </w:pPr>
          </w:p>
        </w:tc>
      </w:tr>
      <w:tr w:rsidR="00C05A53" w:rsidTr="006A0896">
        <w:tc>
          <w:tcPr>
            <w:tcW w:w="3060" w:type="dxa"/>
            <w:tcBorders>
              <w:top w:val="dashSmallGap" w:sz="4" w:space="0" w:color="BFBFBF" w:themeColor="background1" w:themeShade="BF"/>
              <w:left w:val="nil"/>
              <w:bottom w:val="nil"/>
              <w:right w:val="nil"/>
            </w:tcBorders>
          </w:tcPr>
          <w:p w:rsidR="00C05A53" w:rsidRPr="00AD0B70" w:rsidRDefault="00056FAF" w:rsidP="00C05A53">
            <w:pPr>
              <w:pStyle w:val="ProductList-Offering1"/>
              <w:rPr>
                <w:lang w:val="en-US"/>
              </w:rPr>
            </w:pPr>
            <w:bookmarkStart w:id="376" w:name="_Toc379797173"/>
            <w:bookmarkStart w:id="377" w:name="_Toc380513198"/>
            <w:bookmarkStart w:id="378" w:name="_Toc380655240"/>
            <w:bookmarkStart w:id="379" w:name="_Toc402270576"/>
            <w:r w:rsidRPr="00AD0B70">
              <w:rPr>
                <w:lang w:val="en-US"/>
              </w:rPr>
              <w:t>Work at Home per Mac 2011</w:t>
            </w:r>
            <w:bookmarkEnd w:id="376"/>
            <w:bookmarkEnd w:id="377"/>
            <w:bookmarkEnd w:id="378"/>
            <w:bookmarkEnd w:id="379"/>
            <w:r>
              <w:fldChar w:fldCharType="begin"/>
            </w:r>
            <w:r w:rsidRPr="00AD0B70">
              <w:rPr>
                <w:lang w:val="en-US"/>
              </w:rP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3"/>
        <w:gridCol w:w="3205"/>
        <w:gridCol w:w="3564"/>
      </w:tblGrid>
      <w:tr w:rsidR="00782C7B" w:rsidTr="006A0896">
        <w:tc>
          <w:tcPr>
            <w:tcW w:w="3960" w:type="dxa"/>
          </w:tcPr>
          <w:p w:rsidR="00782C7B" w:rsidRDefault="00056FAF" w:rsidP="00056FAF">
            <w:pPr>
              <w:pStyle w:val="ProductList-Body"/>
              <w:spacing w:before="20" w:after="20"/>
            </w:pPr>
            <w:r>
              <w:t xml:space="preserve">Versione Precedente: </w:t>
            </w:r>
            <w:r>
              <w:rPr>
                <w:b/>
              </w:rPr>
              <w:t>Office per Mac 2008 e Applicazioni di Office per Mac 2008</w:t>
            </w:r>
            <w:r>
              <w:t xml:space="preserve"> (1/08)</w:t>
            </w:r>
          </w:p>
        </w:tc>
        <w:tc>
          <w:tcPr>
            <w:tcW w:w="3233" w:type="dxa"/>
          </w:tcPr>
          <w:p w:rsidR="00782C7B" w:rsidRPr="00056FAF" w:rsidRDefault="00056FAF" w:rsidP="00056FAF">
            <w:pPr>
              <w:pStyle w:val="ProductList-Body"/>
              <w:spacing w:before="20" w:after="20"/>
              <w:rPr>
                <w:b/>
              </w:rPr>
            </w:pPr>
            <w:r>
              <w:t xml:space="preserve">Pool di Prodotti: </w:t>
            </w:r>
            <w:r>
              <w:rPr>
                <w:b/>
              </w:rPr>
              <w:t>Applicazione</w:t>
            </w:r>
          </w:p>
        </w:tc>
        <w:tc>
          <w:tcPr>
            <w:tcW w:w="3597" w:type="dxa"/>
          </w:tcPr>
          <w:p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rsidTr="006A0896">
        <w:tc>
          <w:tcPr>
            <w:tcW w:w="3960" w:type="dxa"/>
          </w:tcPr>
          <w:p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33" w:type="dxa"/>
          </w:tcPr>
          <w:p w:rsidR="00782C7B" w:rsidRDefault="004C7FF0" w:rsidP="00056FAF">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597" w:type="dxa"/>
          </w:tcPr>
          <w:p w:rsidR="00782C7B" w:rsidRDefault="00306B0E" w:rsidP="00056FAF">
            <w:pPr>
              <w:pStyle w:val="ProductList-Body"/>
              <w:spacing w:before="20" w:after="20"/>
            </w:pPr>
            <w:r>
              <w:rPr>
                <w:b/>
              </w:rPr>
              <w:t>e applicazioni Office per Mac</w:t>
            </w:r>
          </w:p>
        </w:tc>
      </w:tr>
    </w:tbl>
    <w:p w:rsidR="00782C7B" w:rsidRPr="00782C7B" w:rsidRDefault="00782C7B" w:rsidP="006E6A2F">
      <w:pPr>
        <w:pStyle w:val="ProductList-Body"/>
        <w:shd w:val="clear" w:color="auto" w:fill="D9D9D9" w:themeFill="background1" w:themeFillShade="D9"/>
        <w:spacing w:before="120" w:after="120"/>
        <w:rPr>
          <w:b/>
        </w:rPr>
      </w:pPr>
      <w:r>
        <w:rPr>
          <w:b/>
        </w:rPr>
        <w:t>Informazioni Aggiuntive</w:t>
      </w:r>
    </w:p>
    <w:p w:rsidR="00AC1338" w:rsidRPr="00AC1338" w:rsidRDefault="00AC1338" w:rsidP="00AC1338">
      <w:pPr>
        <w:pStyle w:val="ProductList-Body"/>
        <w:rPr>
          <w:b/>
        </w:rPr>
      </w:pPr>
      <w:r>
        <w:rPr>
          <w:b/>
          <w:color w:val="00188F"/>
        </w:rPr>
        <w:t>Office per Mac Standard 2011</w:t>
      </w:r>
      <w:r>
        <w:fldChar w:fldCharType="begin"/>
      </w:r>
      <w:r>
        <w:instrText>XE "Office per Mac Standard 2011"</w:instrText>
      </w:r>
      <w:r>
        <w:fldChar w:fldCharType="end"/>
      </w:r>
    </w:p>
    <w:p w:rsidR="00AC1338"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1 ottobre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rsidR="00AC1338" w:rsidRDefault="00AC1338" w:rsidP="00AC1338">
      <w:pPr>
        <w:pStyle w:val="ProductList-Body"/>
      </w:pPr>
    </w:p>
    <w:p w:rsidR="00B55984" w:rsidRDefault="00B55984" w:rsidP="00AC1338">
      <w:pPr>
        <w:pStyle w:val="ProductList-Body"/>
      </w:pPr>
    </w:p>
    <w:p w:rsidR="00733083" w:rsidRPr="00AC1338" w:rsidRDefault="00733083" w:rsidP="00733083">
      <w:pPr>
        <w:pStyle w:val="ProductList-Body"/>
        <w:rPr>
          <w:b/>
        </w:rPr>
      </w:pPr>
      <w:r>
        <w:rPr>
          <w:b/>
          <w:color w:val="00188F"/>
        </w:rPr>
        <w:t>Outlook per Mac 2011</w:t>
      </w:r>
      <w:r>
        <w:fldChar w:fldCharType="begin"/>
      </w:r>
      <w:r>
        <w:instrText>XE "Outlook per Mac 2011"</w:instrText>
      </w:r>
      <w:r>
        <w:fldChar w:fldCharType="end"/>
      </w:r>
    </w:p>
    <w:p w:rsidR="00733083" w:rsidRDefault="00733083" w:rsidP="00733083">
      <w:pPr>
        <w:pStyle w:val="ProductList-Body"/>
      </w:pPr>
      <w:r>
        <w:t>Office per Mac 2011 è la versione successiva di Entourage per Mac 2008.</w:t>
      </w:r>
    </w:p>
    <w:p w:rsidR="00733083" w:rsidRDefault="00733083" w:rsidP="00733083">
      <w:pPr>
        <w:pStyle w:val="ProductList-Body"/>
      </w:pPr>
    </w:p>
    <w:p w:rsidR="00306B0E" w:rsidRPr="00AC1338" w:rsidRDefault="00306B0E" w:rsidP="00306B0E">
      <w:pPr>
        <w:pStyle w:val="ProductList-Body"/>
        <w:rPr>
          <w:b/>
        </w:rPr>
      </w:pPr>
      <w:r>
        <w:rPr>
          <w:b/>
          <w:color w:val="00188F"/>
        </w:rPr>
        <w:t>Lync per Mac 2011</w:t>
      </w:r>
      <w:r>
        <w:fldChar w:fldCharType="begin"/>
      </w:r>
      <w:r>
        <w:instrText>XE "Lync per Mac 2011"</w:instrText>
      </w:r>
      <w:r>
        <w:fldChar w:fldCharType="end"/>
      </w:r>
    </w:p>
    <w:p w:rsidR="00306B0E"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70577"/>
      <w:r>
        <w:t>Server di Produttività di Office</w:t>
      </w:r>
      <w:bookmarkEnd w:id="380"/>
      <w:bookmarkEnd w:id="381"/>
      <w:bookmarkEnd w:id="382"/>
      <w:bookmarkEnd w:id="383"/>
    </w:p>
    <w:p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70578"/>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82"/>
        <w:gridCol w:w="609"/>
        <w:gridCol w:w="595"/>
        <w:gridCol w:w="596"/>
      </w:tblGrid>
      <w:tr w:rsidR="00BD7178" w:rsidTr="0021319A">
        <w:trPr>
          <w:tblHeader/>
        </w:trPr>
        <w:tc>
          <w:tcPr>
            <w:tcW w:w="3060" w:type="dxa"/>
            <w:tcBorders>
              <w:bottom w:val="nil"/>
            </w:tcBorders>
            <w:shd w:val="clear" w:color="auto" w:fill="00188F"/>
          </w:tcPr>
          <w:p w:rsidR="00BD7178" w:rsidRPr="00EE0836" w:rsidRDefault="00BD717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BD7178" w:rsidRPr="00C36D1F" w:rsidRDefault="00BD7178"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82"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09"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BD7178" w:rsidRPr="00E3447E" w:rsidRDefault="00BD71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BD7178" w:rsidTr="0021319A">
        <w:tc>
          <w:tcPr>
            <w:tcW w:w="3060" w:type="dxa"/>
            <w:tcBorders>
              <w:top w:val="dashSmallGap" w:sz="4" w:space="0" w:color="BFBFBF" w:themeColor="background1" w:themeShade="BF"/>
              <w:left w:val="nil"/>
              <w:bottom w:val="dashSmallGap" w:sz="4" w:space="0" w:color="BFBFBF" w:themeColor="background1" w:themeShade="BF"/>
              <w:right w:val="nil"/>
            </w:tcBorders>
          </w:tcPr>
          <w:p w:rsidR="00BD7178" w:rsidRDefault="00BD7178" w:rsidP="00477621">
            <w:pPr>
              <w:pStyle w:val="ProductList-Offering2"/>
            </w:pPr>
            <w:bookmarkStart w:id="392" w:name="_Toc379797178"/>
            <w:bookmarkStart w:id="393" w:name="_Toc380513203"/>
            <w:bookmarkStart w:id="394" w:name="_Toc380655245"/>
            <w:bookmarkStart w:id="395" w:name="_Toc402270579"/>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D7178" w:rsidRDefault="00BD717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D7178" w:rsidRDefault="00BD7178" w:rsidP="00C05A53">
            <w:pPr>
              <w:pStyle w:val="ProductList-OfferingBody"/>
              <w:ind w:left="-113"/>
              <w:jc w:val="center"/>
            </w:pPr>
            <w:r>
              <w:t>50</w:t>
            </w:r>
          </w:p>
        </w:tc>
        <w:tc>
          <w:tcPr>
            <w:tcW w:w="596"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BD7178" w:rsidRDefault="00BD7178" w:rsidP="00A52826">
            <w:pPr>
              <w:pStyle w:val="ProductList-OfferingBody"/>
              <w:ind w:left="-113"/>
              <w:jc w:val="center"/>
            </w:pPr>
          </w:p>
        </w:tc>
        <w:tc>
          <w:tcPr>
            <w:tcW w:w="596" w:type="dxa"/>
            <w:shd w:val="clear" w:color="auto" w:fill="70AD47" w:themeFill="accent6"/>
            <w:vAlign w:val="center"/>
          </w:tcPr>
          <w:p w:rsidR="00BD7178" w:rsidRDefault="00BD7178" w:rsidP="00A52826">
            <w:pPr>
              <w:pStyle w:val="ProductList-OfferingBody"/>
              <w:ind w:left="-113"/>
              <w:jc w:val="center"/>
            </w:pPr>
          </w:p>
        </w:tc>
        <w:tc>
          <w:tcPr>
            <w:tcW w:w="595" w:type="dxa"/>
            <w:shd w:val="clear" w:color="auto" w:fill="70AD47" w:themeFill="accent6"/>
            <w:vAlign w:val="center"/>
          </w:tcPr>
          <w:p w:rsidR="00BD7178" w:rsidRDefault="00BD7178" w:rsidP="00A52826">
            <w:pPr>
              <w:pStyle w:val="ProductList-OfferingBody"/>
              <w:ind w:left="-113"/>
              <w:jc w:val="center"/>
            </w:pPr>
          </w:p>
        </w:tc>
        <w:tc>
          <w:tcPr>
            <w:tcW w:w="582" w:type="dxa"/>
            <w:shd w:val="clear" w:color="auto" w:fill="BFBFBF" w:themeFill="background1" w:themeFillShade="BF"/>
            <w:vAlign w:val="center"/>
          </w:tcPr>
          <w:p w:rsidR="00BD7178" w:rsidRDefault="00BD7178" w:rsidP="00A52826">
            <w:pPr>
              <w:pStyle w:val="ProductList-OfferingBody"/>
              <w:ind w:left="-113"/>
              <w:jc w:val="center"/>
            </w:pPr>
          </w:p>
        </w:tc>
        <w:tc>
          <w:tcPr>
            <w:tcW w:w="609"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rsidR="00BD7178" w:rsidRDefault="00BD7178" w:rsidP="00A52826">
            <w:pPr>
              <w:pStyle w:val="ProductList-OfferingBody"/>
              <w:ind w:left="-113"/>
              <w:jc w:val="center"/>
            </w:pPr>
          </w:p>
        </w:tc>
        <w:tc>
          <w:tcPr>
            <w:tcW w:w="596"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BD7178" w:rsidTr="0021319A">
        <w:tc>
          <w:tcPr>
            <w:tcW w:w="3060" w:type="dxa"/>
            <w:tcBorders>
              <w:top w:val="dashSmallGap" w:sz="4" w:space="0" w:color="BFBFBF" w:themeColor="background1" w:themeShade="BF"/>
              <w:left w:val="nil"/>
              <w:bottom w:val="dashSmallGap" w:sz="4" w:space="0" w:color="BFBFBF" w:themeColor="background1" w:themeShade="BF"/>
              <w:right w:val="nil"/>
            </w:tcBorders>
          </w:tcPr>
          <w:p w:rsidR="00BD7178" w:rsidRDefault="00BD7178" w:rsidP="00E652A8">
            <w:pPr>
              <w:pStyle w:val="ProductList-Offering2"/>
            </w:pPr>
            <w:bookmarkStart w:id="396" w:name="_Toc379797179"/>
            <w:bookmarkStart w:id="397" w:name="_Toc380513204"/>
            <w:bookmarkStart w:id="398" w:name="_Toc380655246"/>
            <w:bookmarkStart w:id="399" w:name="_Toc402270580"/>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D7178" w:rsidRDefault="00BD717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D7178" w:rsidRDefault="00BD7178" w:rsidP="00E652A8">
            <w:pPr>
              <w:pStyle w:val="ProductList-OfferingBody"/>
              <w:ind w:left="-113"/>
              <w:jc w:val="center"/>
            </w:pPr>
            <w:r>
              <w:t>1</w:t>
            </w:r>
          </w:p>
        </w:tc>
        <w:tc>
          <w:tcPr>
            <w:tcW w:w="596"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BD7178" w:rsidRDefault="00BD7178" w:rsidP="00E652A8">
            <w:pPr>
              <w:pStyle w:val="ProductList-OfferingBody"/>
              <w:ind w:left="-113"/>
              <w:jc w:val="center"/>
            </w:pPr>
          </w:p>
        </w:tc>
        <w:tc>
          <w:tcPr>
            <w:tcW w:w="596" w:type="dxa"/>
            <w:shd w:val="clear" w:color="auto" w:fill="70AD47" w:themeFill="accent6"/>
            <w:vAlign w:val="center"/>
          </w:tcPr>
          <w:p w:rsidR="00BD7178" w:rsidRDefault="00BD7178" w:rsidP="00E652A8">
            <w:pPr>
              <w:pStyle w:val="ProductList-OfferingBody"/>
              <w:ind w:left="-113"/>
              <w:jc w:val="center"/>
            </w:pPr>
          </w:p>
        </w:tc>
        <w:tc>
          <w:tcPr>
            <w:tcW w:w="595" w:type="dxa"/>
            <w:shd w:val="clear" w:color="auto" w:fill="70AD47" w:themeFill="accent6"/>
            <w:vAlign w:val="center"/>
          </w:tcPr>
          <w:p w:rsidR="00BD7178" w:rsidRDefault="00BD7178" w:rsidP="00E652A8">
            <w:pPr>
              <w:pStyle w:val="ProductList-OfferingBody"/>
              <w:ind w:left="-113"/>
              <w:jc w:val="center"/>
            </w:pPr>
          </w:p>
        </w:tc>
        <w:tc>
          <w:tcPr>
            <w:tcW w:w="582" w:type="dxa"/>
            <w:shd w:val="clear" w:color="auto" w:fill="BFBFBF" w:themeFill="background1" w:themeFillShade="BF"/>
            <w:vAlign w:val="center"/>
          </w:tcPr>
          <w:p w:rsidR="00BD7178" w:rsidRDefault="00BD7178" w:rsidP="00E652A8">
            <w:pPr>
              <w:pStyle w:val="ProductList-OfferingBody"/>
              <w:ind w:left="-113"/>
              <w:jc w:val="center"/>
            </w:pPr>
          </w:p>
        </w:tc>
        <w:tc>
          <w:tcPr>
            <w:tcW w:w="609" w:type="dxa"/>
            <w:shd w:val="clear" w:color="auto" w:fill="70AD47" w:themeFill="accent6"/>
            <w:vAlign w:val="center"/>
          </w:tcPr>
          <w:p w:rsidR="00BD7178" w:rsidRPr="001E58DA" w:rsidRDefault="00BD7178" w:rsidP="00A52826">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rsidR="00BD7178" w:rsidRDefault="00BD7178" w:rsidP="00E652A8">
            <w:pPr>
              <w:pStyle w:val="ProductList-OfferingBody"/>
              <w:ind w:left="-113"/>
              <w:jc w:val="center"/>
            </w:pPr>
          </w:p>
        </w:tc>
        <w:tc>
          <w:tcPr>
            <w:tcW w:w="596" w:type="dxa"/>
            <w:shd w:val="clear" w:color="auto" w:fill="BFBFBF" w:themeFill="background1" w:themeFillShade="BF"/>
            <w:vAlign w:val="center"/>
          </w:tcPr>
          <w:p w:rsidR="00BD7178" w:rsidRPr="00287117" w:rsidRDefault="00BD7178" w:rsidP="00E652A8">
            <w:pPr>
              <w:pStyle w:val="ProductList-OfferingBody"/>
              <w:ind w:left="-113"/>
              <w:jc w:val="center"/>
            </w:pPr>
          </w:p>
        </w:tc>
      </w:tr>
      <w:tr w:rsidR="00BD7178" w:rsidTr="0021319A">
        <w:tc>
          <w:tcPr>
            <w:tcW w:w="3060" w:type="dxa"/>
            <w:tcBorders>
              <w:top w:val="dashSmallGap" w:sz="4" w:space="0" w:color="BFBFBF" w:themeColor="background1" w:themeShade="BF"/>
              <w:left w:val="nil"/>
              <w:bottom w:val="dashSmallGap" w:sz="4" w:space="0" w:color="BFBFBF" w:themeColor="background1" w:themeShade="BF"/>
              <w:right w:val="nil"/>
            </w:tcBorders>
          </w:tcPr>
          <w:p w:rsidR="00BD7178" w:rsidRDefault="00BD7178" w:rsidP="00E652A8">
            <w:pPr>
              <w:pStyle w:val="ProductList-Offering2"/>
            </w:pPr>
            <w:bookmarkStart w:id="400" w:name="_Toc379797180"/>
            <w:bookmarkStart w:id="401" w:name="_Toc380513205"/>
            <w:bookmarkStart w:id="402" w:name="_Toc380655247"/>
            <w:bookmarkStart w:id="403" w:name="_Toc402270581"/>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D7178" w:rsidRDefault="00BD717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D7178" w:rsidRDefault="00BD717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D7178" w:rsidRDefault="00BD7178" w:rsidP="00E652A8">
            <w:pPr>
              <w:pStyle w:val="ProductList-OfferingBody"/>
              <w:ind w:left="-113"/>
              <w:jc w:val="center"/>
            </w:pPr>
            <w:r>
              <w:t>10</w:t>
            </w:r>
          </w:p>
        </w:tc>
        <w:tc>
          <w:tcPr>
            <w:tcW w:w="596"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BD7178" w:rsidRDefault="00BD7178" w:rsidP="00E652A8">
            <w:pPr>
              <w:pStyle w:val="ProductList-OfferingBody"/>
              <w:ind w:left="-113"/>
              <w:jc w:val="center"/>
            </w:pPr>
          </w:p>
        </w:tc>
        <w:tc>
          <w:tcPr>
            <w:tcW w:w="596" w:type="dxa"/>
            <w:shd w:val="clear" w:color="auto" w:fill="70AD47" w:themeFill="accent6"/>
            <w:vAlign w:val="center"/>
          </w:tcPr>
          <w:p w:rsidR="00BD7178" w:rsidRDefault="00BD7178" w:rsidP="00E652A8">
            <w:pPr>
              <w:pStyle w:val="ProductList-OfferingBody"/>
              <w:ind w:left="-113"/>
              <w:jc w:val="center"/>
            </w:pPr>
          </w:p>
        </w:tc>
        <w:tc>
          <w:tcPr>
            <w:tcW w:w="595" w:type="dxa"/>
            <w:shd w:val="clear" w:color="auto" w:fill="70AD47" w:themeFill="accent6"/>
            <w:vAlign w:val="center"/>
          </w:tcPr>
          <w:p w:rsidR="00BD7178" w:rsidRDefault="00BD7178" w:rsidP="00E652A8">
            <w:pPr>
              <w:pStyle w:val="ProductList-OfferingBody"/>
              <w:ind w:left="-113"/>
              <w:jc w:val="center"/>
            </w:pPr>
          </w:p>
        </w:tc>
        <w:tc>
          <w:tcPr>
            <w:tcW w:w="582" w:type="dxa"/>
            <w:shd w:val="clear" w:color="auto" w:fill="BFBFBF" w:themeFill="background1" w:themeFillShade="BF"/>
            <w:vAlign w:val="center"/>
          </w:tcPr>
          <w:p w:rsidR="00BD7178" w:rsidRDefault="00BD7178" w:rsidP="00E652A8">
            <w:pPr>
              <w:pStyle w:val="ProductList-OfferingBody"/>
              <w:ind w:left="-113"/>
              <w:jc w:val="center"/>
            </w:pPr>
          </w:p>
        </w:tc>
        <w:tc>
          <w:tcPr>
            <w:tcW w:w="609"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rsidR="00BD7178" w:rsidRDefault="00BD7178" w:rsidP="00E652A8">
            <w:pPr>
              <w:pStyle w:val="ProductList-OfferingBody"/>
              <w:ind w:left="-113"/>
              <w:jc w:val="center"/>
            </w:pPr>
          </w:p>
        </w:tc>
        <w:tc>
          <w:tcPr>
            <w:tcW w:w="596"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BD7178" w:rsidTr="0021319A">
        <w:tc>
          <w:tcPr>
            <w:tcW w:w="3060" w:type="dxa"/>
            <w:tcBorders>
              <w:top w:val="dashSmallGap" w:sz="4" w:space="0" w:color="BFBFBF" w:themeColor="background1" w:themeShade="BF"/>
              <w:left w:val="nil"/>
              <w:bottom w:val="nil"/>
              <w:right w:val="nil"/>
            </w:tcBorders>
          </w:tcPr>
          <w:p w:rsidR="00BD7178" w:rsidRDefault="00BD7178" w:rsidP="00E652A8">
            <w:pPr>
              <w:pStyle w:val="ProductList-Offering2"/>
            </w:pPr>
            <w:bookmarkStart w:id="404" w:name="_Toc379797181"/>
            <w:bookmarkStart w:id="405" w:name="_Toc380513206"/>
            <w:bookmarkStart w:id="406" w:name="_Toc380655248"/>
            <w:bookmarkStart w:id="407" w:name="_Toc402270582"/>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rsidR="00BD7178" w:rsidRDefault="00BD717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D7178" w:rsidRDefault="00BD717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D7178" w:rsidRDefault="00BD717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D7178" w:rsidRDefault="00BD717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D7178" w:rsidRDefault="00BD7178" w:rsidP="00E652A8">
            <w:pPr>
              <w:pStyle w:val="ProductList-OfferingBody"/>
              <w:ind w:left="-113"/>
              <w:jc w:val="center"/>
            </w:pPr>
            <w:r>
              <w:t>1</w:t>
            </w:r>
          </w:p>
        </w:tc>
        <w:tc>
          <w:tcPr>
            <w:tcW w:w="596" w:type="dxa"/>
            <w:shd w:val="clear" w:color="auto" w:fill="70AD47" w:themeFill="accent6"/>
            <w:vAlign w:val="center"/>
          </w:tcPr>
          <w:p w:rsidR="00BD7178" w:rsidRPr="000554B5" w:rsidRDefault="00BD7178"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BD7178" w:rsidRDefault="00BD7178" w:rsidP="00E652A8">
            <w:pPr>
              <w:pStyle w:val="ProductList-OfferingBody"/>
              <w:ind w:left="-113"/>
              <w:jc w:val="center"/>
            </w:pPr>
          </w:p>
        </w:tc>
        <w:tc>
          <w:tcPr>
            <w:tcW w:w="596" w:type="dxa"/>
            <w:shd w:val="clear" w:color="auto" w:fill="70AD47" w:themeFill="accent6"/>
            <w:vAlign w:val="center"/>
          </w:tcPr>
          <w:p w:rsidR="00BD7178" w:rsidRDefault="00BD7178" w:rsidP="00E652A8">
            <w:pPr>
              <w:pStyle w:val="ProductList-OfferingBody"/>
              <w:ind w:left="-113"/>
              <w:jc w:val="center"/>
            </w:pPr>
          </w:p>
        </w:tc>
        <w:tc>
          <w:tcPr>
            <w:tcW w:w="595" w:type="dxa"/>
            <w:shd w:val="clear" w:color="auto" w:fill="70AD47" w:themeFill="accent6"/>
            <w:vAlign w:val="center"/>
          </w:tcPr>
          <w:p w:rsidR="00BD7178" w:rsidRDefault="00BD7178" w:rsidP="00E652A8">
            <w:pPr>
              <w:pStyle w:val="ProductList-OfferingBody"/>
              <w:ind w:left="-113"/>
              <w:jc w:val="center"/>
            </w:pPr>
          </w:p>
        </w:tc>
        <w:tc>
          <w:tcPr>
            <w:tcW w:w="582" w:type="dxa"/>
            <w:shd w:val="clear" w:color="auto" w:fill="BFBFBF" w:themeFill="background1" w:themeFillShade="BF"/>
            <w:vAlign w:val="center"/>
          </w:tcPr>
          <w:p w:rsidR="00BD7178" w:rsidRDefault="00BD7178" w:rsidP="00E652A8">
            <w:pPr>
              <w:pStyle w:val="ProductList-OfferingBody"/>
              <w:ind w:left="-113"/>
              <w:jc w:val="center"/>
            </w:pPr>
          </w:p>
        </w:tc>
        <w:tc>
          <w:tcPr>
            <w:tcW w:w="609" w:type="dxa"/>
            <w:shd w:val="clear" w:color="auto" w:fill="70AD47" w:themeFill="accent6"/>
            <w:vAlign w:val="center"/>
          </w:tcPr>
          <w:p w:rsidR="00BD7178" w:rsidRPr="001E58DA" w:rsidRDefault="00BD7178" w:rsidP="00A52826">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rsidR="00BD7178" w:rsidRDefault="00BD7178" w:rsidP="00E652A8">
            <w:pPr>
              <w:pStyle w:val="ProductList-OfferingBody"/>
              <w:ind w:left="-113"/>
              <w:jc w:val="center"/>
            </w:pPr>
          </w:p>
        </w:tc>
        <w:tc>
          <w:tcPr>
            <w:tcW w:w="596" w:type="dxa"/>
            <w:shd w:val="clear" w:color="auto" w:fill="BFBFBF" w:themeFill="background1" w:themeFillShade="BF"/>
            <w:vAlign w:val="center"/>
          </w:tcPr>
          <w:p w:rsidR="00BD7178" w:rsidRDefault="00BD7178" w:rsidP="00E652A8">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240"/>
        <w:gridCol w:w="2690"/>
      </w:tblGrid>
      <w:tr w:rsidR="000C0ACA" w:rsidTr="001F1659">
        <w:tc>
          <w:tcPr>
            <w:tcW w:w="4860" w:type="dxa"/>
          </w:tcPr>
          <w:p w:rsidR="000C0ACA" w:rsidRDefault="00084FB8"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3240" w:type="dxa"/>
          </w:tcPr>
          <w:p w:rsidR="000C0ACA" w:rsidRDefault="000C0ACA" w:rsidP="003D7A21">
            <w:pPr>
              <w:pStyle w:val="ProductList-Body"/>
            </w:pPr>
            <w:r>
              <w:t xml:space="preserve">Pool di Prodotti: </w:t>
            </w:r>
            <w:r>
              <w:rPr>
                <w:b/>
              </w:rPr>
              <w:t>Server</w:t>
            </w:r>
          </w:p>
        </w:tc>
        <w:tc>
          <w:tcPr>
            <w:tcW w:w="2690" w:type="dxa"/>
          </w:tcPr>
          <w:p w:rsidR="000C0ACA" w:rsidRDefault="000C0ACA" w:rsidP="003D7A21">
            <w:pPr>
              <w:pStyle w:val="ProductList-Body"/>
            </w:pPr>
          </w:p>
        </w:tc>
      </w:tr>
      <w:tr w:rsidR="000C0ACA" w:rsidTr="001F1659">
        <w:tc>
          <w:tcPr>
            <w:tcW w:w="4860" w:type="dxa"/>
          </w:tcPr>
          <w:p w:rsidR="000C0ACA" w:rsidRDefault="000C0ACA" w:rsidP="00084FB8">
            <w:pPr>
              <w:pStyle w:val="ProductList-Body"/>
              <w:tabs>
                <w:tab w:val="clear" w:pos="158"/>
                <w:tab w:val="left" w:pos="1512"/>
              </w:tabs>
            </w:pPr>
            <w:r>
              <w:tab/>
            </w:r>
            <w:r>
              <w:rPr>
                <w:b/>
              </w:rPr>
              <w:t xml:space="preserve">Exchange Server 2007 </w:t>
            </w:r>
            <w:r>
              <w:t>(3/08)</w:t>
            </w:r>
          </w:p>
          <w:p w:rsidR="00FE161B" w:rsidRDefault="00FE161B" w:rsidP="00084FB8">
            <w:pPr>
              <w:pStyle w:val="ProductList-Body"/>
              <w:tabs>
                <w:tab w:val="clear" w:pos="158"/>
                <w:tab w:val="left" w:pos="1512"/>
              </w:tabs>
            </w:pPr>
            <w:r>
              <w:tab/>
            </w:r>
            <w:r>
              <w:rPr>
                <w:b/>
              </w:rPr>
              <w:t xml:space="preserve">Exchange Server 2003 </w:t>
            </w:r>
            <w:r>
              <w:t>(5/03)</w:t>
            </w:r>
          </w:p>
        </w:tc>
        <w:tc>
          <w:tcPr>
            <w:tcW w:w="3240" w:type="dxa"/>
          </w:tcPr>
          <w:p w:rsidR="000C0ACA" w:rsidRDefault="004C7FF0" w:rsidP="003D7A21">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2690"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3D7A21" w:rsidRPr="003D7A21" w:rsidRDefault="003D7A21" w:rsidP="003D7A21">
      <w:pPr>
        <w:pStyle w:val="ProductList-Body"/>
        <w:rPr>
          <w:b/>
        </w:rPr>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rsidR="003D7A21"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w:t>
      </w:r>
      <w:r w:rsidR="008B4A0B">
        <w:t xml:space="preserve">li licenze External Connector. </w:t>
      </w:r>
      <w:r>
        <w:t>A tali licenze si applicano le condizioni standard per la migrazione (per dettagli, le società potranno consultare l</w:t>
      </w:r>
      <w:r w:rsidR="00431369">
        <w:t>’</w:t>
      </w:r>
      <w:r>
        <w:t xml:space="preserve">Articolo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408" w:name="ExchangeEntCALWithServ2013"/>
      <w:r>
        <w:rPr>
          <w:b/>
          <w:color w:val="00188F"/>
        </w:rPr>
        <w:t>Enterprise CAL per Exchange 2013 con Servizi</w:t>
      </w:r>
    </w:p>
    <w:bookmarkEnd w:id="408"/>
    <w:p w:rsidR="003D7A21" w:rsidRDefault="003D7A21" w:rsidP="003D7A21">
      <w:pPr>
        <w:pStyle w:val="ProductList-Body"/>
      </w:pPr>
      <w:r>
        <w:t>A decorrere dal 1 aprile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rsidR="003D7A21" w:rsidRDefault="003D7A21" w:rsidP="00D909A5">
      <w:pPr>
        <w:pStyle w:val="ProductList-Body"/>
        <w:numPr>
          <w:ilvl w:val="0"/>
          <w:numId w:val="4"/>
        </w:numPr>
        <w:ind w:left="450" w:hanging="270"/>
      </w:pPr>
      <w:r>
        <w:rPr>
          <w:b/>
        </w:rPr>
        <w:t>Disponibilità Internazionale</w:t>
      </w:r>
      <w:r w:rsidRPr="00E95604">
        <w:rPr>
          <w:b/>
          <w:bCs/>
        </w:rPr>
        <w:t>.</w:t>
      </w:r>
      <w:r>
        <w:t xml:space="preserve"> I Servizi Online sono erogabili solo nei paesi in cui è disponibile Office 365: </w:t>
      </w:r>
      <w:hyperlink r:id="rId31" w:anchor="international" w:history="1">
        <w:r>
          <w:rPr>
            <w:rStyle w:val="Hyperlink"/>
          </w:rPr>
          <w:t>http://www.microsoft.com/online/faq.aspx#international</w:t>
        </w:r>
      </w:hyperlink>
      <w:r>
        <w:t xml:space="preserve"> </w:t>
      </w:r>
    </w:p>
    <w:p w:rsidR="003D7A21" w:rsidRDefault="003D7A21" w:rsidP="00D909A5">
      <w:pPr>
        <w:pStyle w:val="ProductList-Body"/>
        <w:numPr>
          <w:ilvl w:val="0"/>
          <w:numId w:val="4"/>
        </w:numPr>
        <w:ind w:left="450" w:hanging="270"/>
      </w:pPr>
      <w:r>
        <w:rPr>
          <w:b/>
        </w:rPr>
        <w:t>Provisioning</w:t>
      </w:r>
      <w:r w:rsidRPr="00E95604">
        <w:rPr>
          <w:b/>
          <w:bCs/>
        </w:rPr>
        <w:t>.</w:t>
      </w:r>
      <w:r>
        <w:t xml:space="preserve"> Per iniziare a utilizzare questi servizi, la società dovrà contattare il proprio Microsoft Partner, che può avviare il processo di erogazione necessario per l</w:t>
      </w:r>
      <w:r w:rsidR="00431369">
        <w:t>’</w:t>
      </w:r>
      <w:r>
        <w:t>attivazione di ciascun servizio.</w:t>
      </w:r>
    </w:p>
    <w:p w:rsidR="003D7A21" w:rsidRDefault="003D7A21" w:rsidP="00D909A5">
      <w:pPr>
        <w:pStyle w:val="ProductList-Body"/>
        <w:numPr>
          <w:ilvl w:val="0"/>
          <w:numId w:val="4"/>
        </w:numPr>
        <w:ind w:left="450" w:hanging="270"/>
      </w:pPr>
      <w:r>
        <w:rPr>
          <w:b/>
        </w:rPr>
        <w:t>Condizioni Supplementari</w:t>
      </w:r>
      <w:r w:rsidRPr="00E95604">
        <w:rPr>
          <w:b/>
          <w:bCs/>
        </w:rPr>
        <w:t>.</w:t>
      </w:r>
      <w:r>
        <w:t xml:space="preserve"> Per le società in possesso di contratti Microsoft Business Agreement con data antecedente il mese di ottobre 2010 che non hanno allegato le Condizioni Supplementari per i Servizi Online al proprio contratto multilicenza tramite un</w:t>
      </w:r>
      <w:r w:rsidR="00431369">
        <w:t>’</w:t>
      </w:r>
      <w:r>
        <w:t>Iscrizione con data successiva al mese di luglio 2011 o in altro modo, si applicano all</w:t>
      </w:r>
      <w:r w:rsidR="00431369">
        <w:t>’</w:t>
      </w:r>
      <w:r>
        <w:t>acquisto e all</w:t>
      </w:r>
      <w:r w:rsidR="00431369">
        <w:t>’</w:t>
      </w:r>
      <w:r>
        <w:t>utilizzo dei Servizi Online inclusi nell</w:t>
      </w:r>
      <w:r w:rsidR="00431369">
        <w:t>’</w:t>
      </w:r>
      <w:r>
        <w:t>Exchange Enterprise CAL con Servizi 2013 le Condizioni Supplementari per i Servizi Online utilizzate con i Contratti per il Software - Legacy nell</w:t>
      </w:r>
      <w:r w:rsidR="00431369">
        <w:t>’</w:t>
      </w:r>
      <w:r>
        <w:t>Appendice A: Condizioni Supplementari del Contratto relativo al Programma.</w:t>
      </w:r>
    </w:p>
    <w:bookmarkStart w:id="409" w:name="_Toc378147625"/>
    <w:bookmarkStart w:id="410" w:name="_Toc378151527"/>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70583"/>
      <w:r w:rsidRPr="009F7C7C">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9F7C7C" w:rsidTr="0021319A">
        <w:trPr>
          <w:tblHeader/>
        </w:trPr>
        <w:tc>
          <w:tcPr>
            <w:tcW w:w="3060" w:type="dxa"/>
            <w:tcBorders>
              <w:bottom w:val="nil"/>
            </w:tcBorders>
            <w:shd w:val="clear" w:color="auto" w:fill="00188F"/>
          </w:tcPr>
          <w:p w:rsidR="009F7C7C" w:rsidRPr="00EE0836" w:rsidRDefault="009F7C7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9F7C7C" w:rsidRPr="00C36D1F" w:rsidRDefault="009F7C7C"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492"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99"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9F7C7C" w:rsidRPr="00E3447E" w:rsidRDefault="009F7C7C"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F7C7C" w:rsidTr="0021319A">
        <w:tc>
          <w:tcPr>
            <w:tcW w:w="3060" w:type="dxa"/>
            <w:tcBorders>
              <w:top w:val="nil"/>
              <w:left w:val="nil"/>
              <w:bottom w:val="dashSmallGap" w:sz="4" w:space="0" w:color="BFBFBF" w:themeColor="background1" w:themeShade="BF"/>
              <w:right w:val="nil"/>
            </w:tcBorders>
          </w:tcPr>
          <w:p w:rsidR="009F7C7C" w:rsidRDefault="009F7C7C" w:rsidP="00477621">
            <w:pPr>
              <w:pStyle w:val="ProductList-Offering2"/>
            </w:pPr>
            <w:bookmarkStart w:id="415" w:name="_Toc379797183"/>
            <w:bookmarkStart w:id="416" w:name="_Toc380513208"/>
            <w:bookmarkStart w:id="417" w:name="_Toc380655250"/>
            <w:bookmarkStart w:id="418" w:name="_Toc402270584"/>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7C7C" w:rsidRDefault="009F7C7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9F7C7C" w:rsidRDefault="009F7C7C" w:rsidP="00C05A53">
            <w:pPr>
              <w:pStyle w:val="ProductList-OfferingBody"/>
              <w:ind w:left="-113"/>
              <w:jc w:val="center"/>
            </w:pPr>
            <w:r>
              <w:t>50</w:t>
            </w:r>
          </w:p>
        </w:tc>
        <w:tc>
          <w:tcPr>
            <w:tcW w:w="596" w:type="dxa"/>
            <w:shd w:val="clear" w:color="auto" w:fill="70AD47" w:themeFill="accent6"/>
            <w:vAlign w:val="center"/>
          </w:tcPr>
          <w:p w:rsidR="009F7C7C" w:rsidRPr="000554B5" w:rsidRDefault="009F7C7C"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Default="009F7C7C" w:rsidP="00C05A53">
            <w:pPr>
              <w:pStyle w:val="ProductList-OfferingBody"/>
              <w:ind w:left="-113"/>
              <w:jc w:val="center"/>
            </w:pPr>
          </w:p>
        </w:tc>
        <w:tc>
          <w:tcPr>
            <w:tcW w:w="595" w:type="dxa"/>
            <w:shd w:val="clear" w:color="auto" w:fill="70AD47" w:themeFill="accent6"/>
            <w:vAlign w:val="center"/>
          </w:tcPr>
          <w:p w:rsidR="009F7C7C" w:rsidRDefault="009F7C7C" w:rsidP="00C05A53">
            <w:pPr>
              <w:pStyle w:val="ProductList-OfferingBody"/>
              <w:ind w:left="-113"/>
              <w:jc w:val="center"/>
            </w:pPr>
          </w:p>
        </w:tc>
        <w:tc>
          <w:tcPr>
            <w:tcW w:w="492" w:type="dxa"/>
            <w:shd w:val="clear" w:color="auto" w:fill="BFBFBF" w:themeFill="background1" w:themeFillShade="BF"/>
            <w:vAlign w:val="center"/>
          </w:tcPr>
          <w:p w:rsidR="009F7C7C" w:rsidRDefault="009F7C7C" w:rsidP="00C05A53">
            <w:pPr>
              <w:pStyle w:val="ProductList-OfferingBody"/>
              <w:ind w:left="-113"/>
              <w:jc w:val="center"/>
            </w:pPr>
          </w:p>
        </w:tc>
        <w:tc>
          <w:tcPr>
            <w:tcW w:w="699" w:type="dxa"/>
            <w:shd w:val="clear" w:color="auto" w:fill="70AD47" w:themeFill="accent6"/>
            <w:vAlign w:val="center"/>
          </w:tcPr>
          <w:p w:rsidR="009F7C7C" w:rsidRDefault="009F7C7C" w:rsidP="00A52826">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r>
              <w:fldChar w:fldCharType="end"/>
            </w: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Pr="000554B5" w:rsidRDefault="009F7C7C"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F7C7C" w:rsidTr="0021319A">
        <w:tc>
          <w:tcPr>
            <w:tcW w:w="3060" w:type="dxa"/>
            <w:tcBorders>
              <w:top w:val="nil"/>
              <w:left w:val="nil"/>
              <w:bottom w:val="dashSmallGap" w:sz="4" w:space="0" w:color="BFBFBF" w:themeColor="background1" w:themeShade="BF"/>
              <w:right w:val="nil"/>
            </w:tcBorders>
          </w:tcPr>
          <w:p w:rsidR="009F7C7C" w:rsidRDefault="009F7C7C" w:rsidP="004C49FB">
            <w:pPr>
              <w:pStyle w:val="ProductList-Offering2"/>
            </w:pPr>
            <w:bookmarkStart w:id="419" w:name="_Toc379797184"/>
            <w:bookmarkStart w:id="420" w:name="_Toc380513209"/>
            <w:bookmarkStart w:id="421" w:name="_Toc380655251"/>
            <w:bookmarkStart w:id="422" w:name="_Toc402270585"/>
            <w:r>
              <w:t>Enterprise CAL per Lync Server 2013</w:t>
            </w:r>
            <w:r>
              <w:fldChar w:fldCharType="begin"/>
            </w:r>
            <w:r>
              <w:instrText>XE "Lync Server 2013"</w:instrText>
            </w:r>
            <w:r>
              <w:fldChar w:fldCharType="end"/>
            </w:r>
            <w:r>
              <w:t xml:space="preserve"> (Dispositivo e Utente)</w:t>
            </w:r>
            <w:bookmarkEnd w:id="419"/>
            <w:bookmarkEnd w:id="420"/>
            <w:bookmarkEnd w:id="421"/>
            <w:bookmarkEnd w:id="422"/>
            <w:r>
              <w:fldChar w:fldCharType="begin"/>
            </w:r>
            <w: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7C7C" w:rsidRDefault="009F7C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F7C7C" w:rsidRDefault="009F7C7C" w:rsidP="00C05A53">
            <w:pPr>
              <w:pStyle w:val="ProductList-OfferingBody"/>
              <w:ind w:left="-113"/>
              <w:jc w:val="center"/>
            </w:pPr>
            <w:r>
              <w:t>1</w:t>
            </w:r>
          </w:p>
        </w:tc>
        <w:tc>
          <w:tcPr>
            <w:tcW w:w="596" w:type="dxa"/>
            <w:shd w:val="clear" w:color="auto" w:fill="70AD47" w:themeFill="accent6"/>
            <w:vAlign w:val="center"/>
          </w:tcPr>
          <w:p w:rsidR="009F7C7C" w:rsidRPr="000554B5" w:rsidRDefault="009F7C7C"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Default="009F7C7C" w:rsidP="00C05A53">
            <w:pPr>
              <w:pStyle w:val="ProductList-OfferingBody"/>
              <w:ind w:left="-113"/>
              <w:jc w:val="center"/>
            </w:pPr>
          </w:p>
        </w:tc>
        <w:tc>
          <w:tcPr>
            <w:tcW w:w="595" w:type="dxa"/>
            <w:shd w:val="clear" w:color="auto" w:fill="70AD47" w:themeFill="accent6"/>
            <w:vAlign w:val="center"/>
          </w:tcPr>
          <w:p w:rsidR="009F7C7C" w:rsidRDefault="009F7C7C" w:rsidP="00C05A53">
            <w:pPr>
              <w:pStyle w:val="ProductList-OfferingBody"/>
              <w:ind w:left="-113"/>
              <w:jc w:val="center"/>
            </w:pPr>
          </w:p>
        </w:tc>
        <w:tc>
          <w:tcPr>
            <w:tcW w:w="492" w:type="dxa"/>
            <w:shd w:val="clear" w:color="auto" w:fill="BFBFBF" w:themeFill="background1" w:themeFillShade="BF"/>
            <w:vAlign w:val="center"/>
          </w:tcPr>
          <w:p w:rsidR="009F7C7C" w:rsidRDefault="009F7C7C" w:rsidP="00C05A53">
            <w:pPr>
              <w:pStyle w:val="ProductList-OfferingBody"/>
              <w:ind w:left="-113"/>
              <w:jc w:val="center"/>
            </w:pPr>
          </w:p>
        </w:tc>
        <w:tc>
          <w:tcPr>
            <w:tcW w:w="699" w:type="dxa"/>
            <w:shd w:val="clear" w:color="auto" w:fill="70AD47" w:themeFill="accent6"/>
            <w:vAlign w:val="center"/>
          </w:tcPr>
          <w:p w:rsidR="009F7C7C" w:rsidRPr="001E58DA" w:rsidRDefault="009F7C7C" w:rsidP="00A52826">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Pr="000554B5" w:rsidRDefault="009F7C7C"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F7C7C" w:rsidTr="0021319A">
        <w:tc>
          <w:tcPr>
            <w:tcW w:w="3060" w:type="dxa"/>
            <w:tcBorders>
              <w:top w:val="dashSmallGap" w:sz="4" w:space="0" w:color="BFBFBF" w:themeColor="background1" w:themeShade="BF"/>
              <w:left w:val="nil"/>
              <w:bottom w:val="dashSmallGap" w:sz="4" w:space="0" w:color="BFBFBF" w:themeColor="background1" w:themeShade="BF"/>
              <w:right w:val="nil"/>
            </w:tcBorders>
          </w:tcPr>
          <w:p w:rsidR="009F7C7C" w:rsidRDefault="009F7C7C" w:rsidP="004C49FB">
            <w:pPr>
              <w:pStyle w:val="ProductList-Offering2"/>
            </w:pPr>
            <w:bookmarkStart w:id="423" w:name="_Toc379797185"/>
            <w:bookmarkStart w:id="424" w:name="_Toc380513210"/>
            <w:bookmarkStart w:id="425" w:name="_Toc380655252"/>
            <w:bookmarkStart w:id="426" w:name="_Toc402270586"/>
            <w:r>
              <w:t>Plus CAL per Lync Server 2013</w:t>
            </w:r>
            <w:r>
              <w:fldChar w:fldCharType="begin"/>
            </w:r>
            <w:r>
              <w:instrText>XE "Lync Server 2013"</w:instrText>
            </w:r>
            <w:r>
              <w:fldChar w:fldCharType="end"/>
            </w:r>
            <w:r>
              <w:t xml:space="preserve"> </w:t>
            </w:r>
            <w:r w:rsidR="00FE0B33">
              <w:br/>
            </w:r>
            <w:r>
              <w:t>(Dispositivo e Utente)</w:t>
            </w:r>
            <w:bookmarkEnd w:id="423"/>
            <w:bookmarkEnd w:id="424"/>
            <w:bookmarkEnd w:id="425"/>
            <w:bookmarkEnd w:id="426"/>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7C7C" w:rsidRDefault="009F7C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7C7C" w:rsidRDefault="009F7C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F7C7C" w:rsidRDefault="009F7C7C" w:rsidP="00C05A53">
            <w:pPr>
              <w:pStyle w:val="ProductList-OfferingBody"/>
              <w:ind w:left="-113"/>
              <w:jc w:val="center"/>
            </w:pPr>
            <w:r>
              <w:t>1</w:t>
            </w:r>
          </w:p>
        </w:tc>
        <w:tc>
          <w:tcPr>
            <w:tcW w:w="596" w:type="dxa"/>
            <w:shd w:val="clear" w:color="auto" w:fill="70AD47" w:themeFill="accent6"/>
            <w:vAlign w:val="center"/>
          </w:tcPr>
          <w:p w:rsidR="009F7C7C" w:rsidRPr="000554B5" w:rsidRDefault="009F7C7C"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Default="009F7C7C" w:rsidP="00C05A53">
            <w:pPr>
              <w:pStyle w:val="ProductList-OfferingBody"/>
              <w:ind w:left="-113"/>
              <w:jc w:val="center"/>
            </w:pPr>
          </w:p>
        </w:tc>
        <w:tc>
          <w:tcPr>
            <w:tcW w:w="595" w:type="dxa"/>
            <w:shd w:val="clear" w:color="auto" w:fill="70AD47" w:themeFill="accent6"/>
            <w:vAlign w:val="center"/>
          </w:tcPr>
          <w:p w:rsidR="009F7C7C" w:rsidRDefault="009F7C7C" w:rsidP="00C05A53">
            <w:pPr>
              <w:pStyle w:val="ProductList-OfferingBody"/>
              <w:ind w:left="-113"/>
              <w:jc w:val="center"/>
            </w:pPr>
          </w:p>
        </w:tc>
        <w:tc>
          <w:tcPr>
            <w:tcW w:w="492" w:type="dxa"/>
            <w:shd w:val="clear" w:color="auto" w:fill="BFBFBF" w:themeFill="background1" w:themeFillShade="BF"/>
            <w:vAlign w:val="center"/>
          </w:tcPr>
          <w:p w:rsidR="009F7C7C" w:rsidRDefault="009F7C7C" w:rsidP="00C05A53">
            <w:pPr>
              <w:pStyle w:val="ProductList-OfferingBody"/>
              <w:ind w:left="-113"/>
              <w:jc w:val="center"/>
            </w:pPr>
          </w:p>
        </w:tc>
        <w:tc>
          <w:tcPr>
            <w:tcW w:w="699" w:type="dxa"/>
            <w:shd w:val="clear" w:color="auto" w:fill="70AD47" w:themeFill="accent6"/>
            <w:vAlign w:val="center"/>
          </w:tcPr>
          <w:p w:rsidR="009F7C7C" w:rsidRPr="008528D6" w:rsidRDefault="009F7C7C" w:rsidP="00A52826">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Pr="000554B5" w:rsidRDefault="009F7C7C"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F7C7C" w:rsidTr="0021319A">
        <w:tc>
          <w:tcPr>
            <w:tcW w:w="3060" w:type="dxa"/>
            <w:tcBorders>
              <w:top w:val="dashSmallGap" w:sz="4" w:space="0" w:color="BFBFBF" w:themeColor="background1" w:themeShade="BF"/>
              <w:left w:val="nil"/>
              <w:bottom w:val="nil"/>
              <w:right w:val="nil"/>
            </w:tcBorders>
          </w:tcPr>
          <w:p w:rsidR="009F7C7C" w:rsidRDefault="009F7C7C" w:rsidP="004C49FB">
            <w:pPr>
              <w:pStyle w:val="ProductList-Offering2"/>
            </w:pPr>
            <w:bookmarkStart w:id="427" w:name="_Toc379797186"/>
            <w:bookmarkStart w:id="428" w:name="_Toc380513211"/>
            <w:bookmarkStart w:id="429" w:name="_Toc380655253"/>
            <w:bookmarkStart w:id="430" w:name="_Toc402270587"/>
            <w:r>
              <w:t>Standard CAL per Lync Server 2013</w:t>
            </w:r>
            <w:r>
              <w:fldChar w:fldCharType="begin"/>
            </w:r>
            <w:r>
              <w:instrText>XE "Lync Server 2013"</w:instrText>
            </w:r>
            <w:r>
              <w:fldChar w:fldCharType="end"/>
            </w:r>
            <w:r>
              <w:t xml:space="preserve"> (Dispositivo e Utente)</w:t>
            </w:r>
            <w:bookmarkEnd w:id="427"/>
            <w:bookmarkEnd w:id="428"/>
            <w:bookmarkEnd w:id="429"/>
            <w:bookmarkEnd w:id="430"/>
            <w:r>
              <w:fldChar w:fldCharType="begin"/>
            </w:r>
            <w: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9F7C7C" w:rsidRDefault="009F7C7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9F7C7C" w:rsidRDefault="009F7C7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9F7C7C" w:rsidRDefault="009F7C7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F7C7C" w:rsidRDefault="009F7C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F7C7C" w:rsidRDefault="009F7C7C" w:rsidP="00C05A53">
            <w:pPr>
              <w:pStyle w:val="ProductList-OfferingBody"/>
              <w:ind w:left="-113"/>
              <w:jc w:val="center"/>
            </w:pPr>
            <w:r>
              <w:t>1</w:t>
            </w:r>
          </w:p>
        </w:tc>
        <w:tc>
          <w:tcPr>
            <w:tcW w:w="596" w:type="dxa"/>
            <w:shd w:val="clear" w:color="auto" w:fill="BFBFBF" w:themeFill="background1" w:themeFillShade="BF"/>
            <w:vAlign w:val="center"/>
          </w:tcPr>
          <w:p w:rsidR="009F7C7C" w:rsidRDefault="009F7C7C" w:rsidP="00C05A53">
            <w:pPr>
              <w:pStyle w:val="ProductList-OfferingBody"/>
              <w:ind w:left="-113"/>
              <w:jc w:val="center"/>
            </w:pP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Default="009F7C7C" w:rsidP="00C05A53">
            <w:pPr>
              <w:pStyle w:val="ProductList-OfferingBody"/>
              <w:ind w:left="-113"/>
              <w:jc w:val="center"/>
            </w:pPr>
          </w:p>
        </w:tc>
        <w:tc>
          <w:tcPr>
            <w:tcW w:w="595" w:type="dxa"/>
            <w:shd w:val="clear" w:color="auto" w:fill="70AD47" w:themeFill="accent6"/>
            <w:vAlign w:val="center"/>
          </w:tcPr>
          <w:p w:rsidR="009F7C7C" w:rsidRDefault="009F7C7C" w:rsidP="00C05A53">
            <w:pPr>
              <w:pStyle w:val="ProductList-OfferingBody"/>
              <w:ind w:left="-113"/>
              <w:jc w:val="center"/>
            </w:pPr>
          </w:p>
        </w:tc>
        <w:tc>
          <w:tcPr>
            <w:tcW w:w="492" w:type="dxa"/>
            <w:shd w:val="clear" w:color="auto" w:fill="BFBFBF" w:themeFill="background1" w:themeFillShade="BF"/>
            <w:vAlign w:val="center"/>
          </w:tcPr>
          <w:p w:rsidR="009F7C7C" w:rsidRDefault="009F7C7C" w:rsidP="00C05A53">
            <w:pPr>
              <w:pStyle w:val="ProductList-OfferingBody"/>
              <w:ind w:left="-113"/>
              <w:jc w:val="center"/>
            </w:pPr>
          </w:p>
        </w:tc>
        <w:tc>
          <w:tcPr>
            <w:tcW w:w="699" w:type="dxa"/>
            <w:shd w:val="clear" w:color="auto" w:fill="70AD47" w:themeFill="accent6"/>
            <w:vAlign w:val="center"/>
          </w:tcPr>
          <w:p w:rsidR="009F7C7C" w:rsidRPr="008528D6" w:rsidRDefault="009F7C7C" w:rsidP="00A52826">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rsidR="009F7C7C" w:rsidRDefault="009F7C7C" w:rsidP="00C05A53">
            <w:pPr>
              <w:pStyle w:val="ProductList-OfferingBody"/>
              <w:ind w:left="-113"/>
              <w:jc w:val="center"/>
            </w:pPr>
          </w:p>
        </w:tc>
        <w:tc>
          <w:tcPr>
            <w:tcW w:w="596" w:type="dxa"/>
            <w:shd w:val="clear" w:color="auto" w:fill="70AD47" w:themeFill="accent6"/>
            <w:vAlign w:val="center"/>
          </w:tcPr>
          <w:p w:rsidR="009F7C7C" w:rsidRPr="000554B5" w:rsidRDefault="009F7C7C"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rsidR="009708AE" w:rsidRPr="00E52BEE" w:rsidRDefault="009708AE" w:rsidP="009708AE">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AC1338" w:rsidTr="00B525EB">
        <w:tc>
          <w:tcPr>
            <w:tcW w:w="4050" w:type="dxa"/>
          </w:tcPr>
          <w:p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143" w:type="dxa"/>
          </w:tcPr>
          <w:p w:rsidR="00AC1338" w:rsidRDefault="00AC1338" w:rsidP="00AC1338">
            <w:pPr>
              <w:pStyle w:val="ProductList-Body"/>
              <w:spacing w:before="20" w:after="20"/>
            </w:pPr>
            <w:r>
              <w:t xml:space="preserve">Pool di Prodotti: </w:t>
            </w:r>
            <w:r>
              <w:rPr>
                <w:b/>
              </w:rPr>
              <w:t>Server</w:t>
            </w:r>
          </w:p>
        </w:tc>
        <w:tc>
          <w:tcPr>
            <w:tcW w:w="3597" w:type="dxa"/>
          </w:tcPr>
          <w:p w:rsidR="00AC1338" w:rsidRDefault="00AC1338" w:rsidP="00AC1338">
            <w:pPr>
              <w:pStyle w:val="ProductList-Body"/>
              <w:spacing w:before="20" w:after="20"/>
            </w:pPr>
          </w:p>
        </w:tc>
      </w:tr>
      <w:tr w:rsidR="00AC1338" w:rsidTr="00B525EB">
        <w:tc>
          <w:tcPr>
            <w:tcW w:w="4050" w:type="dxa"/>
          </w:tcPr>
          <w:p w:rsidR="00AC1338" w:rsidRDefault="00AC1338" w:rsidP="00AC1338">
            <w:pPr>
              <w:pStyle w:val="ProductList-Body"/>
              <w:spacing w:before="20" w:after="20"/>
            </w:pPr>
          </w:p>
        </w:tc>
        <w:tc>
          <w:tcPr>
            <w:tcW w:w="3143" w:type="dxa"/>
          </w:tcPr>
          <w:p w:rsidR="00AC1338" w:rsidRDefault="004C7FF0" w:rsidP="00AC1338">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rsidR="00FD67D5"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1 ottobre 2012 potranno eseguire l</w:t>
      </w:r>
      <w:r w:rsidR="00431369">
        <w:t>’</w:t>
      </w:r>
      <w:r>
        <w:t>aggiornamento a Lync Server 2013</w:t>
      </w:r>
      <w:r>
        <w:fldChar w:fldCharType="begin"/>
      </w:r>
      <w:r>
        <w:instrText>XE "Lync Server 2013"</w:instrText>
      </w:r>
      <w:r>
        <w:fldChar w:fldCharType="end"/>
      </w:r>
      <w:r>
        <w:t xml:space="preserve"> e utilizzare tale prodotto al posto delle corrispondenti copie con licenza di Lync Server 2010.</w:t>
      </w:r>
    </w:p>
    <w:p w:rsidR="00FD67D5" w:rsidRDefault="00FD67D5" w:rsidP="00FD67D5">
      <w:pPr>
        <w:pStyle w:val="ProductList-Body"/>
      </w:pPr>
    </w:p>
    <w:p w:rsidR="00FD67D5" w:rsidRPr="00FD67D5" w:rsidRDefault="00FD67D5" w:rsidP="00FD67D5">
      <w:pPr>
        <w:pStyle w:val="ProductList-Body"/>
        <w:rPr>
          <w:b/>
        </w:rPr>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rsidR="009708AE" w:rsidRDefault="00FD67D5" w:rsidP="00023CFB">
      <w:pPr>
        <w:pStyle w:val="ProductList-Body"/>
      </w:pPr>
      <w: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w:t>
      </w:r>
      <w:r w:rsidR="00023CFB">
        <w:t> </w:t>
      </w:r>
      <w:r>
        <w:t>2010</w:t>
      </w:r>
      <w:r>
        <w:fldChar w:fldCharType="begin"/>
      </w:r>
      <w:r>
        <w:instrText>XE "Lync Server 2010"</w:instrText>
      </w:r>
      <w:r>
        <w:fldChar w:fldCharType="end"/>
      </w:r>
      <w:r>
        <w:t>, Plus External Connector per Lync Server 2010 o Standard External Connector per Lync Server 2010 con copertura SA attiva a decorrere dal 1 ottobre 2012 sono considerate titolari di una licenza per Lync Server 2013</w:t>
      </w:r>
      <w:r>
        <w:fldChar w:fldCharType="begin"/>
      </w:r>
      <w:r>
        <w:instrText>XE "Lync Server 2013"</w:instrText>
      </w:r>
      <w:r>
        <w:fldChar w:fldCharType="end"/>
      </w:r>
      <w:r>
        <w:t xml:space="preserve"> per ciascuna di tali licenze. A tali licenze si applicano le condizioni standard per la migrazione (per dettagli, le società potranno consultare l</w:t>
      </w:r>
      <w:r w:rsidR="00431369">
        <w:t>’</w:t>
      </w:r>
      <w:r>
        <w:t xml:space="preserve">Articolo </w:t>
      </w:r>
      <w:hyperlink w:anchor="SoftwareAssurance" w:history="1">
        <w:r>
          <w:rPr>
            <w:rStyle w:val="Hyperlink"/>
          </w:rPr>
          <w:t>Software Assurance</w:t>
        </w:r>
      </w:hyperlink>
      <w:r>
        <w:t>).</w:t>
      </w:r>
    </w:p>
    <w:p w:rsidR="000F1869" w:rsidRDefault="004C7FF0" w:rsidP="00585A48">
      <w:pPr>
        <w:pStyle w:val="ProductList-Body"/>
        <w:shd w:val="clear" w:color="auto" w:fill="A6A6A6" w:themeFill="background1" w:themeFillShade="A6"/>
        <w:spacing w:before="120" w:after="240"/>
        <w:jc w:val="right"/>
        <w:rPr>
          <w:rStyle w:val="Hyperlink"/>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70588"/>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33377" w:rsidTr="00C33377">
        <w:trPr>
          <w:tblHeader/>
        </w:trPr>
        <w:tc>
          <w:tcPr>
            <w:tcW w:w="3060" w:type="dxa"/>
            <w:tcBorders>
              <w:bottom w:val="nil"/>
            </w:tcBorders>
            <w:shd w:val="clear" w:color="auto" w:fill="00188F"/>
          </w:tcPr>
          <w:p w:rsidR="00C33377" w:rsidRPr="00EE0836" w:rsidRDefault="00C3337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C33377" w:rsidRPr="00C36D1F" w:rsidRDefault="00C33377"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C33377" w:rsidRPr="00E3447E" w:rsidRDefault="00C33377"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33377" w:rsidTr="00C33377">
        <w:tc>
          <w:tcPr>
            <w:tcW w:w="3060" w:type="dxa"/>
            <w:tcBorders>
              <w:top w:val="nil"/>
              <w:left w:val="nil"/>
              <w:bottom w:val="dashSmallGap" w:sz="4" w:space="0" w:color="BFBFBF" w:themeColor="background1" w:themeShade="BF"/>
              <w:right w:val="nil"/>
            </w:tcBorders>
          </w:tcPr>
          <w:p w:rsidR="00C33377" w:rsidRDefault="00C33377" w:rsidP="00784263">
            <w:pPr>
              <w:pStyle w:val="ProductList-Offering2"/>
            </w:pPr>
            <w:bookmarkStart w:id="435" w:name="_Toc379797188"/>
            <w:bookmarkStart w:id="436" w:name="_Toc380513213"/>
            <w:bookmarkStart w:id="437" w:name="_Toc380655255"/>
            <w:bookmarkStart w:id="438" w:name="_Toc402270589"/>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C33377" w:rsidRDefault="00C3337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33377" w:rsidRDefault="00C3337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33377" w:rsidRDefault="00C3337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33377" w:rsidRDefault="00C3337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33377" w:rsidRDefault="00C33377" w:rsidP="00C05A53">
            <w:pPr>
              <w:pStyle w:val="ProductList-OfferingBody"/>
              <w:ind w:left="-113"/>
              <w:jc w:val="center"/>
            </w:pPr>
            <w:r>
              <w:t>50</w:t>
            </w:r>
          </w:p>
        </w:tc>
        <w:tc>
          <w:tcPr>
            <w:tcW w:w="596" w:type="dxa"/>
            <w:shd w:val="clear" w:color="auto" w:fill="70AD47" w:themeFill="accent6"/>
            <w:vAlign w:val="center"/>
          </w:tcPr>
          <w:p w:rsidR="00C33377" w:rsidRPr="000554B5" w:rsidRDefault="00C33377"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C33377" w:rsidRDefault="00C33377" w:rsidP="00A52826">
            <w:pPr>
              <w:pStyle w:val="ProductList-OfferingBody"/>
              <w:ind w:left="-113"/>
              <w:jc w:val="center"/>
            </w:pPr>
          </w:p>
        </w:tc>
        <w:tc>
          <w:tcPr>
            <w:tcW w:w="596" w:type="dxa"/>
            <w:shd w:val="clear" w:color="auto" w:fill="70AD47" w:themeFill="accent6"/>
            <w:vAlign w:val="center"/>
          </w:tcPr>
          <w:p w:rsidR="00C33377" w:rsidRDefault="00C33377" w:rsidP="00A52826">
            <w:pPr>
              <w:pStyle w:val="ProductList-OfferingBody"/>
              <w:ind w:left="-113"/>
              <w:jc w:val="center"/>
            </w:pPr>
          </w:p>
        </w:tc>
        <w:tc>
          <w:tcPr>
            <w:tcW w:w="595" w:type="dxa"/>
            <w:shd w:val="clear" w:color="auto" w:fill="70AD47" w:themeFill="accent6"/>
            <w:vAlign w:val="center"/>
          </w:tcPr>
          <w:p w:rsidR="00C33377" w:rsidRDefault="00C33377" w:rsidP="00A52826">
            <w:pPr>
              <w:pStyle w:val="ProductList-OfferingBody"/>
              <w:ind w:left="-113"/>
              <w:jc w:val="center"/>
            </w:pPr>
          </w:p>
        </w:tc>
        <w:tc>
          <w:tcPr>
            <w:tcW w:w="595" w:type="dxa"/>
            <w:shd w:val="clear" w:color="auto" w:fill="BFBFBF" w:themeFill="background1" w:themeFillShade="BF"/>
            <w:vAlign w:val="center"/>
          </w:tcPr>
          <w:p w:rsidR="00C33377" w:rsidRDefault="00C33377" w:rsidP="00A52826">
            <w:pPr>
              <w:pStyle w:val="ProductList-OfferingBody"/>
              <w:ind w:left="-113"/>
              <w:jc w:val="center"/>
            </w:pPr>
          </w:p>
        </w:tc>
        <w:tc>
          <w:tcPr>
            <w:tcW w:w="596" w:type="dxa"/>
            <w:shd w:val="clear" w:color="auto" w:fill="70AD47" w:themeFill="accent6"/>
            <w:vAlign w:val="center"/>
          </w:tcPr>
          <w:p w:rsidR="00C33377" w:rsidRPr="00684F2B" w:rsidRDefault="00C33377"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C33377" w:rsidRDefault="00C33377" w:rsidP="00A52826">
            <w:pPr>
              <w:pStyle w:val="ProductList-OfferingBody"/>
              <w:ind w:left="-113"/>
              <w:jc w:val="center"/>
            </w:pPr>
          </w:p>
        </w:tc>
        <w:tc>
          <w:tcPr>
            <w:tcW w:w="596" w:type="dxa"/>
            <w:shd w:val="clear" w:color="auto" w:fill="70AD47" w:themeFill="accent6"/>
            <w:vAlign w:val="center"/>
          </w:tcPr>
          <w:p w:rsidR="00C33377" w:rsidRPr="000554B5" w:rsidRDefault="00C33377"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C33377" w:rsidTr="00C33377">
        <w:tc>
          <w:tcPr>
            <w:tcW w:w="3060" w:type="dxa"/>
            <w:tcBorders>
              <w:top w:val="dashSmallGap" w:sz="4" w:space="0" w:color="BFBFBF" w:themeColor="background1" w:themeShade="BF"/>
              <w:left w:val="nil"/>
              <w:bottom w:val="nil"/>
              <w:right w:val="nil"/>
            </w:tcBorders>
          </w:tcPr>
          <w:p w:rsidR="00C33377" w:rsidRDefault="00C33377" w:rsidP="00784263">
            <w:pPr>
              <w:pStyle w:val="ProductList-Offering2"/>
            </w:pPr>
            <w:bookmarkStart w:id="439" w:name="_Toc379797189"/>
            <w:bookmarkStart w:id="440" w:name="_Toc380513214"/>
            <w:bookmarkStart w:id="441" w:name="_Toc380655256"/>
            <w:bookmarkStart w:id="442" w:name="_Toc402270590"/>
            <w:r>
              <w:t>CAL per Project Server 2013</w:t>
            </w:r>
            <w:r>
              <w:fldChar w:fldCharType="begin"/>
            </w:r>
            <w:r>
              <w:instrText>XE "Project Server 2013"</w:instrText>
            </w:r>
            <w:r>
              <w:fldChar w:fldCharType="end"/>
            </w:r>
            <w:r>
              <w:t xml:space="preserve"> </w:t>
            </w:r>
            <w:r w:rsidR="0016438B">
              <w:br/>
            </w:r>
            <w:r>
              <w:t>(Dispositivo e Utente)</w:t>
            </w:r>
            <w:bookmarkEnd w:id="439"/>
            <w:bookmarkEnd w:id="440"/>
            <w:bookmarkEnd w:id="441"/>
            <w:bookmarkEnd w:id="442"/>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33377" w:rsidRDefault="00C3337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33377" w:rsidRDefault="00C3337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33377" w:rsidRDefault="00C3337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33377" w:rsidRDefault="00C3337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3377" w:rsidRDefault="00C33377" w:rsidP="00C05A53">
            <w:pPr>
              <w:pStyle w:val="ProductList-OfferingBody"/>
              <w:ind w:left="-113"/>
              <w:jc w:val="center"/>
            </w:pPr>
          </w:p>
        </w:tc>
        <w:tc>
          <w:tcPr>
            <w:tcW w:w="596" w:type="dxa"/>
            <w:shd w:val="clear" w:color="auto" w:fill="70AD47" w:themeFill="accent6"/>
            <w:vAlign w:val="center"/>
          </w:tcPr>
          <w:p w:rsidR="00C33377" w:rsidRPr="000554B5" w:rsidRDefault="00C33377"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C33377" w:rsidRDefault="00C33377" w:rsidP="00A52826">
            <w:pPr>
              <w:pStyle w:val="ProductList-OfferingBody"/>
              <w:ind w:left="-113"/>
              <w:jc w:val="center"/>
            </w:pPr>
          </w:p>
        </w:tc>
        <w:tc>
          <w:tcPr>
            <w:tcW w:w="596" w:type="dxa"/>
            <w:shd w:val="clear" w:color="auto" w:fill="70AD47" w:themeFill="accent6"/>
            <w:vAlign w:val="center"/>
          </w:tcPr>
          <w:p w:rsidR="00C33377" w:rsidRDefault="00C33377" w:rsidP="00A52826">
            <w:pPr>
              <w:pStyle w:val="ProductList-OfferingBody"/>
              <w:ind w:left="-113"/>
              <w:jc w:val="center"/>
            </w:pPr>
          </w:p>
        </w:tc>
        <w:tc>
          <w:tcPr>
            <w:tcW w:w="595" w:type="dxa"/>
            <w:shd w:val="clear" w:color="auto" w:fill="70AD47" w:themeFill="accent6"/>
            <w:vAlign w:val="center"/>
          </w:tcPr>
          <w:p w:rsidR="00C33377" w:rsidRDefault="00C33377" w:rsidP="00A52826">
            <w:pPr>
              <w:pStyle w:val="ProductList-OfferingBody"/>
              <w:ind w:left="-113"/>
              <w:jc w:val="center"/>
            </w:pPr>
          </w:p>
        </w:tc>
        <w:tc>
          <w:tcPr>
            <w:tcW w:w="595" w:type="dxa"/>
            <w:shd w:val="clear" w:color="auto" w:fill="BFBFBF" w:themeFill="background1" w:themeFillShade="BF"/>
            <w:vAlign w:val="center"/>
          </w:tcPr>
          <w:p w:rsidR="00C33377" w:rsidRDefault="00C33377" w:rsidP="00A52826">
            <w:pPr>
              <w:pStyle w:val="ProductList-OfferingBody"/>
              <w:ind w:left="-113"/>
              <w:jc w:val="center"/>
            </w:pPr>
          </w:p>
        </w:tc>
        <w:tc>
          <w:tcPr>
            <w:tcW w:w="596" w:type="dxa"/>
            <w:shd w:val="clear" w:color="auto" w:fill="70AD47" w:themeFill="accent6"/>
            <w:vAlign w:val="center"/>
          </w:tcPr>
          <w:p w:rsidR="00C33377" w:rsidRPr="00684F2B" w:rsidRDefault="00C33377"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C33377" w:rsidRDefault="00C33377" w:rsidP="00A52826">
            <w:pPr>
              <w:pStyle w:val="ProductList-OfferingBody"/>
              <w:ind w:left="-113"/>
              <w:jc w:val="center"/>
            </w:pPr>
          </w:p>
        </w:tc>
        <w:tc>
          <w:tcPr>
            <w:tcW w:w="596" w:type="dxa"/>
            <w:shd w:val="clear" w:color="auto" w:fill="70AD47" w:themeFill="accent6"/>
            <w:vAlign w:val="center"/>
          </w:tcPr>
          <w:p w:rsidR="00C33377" w:rsidRPr="000554B5" w:rsidRDefault="00C33377"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rsidR="009919D2" w:rsidRPr="00CF433F" w:rsidRDefault="009919D2" w:rsidP="004F3C6D">
      <w:pPr>
        <w:pStyle w:val="ProductList-Body"/>
        <w:rPr>
          <w:sz w:val="16"/>
          <w:szCs w:val="21"/>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34"/>
        <w:gridCol w:w="3860"/>
      </w:tblGrid>
      <w:tr w:rsidR="00784263" w:rsidTr="0077692E">
        <w:tc>
          <w:tcPr>
            <w:tcW w:w="3596" w:type="dxa"/>
          </w:tcPr>
          <w:p w:rsidR="00784263" w:rsidRDefault="0077692E" w:rsidP="00784263">
            <w:pPr>
              <w:pStyle w:val="ProductList-Body"/>
              <w:tabs>
                <w:tab w:val="clear" w:pos="158"/>
                <w:tab w:val="left" w:pos="1062"/>
              </w:tabs>
              <w:spacing w:before="20" w:after="20"/>
            </w:pPr>
            <w:r>
              <w:t xml:space="preserve">Versione Precedente: </w:t>
            </w:r>
            <w:r w:rsidR="00784263">
              <w:rPr>
                <w:b/>
              </w:rPr>
              <w:t>Project 2010</w:t>
            </w:r>
            <w:r w:rsidR="00784263">
              <w:t xml:space="preserve"> (4/10)</w:t>
            </w:r>
          </w:p>
        </w:tc>
        <w:tc>
          <w:tcPr>
            <w:tcW w:w="3334" w:type="dxa"/>
          </w:tcPr>
          <w:p w:rsidR="00784263" w:rsidRDefault="00784263" w:rsidP="00AC1338">
            <w:pPr>
              <w:pStyle w:val="ProductList-Body"/>
              <w:spacing w:before="20" w:after="20"/>
            </w:pPr>
            <w:r>
              <w:t xml:space="preserve">Pool di Prodotti: </w:t>
            </w:r>
            <w:r>
              <w:rPr>
                <w:b/>
              </w:rPr>
              <w:t>Server</w:t>
            </w:r>
          </w:p>
        </w:tc>
        <w:tc>
          <w:tcPr>
            <w:tcW w:w="3860" w:type="dxa"/>
          </w:tcPr>
          <w:p w:rsidR="00784263" w:rsidRDefault="00784263" w:rsidP="00AC1338">
            <w:pPr>
              <w:pStyle w:val="ProductList-Body"/>
              <w:spacing w:before="20" w:after="20"/>
            </w:pPr>
            <w:r>
              <w:t xml:space="preserve">Idoneità alla Transizione: </w:t>
            </w:r>
            <w:r>
              <w:rPr>
                <w:b/>
              </w:rPr>
              <w:t>CAL per Project Server</w:t>
            </w:r>
          </w:p>
        </w:tc>
      </w:tr>
      <w:tr w:rsidR="00784263" w:rsidTr="0077692E">
        <w:tc>
          <w:tcPr>
            <w:tcW w:w="3596" w:type="dxa"/>
          </w:tcPr>
          <w:p w:rsidR="00784263" w:rsidRDefault="00784263" w:rsidP="00784263">
            <w:pPr>
              <w:pStyle w:val="ProductList-Body"/>
              <w:tabs>
                <w:tab w:val="clear" w:pos="158"/>
                <w:tab w:val="left" w:pos="1062"/>
              </w:tabs>
              <w:spacing w:before="20" w:after="20"/>
            </w:pPr>
          </w:p>
        </w:tc>
        <w:tc>
          <w:tcPr>
            <w:tcW w:w="3334" w:type="dxa"/>
          </w:tcPr>
          <w:p w:rsidR="00784263" w:rsidRDefault="004C7FF0" w:rsidP="00AC1338">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860" w:type="dxa"/>
          </w:tcPr>
          <w:p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70591"/>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162A" w:rsidTr="001A162A">
        <w:trPr>
          <w:tblHeader/>
        </w:trPr>
        <w:tc>
          <w:tcPr>
            <w:tcW w:w="3060" w:type="dxa"/>
            <w:tcBorders>
              <w:bottom w:val="nil"/>
            </w:tcBorders>
            <w:shd w:val="clear" w:color="auto" w:fill="00188F"/>
          </w:tcPr>
          <w:p w:rsidR="001A162A" w:rsidRPr="00EE0836" w:rsidRDefault="001A162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1A162A" w:rsidRPr="00C36D1F" w:rsidRDefault="001A162A"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1A162A" w:rsidRPr="00E3447E" w:rsidRDefault="001A162A"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1A162A" w:rsidTr="001A162A">
        <w:tc>
          <w:tcPr>
            <w:tcW w:w="3060" w:type="dxa"/>
            <w:tcBorders>
              <w:top w:val="nil"/>
              <w:left w:val="nil"/>
              <w:bottom w:val="dashSmallGap" w:sz="4" w:space="0" w:color="BFBFBF" w:themeColor="background1" w:themeShade="BF"/>
              <w:right w:val="nil"/>
            </w:tcBorders>
          </w:tcPr>
          <w:p w:rsidR="001A162A" w:rsidRPr="00AD0B70" w:rsidRDefault="001A162A" w:rsidP="00AC7E59">
            <w:pPr>
              <w:pStyle w:val="ProductList-Offering2"/>
              <w:rPr>
                <w:lang w:val="en-US"/>
              </w:rPr>
            </w:pPr>
            <w:bookmarkStart w:id="451" w:name="_Toc379797191"/>
            <w:bookmarkStart w:id="452" w:name="_Toc380513216"/>
            <w:bookmarkStart w:id="453" w:name="_Toc380655258"/>
            <w:bookmarkStart w:id="454" w:name="_Toc402270592"/>
            <w:r w:rsidRPr="00AD0B70">
              <w:rPr>
                <w:lang w:val="en-US"/>
              </w:rPr>
              <w:t>Microsoft Office Audit and Control Management Server 2013</w:t>
            </w:r>
            <w:bookmarkEnd w:id="451"/>
            <w:bookmarkEnd w:id="452"/>
            <w:bookmarkEnd w:id="453"/>
            <w:bookmarkEnd w:id="454"/>
            <w:r>
              <w:fldChar w:fldCharType="begin"/>
            </w:r>
            <w:r w:rsidRPr="00AD0B70">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162A" w:rsidRDefault="001A162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A162A" w:rsidRDefault="001A162A" w:rsidP="00C05A53">
            <w:pPr>
              <w:pStyle w:val="ProductList-OfferingBody"/>
              <w:ind w:left="-113"/>
              <w:jc w:val="center"/>
            </w:pPr>
            <w:r>
              <w:t>50</w:t>
            </w:r>
          </w:p>
        </w:tc>
        <w:tc>
          <w:tcPr>
            <w:tcW w:w="596" w:type="dxa"/>
            <w:shd w:val="clear" w:color="auto" w:fill="70AD47" w:themeFill="accent6"/>
            <w:vAlign w:val="center"/>
          </w:tcPr>
          <w:p w:rsidR="001A162A" w:rsidRPr="000554B5" w:rsidRDefault="001A162A"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1A162A" w:rsidRPr="00F11F6B" w:rsidRDefault="001A162A" w:rsidP="00A52826">
            <w:pPr>
              <w:pStyle w:val="ProductList-OfferingBody"/>
              <w:ind w:left="-113"/>
              <w:jc w:val="center"/>
            </w:pPr>
            <w:r w:rsidRPr="00F11F6B">
              <w:fldChar w:fldCharType="begin"/>
            </w:r>
            <w:r w:rsidRPr="00F11F6B">
              <w:instrText>AutoTextList  \sNoStyle\t "Prodotto Aggiuntivo Solo per EES "</w:instrText>
            </w:r>
            <w:r w:rsidRPr="00F11F6B">
              <w:fldChar w:fldCharType="separate"/>
            </w:r>
            <w:r w:rsidRPr="00F11F6B">
              <w:t>AE</w:t>
            </w:r>
            <w:r w:rsidRPr="00F11F6B">
              <w:fldChar w:fldCharType="end"/>
            </w:r>
          </w:p>
        </w:tc>
        <w:tc>
          <w:tcPr>
            <w:tcW w:w="596" w:type="dxa"/>
            <w:shd w:val="clear" w:color="auto" w:fill="70AD47" w:themeFill="accent6"/>
            <w:vAlign w:val="center"/>
          </w:tcPr>
          <w:p w:rsidR="001A162A" w:rsidRDefault="001A162A" w:rsidP="00C05A53">
            <w:pPr>
              <w:pStyle w:val="ProductList-OfferingBody"/>
              <w:ind w:left="-113"/>
              <w:jc w:val="center"/>
            </w:pPr>
          </w:p>
        </w:tc>
        <w:tc>
          <w:tcPr>
            <w:tcW w:w="595" w:type="dxa"/>
            <w:shd w:val="clear" w:color="auto" w:fill="70AD47" w:themeFill="accent6"/>
            <w:vAlign w:val="center"/>
          </w:tcPr>
          <w:p w:rsidR="001A162A" w:rsidRDefault="001A162A" w:rsidP="00C05A53">
            <w:pPr>
              <w:pStyle w:val="ProductList-OfferingBody"/>
              <w:ind w:left="-113"/>
              <w:jc w:val="center"/>
            </w:pPr>
          </w:p>
        </w:tc>
        <w:tc>
          <w:tcPr>
            <w:tcW w:w="595" w:type="dxa"/>
            <w:shd w:val="clear" w:color="auto" w:fill="BFBFBF" w:themeFill="background1" w:themeFillShade="BF"/>
            <w:vAlign w:val="center"/>
          </w:tcPr>
          <w:p w:rsidR="001A162A" w:rsidRDefault="001A162A" w:rsidP="00C05A53">
            <w:pPr>
              <w:pStyle w:val="ProductList-OfferingBody"/>
              <w:ind w:left="-113"/>
              <w:jc w:val="center"/>
            </w:pPr>
          </w:p>
        </w:tc>
        <w:tc>
          <w:tcPr>
            <w:tcW w:w="596" w:type="dxa"/>
            <w:shd w:val="clear" w:color="auto" w:fill="70AD47" w:themeFill="accent6"/>
            <w:vAlign w:val="center"/>
          </w:tcPr>
          <w:p w:rsidR="001A162A" w:rsidRPr="00684F2B" w:rsidRDefault="001A162A"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1A162A" w:rsidRDefault="001A162A" w:rsidP="00A52826">
            <w:pPr>
              <w:pStyle w:val="ProductList-OfferingBody"/>
              <w:ind w:left="-113"/>
              <w:jc w:val="center"/>
            </w:pPr>
          </w:p>
        </w:tc>
        <w:tc>
          <w:tcPr>
            <w:tcW w:w="596" w:type="dxa"/>
            <w:shd w:val="clear" w:color="auto" w:fill="70AD47" w:themeFill="accent6"/>
            <w:vAlign w:val="center"/>
          </w:tcPr>
          <w:p w:rsidR="001A162A" w:rsidRPr="000554B5" w:rsidRDefault="001A162A"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1A162A" w:rsidTr="001A162A">
        <w:tc>
          <w:tcPr>
            <w:tcW w:w="3060" w:type="dxa"/>
            <w:tcBorders>
              <w:top w:val="dashSmallGap" w:sz="4" w:space="0" w:color="BFBFBF" w:themeColor="background1" w:themeShade="BF"/>
              <w:left w:val="nil"/>
              <w:bottom w:val="dashSmallGap" w:sz="4" w:space="0" w:color="BFBFBF" w:themeColor="background1" w:themeShade="BF"/>
              <w:right w:val="nil"/>
            </w:tcBorders>
          </w:tcPr>
          <w:p w:rsidR="001A162A" w:rsidRDefault="001A162A" w:rsidP="00AC7E59">
            <w:pPr>
              <w:pStyle w:val="ProductList-Offering2"/>
            </w:pPr>
            <w:bookmarkStart w:id="455" w:name="_Toc379797192"/>
            <w:bookmarkStart w:id="456" w:name="_Toc380513217"/>
            <w:bookmarkStart w:id="457" w:name="_Toc380655259"/>
            <w:bookmarkStart w:id="458" w:name="_Toc402270593"/>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A162A" w:rsidRDefault="001A162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A162A" w:rsidRDefault="001A162A" w:rsidP="00C05A53">
            <w:pPr>
              <w:pStyle w:val="ProductList-OfferingBody"/>
              <w:ind w:left="-113"/>
              <w:jc w:val="center"/>
            </w:pPr>
            <w:r>
              <w:t>50</w:t>
            </w:r>
          </w:p>
        </w:tc>
        <w:tc>
          <w:tcPr>
            <w:tcW w:w="596" w:type="dxa"/>
            <w:shd w:val="clear" w:color="auto" w:fill="70AD47" w:themeFill="accent6"/>
            <w:vAlign w:val="center"/>
          </w:tcPr>
          <w:p w:rsidR="001A162A" w:rsidRPr="000E6E14" w:rsidRDefault="001A162A"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"Prodotto della Piattaforma Applicativa"</w:instrText>
            </w:r>
            <w:r w:rsidRPr="000E6E14">
              <w:fldChar w:fldCharType="separate"/>
            </w:r>
            <w:r w:rsidRPr="000E6E14">
              <w:t>AP</w:t>
            </w:r>
            <w:r w:rsidRPr="000E6E14">
              <w:fldChar w:fldCharType="end"/>
            </w:r>
          </w:p>
        </w:tc>
        <w:tc>
          <w:tcPr>
            <w:tcW w:w="595" w:type="dxa"/>
            <w:shd w:val="clear" w:color="auto" w:fill="70AD47" w:themeFill="accent6"/>
            <w:vAlign w:val="center"/>
          </w:tcPr>
          <w:p w:rsidR="001A162A" w:rsidRPr="000554B5" w:rsidRDefault="001A162A"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6" w:type="dxa"/>
            <w:shd w:val="clear" w:color="auto" w:fill="70AD47" w:themeFill="accent6"/>
            <w:vAlign w:val="center"/>
          </w:tcPr>
          <w:p w:rsidR="001A162A" w:rsidRDefault="001A162A" w:rsidP="00C05A53">
            <w:pPr>
              <w:pStyle w:val="ProductList-OfferingBody"/>
              <w:ind w:left="-113"/>
              <w:jc w:val="center"/>
            </w:pPr>
          </w:p>
        </w:tc>
        <w:tc>
          <w:tcPr>
            <w:tcW w:w="595" w:type="dxa"/>
            <w:shd w:val="clear" w:color="auto" w:fill="70AD47" w:themeFill="accent6"/>
            <w:vAlign w:val="center"/>
          </w:tcPr>
          <w:p w:rsidR="001A162A" w:rsidRDefault="001A162A" w:rsidP="00C05A53">
            <w:pPr>
              <w:pStyle w:val="ProductList-OfferingBody"/>
              <w:ind w:left="-113"/>
              <w:jc w:val="center"/>
            </w:pPr>
          </w:p>
        </w:tc>
        <w:tc>
          <w:tcPr>
            <w:tcW w:w="595" w:type="dxa"/>
            <w:shd w:val="clear" w:color="auto" w:fill="BFBFBF" w:themeFill="background1" w:themeFillShade="BF"/>
            <w:vAlign w:val="center"/>
          </w:tcPr>
          <w:p w:rsidR="001A162A" w:rsidRDefault="001A162A" w:rsidP="00C05A53">
            <w:pPr>
              <w:pStyle w:val="ProductList-OfferingBody"/>
              <w:ind w:left="-113"/>
              <w:jc w:val="center"/>
            </w:pPr>
          </w:p>
        </w:tc>
        <w:tc>
          <w:tcPr>
            <w:tcW w:w="596" w:type="dxa"/>
            <w:shd w:val="clear" w:color="auto" w:fill="70AD47" w:themeFill="accent6"/>
            <w:vAlign w:val="center"/>
          </w:tcPr>
          <w:p w:rsidR="001A162A" w:rsidRPr="00684F2B" w:rsidRDefault="001A162A"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1A162A" w:rsidRDefault="001A162A" w:rsidP="00A52826">
            <w:pPr>
              <w:pStyle w:val="ProductList-OfferingBody"/>
              <w:ind w:left="-113"/>
              <w:jc w:val="center"/>
            </w:pPr>
          </w:p>
        </w:tc>
        <w:tc>
          <w:tcPr>
            <w:tcW w:w="596" w:type="dxa"/>
            <w:shd w:val="clear" w:color="auto" w:fill="70AD47" w:themeFill="accent6"/>
            <w:vAlign w:val="center"/>
          </w:tcPr>
          <w:p w:rsidR="001A162A" w:rsidRPr="000E6E14" w:rsidRDefault="001A162A" w:rsidP="00A52826">
            <w:pPr>
              <w:pStyle w:val="ProductList-OfferingBody"/>
              <w:ind w:left="-113"/>
              <w:jc w:val="center"/>
            </w:pPr>
            <w:r w:rsidRPr="000E6E14">
              <w:fldChar w:fldCharType="begin"/>
            </w:r>
            <w:r w:rsidRPr="000E6E14">
              <w:instrText xml:space="preserve"> AutoTextList \sNoStyle\t "Prodotto Server e Strumenti"</w:instrText>
            </w:r>
            <w:r w:rsidRPr="000E6E14">
              <w:fldChar w:fldCharType="separate"/>
            </w:r>
            <w:r w:rsidRPr="000E6E14">
              <w:t>SP</w:t>
            </w:r>
            <w:r w:rsidRPr="000E6E14">
              <w:fldChar w:fldCharType="end"/>
            </w:r>
          </w:p>
        </w:tc>
      </w:tr>
      <w:tr w:rsidR="001A162A" w:rsidTr="001A162A">
        <w:tc>
          <w:tcPr>
            <w:tcW w:w="3060" w:type="dxa"/>
            <w:tcBorders>
              <w:top w:val="dashSmallGap" w:sz="4" w:space="0" w:color="BFBFBF" w:themeColor="background1" w:themeShade="BF"/>
              <w:left w:val="nil"/>
              <w:bottom w:val="dashSmallGap" w:sz="4" w:space="0" w:color="BFBFBF" w:themeColor="background1" w:themeShade="BF"/>
              <w:right w:val="nil"/>
            </w:tcBorders>
          </w:tcPr>
          <w:p w:rsidR="001A162A" w:rsidRDefault="001A162A" w:rsidP="00F8261A">
            <w:pPr>
              <w:pStyle w:val="ProductList-Offering2"/>
            </w:pPr>
            <w:bookmarkStart w:id="459" w:name="_Toc379797193"/>
            <w:bookmarkStart w:id="460" w:name="_Toc380513218"/>
            <w:bookmarkStart w:id="461" w:name="_Toc380655260"/>
            <w:bookmarkStart w:id="462" w:name="_Toc402270594"/>
            <w:r>
              <w:t>Enterprise CAL per SharePoint Server 2013</w:t>
            </w:r>
            <w:r>
              <w:fldChar w:fldCharType="begin"/>
            </w:r>
            <w:r>
              <w:instrText>XE "SharePoint Server 2013"</w:instrText>
            </w:r>
            <w:r>
              <w:fldChar w:fldCharType="end"/>
            </w:r>
            <w:r>
              <w:t xml:space="preserve"> (Dispositivo e Utente)</w:t>
            </w:r>
            <w:bookmarkEnd w:id="459"/>
            <w:bookmarkEnd w:id="460"/>
            <w:bookmarkEnd w:id="461"/>
            <w:bookmarkEnd w:id="462"/>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A162A" w:rsidRDefault="001A16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A162A" w:rsidRDefault="001A16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A162A" w:rsidRDefault="001A162A" w:rsidP="00C05A53">
            <w:pPr>
              <w:pStyle w:val="ProductList-OfferingBody"/>
              <w:ind w:left="-113"/>
              <w:jc w:val="center"/>
            </w:pPr>
            <w:r>
              <w:t>1</w:t>
            </w:r>
          </w:p>
        </w:tc>
        <w:tc>
          <w:tcPr>
            <w:tcW w:w="596" w:type="dxa"/>
            <w:shd w:val="clear" w:color="auto" w:fill="70AD47" w:themeFill="accent6"/>
            <w:vAlign w:val="center"/>
          </w:tcPr>
          <w:p w:rsidR="001A162A" w:rsidRPr="000E6E14" w:rsidRDefault="001A162A"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"Industry Device"  </w:instrText>
            </w:r>
            <w:r w:rsidRPr="000E6E14">
              <w:fldChar w:fldCharType="separate"/>
            </w:r>
            <w:r w:rsidRPr="000E6E14">
              <w:t>ID</w:t>
            </w:r>
            <w:r w:rsidRPr="000E6E14">
              <w:fldChar w:fldCharType="end"/>
            </w:r>
          </w:p>
        </w:tc>
        <w:tc>
          <w:tcPr>
            <w:tcW w:w="595" w:type="dxa"/>
            <w:shd w:val="clear" w:color="auto" w:fill="70AD47" w:themeFill="accent6"/>
            <w:vAlign w:val="center"/>
          </w:tcPr>
          <w:p w:rsidR="001A162A" w:rsidRPr="000E6E14" w:rsidRDefault="001A162A" w:rsidP="00A52826">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rsidR="001A162A" w:rsidRPr="00AC2980" w:rsidRDefault="001A162A" w:rsidP="00C05A53">
            <w:pPr>
              <w:pStyle w:val="ProductList-OfferingBody"/>
              <w:ind w:left="-113"/>
              <w:jc w:val="center"/>
              <w:rPr>
                <w:color w:val="00188F"/>
              </w:rPr>
            </w:pPr>
          </w:p>
        </w:tc>
        <w:tc>
          <w:tcPr>
            <w:tcW w:w="595" w:type="dxa"/>
            <w:shd w:val="clear" w:color="auto" w:fill="70AD47" w:themeFill="accent6"/>
            <w:vAlign w:val="center"/>
          </w:tcPr>
          <w:p w:rsidR="001A162A" w:rsidRDefault="001A162A" w:rsidP="00C05A53">
            <w:pPr>
              <w:pStyle w:val="ProductList-OfferingBody"/>
              <w:ind w:left="-113"/>
              <w:jc w:val="center"/>
            </w:pPr>
          </w:p>
        </w:tc>
        <w:tc>
          <w:tcPr>
            <w:tcW w:w="595" w:type="dxa"/>
            <w:shd w:val="clear" w:color="auto" w:fill="BFBFBF" w:themeFill="background1" w:themeFillShade="BF"/>
            <w:vAlign w:val="center"/>
          </w:tcPr>
          <w:p w:rsidR="001A162A" w:rsidRDefault="001A162A" w:rsidP="00C05A53">
            <w:pPr>
              <w:pStyle w:val="ProductList-OfferingBody"/>
              <w:ind w:left="-113"/>
              <w:jc w:val="center"/>
            </w:pPr>
          </w:p>
        </w:tc>
        <w:tc>
          <w:tcPr>
            <w:tcW w:w="596" w:type="dxa"/>
            <w:shd w:val="clear" w:color="auto" w:fill="70AD47" w:themeFill="accent6"/>
            <w:vAlign w:val="center"/>
          </w:tcPr>
          <w:p w:rsidR="001A162A" w:rsidRPr="00684F2B" w:rsidRDefault="001A162A"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1A162A" w:rsidRDefault="001A162A" w:rsidP="00A52826">
            <w:pPr>
              <w:pStyle w:val="ProductList-OfferingBody"/>
              <w:ind w:left="-113"/>
              <w:jc w:val="center"/>
            </w:pPr>
          </w:p>
        </w:tc>
        <w:tc>
          <w:tcPr>
            <w:tcW w:w="596" w:type="dxa"/>
            <w:shd w:val="clear" w:color="auto" w:fill="70AD47" w:themeFill="accent6"/>
            <w:vAlign w:val="center"/>
          </w:tcPr>
          <w:p w:rsidR="001A162A" w:rsidRPr="000554B5" w:rsidRDefault="001A162A"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1A162A" w:rsidTr="001A162A">
        <w:tc>
          <w:tcPr>
            <w:tcW w:w="3060" w:type="dxa"/>
            <w:tcBorders>
              <w:top w:val="dashSmallGap" w:sz="4" w:space="0" w:color="BFBFBF" w:themeColor="background1" w:themeShade="BF"/>
              <w:left w:val="nil"/>
              <w:bottom w:val="nil"/>
              <w:right w:val="nil"/>
            </w:tcBorders>
          </w:tcPr>
          <w:p w:rsidR="001A162A" w:rsidRDefault="001A162A" w:rsidP="00F8261A">
            <w:pPr>
              <w:pStyle w:val="ProductList-Offering2"/>
            </w:pPr>
            <w:bookmarkStart w:id="463" w:name="_Toc379797194"/>
            <w:bookmarkStart w:id="464" w:name="_Toc380513219"/>
            <w:bookmarkStart w:id="465" w:name="_Toc380655261"/>
            <w:bookmarkStart w:id="466" w:name="_Toc402270595"/>
            <w:r>
              <w:t>Standard CAL per SharePoint Server 2013</w:t>
            </w:r>
            <w:r>
              <w:fldChar w:fldCharType="begin"/>
            </w:r>
            <w:r>
              <w:instrText>XE "SharePoint Server 2013"</w:instrText>
            </w:r>
            <w:r>
              <w:fldChar w:fldCharType="end"/>
            </w:r>
            <w:r>
              <w:t xml:space="preserve"> (Dispositivo e Utente)</w:t>
            </w:r>
            <w:bookmarkEnd w:id="463"/>
            <w:bookmarkEnd w:id="464"/>
            <w:bookmarkEnd w:id="465"/>
            <w:bookmarkEnd w:id="466"/>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1A162A" w:rsidRDefault="001A162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A162A" w:rsidRDefault="001A162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A162A" w:rsidRDefault="001A162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A162A" w:rsidRDefault="001A16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A162A" w:rsidRDefault="001A162A" w:rsidP="00C05A53">
            <w:pPr>
              <w:pStyle w:val="ProductList-OfferingBody"/>
              <w:ind w:left="-113"/>
              <w:jc w:val="center"/>
            </w:pPr>
          </w:p>
        </w:tc>
        <w:tc>
          <w:tcPr>
            <w:tcW w:w="596" w:type="dxa"/>
            <w:shd w:val="clear" w:color="auto" w:fill="BFBFBF" w:themeFill="background1" w:themeFillShade="BF"/>
            <w:vAlign w:val="center"/>
          </w:tcPr>
          <w:p w:rsidR="001A162A" w:rsidRDefault="001A162A" w:rsidP="00C05A53">
            <w:pPr>
              <w:pStyle w:val="ProductList-OfferingBody"/>
              <w:ind w:left="-113"/>
              <w:jc w:val="center"/>
            </w:pPr>
          </w:p>
        </w:tc>
        <w:tc>
          <w:tcPr>
            <w:tcW w:w="595" w:type="dxa"/>
            <w:shd w:val="clear" w:color="auto" w:fill="70AD47" w:themeFill="accent6"/>
            <w:vAlign w:val="center"/>
          </w:tcPr>
          <w:p w:rsidR="001A162A" w:rsidRPr="000E6E14" w:rsidRDefault="001A162A" w:rsidP="00A52826">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rsidR="001A162A" w:rsidRDefault="001A162A" w:rsidP="00C05A53">
            <w:pPr>
              <w:pStyle w:val="ProductList-OfferingBody"/>
              <w:ind w:left="-113"/>
              <w:jc w:val="center"/>
            </w:pPr>
          </w:p>
        </w:tc>
        <w:tc>
          <w:tcPr>
            <w:tcW w:w="595" w:type="dxa"/>
            <w:shd w:val="clear" w:color="auto" w:fill="70AD47" w:themeFill="accent6"/>
            <w:vAlign w:val="center"/>
          </w:tcPr>
          <w:p w:rsidR="001A162A" w:rsidRDefault="001A162A" w:rsidP="00C05A53">
            <w:pPr>
              <w:pStyle w:val="ProductList-OfferingBody"/>
              <w:ind w:left="-113"/>
              <w:jc w:val="center"/>
            </w:pPr>
          </w:p>
        </w:tc>
        <w:tc>
          <w:tcPr>
            <w:tcW w:w="595" w:type="dxa"/>
            <w:shd w:val="clear" w:color="auto" w:fill="BFBFBF" w:themeFill="background1" w:themeFillShade="BF"/>
            <w:vAlign w:val="center"/>
          </w:tcPr>
          <w:p w:rsidR="001A162A" w:rsidRDefault="001A162A" w:rsidP="00C05A53">
            <w:pPr>
              <w:pStyle w:val="ProductList-OfferingBody"/>
              <w:ind w:left="-113"/>
              <w:jc w:val="center"/>
            </w:pPr>
          </w:p>
        </w:tc>
        <w:tc>
          <w:tcPr>
            <w:tcW w:w="596" w:type="dxa"/>
            <w:shd w:val="clear" w:color="auto" w:fill="70AD47" w:themeFill="accent6"/>
            <w:vAlign w:val="center"/>
          </w:tcPr>
          <w:p w:rsidR="001A162A" w:rsidRPr="00684F2B" w:rsidRDefault="001A162A" w:rsidP="00A52826">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1A162A" w:rsidRDefault="001A162A" w:rsidP="00A52826">
            <w:pPr>
              <w:pStyle w:val="ProductList-OfferingBody"/>
              <w:ind w:left="-113"/>
              <w:jc w:val="center"/>
            </w:pPr>
          </w:p>
        </w:tc>
        <w:tc>
          <w:tcPr>
            <w:tcW w:w="596" w:type="dxa"/>
            <w:shd w:val="clear" w:color="auto" w:fill="70AD47" w:themeFill="accent6"/>
            <w:vAlign w:val="center"/>
          </w:tcPr>
          <w:p w:rsidR="001A162A" w:rsidRPr="000554B5" w:rsidRDefault="001A162A" w:rsidP="00A5282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rsidR="009708AE" w:rsidRPr="00CF433F" w:rsidRDefault="00DA5EB4" w:rsidP="009708AE">
      <w:pPr>
        <w:pStyle w:val="ProductList-Body"/>
        <w:rPr>
          <w:sz w:val="16"/>
          <w:szCs w:val="21"/>
        </w:rPr>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5"/>
        <w:gridCol w:w="3285"/>
        <w:gridCol w:w="3320"/>
      </w:tblGrid>
      <w:tr w:rsidR="00DA5EB4" w:rsidTr="00FC1BC3">
        <w:tc>
          <w:tcPr>
            <w:tcW w:w="4185" w:type="dxa"/>
          </w:tcPr>
          <w:p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3285" w:type="dxa"/>
          </w:tcPr>
          <w:p w:rsidR="00DA5EB4" w:rsidRDefault="00DA5EB4" w:rsidP="00DA5EB4">
            <w:pPr>
              <w:pStyle w:val="ProductList-Body"/>
              <w:spacing w:before="20" w:after="20"/>
            </w:pPr>
            <w:r>
              <w:t xml:space="preserve">Pool di Prodotti: </w:t>
            </w:r>
            <w:r>
              <w:rPr>
                <w:b/>
              </w:rPr>
              <w:t>Server</w:t>
            </w:r>
          </w:p>
        </w:tc>
        <w:tc>
          <w:tcPr>
            <w:tcW w:w="3320" w:type="dxa"/>
          </w:tcPr>
          <w:p w:rsidR="00DA5EB4" w:rsidRDefault="00DA5EB4" w:rsidP="00DA5EB4">
            <w:pPr>
              <w:pStyle w:val="ProductList-Body"/>
              <w:spacing w:before="20" w:after="20"/>
            </w:pPr>
            <w:r>
              <w:t xml:space="preserve">Idoneità alla Riduzione (SCE): </w:t>
            </w:r>
            <w:r>
              <w:rPr>
                <w:b/>
              </w:rPr>
              <w:t>SharePoint Server</w:t>
            </w:r>
          </w:p>
        </w:tc>
      </w:tr>
      <w:tr w:rsidR="00DA5EB4" w:rsidTr="00FC1BC3">
        <w:tc>
          <w:tcPr>
            <w:tcW w:w="4185" w:type="dxa"/>
          </w:tcPr>
          <w:p w:rsidR="00DA5EB4" w:rsidRPr="00AD0B70" w:rsidRDefault="00DA5EB4" w:rsidP="006E6A2F">
            <w:pPr>
              <w:pStyle w:val="ProductList-Body"/>
              <w:tabs>
                <w:tab w:val="clear" w:pos="158"/>
                <w:tab w:val="left" w:pos="162"/>
              </w:tabs>
              <w:spacing w:before="20" w:after="20"/>
              <w:rPr>
                <w:lang w:val="en-US"/>
              </w:rPr>
            </w:pPr>
            <w:r>
              <w:tab/>
            </w:r>
            <w:r w:rsidRPr="00AD0B70">
              <w:rPr>
                <w:b/>
                <w:lang w:val="en-US"/>
              </w:rPr>
              <w:t xml:space="preserve">SharePoint Server 2007 </w:t>
            </w:r>
            <w:r w:rsidRPr="00AD0B70">
              <w:rPr>
                <w:lang w:val="en-US"/>
              </w:rPr>
              <w:t>(11/06)</w:t>
            </w:r>
          </w:p>
          <w:p w:rsidR="00F64628" w:rsidRPr="00AD0B70" w:rsidRDefault="00F64628" w:rsidP="006E6A2F">
            <w:pPr>
              <w:pStyle w:val="ProductList-Body"/>
              <w:tabs>
                <w:tab w:val="clear" w:pos="158"/>
                <w:tab w:val="left" w:pos="162"/>
              </w:tabs>
              <w:spacing w:before="20" w:after="20"/>
              <w:ind w:left="162"/>
              <w:rPr>
                <w:lang w:val="en-US"/>
              </w:rPr>
            </w:pPr>
            <w:r w:rsidRPr="00AD0B70">
              <w:rPr>
                <w:lang w:val="en-US"/>
              </w:rPr>
              <w:t>Nessuna versione precedente di Microsoft Office Audit and Control Management Server</w:t>
            </w:r>
          </w:p>
        </w:tc>
        <w:tc>
          <w:tcPr>
            <w:tcW w:w="3285" w:type="dxa"/>
          </w:tcPr>
          <w:p w:rsidR="00DA5EB4" w:rsidRDefault="004C7FF0" w:rsidP="00DA5EB4">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320"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DA5EB4" w:rsidRPr="00DA5EB4" w:rsidRDefault="00DA5EB4" w:rsidP="00DA5EB4">
      <w:pPr>
        <w:pStyle w:val="ProductList-Body"/>
        <w:rPr>
          <w:b/>
        </w:rPr>
      </w:pPr>
      <w:r>
        <w:rPr>
          <w:b/>
          <w:color w:val="00188F"/>
        </w:rPr>
        <w:t>Diritti di Aggiornamento di Software Assurance per Versioni Precedenti di SharePoint Server</w:t>
      </w:r>
    </w:p>
    <w:p w:rsidR="00782C7B"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w:t>
      </w:r>
      <w:r w:rsidR="00431369">
        <w:t>’</w:t>
      </w:r>
      <w:r>
        <w:t xml:space="preserve">Articolo </w:t>
      </w:r>
      <w:hyperlink w:anchor="SoftwareAssurance" w:history="1">
        <w:r>
          <w:rPr>
            <w:rStyle w:val="Hyperlink"/>
          </w:rPr>
          <w:t>Software Assurance</w:t>
        </w:r>
      </w:hyperlink>
      <w:r>
        <w:t>).</w:t>
      </w:r>
    </w:p>
    <w:p w:rsidR="009708AE" w:rsidRDefault="009708AE" w:rsidP="009708AE">
      <w:pPr>
        <w:pStyle w:val="ProductList-Body"/>
        <w:rPr>
          <w:sz w:val="16"/>
          <w:szCs w:val="21"/>
        </w:rPr>
      </w:pPr>
    </w:p>
    <w:p w:rsidR="00E52BEE" w:rsidRDefault="00E52BEE" w:rsidP="009708AE">
      <w:pPr>
        <w:pStyle w:val="ProductList-Body"/>
        <w:rPr>
          <w:sz w:val="16"/>
          <w:szCs w:val="21"/>
        </w:rPr>
      </w:pPr>
    </w:p>
    <w:p w:rsidR="00E52BEE" w:rsidRPr="00CF433F" w:rsidRDefault="00E52BEE" w:rsidP="009708AE">
      <w:pPr>
        <w:pStyle w:val="ProductList-Body"/>
        <w:rPr>
          <w:sz w:val="16"/>
          <w:szCs w:val="21"/>
        </w:rPr>
      </w:pPr>
    </w:p>
    <w:tbl>
      <w:tblPr>
        <w:tblStyle w:val="TableGrid"/>
        <w:tblW w:w="10800" w:type="dxa"/>
        <w:tblInd w:w="108" w:type="dxa"/>
        <w:tblLook w:val="04A0" w:firstRow="1" w:lastRow="0" w:firstColumn="1" w:lastColumn="0" w:noHBand="0" w:noVBand="1"/>
      </w:tblPr>
      <w:tblGrid>
        <w:gridCol w:w="5400"/>
        <w:gridCol w:w="5400"/>
      </w:tblGrid>
      <w:tr w:rsidR="00DA5EB4" w:rsidTr="00CF433F">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rsidTr="00CF433F">
        <w:tc>
          <w:tcPr>
            <w:tcW w:w="5400" w:type="dxa"/>
          </w:tcPr>
          <w:p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Tr="00CF433F">
        <w:tc>
          <w:tcPr>
            <w:tcW w:w="5400" w:type="dxa"/>
          </w:tcPr>
          <w:p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Tr="00CF433F">
        <w:tc>
          <w:tcPr>
            <w:tcW w:w="5400" w:type="dxa"/>
          </w:tcPr>
          <w:p w:rsidR="001B25E0" w:rsidRPr="00AD0B70" w:rsidRDefault="001B25E0" w:rsidP="001B25E0">
            <w:pPr>
              <w:pStyle w:val="ProductList-Body"/>
              <w:rPr>
                <w:lang w:val="en-US"/>
              </w:rPr>
            </w:pPr>
            <w:r w:rsidRPr="00AD0B70">
              <w:rPr>
                <w:lang w:val="en-US"/>
              </w:rPr>
              <w:t>Licenza FAST Search Server</w:t>
            </w:r>
            <w:r>
              <w:fldChar w:fldCharType="begin"/>
            </w:r>
            <w:r w:rsidRPr="00AD0B70">
              <w:rPr>
                <w:lang w:val="en-US"/>
              </w:rPr>
              <w:instrText>XE "FAST Search Server"</w:instrText>
            </w:r>
            <w:r>
              <w:fldChar w:fldCharType="end"/>
            </w:r>
            <w:r w:rsidRPr="00AD0B70">
              <w:rPr>
                <w:lang w:val="en-US"/>
              </w:rPr>
              <w:t xml:space="preserve"> 2010 per SharePoint Server</w:t>
            </w:r>
          </w:p>
        </w:tc>
        <w:tc>
          <w:tcPr>
            <w:tcW w:w="5400" w:type="dxa"/>
          </w:tcPr>
          <w:p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RPr="00C00FA3" w:rsidTr="00CF433F">
        <w:tc>
          <w:tcPr>
            <w:tcW w:w="5400" w:type="dxa"/>
          </w:tcPr>
          <w:p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rsidR="001B25E0" w:rsidRPr="00AD0B70" w:rsidRDefault="001B25E0" w:rsidP="00F32697">
            <w:pPr>
              <w:pStyle w:val="ProductList-Body"/>
              <w:rPr>
                <w:lang w:val="en-US"/>
              </w:rPr>
            </w:pPr>
            <w:r w:rsidRPr="00AD0B70">
              <w:rPr>
                <w:lang w:val="en-US"/>
              </w:rPr>
              <w:t>Una licenza per SharePoint Server 2013</w:t>
            </w:r>
            <w:r>
              <w:fldChar w:fldCharType="begin"/>
            </w:r>
            <w:r w:rsidRPr="00AD0B70">
              <w:rPr>
                <w:lang w:val="en-US"/>
              </w:rPr>
              <w:instrText>XE "SharePoint Server 2013"</w:instrText>
            </w:r>
            <w:r>
              <w:fldChar w:fldCharType="end"/>
            </w:r>
            <w:r w:rsidRPr="00AD0B70">
              <w:rPr>
                <w:lang w:val="en-US"/>
              </w:rPr>
              <w:t xml:space="preserve"> e</w:t>
            </w:r>
            <w:r w:rsidRPr="00AD0B70">
              <w:rPr>
                <w:lang w:val="en-US"/>
              </w:rPr>
              <w:br/>
              <w:t>100 Standard CAL per SharePoint Server 2013</w:t>
            </w:r>
          </w:p>
        </w:tc>
      </w:tr>
    </w:tbl>
    <w:p w:rsidR="00DA5EB4" w:rsidRPr="00CF433F" w:rsidRDefault="00DA5EB4" w:rsidP="009708AE">
      <w:pPr>
        <w:pStyle w:val="ProductList-Body"/>
        <w:rPr>
          <w:sz w:val="16"/>
          <w:szCs w:val="21"/>
          <w:lang w:val="en-US"/>
        </w:rPr>
      </w:pPr>
    </w:p>
    <w:p w:rsidR="00DA5EB4" w:rsidRPr="00DA5EB4" w:rsidRDefault="00DA5EB4" w:rsidP="00DA5EB4">
      <w:pPr>
        <w:pStyle w:val="ProductList-Body"/>
        <w:rPr>
          <w:b/>
        </w:rPr>
      </w:pPr>
      <w:r>
        <w:rPr>
          <w:b/>
          <w:color w:val="00188F"/>
        </w:rPr>
        <w:t>Diritti di Downgrade Eccezionali per Office SharePoint Server 2013</w:t>
      </w:r>
      <w:r>
        <w:fldChar w:fldCharType="begin"/>
      </w:r>
      <w:r>
        <w:instrText>XE "SharePoint Server 2013"</w:instrText>
      </w:r>
      <w:r>
        <w:fldChar w:fldCharType="end"/>
      </w:r>
    </w:p>
    <w:p w:rsidR="00DA5EB4"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p w:rsidR="00DA5EB4" w:rsidRPr="00CF433F" w:rsidRDefault="00DA5EB4" w:rsidP="009708AE">
      <w:pPr>
        <w:pStyle w:val="ProductList-Body"/>
        <w:rPr>
          <w:sz w:val="16"/>
          <w:szCs w:val="21"/>
        </w:rPr>
      </w:pPr>
    </w:p>
    <w:tbl>
      <w:tblPr>
        <w:tblStyle w:val="TableGrid"/>
        <w:tblW w:w="10800" w:type="dxa"/>
        <w:tblInd w:w="108" w:type="dxa"/>
        <w:tblLook w:val="04A0" w:firstRow="1" w:lastRow="0" w:firstColumn="1" w:lastColumn="0" w:noHBand="0" w:noVBand="1"/>
      </w:tblPr>
      <w:tblGrid>
        <w:gridCol w:w="5400"/>
        <w:gridCol w:w="5400"/>
      </w:tblGrid>
      <w:tr w:rsidR="001B25E0" w:rsidTr="00CF433F">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RPr="00C00FA3" w:rsidTr="00CF433F">
        <w:tc>
          <w:tcPr>
            <w:tcW w:w="5400" w:type="dxa"/>
          </w:tcPr>
          <w:p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00" w:type="dxa"/>
          </w:tcPr>
          <w:p w:rsidR="001B25E0" w:rsidRPr="00AD0B70" w:rsidRDefault="001B25E0" w:rsidP="001B25E0">
            <w:pPr>
              <w:pStyle w:val="ProductList-Body"/>
              <w:rPr>
                <w:lang w:val="en-US"/>
              </w:rPr>
            </w:pPr>
            <w:r w:rsidRPr="00AD0B70">
              <w:rPr>
                <w:lang w:val="en-US"/>
              </w:rPr>
              <w:t>SharePoint Server 2010</w:t>
            </w:r>
            <w:r>
              <w:fldChar w:fldCharType="begin"/>
            </w:r>
            <w:r w:rsidRPr="00AD0B70">
              <w:rPr>
                <w:lang w:val="en-US"/>
              </w:rPr>
              <w:instrText>XE "SharePoint Server 2010"</w:instrText>
            </w:r>
            <w:r>
              <w:fldChar w:fldCharType="end"/>
            </w:r>
            <w:r w:rsidRPr="00AD0B70">
              <w:rPr>
                <w:lang w:val="en-US"/>
              </w:rPr>
              <w:t xml:space="preserve"> o</w:t>
            </w:r>
          </w:p>
          <w:p w:rsidR="001B25E0" w:rsidRPr="00AD0B70" w:rsidRDefault="001B25E0" w:rsidP="001B25E0">
            <w:pPr>
              <w:pStyle w:val="ProductList-Body"/>
              <w:rPr>
                <w:lang w:val="en-US"/>
              </w:rPr>
            </w:pPr>
            <w:r w:rsidRPr="00AD0B70">
              <w:rPr>
                <w:lang w:val="en-US"/>
              </w:rPr>
              <w:t>FAST Search Server</w:t>
            </w:r>
            <w:r>
              <w:fldChar w:fldCharType="begin"/>
            </w:r>
            <w:r w:rsidRPr="00AD0B70">
              <w:rPr>
                <w:lang w:val="en-US"/>
              </w:rPr>
              <w:instrText>XE "FAST Search Server"</w:instrText>
            </w:r>
            <w:r>
              <w:fldChar w:fldCharType="end"/>
            </w:r>
            <w:r w:rsidRPr="00AD0B70">
              <w:rPr>
                <w:lang w:val="en-US"/>
              </w:rPr>
              <w:t xml:space="preserve"> 2010 per SharePoint Server</w:t>
            </w:r>
          </w:p>
        </w:tc>
      </w:tr>
    </w:tbl>
    <w:p w:rsidR="00DA5EB4" w:rsidRPr="00CF433F" w:rsidRDefault="00DA5EB4" w:rsidP="009708AE">
      <w:pPr>
        <w:pStyle w:val="ProductList-Body"/>
        <w:rPr>
          <w:sz w:val="16"/>
          <w:szCs w:val="21"/>
          <w:lang w:val="en-US"/>
        </w:rPr>
      </w:pPr>
    </w:p>
    <w:p w:rsidR="00DA5EB4"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0F1869" w:rsidRPr="00CF433F" w:rsidRDefault="000F1869" w:rsidP="00DA5EB4">
      <w:pPr>
        <w:pStyle w:val="ProductList-Body"/>
        <w:rPr>
          <w:b/>
          <w:color w:val="00188F"/>
          <w:sz w:val="16"/>
          <w:szCs w:val="21"/>
        </w:rPr>
      </w:pPr>
    </w:p>
    <w:p w:rsidR="00DA5EB4" w:rsidRPr="00055772" w:rsidRDefault="00DA5EB4" w:rsidP="00DA5EB4">
      <w:pPr>
        <w:pStyle w:val="ProductList-Body"/>
        <w:rPr>
          <w:b/>
          <w:color w:val="00188F"/>
        </w:rPr>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rsidR="00DA5EB4" w:rsidRDefault="00DA5EB4" w:rsidP="009D3EF7">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w:t>
      </w:r>
      <w:r w:rsidR="009D3EF7">
        <w:t> </w:t>
      </w:r>
      <w:r>
        <w:t>2013</w:t>
      </w:r>
      <w:r>
        <w:fldChar w:fldCharType="begin"/>
      </w:r>
      <w:r>
        <w:instrText>XE "SharePoint Server 2013"</w:instrText>
      </w:r>
      <w:r>
        <w:fldChar w:fldCharType="end"/>
      </w:r>
      <w:r>
        <w:t xml:space="preserve"> tramite la concessione di licenza delineata sopra, potranno effettuare l</w:t>
      </w:r>
      <w:r w:rsidR="00431369">
        <w:t>’</w:t>
      </w:r>
      <w:r>
        <w:t>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919D2" w:rsidRDefault="009919D2" w:rsidP="00680B4D">
      <w:pPr>
        <w:pStyle w:val="ProductList-Offering1Heading"/>
        <w:outlineLvl w:val="1"/>
      </w:pPr>
      <w:bookmarkStart w:id="467" w:name="_Toc379797195"/>
      <w:bookmarkStart w:id="468" w:name="_Toc380513220"/>
      <w:bookmarkStart w:id="469" w:name="_Toc380655262"/>
      <w:bookmarkStart w:id="470" w:name="_Toc402270596"/>
      <w:r>
        <w:t>Diritti di Noleggio</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A7CE5" w:rsidTr="003A7CE5">
        <w:trPr>
          <w:tblHeader/>
        </w:trPr>
        <w:tc>
          <w:tcPr>
            <w:tcW w:w="3060" w:type="dxa"/>
            <w:tcBorders>
              <w:bottom w:val="nil"/>
            </w:tcBorders>
            <w:shd w:val="clear" w:color="auto" w:fill="00188F"/>
          </w:tcPr>
          <w:p w:rsidR="003A7CE5" w:rsidRPr="00EE0836" w:rsidRDefault="003A7CE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3A7CE5" w:rsidRPr="00C36D1F" w:rsidRDefault="003A7CE5"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3A7CE5" w:rsidRPr="00E3447E" w:rsidRDefault="003A7CE5"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5A53" w:rsidTr="003A7CE5">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1" w:name="_Toc379797196"/>
            <w:bookmarkStart w:id="472" w:name="_Toc380513221"/>
            <w:bookmarkStart w:id="473" w:name="_Toc380655263"/>
            <w:bookmarkStart w:id="474" w:name="_Toc402270597"/>
            <w:r>
              <w:t>Diritti di Noleggio per Office Professional</w:t>
            </w:r>
            <w:bookmarkEnd w:id="471"/>
            <w:bookmarkEnd w:id="472"/>
            <w:bookmarkEnd w:id="473"/>
            <w:r>
              <w:t xml:space="preserve"> Plus</w:t>
            </w:r>
            <w:bookmarkEnd w:id="474"/>
            <w:r>
              <w:fldChar w:fldCharType="begin"/>
            </w:r>
            <w:r>
              <w:instrText>XE "Diritto di Noleggio per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3A7CE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75" w:name="_Toc379797197"/>
            <w:bookmarkStart w:id="476" w:name="_Toc380513222"/>
            <w:bookmarkStart w:id="477" w:name="_Toc380655264"/>
            <w:bookmarkStart w:id="478" w:name="_Toc402270598"/>
            <w:r>
              <w:t>Diritti di Noleggio per Office Standard</w:t>
            </w:r>
            <w:bookmarkEnd w:id="475"/>
            <w:bookmarkEnd w:id="476"/>
            <w:bookmarkEnd w:id="477"/>
            <w:bookmarkEnd w:id="478"/>
            <w:r>
              <w:fldChar w:fldCharType="begin"/>
            </w:r>
            <w:r>
              <w:instrText>XE "Diritti di Noleggio per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C0961" w:rsidTr="003A7CE5">
        <w:tc>
          <w:tcPr>
            <w:tcW w:w="3060" w:type="dxa"/>
            <w:tcBorders>
              <w:top w:val="dashSmallGap" w:sz="4" w:space="0" w:color="BFBFBF" w:themeColor="background1" w:themeShade="BF"/>
              <w:left w:val="nil"/>
              <w:bottom w:val="nil"/>
              <w:right w:val="nil"/>
            </w:tcBorders>
          </w:tcPr>
          <w:p w:rsidR="002C0961" w:rsidRDefault="002C0961" w:rsidP="00C05A53">
            <w:pPr>
              <w:pStyle w:val="ProductList-Offering1"/>
            </w:pPr>
            <w:bookmarkStart w:id="479" w:name="_Toc402270599"/>
            <w:r>
              <w:t>Diritti di Noleggio per Windows</w:t>
            </w:r>
            <w:bookmarkEnd w:id="479"/>
            <w:r>
              <w:fldChar w:fldCharType="begin"/>
            </w:r>
            <w:r>
              <w:instrText>XE "Diritti di Noleggio per Windows Pro"</w:instrText>
            </w:r>
            <w:r>
              <w:fldChar w:fldCharType="end"/>
            </w:r>
          </w:p>
        </w:tc>
        <w:tc>
          <w:tcPr>
            <w:tcW w:w="595"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r>
              <w:t>10/14</w:t>
            </w:r>
          </w:p>
        </w:tc>
        <w:tc>
          <w:tcPr>
            <w:tcW w:w="595" w:type="dxa"/>
            <w:tcBorders>
              <w:top w:val="dashSmallGap" w:sz="4" w:space="0" w:color="BFBFBF" w:themeColor="background1" w:themeShade="BF"/>
              <w:left w:val="nil"/>
              <w:bottom w:val="nil"/>
              <w:right w:val="nil"/>
            </w:tcBorders>
            <w:vAlign w:val="center"/>
          </w:tcPr>
          <w:p w:rsidR="002C0961" w:rsidRDefault="006C02B2" w:rsidP="00812549">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0961" w:rsidRDefault="002C0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B25E0" w:rsidRDefault="001B25E0" w:rsidP="001B25E0">
      <w:pPr>
        <w:pStyle w:val="ProductList-Body"/>
      </w:pPr>
      <w:r>
        <w:t>Le licenze con diritti di noleggio concesse ai sensi di tali programmi sono licenza aggiuntive che consentono esclusivamente l</w:t>
      </w:r>
      <w:r w:rsidR="00431369">
        <w:t>’</w:t>
      </w:r>
      <w:r>
        <w:t>utilizzo da parte di terzi di un</w:t>
      </w:r>
      <w:r w:rsidR="00431369">
        <w:t>’</w:t>
      </w:r>
      <w:r>
        <w:t>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rsidR="001B25E0" w:rsidRDefault="001B25E0" w:rsidP="001B25E0">
      <w:pPr>
        <w:pStyle w:val="ProductList-Body"/>
      </w:pPr>
    </w:p>
    <w:p w:rsidR="001B25E0" w:rsidRPr="001B25E0" w:rsidRDefault="001B25E0" w:rsidP="001B25E0">
      <w:pPr>
        <w:pStyle w:val="ProductList-Body"/>
        <w:rPr>
          <w:b/>
        </w:rPr>
      </w:pPr>
      <w:r>
        <w:rPr>
          <w:b/>
          <w:color w:val="00188F"/>
        </w:rPr>
        <w:t>Applicazione Qualificante per Office</w:t>
      </w:r>
    </w:p>
    <w:p w:rsidR="00782C7B" w:rsidRDefault="001B25E0" w:rsidP="001B25E0">
      <w:pPr>
        <w:pStyle w:val="ProductList-Body"/>
      </w:pPr>
      <w:r>
        <w:t>La licenza per l</w:t>
      </w:r>
      <w:r w:rsidR="00431369">
        <w:t>’</w:t>
      </w:r>
      <w:r>
        <w:t>applicazione qualificante deve essere assegnata allo stesso dispositivo a cui deve essere assegnata la licenza per i Diritti di Noleggio VL. Le applicazioni qualificanti in base al tipo di programma sono:</w:t>
      </w:r>
      <w:r>
        <w:tab/>
      </w:r>
    </w:p>
    <w:p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3A7CE5" w:rsidTr="003A7CE5">
        <w:trPr>
          <w:tblHeader/>
        </w:trPr>
        <w:tc>
          <w:tcPr>
            <w:tcW w:w="5490" w:type="dxa"/>
            <w:shd w:val="clear" w:color="auto" w:fill="0072C6"/>
            <w:vAlign w:val="center"/>
          </w:tcPr>
          <w:p w:rsidR="003A7CE5" w:rsidRPr="001F2DDF" w:rsidRDefault="003A7CE5" w:rsidP="00F86874">
            <w:pPr>
              <w:pStyle w:val="ProductList-Body"/>
              <w:spacing w:before="20" w:after="20"/>
              <w:rPr>
                <w:color w:val="FFFFFF" w:themeColor="background1"/>
              </w:rPr>
            </w:pPr>
            <w:r>
              <w:rPr>
                <w:color w:val="FFFFFF" w:themeColor="background1"/>
              </w:rPr>
              <w:t>Applicazioni Qualificanti per l</w:t>
            </w:r>
            <w:r w:rsidR="00431369">
              <w:rPr>
                <w:color w:val="FFFFFF" w:themeColor="background1"/>
              </w:rPr>
              <w:t>’</w:t>
            </w:r>
            <w:r>
              <w:rPr>
                <w:color w:val="FFFFFF" w:themeColor="background1"/>
              </w:rPr>
              <w:t>Acquisto dei Diritti di Noleggio per Office</w:t>
            </w:r>
            <w:r>
              <w:fldChar w:fldCharType="begin"/>
            </w:r>
            <w:r>
              <w:instrText>XE "Diritti di Noleggio per Office Standard"</w:instrText>
            </w:r>
            <w:r>
              <w:fldChar w:fldCharType="end"/>
            </w:r>
          </w:p>
        </w:tc>
        <w:tc>
          <w:tcPr>
            <w:tcW w:w="990" w:type="dxa"/>
            <w:shd w:val="clear" w:color="auto" w:fill="0072C6"/>
            <w:vAlign w:val="center"/>
          </w:tcPr>
          <w:p w:rsidR="003A7CE5" w:rsidRPr="001F2DDF" w:rsidRDefault="003A7CE5"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3A7CE5" w:rsidRDefault="003A7CE5"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1080" w:type="dxa"/>
            <w:shd w:val="clear" w:color="auto" w:fill="0072C6"/>
            <w:vAlign w:val="center"/>
          </w:tcPr>
          <w:p w:rsidR="003A7CE5" w:rsidRPr="00FD1F7A" w:rsidRDefault="003A7CE5" w:rsidP="00A52826">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1080" w:type="dxa"/>
            <w:shd w:val="clear" w:color="auto" w:fill="0072C6"/>
            <w:vAlign w:val="center"/>
          </w:tcPr>
          <w:p w:rsidR="003A7CE5" w:rsidRPr="00FD1F7A" w:rsidRDefault="003A7CE5" w:rsidP="00A52826">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c>
          <w:tcPr>
            <w:tcW w:w="1080" w:type="dxa"/>
            <w:shd w:val="clear" w:color="auto" w:fill="0072C6"/>
            <w:vAlign w:val="center"/>
          </w:tcPr>
          <w:p w:rsidR="003A7CE5" w:rsidRDefault="003A7CE5" w:rsidP="0064110C">
            <w:pPr>
              <w:pStyle w:val="ProductList-Body"/>
              <w:spacing w:before="20" w:after="20"/>
              <w:jc w:val="center"/>
              <w:rPr>
                <w:color w:val="FFFFFF" w:themeColor="background1"/>
              </w:rPr>
            </w:pPr>
            <w:r>
              <w:rPr>
                <w:color w:val="FFFFFF" w:themeColor="background1"/>
              </w:rPr>
              <w:t>MPSA</w:t>
            </w:r>
          </w:p>
        </w:tc>
      </w:tr>
      <w:tr w:rsidR="00C70991" w:rsidTr="003A7CE5">
        <w:tc>
          <w:tcPr>
            <w:tcW w:w="10800" w:type="dxa"/>
            <w:gridSpan w:val="6"/>
          </w:tcPr>
          <w:p w:rsidR="00C70991" w:rsidRPr="008E76EF" w:rsidRDefault="00C70991" w:rsidP="00B84921">
            <w:pPr>
              <w:pStyle w:val="ProductList-Body"/>
              <w:tabs>
                <w:tab w:val="clear" w:pos="158"/>
                <w:tab w:val="left" w:pos="342"/>
              </w:tabs>
              <w:rPr>
                <w:rFonts w:ascii="Wingdings" w:hAnsi="Wingdings" w:cs="Wingdings"/>
                <w:sz w:val="20"/>
                <w:szCs w:val="20"/>
              </w:rPr>
            </w:pPr>
            <w:r>
              <w:rPr>
                <w:b/>
              </w:rPr>
              <w:t xml:space="preserve">Office </w:t>
            </w:r>
            <w:r w:rsidR="00B84921">
              <w:rPr>
                <w:b/>
              </w:rPr>
              <w:t>Standard</w:t>
            </w:r>
          </w:p>
        </w:tc>
      </w:tr>
      <w:tr w:rsidR="0064110C" w:rsidTr="003A7CE5">
        <w:tc>
          <w:tcPr>
            <w:tcW w:w="5490" w:type="dxa"/>
          </w:tcPr>
          <w:p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3A7CE5">
        <w:tc>
          <w:tcPr>
            <w:tcW w:w="5490" w:type="dxa"/>
          </w:tcPr>
          <w:p w:rsidR="0064110C" w:rsidRPr="000D6060" w:rsidRDefault="0064110C" w:rsidP="0064110C">
            <w:pPr>
              <w:pStyle w:val="ProductList-Body"/>
              <w:ind w:left="162"/>
            </w:pPr>
            <w:r>
              <w:t>Office Standard 2010</w:t>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3A7CE5">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3A7CE5">
        <w:tc>
          <w:tcPr>
            <w:tcW w:w="5490" w:type="dxa"/>
          </w:tcPr>
          <w:p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3A7CE5">
        <w:tc>
          <w:tcPr>
            <w:tcW w:w="5490" w:type="dxa"/>
          </w:tcPr>
          <w:p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3A7CE5">
        <w:tc>
          <w:tcPr>
            <w:tcW w:w="5490" w:type="dxa"/>
          </w:tcPr>
          <w:p w:rsidR="0064110C" w:rsidRPr="000D6060" w:rsidRDefault="0064110C" w:rsidP="008E76EF">
            <w:pPr>
              <w:pStyle w:val="ProductList-Body"/>
              <w:ind w:left="162"/>
            </w:pPr>
            <w:r>
              <w:t>Office Personal 2013</w:t>
            </w:r>
          </w:p>
        </w:tc>
        <w:tc>
          <w:tcPr>
            <w:tcW w:w="990" w:type="dxa"/>
            <w:vAlign w:val="center"/>
          </w:tcPr>
          <w:p w:rsidR="0064110C" w:rsidRPr="00CA02E2"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3A7CE5">
        <w:tc>
          <w:tcPr>
            <w:tcW w:w="5490" w:type="dxa"/>
          </w:tcPr>
          <w:p w:rsidR="0064110C" w:rsidRPr="000D6060" w:rsidRDefault="0064110C" w:rsidP="008E76EF">
            <w:pPr>
              <w:pStyle w:val="ProductList-Body"/>
              <w:ind w:left="162"/>
            </w:pPr>
            <w:r>
              <w:t>Office Home &amp; Business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3A7CE5">
        <w:tc>
          <w:tcPr>
            <w:tcW w:w="5490" w:type="dxa"/>
          </w:tcPr>
          <w:p w:rsidR="0064110C" w:rsidRDefault="0064110C" w:rsidP="008E76EF">
            <w:pPr>
              <w:pStyle w:val="ProductList-Body"/>
              <w:ind w:left="162"/>
            </w:pPr>
            <w:r>
              <w:t>Office Professional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Sistemi operativi qualificanti per l</w:t>
      </w:r>
      <w:r w:rsidR="00431369">
        <w:rPr>
          <w:b/>
          <w:color w:val="00188F"/>
        </w:rPr>
        <w:t>’</w:t>
      </w:r>
      <w:r>
        <w:rPr>
          <w:b/>
          <w:color w:val="00188F"/>
        </w:rPr>
        <w:t>acquisto dei Diritti di Noleggio per Windows</w:t>
      </w:r>
    </w:p>
    <w:p w:rsidR="001B25E0"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431369">
        <w:t>’</w:t>
      </w:r>
      <w:r>
        <w:t>ambito di tali programmi. La licenza per l</w:t>
      </w:r>
      <w:r w:rsidR="00431369">
        <w:t>’</w:t>
      </w:r>
      <w:r>
        <w:t xml:space="preserve">OS qualificante deve essere assegnata allo stesso dispositivo a cui deve essere assegnata la licenza per i </w:t>
      </w:r>
      <w:r w:rsidR="008B4A0B">
        <w:t xml:space="preserve">Diritti di Noleggio VL. </w:t>
      </w:r>
      <w:r>
        <w:t>I sistemi operativi qualificanti in base al tipo di programma sono:</w:t>
      </w:r>
    </w:p>
    <w:p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3A7CE5" w:rsidTr="003A7CE5">
        <w:trPr>
          <w:tblHeader/>
        </w:trPr>
        <w:tc>
          <w:tcPr>
            <w:tcW w:w="5490" w:type="dxa"/>
            <w:shd w:val="clear" w:color="auto" w:fill="0072C6"/>
            <w:vAlign w:val="center"/>
          </w:tcPr>
          <w:p w:rsidR="003A7CE5" w:rsidRPr="001F2DDF" w:rsidRDefault="003A7CE5" w:rsidP="0064110C">
            <w:pPr>
              <w:pStyle w:val="ProductList-Body"/>
              <w:spacing w:before="20" w:after="20"/>
              <w:rPr>
                <w:color w:val="FFFFFF" w:themeColor="background1"/>
              </w:rPr>
            </w:pPr>
            <w:r>
              <w:rPr>
                <w:color w:val="FFFFFF" w:themeColor="background1"/>
              </w:rPr>
              <w:t>Sistema Operativo Qualificante per l</w:t>
            </w:r>
            <w:r w:rsidR="00431369">
              <w:rPr>
                <w:color w:val="FFFFFF" w:themeColor="background1"/>
              </w:rPr>
              <w:t>’</w:t>
            </w:r>
            <w:r>
              <w:rPr>
                <w:color w:val="FFFFFF" w:themeColor="background1"/>
              </w:rPr>
              <w:t>acquisto dei Diritti di Noleggio per Windows</w:t>
            </w:r>
            <w:r>
              <w:fldChar w:fldCharType="begin"/>
            </w:r>
            <w:r>
              <w:instrText>XE "Diritti di Noleggio per Windows"</w:instrText>
            </w:r>
            <w:r>
              <w:fldChar w:fldCharType="end"/>
            </w:r>
          </w:p>
        </w:tc>
        <w:tc>
          <w:tcPr>
            <w:tcW w:w="990" w:type="dxa"/>
            <w:shd w:val="clear" w:color="auto" w:fill="0072C6"/>
            <w:vAlign w:val="center"/>
          </w:tcPr>
          <w:p w:rsidR="003A7CE5" w:rsidRPr="001F2DDF" w:rsidRDefault="003A7CE5"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3A7CE5" w:rsidRDefault="003A7CE5"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3A7CE5" w:rsidRPr="00FD1F7A" w:rsidRDefault="003A7CE5" w:rsidP="00A52826">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1080" w:type="dxa"/>
            <w:shd w:val="clear" w:color="auto" w:fill="0072C6"/>
            <w:vAlign w:val="center"/>
          </w:tcPr>
          <w:p w:rsidR="003A7CE5" w:rsidRPr="00FD1F7A" w:rsidRDefault="003A7CE5" w:rsidP="00A52826">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c>
          <w:tcPr>
            <w:tcW w:w="1080" w:type="dxa"/>
            <w:shd w:val="clear" w:color="auto" w:fill="0072C6"/>
            <w:vAlign w:val="center"/>
          </w:tcPr>
          <w:p w:rsidR="003A7CE5" w:rsidRDefault="003A7CE5" w:rsidP="0064110C">
            <w:pPr>
              <w:pStyle w:val="ProductList-Body"/>
              <w:spacing w:before="20" w:after="20"/>
              <w:jc w:val="center"/>
              <w:rPr>
                <w:color w:val="FFFFFF" w:themeColor="background1"/>
              </w:rPr>
            </w:pPr>
            <w:r>
              <w:rPr>
                <w:color w:val="FFFFFF" w:themeColor="background1"/>
              </w:rPr>
              <w:t>MPSA</w:t>
            </w:r>
          </w:p>
        </w:tc>
      </w:tr>
      <w:tr w:rsidR="00C70991" w:rsidTr="003A7CE5">
        <w:tc>
          <w:tcPr>
            <w:tcW w:w="10800" w:type="dxa"/>
            <w:gridSpan w:val="6"/>
          </w:tcPr>
          <w:p w:rsidR="00C70991" w:rsidRPr="00241D62" w:rsidRDefault="00C70991" w:rsidP="0064110C">
            <w:pPr>
              <w:pStyle w:val="ProductList-Body"/>
              <w:rPr>
                <w:b/>
              </w:rPr>
            </w:pPr>
            <w:r>
              <w:rPr>
                <w:b/>
              </w:rPr>
              <w:t>Windows</w:t>
            </w:r>
          </w:p>
        </w:tc>
      </w:tr>
      <w:tr w:rsidR="00C70991" w:rsidTr="003A7CE5">
        <w:tc>
          <w:tcPr>
            <w:tcW w:w="5490" w:type="dxa"/>
          </w:tcPr>
          <w:p w:rsidR="00C70991" w:rsidRPr="00AD0B70" w:rsidRDefault="00C70991" w:rsidP="00C70991">
            <w:pPr>
              <w:pStyle w:val="ProductList-Body"/>
              <w:ind w:left="162"/>
              <w:rPr>
                <w:lang w:val="en-US"/>
              </w:rPr>
            </w:pPr>
            <w:r w:rsidRPr="00AD0B70">
              <w:rPr>
                <w:lang w:val="en-US"/>
              </w:rPr>
              <w:t>Windows 8 e Windows 8.1 (32 bit o 64 bit)</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3A7CE5">
        <w:tc>
          <w:tcPr>
            <w:tcW w:w="5490" w:type="dxa"/>
          </w:tcPr>
          <w:p w:rsidR="00C70991" w:rsidRPr="00AD0B70" w:rsidRDefault="00C70991" w:rsidP="00C70991">
            <w:pPr>
              <w:pStyle w:val="ProductList-Body"/>
              <w:ind w:left="162"/>
              <w:rPr>
                <w:lang w:val="en-US"/>
              </w:rPr>
            </w:pPr>
            <w:r w:rsidRPr="00AD0B70">
              <w:rPr>
                <w:lang w:val="en-US"/>
              </w:rPr>
              <w:t xml:space="preserve">Windows 7 Home Premium (32 bit o 64 bit)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3A7CE5">
        <w:tc>
          <w:tcPr>
            <w:tcW w:w="10800" w:type="dxa"/>
            <w:gridSpan w:val="6"/>
          </w:tcPr>
          <w:p w:rsidR="00C70991" w:rsidRPr="00241D62" w:rsidRDefault="00C70991" w:rsidP="0064110C">
            <w:pPr>
              <w:pStyle w:val="ProductList-Body"/>
              <w:rPr>
                <w:b/>
              </w:rPr>
            </w:pPr>
            <w:r>
              <w:rPr>
                <w:b/>
              </w:rPr>
              <w:t>Windows Pro</w:t>
            </w:r>
          </w:p>
        </w:tc>
      </w:tr>
      <w:tr w:rsidR="0064110C" w:rsidTr="003A7CE5">
        <w:tc>
          <w:tcPr>
            <w:tcW w:w="5490" w:type="dxa"/>
          </w:tcPr>
          <w:p w:rsidR="0064110C" w:rsidRPr="00AD0B70" w:rsidRDefault="0064110C" w:rsidP="0064110C">
            <w:pPr>
              <w:pStyle w:val="ProductList-Body"/>
              <w:ind w:left="162"/>
              <w:rPr>
                <w:lang w:val="en-US"/>
              </w:rPr>
            </w:pPr>
            <w:r w:rsidRPr="00AD0B70">
              <w:rPr>
                <w:lang w:val="en-US"/>
              </w:rPr>
              <w:t>Windows 8 e Windows 8.1 (32 bit o 64 bit)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6C02B2"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3A7CE5">
        <w:tc>
          <w:tcPr>
            <w:tcW w:w="5490" w:type="dxa"/>
          </w:tcPr>
          <w:p w:rsidR="0064110C" w:rsidRPr="00AD0B70" w:rsidRDefault="0064110C" w:rsidP="0064110C">
            <w:pPr>
              <w:pStyle w:val="ProductList-Body"/>
              <w:ind w:left="162"/>
              <w:rPr>
                <w:lang w:val="en-US"/>
              </w:rPr>
            </w:pPr>
            <w:r w:rsidRPr="00AD0B70">
              <w:rPr>
                <w:lang w:val="en-US"/>
              </w:rPr>
              <w:t>Windows 7 (32 bit o 64 bit) - Professional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3A7CE5">
        <w:tc>
          <w:tcPr>
            <w:tcW w:w="5490" w:type="dxa"/>
          </w:tcPr>
          <w:p w:rsidR="0064110C" w:rsidRPr="00AD0B70" w:rsidRDefault="0064110C" w:rsidP="0064110C">
            <w:pPr>
              <w:pStyle w:val="ProductList-Body"/>
              <w:ind w:left="162"/>
              <w:rPr>
                <w:lang w:val="en-US"/>
              </w:rPr>
            </w:pPr>
            <w:r w:rsidRPr="00AD0B70">
              <w:rPr>
                <w:lang w:val="en-US"/>
              </w:rPr>
              <w:t>Windows Vista (32 bit o 64 bit) - Business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rsidR="00965777" w:rsidRDefault="00965777" w:rsidP="004F3C6D">
      <w:pPr>
        <w:pStyle w:val="ProductList-Body"/>
      </w:pPr>
    </w:p>
    <w:p w:rsidR="000D1B93" w:rsidRPr="002C0961" w:rsidRDefault="000D1B93" w:rsidP="000D1B93">
      <w:pPr>
        <w:pStyle w:val="ProductList-Body"/>
        <w:rPr>
          <w:b/>
        </w:rPr>
      </w:pPr>
      <w:r>
        <w:rPr>
          <w:b/>
          <w:color w:val="00188F"/>
        </w:rPr>
        <w:t>Limitazione per le Versioni Non Pro di Windows</w:t>
      </w:r>
    </w:p>
    <w:p w:rsidR="000D1B93" w:rsidRDefault="000D1B93" w:rsidP="000D1B93">
      <w:pPr>
        <w:pStyle w:val="ProductList-Body"/>
      </w:pPr>
      <w:r>
        <w:t>I dispositivi ai quali vengono ceduti i Diritti di Noleggio per Windows potranno essere concessi in noleggio solo a persone che non li utilizzano per scopi commerciali.</w:t>
      </w:r>
    </w:p>
    <w:p w:rsidR="000D1B93" w:rsidRDefault="000D1B93" w:rsidP="000D1B93">
      <w:pPr>
        <w:pStyle w:val="ProductList-Body"/>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80" w:name="_Toc378147635"/>
    <w:bookmarkStart w:id="481" w:name="_Toc378151537"/>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Default="009708AE" w:rsidP="009708AE">
      <w:pPr>
        <w:pStyle w:val="ProductList-OfferingGroupHeading"/>
        <w:outlineLvl w:val="1"/>
      </w:pPr>
      <w:bookmarkStart w:id="482" w:name="_Toc379797199"/>
      <w:bookmarkStart w:id="483" w:name="_Toc380513224"/>
      <w:bookmarkStart w:id="484" w:name="_Toc380655266"/>
      <w:bookmarkStart w:id="485" w:name="_Toc402270600"/>
      <w:r>
        <w:t>SQL</w:t>
      </w:r>
      <w:bookmarkEnd w:id="482"/>
      <w:bookmarkEnd w:id="483"/>
      <w:bookmarkEnd w:id="484"/>
      <w:bookmarkEnd w:id="485"/>
    </w:p>
    <w:p w:rsidR="009708AE" w:rsidRDefault="009708AE" w:rsidP="00B26BEF">
      <w:pPr>
        <w:pStyle w:val="ProductList-Offering2Heading"/>
        <w:outlineLvl w:val="2"/>
      </w:pPr>
      <w:bookmarkStart w:id="486" w:name="_Toc378147620"/>
      <w:bookmarkStart w:id="487" w:name="_Toc378151522"/>
      <w:r>
        <w:tab/>
      </w:r>
      <w:bookmarkStart w:id="488" w:name="_Toc379797200"/>
      <w:bookmarkStart w:id="489" w:name="_Toc380513225"/>
      <w:bookmarkStart w:id="490" w:name="_Toc380655267"/>
      <w:bookmarkStart w:id="491" w:name="_Toc402270601"/>
      <w: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93F61" w:rsidTr="00993F61">
        <w:trPr>
          <w:tblHeader/>
        </w:trPr>
        <w:tc>
          <w:tcPr>
            <w:tcW w:w="3060" w:type="dxa"/>
            <w:tcBorders>
              <w:bottom w:val="nil"/>
            </w:tcBorders>
            <w:shd w:val="clear" w:color="auto" w:fill="00188F"/>
          </w:tcPr>
          <w:p w:rsidR="00993F61" w:rsidRPr="00EE0836" w:rsidRDefault="00993F6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993F61" w:rsidRPr="00C36D1F" w:rsidRDefault="00993F61"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993F61" w:rsidRPr="00E3447E" w:rsidRDefault="00993F6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93F61" w:rsidTr="00993F61">
        <w:tc>
          <w:tcPr>
            <w:tcW w:w="3060" w:type="dxa"/>
            <w:tcBorders>
              <w:top w:val="nil"/>
              <w:left w:val="nil"/>
              <w:bottom w:val="nil"/>
              <w:right w:val="nil"/>
            </w:tcBorders>
          </w:tcPr>
          <w:p w:rsidR="00993F61" w:rsidRDefault="00993F61" w:rsidP="007F3FE6">
            <w:pPr>
              <w:pStyle w:val="ProductList-Offering2"/>
            </w:pPr>
            <w:bookmarkStart w:id="492" w:name="_Toc379797201"/>
            <w:bookmarkStart w:id="493" w:name="_Toc380513226"/>
            <w:bookmarkStart w:id="494" w:name="_Toc380655268"/>
            <w:bookmarkStart w:id="495" w:name="_Toc402270602"/>
            <w:r>
              <w:t>Business Intelligence Appliance 2012</w:t>
            </w:r>
            <w:bookmarkEnd w:id="492"/>
            <w:bookmarkEnd w:id="493"/>
            <w:bookmarkEnd w:id="494"/>
            <w:bookmarkEnd w:id="495"/>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993F61" w:rsidRDefault="00993F61" w:rsidP="00C05A53">
            <w:pPr>
              <w:pStyle w:val="ProductList-OfferingBody"/>
              <w:ind w:left="-113"/>
              <w:jc w:val="center"/>
            </w:pPr>
            <w:r>
              <w:t>11/11</w:t>
            </w:r>
          </w:p>
        </w:tc>
        <w:tc>
          <w:tcPr>
            <w:tcW w:w="595" w:type="dxa"/>
            <w:tcBorders>
              <w:top w:val="nil"/>
              <w:left w:val="nil"/>
              <w:bottom w:val="nil"/>
              <w:right w:val="nil"/>
            </w:tcBorders>
            <w:vAlign w:val="center"/>
          </w:tcPr>
          <w:p w:rsidR="00993F61" w:rsidRDefault="00993F61" w:rsidP="00C05A53">
            <w:pPr>
              <w:pStyle w:val="ProductList-OfferingBody"/>
              <w:ind w:left="-113"/>
              <w:jc w:val="center"/>
            </w:pPr>
            <w:r>
              <w:t>125</w:t>
            </w:r>
          </w:p>
        </w:tc>
        <w:tc>
          <w:tcPr>
            <w:tcW w:w="596" w:type="dxa"/>
            <w:tcBorders>
              <w:top w:val="nil"/>
              <w:left w:val="nil"/>
              <w:bottom w:val="nil"/>
              <w:right w:val="nil"/>
            </w:tcBorders>
            <w:vAlign w:val="center"/>
          </w:tcPr>
          <w:p w:rsidR="00993F61" w:rsidRDefault="00993F61"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993F61" w:rsidRDefault="00993F61"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993F61" w:rsidRDefault="00993F61" w:rsidP="00C05A53">
            <w:pPr>
              <w:pStyle w:val="ProductList-OfferingBody"/>
              <w:ind w:left="-113"/>
              <w:jc w:val="center"/>
            </w:pPr>
          </w:p>
        </w:tc>
        <w:tc>
          <w:tcPr>
            <w:tcW w:w="596" w:type="dxa"/>
            <w:shd w:val="clear" w:color="auto" w:fill="70AD47" w:themeFill="accent6"/>
            <w:vAlign w:val="center"/>
          </w:tcPr>
          <w:p w:rsidR="00993F61" w:rsidRPr="000E6E14" w:rsidRDefault="00993F61"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BFBFBF" w:themeFill="background1" w:themeFillShade="BF"/>
            <w:vAlign w:val="center"/>
          </w:tcPr>
          <w:p w:rsidR="00993F61" w:rsidRDefault="00993F61" w:rsidP="00A52826">
            <w:pPr>
              <w:pStyle w:val="ProductList-OfferingBody"/>
              <w:ind w:left="-113"/>
              <w:jc w:val="center"/>
            </w:pPr>
          </w:p>
        </w:tc>
        <w:tc>
          <w:tcPr>
            <w:tcW w:w="596" w:type="dxa"/>
            <w:shd w:val="clear" w:color="auto" w:fill="70AD47" w:themeFill="accent6"/>
            <w:vAlign w:val="center"/>
          </w:tcPr>
          <w:p w:rsidR="00993F61" w:rsidRDefault="00993F61" w:rsidP="00A52826">
            <w:pPr>
              <w:pStyle w:val="ProductList-OfferingBody"/>
              <w:ind w:left="-113"/>
              <w:jc w:val="center"/>
            </w:pPr>
          </w:p>
        </w:tc>
        <w:tc>
          <w:tcPr>
            <w:tcW w:w="595" w:type="dxa"/>
            <w:shd w:val="clear" w:color="auto" w:fill="BFBFBF" w:themeFill="background1" w:themeFillShade="BF"/>
            <w:vAlign w:val="center"/>
          </w:tcPr>
          <w:p w:rsidR="00993F61" w:rsidRDefault="00993F61" w:rsidP="00A52826">
            <w:pPr>
              <w:pStyle w:val="ProductList-OfferingBody"/>
              <w:ind w:left="-113"/>
              <w:jc w:val="center"/>
            </w:pPr>
          </w:p>
        </w:tc>
        <w:tc>
          <w:tcPr>
            <w:tcW w:w="595" w:type="dxa"/>
            <w:shd w:val="clear" w:color="auto" w:fill="BFBFBF" w:themeFill="background1" w:themeFillShade="BF"/>
            <w:vAlign w:val="center"/>
          </w:tcPr>
          <w:p w:rsidR="00993F61" w:rsidRDefault="00993F61" w:rsidP="00A52826">
            <w:pPr>
              <w:pStyle w:val="ProductList-OfferingBody"/>
              <w:ind w:left="-113"/>
              <w:jc w:val="center"/>
            </w:pPr>
          </w:p>
        </w:tc>
        <w:tc>
          <w:tcPr>
            <w:tcW w:w="596" w:type="dxa"/>
            <w:shd w:val="clear" w:color="auto" w:fill="BFBFBF" w:themeFill="background1" w:themeFillShade="BF"/>
            <w:vAlign w:val="center"/>
          </w:tcPr>
          <w:p w:rsidR="00993F61" w:rsidRDefault="00993F61" w:rsidP="00A52826">
            <w:pPr>
              <w:pStyle w:val="ProductList-OfferingBody"/>
              <w:ind w:left="-113"/>
              <w:jc w:val="center"/>
            </w:pPr>
          </w:p>
        </w:tc>
        <w:tc>
          <w:tcPr>
            <w:tcW w:w="595" w:type="dxa"/>
            <w:shd w:val="clear" w:color="auto" w:fill="70AD47" w:themeFill="accent6"/>
            <w:vAlign w:val="center"/>
          </w:tcPr>
          <w:p w:rsidR="00993F61" w:rsidRPr="000E6E14" w:rsidRDefault="00993F61"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rsidR="00993F61" w:rsidRDefault="00993F61" w:rsidP="00C05A53">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993F61">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Pool di Prodotti: </w:t>
            </w:r>
            <w:r>
              <w:rPr>
                <w:b/>
              </w:rPr>
              <w:t>Server</w:t>
            </w:r>
          </w:p>
        </w:tc>
        <w:tc>
          <w:tcPr>
            <w:tcW w:w="3597" w:type="dxa"/>
          </w:tcPr>
          <w:p w:rsidR="000C0ACA" w:rsidRDefault="000C0ACA" w:rsidP="005F17AF">
            <w:pPr>
              <w:pStyle w:val="ProductList-Body"/>
            </w:pPr>
          </w:p>
        </w:tc>
      </w:tr>
      <w:tr w:rsidR="000C0ACA" w:rsidTr="00993F61">
        <w:tc>
          <w:tcPr>
            <w:tcW w:w="3596" w:type="dxa"/>
          </w:tcPr>
          <w:p w:rsidR="000C0ACA" w:rsidRDefault="000C0ACA" w:rsidP="005F17AF">
            <w:pPr>
              <w:pStyle w:val="ProductList-Body"/>
            </w:pPr>
          </w:p>
        </w:tc>
        <w:tc>
          <w:tcPr>
            <w:tcW w:w="3597" w:type="dxa"/>
          </w:tcPr>
          <w:p w:rsidR="000C0ACA" w:rsidRDefault="004C7FF0" w:rsidP="005F17AF">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782C7B" w:rsidRDefault="005F17AF" w:rsidP="00464DFE">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w:t>
      </w:r>
      <w:r w:rsidR="008B4A0B">
        <w:t xml:space="preserve">ftware approvate da Microsoft. </w:t>
      </w:r>
      <w:r>
        <w:t>L</w:t>
      </w:r>
      <w:r w:rsidR="00431369">
        <w:t>’</w:t>
      </w:r>
      <w:r>
        <w:t>utilizzo del software in altre configurazioni non è supportato e potrà influire sull</w:t>
      </w:r>
      <w:r w:rsidR="008B4A0B">
        <w:t xml:space="preserve">e prestazioni. </w:t>
      </w:r>
      <w:r>
        <w:t>Per</w:t>
      </w:r>
      <w:r w:rsidR="00464DFE">
        <w:t> </w:t>
      </w:r>
      <w:r>
        <w:t xml:space="preserve">ulteriori informazioni, le società potranno visitare la pagina </w:t>
      </w:r>
      <w:hyperlink r:id="rId32" w:history="1">
        <w:r>
          <w:rPr>
            <w:rStyle w:val="Hyperlink"/>
          </w:rPr>
          <w:t>http://www.microsoft.com/sqlserver/en/us/get-sql-server/how-to-buy.aspx</w:t>
        </w:r>
      </w:hyperlink>
      <w:r>
        <w:t>.</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919D2" w:rsidRDefault="009708AE" w:rsidP="00B26BEF">
      <w:pPr>
        <w:pStyle w:val="ProductList-Offering2Heading"/>
        <w:outlineLvl w:val="2"/>
      </w:pPr>
      <w:r>
        <w:tab/>
      </w:r>
      <w:bookmarkStart w:id="496" w:name="_Toc379797202"/>
      <w:bookmarkStart w:id="497" w:name="_Toc380513227"/>
      <w:bookmarkStart w:id="498" w:name="_Toc380655269"/>
      <w:bookmarkStart w:id="499" w:name="_Toc402270603"/>
      <w:r>
        <w:t>SQL Server</w:t>
      </w:r>
      <w:bookmarkEnd w:id="480"/>
      <w:bookmarkEnd w:id="481"/>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41DAE" w:rsidTr="002E5809">
        <w:trPr>
          <w:tblHeader/>
        </w:trPr>
        <w:tc>
          <w:tcPr>
            <w:tcW w:w="3060" w:type="dxa"/>
            <w:tcBorders>
              <w:bottom w:val="nil"/>
            </w:tcBorders>
            <w:shd w:val="clear" w:color="auto" w:fill="00188F"/>
          </w:tcPr>
          <w:p w:rsidR="00141DAE" w:rsidRPr="00EE0836" w:rsidRDefault="00141DAE"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141DAE" w:rsidRPr="00C36D1F" w:rsidRDefault="00141DAE"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141DAE" w:rsidRPr="00E3447E" w:rsidRDefault="00141DAE"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141DAE" w:rsidTr="002E5809">
        <w:tc>
          <w:tcPr>
            <w:tcW w:w="3060" w:type="dxa"/>
            <w:tcBorders>
              <w:top w:val="nil"/>
              <w:left w:val="nil"/>
              <w:bottom w:val="dashSmallGap" w:sz="4" w:space="0" w:color="BFBFBF" w:themeColor="background1" w:themeShade="BF"/>
              <w:right w:val="nil"/>
            </w:tcBorders>
          </w:tcPr>
          <w:p w:rsidR="00141DAE" w:rsidRDefault="00141DAE" w:rsidP="0085720F">
            <w:pPr>
              <w:pStyle w:val="ProductList-Offering2"/>
            </w:pPr>
            <w:bookmarkStart w:id="500" w:name="_Toc379797203"/>
            <w:bookmarkStart w:id="501" w:name="_Toc380513228"/>
            <w:bookmarkStart w:id="502" w:name="_Toc380655270"/>
            <w:bookmarkStart w:id="503" w:name="_Toc402270604"/>
            <w:r>
              <w:t>SQL Server 2014 Business Intelligence</w:t>
            </w:r>
            <w:bookmarkEnd w:id="500"/>
            <w:bookmarkEnd w:id="501"/>
            <w:bookmarkEnd w:id="502"/>
            <w:bookmarkEnd w:id="50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141DAE" w:rsidRDefault="00141DAE"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75</w:t>
            </w: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141DAE" w:rsidTr="002E5809">
        <w:tc>
          <w:tcPr>
            <w:tcW w:w="3060" w:type="dxa"/>
            <w:tcBorders>
              <w:top w:val="dashSmallGap" w:sz="4" w:space="0" w:color="BFBFBF" w:themeColor="background1" w:themeShade="BF"/>
              <w:left w:val="nil"/>
              <w:bottom w:val="dashSmallGap" w:sz="4" w:space="0" w:color="BFBFBF" w:themeColor="background1" w:themeShade="BF"/>
              <w:right w:val="nil"/>
            </w:tcBorders>
          </w:tcPr>
          <w:p w:rsidR="00141DAE" w:rsidRDefault="00141DAE" w:rsidP="0085720F">
            <w:pPr>
              <w:pStyle w:val="ProductList-Offering2"/>
            </w:pPr>
            <w:bookmarkStart w:id="504" w:name="_Toc379797204"/>
            <w:bookmarkStart w:id="505" w:name="_Toc380513229"/>
            <w:bookmarkStart w:id="506" w:name="_Toc380655271"/>
            <w:bookmarkStart w:id="507" w:name="_Toc402270605"/>
            <w:r>
              <w:t>CAL per SQL Server 2014</w:t>
            </w:r>
            <w:r>
              <w:fldChar w:fldCharType="begin"/>
            </w:r>
            <w:r>
              <w:instrText>XE "CAL per SQL Server 2014"</w:instrText>
            </w:r>
            <w:r>
              <w:fldChar w:fldCharType="end"/>
            </w:r>
            <w:r>
              <w:t xml:space="preserve"> </w:t>
            </w:r>
            <w:r w:rsidR="00FE1DA4">
              <w:br/>
            </w:r>
            <w:r>
              <w:t>(Dispositivo e Utente)</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1</w:t>
            </w: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r w:rsidRPr="00C96029">
              <w:t>,</w:t>
            </w:r>
            <w:r w:rsidRPr="00C96029">
              <w:fldChar w:fldCharType="begin"/>
            </w:r>
            <w:r w:rsidRPr="00C96029">
              <w:instrText xml:space="preserve"> AutoTextList  \sNoStyle\t "Industry Device"  </w:instrText>
            </w:r>
            <w:r w:rsidRPr="00C96029">
              <w:fldChar w:fldCharType="separate"/>
            </w:r>
            <w:r w:rsidRPr="00C96029">
              <w:t>ID</w:t>
            </w:r>
            <w:r w:rsidRPr="00C96029">
              <w:fldChar w:fldCharType="end"/>
            </w:r>
          </w:p>
        </w:tc>
        <w:tc>
          <w:tcPr>
            <w:tcW w:w="595"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t>,</w:t>
            </w:r>
            <w:r w:rsidRPr="00C96029">
              <w:fldChar w:fldCharType="begin"/>
            </w:r>
            <w:r w:rsidRPr="00C96029">
              <w:rPr>
                <w:color w:val="1F497D"/>
              </w:rPr>
              <w:instrText>AutoTextList  \s NoStyle \t “</w:instrText>
            </w:r>
            <w:r w:rsidRPr="00C96029">
              <w:rPr>
                <w:u w:val="single"/>
              </w:rPr>
              <w:instrText>Prodotto Aggiuntivo per l’Intera Organizzazione</w:instrText>
            </w:r>
            <w:r w:rsidRPr="00C96029">
              <w:rPr>
                <w:color w:val="1F497D"/>
              </w:rPr>
              <w:instrText>”</w:instrText>
            </w:r>
            <w:r w:rsidRPr="00C96029">
              <w:fldChar w:fldCharType="separate"/>
            </w:r>
            <w:r w:rsidRPr="00C96029">
              <w:t>AO</w:t>
            </w:r>
            <w:r w:rsidRPr="00C96029">
              <w:fldChar w:fldCharType="end"/>
            </w:r>
            <w:r w:rsidRPr="00C96029">
              <w:t>,</w:t>
            </w:r>
            <w:r w:rsidRPr="00C96029">
              <w:fldChar w:fldCharType="begin"/>
            </w:r>
            <w:r w:rsidRPr="00C96029">
              <w:instrText xml:space="preserve"> AutoTextList \sNoStyle\t "Offerta Studente"</w:instrText>
            </w:r>
            <w:r w:rsidRPr="00C96029">
              <w:fldChar w:fldCharType="separate"/>
            </w:r>
            <w:r w:rsidRPr="00C96029">
              <w:t>ST</w:t>
            </w:r>
            <w:r w:rsidRPr="00C96029">
              <w:fldChar w:fldCharType="end"/>
            </w: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141DAE" w:rsidTr="002E5809">
        <w:tc>
          <w:tcPr>
            <w:tcW w:w="3060" w:type="dxa"/>
            <w:tcBorders>
              <w:top w:val="dashSmallGap" w:sz="4" w:space="0" w:color="BFBFBF" w:themeColor="background1" w:themeShade="BF"/>
              <w:left w:val="nil"/>
              <w:bottom w:val="dashSmallGap" w:sz="4" w:space="0" w:color="BFBFBF" w:themeColor="background1" w:themeShade="BF"/>
              <w:right w:val="nil"/>
            </w:tcBorders>
          </w:tcPr>
          <w:p w:rsidR="00141DAE" w:rsidRDefault="00141DAE" w:rsidP="0085720F">
            <w:pPr>
              <w:pStyle w:val="ProductList-Offering2"/>
            </w:pPr>
            <w:bookmarkStart w:id="508" w:name="_Toc379797205"/>
            <w:bookmarkStart w:id="509" w:name="_Toc380513230"/>
            <w:bookmarkStart w:id="510" w:name="_Toc380655272"/>
            <w:bookmarkStart w:id="511" w:name="_Toc402270606"/>
            <w:r>
              <w:t>SQL Server 2014 Developer</w:t>
            </w:r>
            <w:bookmarkEnd w:id="508"/>
            <w:bookmarkEnd w:id="509"/>
            <w:bookmarkEnd w:id="510"/>
            <w:bookmarkEnd w:id="51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1</w:t>
            </w:r>
          </w:p>
        </w:tc>
        <w:tc>
          <w:tcPr>
            <w:tcW w:w="596" w:type="dxa"/>
            <w:shd w:val="clear" w:color="auto" w:fill="BFBFBF" w:themeFill="background1" w:themeFillShade="BF"/>
            <w:vAlign w:val="center"/>
          </w:tcPr>
          <w:p w:rsidR="00141DAE" w:rsidRDefault="00141DAE" w:rsidP="00A52826">
            <w:pPr>
              <w:pStyle w:val="ProductList-OfferingBody"/>
              <w:ind w:left="-113"/>
              <w:jc w:val="center"/>
            </w:pPr>
          </w:p>
        </w:tc>
        <w:tc>
          <w:tcPr>
            <w:tcW w:w="595" w:type="dxa"/>
            <w:shd w:val="clear" w:color="auto" w:fill="BFBFBF" w:themeFill="background1" w:themeFillShade="BF"/>
            <w:vAlign w:val="center"/>
          </w:tcPr>
          <w:p w:rsidR="00141DAE" w:rsidRDefault="00141DAE" w:rsidP="00A52826">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6" w:type="dxa"/>
            <w:shd w:val="clear" w:color="auto" w:fill="BFBFBF" w:themeFill="background1" w:themeFillShade="BF"/>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BFBFBF" w:themeFill="background1" w:themeFillShade="BF"/>
            <w:vAlign w:val="center"/>
          </w:tcPr>
          <w:p w:rsidR="00141DAE" w:rsidRDefault="00141DAE" w:rsidP="00C05A53">
            <w:pPr>
              <w:pStyle w:val="ProductList-OfferingBody"/>
              <w:ind w:left="-113"/>
              <w:jc w:val="center"/>
            </w:pPr>
          </w:p>
        </w:tc>
      </w:tr>
      <w:tr w:rsidR="00141DAE" w:rsidTr="002E5809">
        <w:tc>
          <w:tcPr>
            <w:tcW w:w="3060" w:type="dxa"/>
            <w:tcBorders>
              <w:top w:val="dashSmallGap" w:sz="4" w:space="0" w:color="BFBFBF" w:themeColor="background1" w:themeShade="BF"/>
              <w:left w:val="nil"/>
              <w:bottom w:val="dashSmallGap" w:sz="4" w:space="0" w:color="BFBFBF" w:themeColor="background1" w:themeShade="BF"/>
              <w:right w:val="nil"/>
            </w:tcBorders>
          </w:tcPr>
          <w:p w:rsidR="00141DAE" w:rsidRDefault="00141DAE" w:rsidP="0085720F">
            <w:pPr>
              <w:pStyle w:val="ProductList-Offering2"/>
            </w:pPr>
            <w:bookmarkStart w:id="512" w:name="_Toc379797206"/>
            <w:bookmarkStart w:id="513" w:name="_Toc380513231"/>
            <w:bookmarkStart w:id="514" w:name="_Toc380655273"/>
            <w:bookmarkStart w:id="515" w:name="_Toc402270607"/>
            <w:r>
              <w:t>SQL Server 2014 Enterprise</w:t>
            </w:r>
            <w:bookmarkEnd w:id="512"/>
            <w:bookmarkEnd w:id="513"/>
            <w:bookmarkEnd w:id="514"/>
            <w:bookmarkEnd w:id="51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75</w:t>
            </w:r>
          </w:p>
        </w:tc>
        <w:tc>
          <w:tcPr>
            <w:tcW w:w="596"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141DAE" w:rsidTr="002E5809">
        <w:tc>
          <w:tcPr>
            <w:tcW w:w="3060" w:type="dxa"/>
            <w:tcBorders>
              <w:top w:val="dashSmallGap" w:sz="4" w:space="0" w:color="BFBFBF" w:themeColor="background1" w:themeShade="BF"/>
              <w:left w:val="nil"/>
              <w:bottom w:val="dashSmallGap" w:sz="4" w:space="0" w:color="BFBFBF" w:themeColor="background1" w:themeShade="BF"/>
              <w:right w:val="nil"/>
            </w:tcBorders>
          </w:tcPr>
          <w:p w:rsidR="00141DAE" w:rsidRDefault="00141DAE" w:rsidP="0085720F">
            <w:pPr>
              <w:pStyle w:val="ProductList-Offering2"/>
            </w:pPr>
            <w:bookmarkStart w:id="516" w:name="_Toc379797207"/>
            <w:bookmarkStart w:id="517" w:name="_Toc380513232"/>
            <w:bookmarkStart w:id="518" w:name="_Toc380655274"/>
            <w:bookmarkStart w:id="519" w:name="_Toc402270608"/>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w:t>
            </w:r>
            <w:r w:rsidR="00FE1DA4">
              <w:br/>
            </w:r>
            <w:r>
              <w:t>(2 Licenze Core per confezione)</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125</w:t>
            </w:r>
          </w:p>
        </w:tc>
        <w:tc>
          <w:tcPr>
            <w:tcW w:w="596"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141DAE" w:rsidTr="002E5809">
        <w:tc>
          <w:tcPr>
            <w:tcW w:w="3060" w:type="dxa"/>
            <w:tcBorders>
              <w:top w:val="dashSmallGap" w:sz="4" w:space="0" w:color="BFBFBF" w:themeColor="background1" w:themeShade="BF"/>
              <w:left w:val="nil"/>
              <w:bottom w:val="dashSmallGap" w:sz="4" w:space="0" w:color="BFBFBF" w:themeColor="background1" w:themeShade="BF"/>
              <w:right w:val="nil"/>
            </w:tcBorders>
          </w:tcPr>
          <w:p w:rsidR="00141DAE" w:rsidRPr="00AD0B70" w:rsidRDefault="00141DAE" w:rsidP="0085720F">
            <w:pPr>
              <w:pStyle w:val="ProductList-Offering2"/>
              <w:rPr>
                <w:lang w:val="en-US"/>
              </w:rPr>
            </w:pPr>
            <w:bookmarkStart w:id="520" w:name="_Toc379797208"/>
            <w:bookmarkStart w:id="521" w:name="_Toc380513233"/>
            <w:bookmarkStart w:id="522" w:name="_Toc380655275"/>
            <w:bookmarkStart w:id="523" w:name="_Toc402270609"/>
            <w:r w:rsidRPr="00AD0B70">
              <w:rPr>
                <w:lang w:val="en-US"/>
              </w:rPr>
              <w:t>SQL Server 2012 Parallel Data Warehouse</w:t>
            </w:r>
            <w:bookmarkEnd w:id="520"/>
            <w:bookmarkEnd w:id="521"/>
            <w:bookmarkEnd w:id="522"/>
            <w:bookmarkEnd w:id="523"/>
            <w:r>
              <w:fldChar w:fldCharType="begin"/>
            </w:r>
            <w:r w:rsidRPr="00AD0B70">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141DAE" w:rsidRDefault="00141DAE" w:rsidP="008B4A0B">
            <w:pPr>
              <w:pStyle w:val="ProductList-OfferingBody"/>
              <w:ind w:left="-113"/>
              <w:jc w:val="center"/>
            </w:pPr>
            <w:r>
              <w:t xml:space="preserve">200 </w:t>
            </w:r>
          </w:p>
        </w:tc>
        <w:tc>
          <w:tcPr>
            <w:tcW w:w="596"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BFBFBF" w:themeFill="background1" w:themeFillShade="BF"/>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6" w:type="dxa"/>
            <w:shd w:val="clear" w:color="auto" w:fill="BFBFBF" w:themeFill="background1" w:themeFillShade="BF"/>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141DAE" w:rsidTr="002E5809">
        <w:tc>
          <w:tcPr>
            <w:tcW w:w="3060" w:type="dxa"/>
            <w:tcBorders>
              <w:top w:val="dashSmallGap" w:sz="4" w:space="0" w:color="BFBFBF" w:themeColor="background1" w:themeShade="BF"/>
              <w:left w:val="nil"/>
              <w:bottom w:val="dashSmallGap" w:sz="4" w:space="0" w:color="BFBFBF" w:themeColor="background1" w:themeShade="BF"/>
              <w:right w:val="nil"/>
            </w:tcBorders>
          </w:tcPr>
          <w:p w:rsidR="00141DAE" w:rsidRPr="00AD0B70" w:rsidRDefault="00141DAE" w:rsidP="0085720F">
            <w:pPr>
              <w:pStyle w:val="ProductList-Offering2"/>
              <w:rPr>
                <w:lang w:val="en-US"/>
              </w:rPr>
            </w:pPr>
            <w:bookmarkStart w:id="524" w:name="_Toc379797209"/>
            <w:bookmarkStart w:id="525" w:name="_Toc380513234"/>
            <w:bookmarkStart w:id="526" w:name="_Toc380655276"/>
            <w:bookmarkStart w:id="527" w:name="_Toc402270610"/>
            <w:r w:rsidRPr="00AD0B70">
              <w:rPr>
                <w:lang w:val="en-US"/>
              </w:rPr>
              <w:t>SQL Server 2012 Parallel Data Warehouse</w:t>
            </w:r>
            <w:r>
              <w:fldChar w:fldCharType="begin"/>
            </w:r>
            <w:r w:rsidRPr="00AD0B70">
              <w:rPr>
                <w:lang w:val="en-US"/>
              </w:rPr>
              <w:instrText>XE "SQL Server 2012 Parallel Data Warehouse"</w:instrText>
            </w:r>
            <w:r>
              <w:fldChar w:fldCharType="end"/>
            </w:r>
            <w:r w:rsidRPr="00AD0B70">
              <w:rPr>
                <w:lang w:val="en-US"/>
              </w:rPr>
              <w:t xml:space="preserve"> Developer</w:t>
            </w:r>
            <w:bookmarkEnd w:id="524"/>
            <w:bookmarkEnd w:id="525"/>
            <w:bookmarkEnd w:id="526"/>
            <w:bookmarkEnd w:id="527"/>
            <w:r>
              <w:fldChar w:fldCharType="begin"/>
            </w:r>
            <w:r w:rsidRPr="00AD0B70">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 xml:space="preserve"> 1</w:t>
            </w:r>
          </w:p>
        </w:tc>
        <w:tc>
          <w:tcPr>
            <w:tcW w:w="596" w:type="dxa"/>
            <w:shd w:val="clear" w:color="auto" w:fill="BFBFBF" w:themeFill="background1" w:themeFillShade="BF"/>
            <w:vAlign w:val="center"/>
          </w:tcPr>
          <w:p w:rsidR="00141DAE" w:rsidRDefault="00141DAE" w:rsidP="00A52826">
            <w:pPr>
              <w:pStyle w:val="ProductList-OfferingBody"/>
              <w:ind w:left="-113"/>
              <w:jc w:val="center"/>
            </w:pPr>
          </w:p>
        </w:tc>
        <w:tc>
          <w:tcPr>
            <w:tcW w:w="595" w:type="dxa"/>
            <w:shd w:val="clear" w:color="auto" w:fill="BFBFBF" w:themeFill="background1" w:themeFillShade="BF"/>
            <w:vAlign w:val="center"/>
          </w:tcPr>
          <w:p w:rsidR="00141DAE" w:rsidRDefault="00141DAE" w:rsidP="00A52826">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6" w:type="dxa"/>
            <w:shd w:val="clear" w:color="auto" w:fill="BFBFBF" w:themeFill="background1" w:themeFillShade="BF"/>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BFBFBF" w:themeFill="background1" w:themeFillShade="BF"/>
            <w:vAlign w:val="center"/>
          </w:tcPr>
          <w:p w:rsidR="00141DAE" w:rsidRDefault="00141DAE" w:rsidP="00C05A53">
            <w:pPr>
              <w:pStyle w:val="ProductList-OfferingBody"/>
              <w:ind w:left="-113"/>
              <w:jc w:val="center"/>
            </w:pPr>
          </w:p>
        </w:tc>
      </w:tr>
      <w:tr w:rsidR="00141DAE" w:rsidTr="002E5809">
        <w:tc>
          <w:tcPr>
            <w:tcW w:w="3060" w:type="dxa"/>
            <w:tcBorders>
              <w:top w:val="dashSmallGap" w:sz="4" w:space="0" w:color="BFBFBF" w:themeColor="background1" w:themeShade="BF"/>
              <w:left w:val="nil"/>
              <w:bottom w:val="dashSmallGap" w:sz="4" w:space="0" w:color="BFBFBF" w:themeColor="background1" w:themeShade="BF"/>
              <w:right w:val="nil"/>
            </w:tcBorders>
          </w:tcPr>
          <w:p w:rsidR="00141DAE" w:rsidRDefault="00141DAE" w:rsidP="0085720F">
            <w:pPr>
              <w:pStyle w:val="ProductList-Offering2"/>
            </w:pPr>
            <w:bookmarkStart w:id="528" w:name="_Toc379797210"/>
            <w:bookmarkStart w:id="529" w:name="_Toc380513235"/>
            <w:bookmarkStart w:id="530" w:name="_Toc380655277"/>
            <w:bookmarkStart w:id="531" w:name="_Toc402270611"/>
            <w:r>
              <w:t>SQL Server 2014 Standard</w:t>
            </w:r>
            <w:bookmarkEnd w:id="528"/>
            <w:bookmarkEnd w:id="529"/>
            <w:bookmarkEnd w:id="530"/>
            <w:bookmarkEnd w:id="53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DAE" w:rsidRDefault="00141DAE"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DAE" w:rsidRDefault="00141DA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15</w:t>
            </w:r>
          </w:p>
        </w:tc>
        <w:tc>
          <w:tcPr>
            <w:tcW w:w="596"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BFBFBF" w:themeFill="background1" w:themeFillShade="BF"/>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141DAE" w:rsidTr="002E5809">
        <w:tc>
          <w:tcPr>
            <w:tcW w:w="3060" w:type="dxa"/>
            <w:tcBorders>
              <w:top w:val="dashSmallGap" w:sz="4" w:space="0" w:color="BFBFBF" w:themeColor="background1" w:themeShade="BF"/>
              <w:left w:val="nil"/>
              <w:bottom w:val="nil"/>
              <w:right w:val="nil"/>
            </w:tcBorders>
          </w:tcPr>
          <w:p w:rsidR="00141DAE" w:rsidRDefault="00141DAE" w:rsidP="0085720F">
            <w:pPr>
              <w:pStyle w:val="ProductList-Offering2"/>
            </w:pPr>
            <w:bookmarkStart w:id="532" w:name="_Toc379797211"/>
            <w:bookmarkStart w:id="533" w:name="_Toc380513236"/>
            <w:bookmarkStart w:id="534" w:name="_Toc380655278"/>
            <w:bookmarkStart w:id="535" w:name="_Toc402270612"/>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w:t>
            </w:r>
            <w:r w:rsidR="00FE1DA4">
              <w:br/>
            </w:r>
            <w:r>
              <w:t>(2 Licenze Core per confezione)</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141DAE" w:rsidRDefault="00141DAE"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141DAE" w:rsidRDefault="00141DAE"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141DAE" w:rsidRDefault="00141DAE"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1DAE" w:rsidRDefault="00141DA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41DAE" w:rsidRDefault="00141DAE" w:rsidP="00C05A53">
            <w:pPr>
              <w:pStyle w:val="ProductList-OfferingBody"/>
              <w:ind w:left="-113"/>
              <w:jc w:val="center"/>
            </w:pPr>
            <w:r>
              <w:t>50</w:t>
            </w:r>
          </w:p>
        </w:tc>
        <w:tc>
          <w:tcPr>
            <w:tcW w:w="596"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rsidR="00141DAE" w:rsidRPr="000E6E14" w:rsidRDefault="00141DAE" w:rsidP="00A5282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Default="00141DAE" w:rsidP="00C05A53">
            <w:pPr>
              <w:pStyle w:val="ProductList-OfferingBody"/>
              <w:ind w:left="-113"/>
              <w:jc w:val="center"/>
            </w:pPr>
          </w:p>
        </w:tc>
        <w:tc>
          <w:tcPr>
            <w:tcW w:w="595" w:type="dxa"/>
            <w:shd w:val="clear" w:color="auto" w:fill="70AD47" w:themeFill="accent6"/>
            <w:vAlign w:val="center"/>
          </w:tcPr>
          <w:p w:rsidR="00141DAE" w:rsidRPr="00C96029" w:rsidRDefault="00141DAE" w:rsidP="00A52826">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rsidR="00141DAE" w:rsidRDefault="00141DAE" w:rsidP="00C05A53">
            <w:pPr>
              <w:pStyle w:val="ProductList-OfferingBody"/>
              <w:ind w:left="-113"/>
              <w:jc w:val="center"/>
            </w:pPr>
          </w:p>
        </w:tc>
        <w:tc>
          <w:tcPr>
            <w:tcW w:w="596" w:type="dxa"/>
            <w:shd w:val="clear" w:color="auto" w:fill="70AD47" w:themeFill="accent6"/>
            <w:vAlign w:val="center"/>
          </w:tcPr>
          <w:p w:rsidR="00141DAE" w:rsidRDefault="00141DAE"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bl>
    <w:p w:rsidR="00620B31" w:rsidRPr="00E52BEE" w:rsidRDefault="00620B31" w:rsidP="0085720F">
      <w:pPr>
        <w:pStyle w:val="ProductList-Body"/>
        <w:tabs>
          <w:tab w:val="clear" w:pos="158"/>
          <w:tab w:val="left" w:pos="1170"/>
        </w:tabs>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3996"/>
        <w:gridCol w:w="2987"/>
      </w:tblGrid>
      <w:tr w:rsidR="0085720F" w:rsidTr="00620B31">
        <w:tc>
          <w:tcPr>
            <w:tcW w:w="3807" w:type="dxa"/>
          </w:tcPr>
          <w:p w:rsidR="0085720F" w:rsidRDefault="002E5809" w:rsidP="000C4BD0">
            <w:pPr>
              <w:pStyle w:val="ProductList-Body"/>
              <w:tabs>
                <w:tab w:val="clear" w:pos="158"/>
                <w:tab w:val="left" w:pos="1062"/>
              </w:tabs>
              <w:spacing w:before="20" w:after="20"/>
            </w:pPr>
            <w:r>
              <w:t xml:space="preserve">Versione Precedente: </w:t>
            </w:r>
            <w:r w:rsidR="0085720F">
              <w:rPr>
                <w:b/>
              </w:rPr>
              <w:t>SQL Server 2008 R2</w:t>
            </w:r>
            <w:r w:rsidR="0085720F">
              <w:fldChar w:fldCharType="begin"/>
            </w:r>
            <w:r w:rsidR="0085720F">
              <w:instrText>XE "R2 per SQL Server 2008"</w:instrText>
            </w:r>
            <w:r w:rsidR="0085720F">
              <w:fldChar w:fldCharType="end"/>
            </w:r>
            <w:r w:rsidR="0085720F">
              <w:rPr>
                <w:b/>
              </w:rPr>
              <w:t xml:space="preserve"> </w:t>
            </w:r>
            <w:r w:rsidR="0085720F" w:rsidRPr="00E66953">
              <w:rPr>
                <w:bCs/>
              </w:rPr>
              <w:t>(6/08)</w:t>
            </w:r>
          </w:p>
        </w:tc>
        <w:tc>
          <w:tcPr>
            <w:tcW w:w="3996" w:type="dxa"/>
          </w:tcPr>
          <w:p w:rsidR="0085720F" w:rsidRDefault="0085720F" w:rsidP="00BA49EA">
            <w:pPr>
              <w:pStyle w:val="ProductList-Body"/>
              <w:spacing w:before="20" w:after="20"/>
            </w:pPr>
            <w:r>
              <w:t xml:space="preserve">Pool di Prodotti: </w:t>
            </w:r>
            <w:r>
              <w:rPr>
                <w:b/>
              </w:rPr>
              <w:t>Server, Applicazione (Developer)</w:t>
            </w:r>
          </w:p>
        </w:tc>
        <w:tc>
          <w:tcPr>
            <w:tcW w:w="2987" w:type="dxa"/>
          </w:tcPr>
          <w:p w:rsidR="0085720F" w:rsidRDefault="0053069E" w:rsidP="0085720F">
            <w:pPr>
              <w:pStyle w:val="ProductList-Body"/>
              <w:spacing w:before="20" w:after="20"/>
            </w:pPr>
            <w:r>
              <w:t xml:space="preserve">Esenzione per gli Utenti Qualificati: </w:t>
            </w:r>
            <w:r>
              <w:rPr>
                <w:b/>
              </w:rPr>
              <w:t>Per Prodotti Core</w:t>
            </w:r>
          </w:p>
        </w:tc>
      </w:tr>
      <w:tr w:rsidR="0085720F" w:rsidTr="00620B31">
        <w:tc>
          <w:tcPr>
            <w:tcW w:w="3807"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996" w:type="dxa"/>
          </w:tcPr>
          <w:p w:rsidR="0085720F" w:rsidRDefault="004C7FF0" w:rsidP="0085720F">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 (tutte le edizioni, tranne Developer)</w:t>
            </w:r>
          </w:p>
        </w:tc>
        <w:tc>
          <w:tcPr>
            <w:tcW w:w="2987" w:type="dxa"/>
          </w:tcPr>
          <w:p w:rsidR="0085720F" w:rsidRDefault="0085720F" w:rsidP="0085720F">
            <w:pPr>
              <w:pStyle w:val="ProductList-Body"/>
              <w:spacing w:before="20" w:after="20"/>
            </w:pPr>
            <w:r>
              <w:t xml:space="preserve">Idoneità alla Riduzione (SCE): </w:t>
            </w:r>
            <w:r>
              <w:rPr>
                <w:b/>
              </w:rPr>
              <w:t>Tutte le edizioni, tranne Developer e PDW</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85720F" w:rsidRPr="0085720F" w:rsidRDefault="0085720F" w:rsidP="0085720F">
      <w:pPr>
        <w:pStyle w:val="ProductList-Body"/>
        <w:rPr>
          <w:b/>
        </w:rPr>
      </w:pPr>
      <w:r>
        <w:rPr>
          <w:b/>
          <w:color w:val="00188F"/>
        </w:rPr>
        <w:t>Opzioni di Adempimento per SQL Server</w:t>
      </w:r>
    </w:p>
    <w:p w:rsidR="0085720F" w:rsidRDefault="0085720F" w:rsidP="0085720F">
      <w:pPr>
        <w:pStyle w:val="ProductList-Body"/>
      </w:pPr>
      <w:r>
        <w:t>Le società potranno utilizzare solo il software che corrisponde al modello di licenza ai sensi del quale vengono acquist</w:t>
      </w:r>
      <w:r w:rsidR="008B4A0B">
        <w:t xml:space="preserve">ate le licenze per SQL Server. </w:t>
      </w:r>
    </w:p>
    <w:p w:rsidR="0085720F" w:rsidRPr="00E52BEE" w:rsidRDefault="0085720F" w:rsidP="0085720F">
      <w:pPr>
        <w:pStyle w:val="ProductList-Body"/>
        <w:rPr>
          <w:sz w:val="14"/>
          <w:szCs w:val="20"/>
        </w:rPr>
      </w:pPr>
    </w:p>
    <w:p w:rsidR="0085720F" w:rsidRPr="0085720F" w:rsidRDefault="0085720F" w:rsidP="0085720F">
      <w:pPr>
        <w:pStyle w:val="ProductList-Body"/>
        <w:rPr>
          <w:b/>
        </w:rPr>
      </w:pPr>
      <w:r>
        <w:rPr>
          <w:b/>
          <w:color w:val="00188F"/>
        </w:rPr>
        <w:t>Opzione Buy-out per SQL Server ai sensi di EAP</w:t>
      </w:r>
    </w:p>
    <w:p w:rsidR="0085720F" w:rsidRDefault="0085720F" w:rsidP="0085720F">
      <w:pPr>
        <w:pStyle w:val="ProductList-Body"/>
      </w:pPr>
      <w:r>
        <w:t>Le società avranno la possibilità di rinnovare SA per le licenze CAL/Server per SQL Server Enterprise dopo il 30 giugno 2012; tuttavia la loro unica opzione buy-out al termine del periodo di validità dell</w:t>
      </w:r>
      <w:r w:rsidR="00431369">
        <w:t>’</w:t>
      </w:r>
      <w:r>
        <w:t>iscrizione sarà per le licenze core.</w:t>
      </w:r>
    </w:p>
    <w:p w:rsidR="0085720F" w:rsidRDefault="007B07E8"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rsidR="0085720F" w:rsidRPr="0085720F" w:rsidRDefault="0085720F" w:rsidP="0085720F">
      <w:pPr>
        <w:pStyle w:val="ProductList-Body"/>
        <w:rPr>
          <w:b/>
        </w:rPr>
      </w:pPr>
      <w:r>
        <w:rPr>
          <w:b/>
          <w:color w:val="00188F"/>
        </w:rPr>
        <w:t>Diritti di Aggiornamento di Software Assurance per Versioni Precedenti di SQL Server</w:t>
      </w:r>
    </w:p>
    <w:p w:rsidR="0085720F" w:rsidRDefault="0085720F" w:rsidP="0085720F">
      <w:pPr>
        <w:pStyle w:val="ProductList-Body"/>
      </w:pPr>
      <w:r>
        <w:t>Le società in possesso della copertura SA per i Prodotti qui indicati in data 1° aprile 2012 potranno essere idonee a eseguire l</w:t>
      </w:r>
      <w:r w:rsidR="00431369">
        <w:t>’</w:t>
      </w:r>
      <w:r>
        <w:t>aggiornamento alla versione 2012 ai</w:t>
      </w:r>
      <w:r w:rsidR="008B4A0B">
        <w:t xml:space="preserve"> sensi di condizioni speciali.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w:t>
      </w:r>
      <w:r w:rsidR="00431369">
        <w:t>’</w:t>
      </w:r>
      <w:r>
        <w:t>utilizzo per la Virtualizzazione</w:t>
      </w:r>
      <w:r w:rsidR="008B4A0B">
        <w:t xml:space="preserve"> Illimitata. </w:t>
      </w:r>
      <w:r>
        <w:t>Per ulteriori informazioni, le società potranno fare riferimento alla Lista dei Prodotti del mese di marzo 2014 disponibile all</w:t>
      </w:r>
      <w:r w:rsidR="00431369">
        <w:t>’</w:t>
      </w:r>
      <w:r>
        <w:t xml:space="preserve">indirizzo </w:t>
      </w:r>
      <w:hyperlink r:id="rId33" w:history="1">
        <w:r>
          <w:rPr>
            <w:rStyle w:val="Hyperlink"/>
          </w:rPr>
          <w:t>http://go.microsoft.com/?linkid=9839207</w:t>
        </w:r>
      </w:hyperlink>
      <w:r>
        <w:t xml:space="preserve">. </w:t>
      </w:r>
    </w:p>
    <w:p w:rsidR="0085720F" w:rsidRDefault="0085720F" w:rsidP="0085720F">
      <w:pPr>
        <w:pStyle w:val="ProductList-Body"/>
        <w:numPr>
          <w:ilvl w:val="0"/>
          <w:numId w:val="8"/>
        </w:numPr>
        <w:ind w:left="450" w:hanging="270"/>
      </w:pPr>
      <w:r>
        <w:t>Licenze per processore Enterprise e Server/CAL per SQL Server 2008 R2</w:t>
      </w:r>
      <w:r>
        <w:fldChar w:fldCharType="begin"/>
      </w:r>
      <w:r>
        <w:instrText>XE "R2 per SQL Server 2008"</w:instrText>
      </w:r>
      <w:r>
        <w:fldChar w:fldCharType="end"/>
      </w:r>
    </w:p>
    <w:p w:rsidR="0085720F" w:rsidRDefault="0085720F" w:rsidP="0085720F">
      <w:pPr>
        <w:pStyle w:val="ProductList-Body"/>
        <w:numPr>
          <w:ilvl w:val="0"/>
          <w:numId w:val="8"/>
        </w:numPr>
        <w:ind w:left="450" w:hanging="270"/>
      </w:pPr>
      <w:r>
        <w:t>Licenze per processore Standard per SQL Server 2008 R2</w:t>
      </w:r>
      <w:r>
        <w:fldChar w:fldCharType="begin"/>
      </w:r>
      <w:r>
        <w:instrText>XE "R2 per SQL Server 2008"</w:instrText>
      </w:r>
      <w:r>
        <w:fldChar w:fldCharType="end"/>
      </w:r>
    </w:p>
    <w:p w:rsidR="0085720F" w:rsidRDefault="0085720F" w:rsidP="0085720F">
      <w:pPr>
        <w:pStyle w:val="ProductList-Body"/>
        <w:numPr>
          <w:ilvl w:val="0"/>
          <w:numId w:val="8"/>
        </w:numPr>
        <w:ind w:left="450" w:hanging="270"/>
      </w:pPr>
      <w:r>
        <w:t>Licenze per processore Web per SQL Server 2008 R2</w:t>
      </w:r>
      <w:r>
        <w:fldChar w:fldCharType="begin"/>
      </w:r>
      <w:r>
        <w:instrText>XE "R2 per SQL Server 2008"</w:instrText>
      </w:r>
      <w:r>
        <w:fldChar w:fldCharType="end"/>
      </w:r>
    </w:p>
    <w:p w:rsidR="0085720F" w:rsidRPr="00AD0B70" w:rsidRDefault="0085720F" w:rsidP="0085720F">
      <w:pPr>
        <w:pStyle w:val="ProductList-Body"/>
        <w:numPr>
          <w:ilvl w:val="0"/>
          <w:numId w:val="8"/>
        </w:numPr>
        <w:ind w:left="450" w:hanging="270"/>
        <w:rPr>
          <w:lang w:val="en-US"/>
        </w:rPr>
      </w:pPr>
      <w:r w:rsidRPr="00AD0B70">
        <w:rPr>
          <w:lang w:val="en-US"/>
        </w:rPr>
        <w:t>Licenze Workgroup per SQL Server 2008 R2</w:t>
      </w:r>
      <w:r>
        <w:fldChar w:fldCharType="begin"/>
      </w:r>
      <w:r w:rsidRPr="00AD0B70">
        <w:rPr>
          <w:lang w:val="en-US"/>
        </w:rPr>
        <w:instrText>XE "R2 per SQL Server 2008"</w:instrText>
      </w:r>
      <w:r>
        <w:fldChar w:fldCharType="end"/>
      </w:r>
    </w:p>
    <w:p w:rsidR="00F86874" w:rsidRPr="00E52BEE" w:rsidRDefault="00F86874" w:rsidP="0085720F">
      <w:pPr>
        <w:pStyle w:val="ProductList-Body"/>
        <w:rPr>
          <w:sz w:val="14"/>
          <w:szCs w:val="20"/>
          <w:lang w:val="en-US"/>
        </w:rPr>
      </w:pPr>
    </w:p>
    <w:p w:rsidR="004949B3" w:rsidRPr="004949B3" w:rsidRDefault="004949B3" w:rsidP="00A67A5F">
      <w:pPr>
        <w:pStyle w:val="ProductList-Body"/>
      </w:pPr>
      <w:r>
        <w:t>Le Società con copertura SA attiva per i Prodotti citati in precedenza il 1° aprile 2014 o in data successiva sono idonee a effettuare l</w:t>
      </w:r>
      <w:r w:rsidR="00431369">
        <w:t>’</w:t>
      </w:r>
      <w:r>
        <w:t>aggiornamento a SQL Server 2014 alle stesse condizioni speciali, purché abbiano la copertura in via continuativa dal 1° aprile 2012 o da una data precedente. Le</w:t>
      </w:r>
      <w:r w:rsidR="00A67A5F">
        <w:t> </w:t>
      </w:r>
      <w:r>
        <w:t>società che hanno rinnovato la copertura per i Prodotti il 1° aprile 2012 o in data successiva potranno effettuare l</w:t>
      </w:r>
      <w:r w:rsidR="00431369">
        <w:t>’</w:t>
      </w:r>
      <w:r>
        <w:t>aggiornamento solo in base al loro inventario corrente di licenze core con copertura Software Assurance attiva. Nonostante eventuali disposizioni contrarie previste nella Lista dei Prodotti del mese di marzo 2014, i diritti per il server di fail-over per i clienti che eseguono l</w:t>
      </w:r>
      <w:r w:rsidR="00431369">
        <w:t>’</w:t>
      </w:r>
      <w:r>
        <w:t>aggiornamento a SQL Server 2014 saranno determinati dallo stato della copertura Software Assurance, in base a quanto descritto nei Diritti di Utilizzo del Prodotto del mese di aprile 2014 disponibili all</w:t>
      </w:r>
      <w:r w:rsidR="00431369">
        <w:t>’</w:t>
      </w:r>
      <w:r>
        <w:t xml:space="preserve">indirizzo </w:t>
      </w:r>
      <w:hyperlink r:id="rId34" w:history="1">
        <w:r>
          <w:rPr>
            <w:rStyle w:val="Hyperlink"/>
          </w:rPr>
          <w:t>http://go.microsoft.com/?linkid=9839207</w:t>
        </w:r>
      </w:hyperlink>
      <w:r w:rsidRPr="00294826">
        <w:rPr>
          <w:rStyle w:val="Hyperlink"/>
          <w:color w:val="auto"/>
          <w:u w:val="none"/>
        </w:rPr>
        <w:t>.</w:t>
      </w:r>
    </w:p>
    <w:p w:rsidR="004949B3" w:rsidRPr="00E52BEE" w:rsidRDefault="004949B3" w:rsidP="0085720F">
      <w:pPr>
        <w:pStyle w:val="ProductList-Body"/>
        <w:rPr>
          <w:sz w:val="14"/>
          <w:szCs w:val="20"/>
        </w:rPr>
      </w:pPr>
    </w:p>
    <w:p w:rsidR="0085720F" w:rsidRDefault="00FF2556" w:rsidP="0085720F">
      <w:pPr>
        <w:pStyle w:val="ProductList-Body"/>
      </w:pPr>
      <w:r>
        <w:t>Le società che non hanno ancora effettuato la migrazione alle licenze per core, ai sensi delle opzioni descritte nella Lista dei Prodotti del mese di marzo 2014, sono anch</w:t>
      </w:r>
      <w:r w:rsidR="00431369">
        <w:t>’</w:t>
      </w:r>
      <w:r>
        <w:t>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rsidR="00E52BEE" w:rsidRPr="00E52BEE" w:rsidRDefault="00E52BEE" w:rsidP="0085720F">
      <w:pPr>
        <w:pStyle w:val="ProductList-Body"/>
        <w:rPr>
          <w:sz w:val="14"/>
          <w:szCs w:val="20"/>
        </w:rPr>
      </w:pPr>
    </w:p>
    <w:p w:rsidR="005535A4" w:rsidRPr="005535A4" w:rsidRDefault="005535A4" w:rsidP="005535A4">
      <w:pPr>
        <w:pStyle w:val="ProductList-Body"/>
        <w:rPr>
          <w:b/>
        </w:rPr>
      </w:pPr>
      <w:r>
        <w:rPr>
          <w:b/>
          <w:color w:val="00188F"/>
        </w:rPr>
        <w:t>Build Facoltativa senza Oracle Java di SQL Server 2012 Parallel Data Warehouse</w:t>
      </w:r>
      <w:r>
        <w:rPr>
          <w:b/>
        </w:rPr>
        <w:t xml:space="preserve"> </w:t>
      </w:r>
    </w:p>
    <w:p w:rsidR="005535A4" w:rsidRPr="005535A4" w:rsidRDefault="005535A4" w:rsidP="0085720F">
      <w:pPr>
        <w:pStyle w:val="ProductList-Body"/>
      </w:pPr>
      <w:r>
        <w:t>Una volta reso disponibile l</w:t>
      </w:r>
      <w:r w:rsidR="00431369">
        <w:t>’</w:t>
      </w:r>
      <w:r>
        <w:t>Aggiornamento delle Applicazioni 1 (AU 1), le società che acquistano nuove licenze per SQL Server 2012 Parallel Data Warehouse (PDW) potranno acquistare una build del prodotto con Oracle Java o, su</w:t>
      </w:r>
      <w:r w:rsidR="008B4A0B">
        <w:t xml:space="preserve"> richiesta, senza Oracle Java. </w:t>
      </w:r>
      <w:r>
        <w:t>Le stesse opzioni sono a disposizione delle società esistenti che sono in possesso di una copertura SA attiva per le licenze per SQL Server 2012</w:t>
      </w:r>
      <w:r w:rsidR="008B4A0B">
        <w:t xml:space="preserve"> PDW dopo il rilascio di AU 1. </w:t>
      </w:r>
      <w:r>
        <w:t xml:space="preserve">Per ulteriori informazioni, le società potranno visitare la pagina </w:t>
      </w:r>
      <w:hyperlink r:id="rId35" w:history="1">
        <w:r>
          <w:rPr>
            <w:rStyle w:val="Hyperlink"/>
          </w:rPr>
          <w:t>http://www.microsoft.com/en-us/sqlserver/solutions-technologies/data-warehousing/pdw.aspx</w:t>
        </w:r>
      </w:hyperlink>
      <w:r>
        <w:t>.</w:t>
      </w:r>
    </w:p>
    <w:p w:rsidR="005535A4" w:rsidRPr="00E52BEE" w:rsidRDefault="005535A4" w:rsidP="0085720F">
      <w:pPr>
        <w:pStyle w:val="ProductList-Body"/>
        <w:rPr>
          <w:b/>
        </w:rPr>
      </w:pPr>
    </w:p>
    <w:p w:rsidR="00A72B12" w:rsidRPr="00A72B12" w:rsidRDefault="00A72B12" w:rsidP="00A72B12">
      <w:pPr>
        <w:pStyle w:val="ProductList-Body"/>
      </w:pPr>
      <w:r>
        <w:rPr>
          <w:b/>
          <w:color w:val="00188F"/>
        </w:rPr>
        <w:t>Rinuncia alle CAL per SQL Server Business Intelligence</w:t>
      </w:r>
    </w:p>
    <w:p w:rsidR="00A72B12" w:rsidRPr="00A72B12"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rsidR="00A72B12" w:rsidRPr="00E52BEE" w:rsidRDefault="00A72B12" w:rsidP="0085720F">
      <w:pPr>
        <w:pStyle w:val="ProductList-Body"/>
        <w:rPr>
          <w:b/>
          <w:color w:val="00188F"/>
        </w:rPr>
      </w:pPr>
    </w:p>
    <w:p w:rsidR="0085720F" w:rsidRPr="0085720F" w:rsidRDefault="005535A4" w:rsidP="0085720F">
      <w:pPr>
        <w:pStyle w:val="ProductList-Body"/>
        <w:rPr>
          <w:b/>
        </w:rPr>
      </w:pPr>
      <w:r>
        <w:rPr>
          <w:b/>
          <w:color w:val="00188F"/>
        </w:rPr>
        <w:t>Opzioni Speciali per l</w:t>
      </w:r>
      <w:r w:rsidR="00431369">
        <w:rPr>
          <w:b/>
          <w:color w:val="00188F"/>
        </w:rPr>
        <w:t>’</w:t>
      </w:r>
      <w:r>
        <w:rPr>
          <w:b/>
          <w:color w:val="00188F"/>
        </w:rPr>
        <w:t>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rsidR="0085720F" w:rsidRDefault="0085720F" w:rsidP="0085720F">
      <w:pPr>
        <w:pStyle w:val="ProductList-Body"/>
      </w:pPr>
      <w:r>
        <w:t>SQL Server 2008 R2</w:t>
      </w:r>
      <w:r>
        <w:fldChar w:fldCharType="begin"/>
      </w:r>
      <w:r>
        <w:instrText>XE "R2 per SQL Server 2008"</w:instrText>
      </w:r>
      <w:r>
        <w:fldChar w:fldCharType="end"/>
      </w:r>
      <w:r>
        <w:t xml:space="preserve"> sarà l</w:t>
      </w:r>
      <w:r w:rsidR="00431369">
        <w:t>’</w:t>
      </w:r>
      <w:r>
        <w:t>ultima versione di SQL Server Parallel Data Warehouse concessa in licenza ai sensi del mode</w:t>
      </w:r>
      <w:r w:rsidR="008B4A0B">
        <w:t xml:space="preserve">llo di licenze per processore.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w:t>
      </w:r>
      <w:r w:rsidR="00431369">
        <w:t>’</w:t>
      </w:r>
      <w:r>
        <w:t>iscrizione nell</w:t>
      </w:r>
      <w:r w:rsidR="00431369">
        <w:t>’</w:t>
      </w:r>
      <w:r>
        <w:t>ambito di una procedura pianificata di true-up della società Enterprise o Enterprise Subscription sono anch</w:t>
      </w:r>
      <w:r w:rsidR="00431369">
        <w:t>’</w:t>
      </w:r>
      <w:r>
        <w:t>esse licenze qualificanti per gli scopi previsti da tali opzioni.</w:t>
      </w:r>
    </w:p>
    <w:p w:rsidR="0085720F" w:rsidRPr="00E52BEE" w:rsidRDefault="0085720F" w:rsidP="0085720F">
      <w:pPr>
        <w:pStyle w:val="ProductList-Body"/>
      </w:pPr>
    </w:p>
    <w:p w:rsidR="0085720F" w:rsidRDefault="0085720F" w:rsidP="0085720F">
      <w:pPr>
        <w:pStyle w:val="ProductList-Body"/>
      </w:pPr>
      <w:r>
        <w:t>Per ogni licenza qualificante in suo possesso, la società potrà eseguire l</w:t>
      </w:r>
      <w:r w:rsidR="00431369">
        <w:t>’</w:t>
      </w:r>
      <w:r>
        <w:t>aggiornamento a 8 licenze core per SQL Server 2012 Parallel Data Warehouse</w:t>
      </w:r>
      <w:r>
        <w:fldChar w:fldCharType="begin"/>
      </w:r>
      <w:r>
        <w:instrText>XE "SQL Server 2012 Parallel Data Warehouse"</w:instrText>
      </w:r>
      <w:r>
        <w:fldChar w:fldCharType="end"/>
      </w:r>
      <w:r>
        <w:t>. Eseguendo l</w:t>
      </w:r>
      <w:r w:rsidR="00431369">
        <w:t>’</w:t>
      </w:r>
      <w:r>
        <w:t>aggiornamento a SQL Server 2012, le licenze per SQL Server 2008 R2</w:t>
      </w:r>
      <w:r>
        <w:fldChar w:fldCharType="begin"/>
      </w:r>
      <w:r>
        <w:instrText>XE "R2 per SQL Server 2008"</w:instrText>
      </w:r>
      <w:r>
        <w:fldChar w:fldCharType="end"/>
      </w:r>
      <w:r>
        <w:t xml:space="preserve"> sottostanti delle società non saranno più valide.</w:t>
      </w:r>
    </w:p>
    <w:p w:rsidR="0085720F" w:rsidRPr="00E52BEE" w:rsidRDefault="0085720F" w:rsidP="0085720F">
      <w:pPr>
        <w:pStyle w:val="ProductList-Body"/>
      </w:pPr>
    </w:p>
    <w:p w:rsidR="0085720F" w:rsidRPr="00055772" w:rsidRDefault="0085720F" w:rsidP="0085720F">
      <w:pPr>
        <w:pStyle w:val="ProductList-Body"/>
        <w:rPr>
          <w:b/>
          <w:color w:val="00188F"/>
        </w:rPr>
      </w:pPr>
      <w:r>
        <w:rPr>
          <w:b/>
          <w:color w:val="00188F"/>
        </w:rPr>
        <w:t>Concessione di Licenza Standard per System Center</w:t>
      </w:r>
    </w:p>
    <w:p w:rsidR="0085720F" w:rsidRDefault="0085720F" w:rsidP="0085720F">
      <w:pPr>
        <w:pStyle w:val="ProductList-Body"/>
      </w:pPr>
      <w:r>
        <w:t>Le società che eseguono l</w:t>
      </w:r>
      <w:r w:rsidR="00431369">
        <w:t>’</w:t>
      </w:r>
      <w:r>
        <w:t>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rsidR="0085720F" w:rsidRDefault="0085720F" w:rsidP="002F3FF6">
      <w:pPr>
        <w:pStyle w:val="ProductList-Body"/>
        <w:numPr>
          <w:ilvl w:val="0"/>
          <w:numId w:val="54"/>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rsidR="00FD35E3">
        <w:t>.</w:t>
      </w:r>
      <w:r>
        <w:fldChar w:fldCharType="begin"/>
      </w:r>
      <w:r>
        <w:instrText>XE "SQL Server 2012 Parallel Data Warehouse"</w:instrText>
      </w:r>
      <w:r>
        <w:fldChar w:fldCharType="end"/>
      </w:r>
    </w:p>
    <w:p w:rsidR="0085720F" w:rsidRDefault="0085720F" w:rsidP="002F3FF6">
      <w:pPr>
        <w:pStyle w:val="ProductList-Body"/>
        <w:numPr>
          <w:ilvl w:val="0"/>
          <w:numId w:val="54"/>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w:t>
      </w:r>
      <w:r w:rsidR="00431369">
        <w:t>’</w:t>
      </w:r>
      <w:r>
        <w:t>Applicazione SQL Server 2012 Parallel Data Warehouse</w:t>
      </w:r>
      <w:r>
        <w:fldChar w:fldCharType="begin"/>
      </w:r>
      <w:r>
        <w:instrText>XE "SQL Server 2012 Parallel Data Warehouse"</w:instrText>
      </w:r>
      <w:r>
        <w:fldChar w:fldCharType="end"/>
      </w:r>
      <w:r>
        <w:t>.</w:t>
      </w:r>
    </w:p>
    <w:p w:rsidR="002F3FF6" w:rsidRPr="00E52BEE" w:rsidRDefault="002F3FF6" w:rsidP="0085720F">
      <w:pPr>
        <w:pStyle w:val="ProductList-Body"/>
      </w:pPr>
    </w:p>
    <w:p w:rsidR="0085720F" w:rsidRDefault="0085720F" w:rsidP="0085720F">
      <w:pPr>
        <w:pStyle w:val="ProductList-Body"/>
      </w:pPr>
      <w:r>
        <w:t>Il software potrà essere utilizzato esclusivamente per supportare l</w:t>
      </w:r>
      <w:r w:rsidR="00431369">
        <w:t>’</w:t>
      </w:r>
      <w:r>
        <w:t>Applicazione SQL Server 2012 Parallel Data Warehouse</w:t>
      </w:r>
      <w:r>
        <w:fldChar w:fldCharType="begin"/>
      </w:r>
      <w:r>
        <w:instrText>XE "SQL Server 2012 Parallel Data Warehouse"</w:instrText>
      </w:r>
      <w:r>
        <w:fldChar w:fldCharType="end"/>
      </w:r>
      <w:r>
        <w:t>.</w:t>
      </w:r>
    </w:p>
    <w:p w:rsidR="0085720F" w:rsidRPr="00E52BEE" w:rsidRDefault="0085720F" w:rsidP="0085720F">
      <w:pPr>
        <w:pStyle w:val="ProductList-Body"/>
      </w:pPr>
    </w:p>
    <w:p w:rsidR="0085720F" w:rsidRPr="00055772" w:rsidRDefault="0085720F" w:rsidP="0085720F">
      <w:pPr>
        <w:pStyle w:val="ProductList-Body"/>
        <w:rPr>
          <w:b/>
          <w:color w:val="00188F"/>
        </w:rPr>
      </w:pPr>
      <w:r>
        <w:rPr>
          <w:b/>
          <w:color w:val="00188F"/>
        </w:rPr>
        <w:t>Per le Società con copertura Software Assurance che scelgono di non effettuare il rinnovo</w:t>
      </w:r>
    </w:p>
    <w:p w:rsidR="0085720F"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rsidR="0085720F" w:rsidRDefault="0085720F" w:rsidP="00481542">
      <w:pPr>
        <w:pStyle w:val="ProductList-Body"/>
        <w:numPr>
          <w:ilvl w:val="0"/>
          <w:numId w:val="40"/>
        </w:numPr>
        <w:ind w:left="450" w:hanging="270"/>
      </w:pPr>
      <w:r>
        <w:t>SQL Server 2008 R2</w:t>
      </w:r>
      <w:r>
        <w:fldChar w:fldCharType="begin"/>
      </w:r>
      <w:r>
        <w:instrText>XE "R2 per SQL Server 2008"</w:instrText>
      </w:r>
      <w:r>
        <w:fldChar w:fldCharType="end"/>
      </w:r>
      <w:r>
        <w:t xml:space="preserve"> Parallel Data Warehouse: l</w:t>
      </w:r>
      <w:r w:rsidR="00431369">
        <w:t>’</w:t>
      </w:r>
      <w:r>
        <w:t xml:space="preserve">utilizzo continuativo di tale versione del software è soggetto ai diritti di utilizzo del prodotto previsti dalla licenza per SQL Server 2008 R2. </w:t>
      </w:r>
    </w:p>
    <w:p w:rsidR="0085720F"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l</w:t>
      </w:r>
      <w:r w:rsidR="00431369">
        <w:t>’</w:t>
      </w:r>
      <w:r>
        <w:t xml:space="preserve">utilizzo continuativo di tale versione del software è soggetto ai diritti di utilizzo del prodotto previsti dalla licenza per SQL Server 2012 Parallel Data Warehouse. </w:t>
      </w:r>
    </w:p>
    <w:p w:rsidR="0085720F" w:rsidRPr="00E52BEE" w:rsidRDefault="0085720F" w:rsidP="0085720F">
      <w:pPr>
        <w:pStyle w:val="ProductList-Body"/>
      </w:pPr>
    </w:p>
    <w:p w:rsidR="0085720F" w:rsidRDefault="0085720F" w:rsidP="0085720F">
      <w:pPr>
        <w:pStyle w:val="ProductList-Body"/>
      </w:pPr>
      <w: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rsidR="0085720F" w:rsidRPr="00E52BEE" w:rsidRDefault="0085720F" w:rsidP="0085720F">
      <w:pPr>
        <w:pStyle w:val="ProductList-Body"/>
      </w:pPr>
    </w:p>
    <w:p w:rsidR="00782C7B" w:rsidRDefault="0085720F" w:rsidP="00464DFE">
      <w:pPr>
        <w:pStyle w:val="ProductList-Body"/>
      </w:pPr>
      <w:r>
        <w:t>L</w:t>
      </w:r>
      <w:r w:rsidR="00431369">
        <w:t>’</w:t>
      </w:r>
      <w: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w:t>
      </w:r>
      <w:r w:rsidR="00464DFE">
        <w:t> </w:t>
      </w:r>
      <w:r>
        <w:t>qualificanti. Questa Nota relativa al Prodotto insieme alla prova delle licenze qualificanti attesteranno il diritto della società di utilizzare SQL</w:t>
      </w:r>
      <w:r w:rsidR="00464DFE">
        <w:t> </w:t>
      </w:r>
      <w:r>
        <w:t>Server</w:t>
      </w:r>
      <w:r w:rsidR="00464DFE">
        <w:t> </w:t>
      </w:r>
      <w:r>
        <w:t>2012 Parallel Data Warehouse</w:t>
      </w:r>
      <w:r>
        <w:fldChar w:fldCharType="begin"/>
      </w:r>
      <w:r>
        <w:instrText>XE "SQL Server 2012 Parallel Data Warehouse"</w:instrText>
      </w:r>
      <w:r>
        <w:fldChar w:fldCharType="end"/>
      </w:r>
      <w:r>
        <w:t xml:space="preserve"> e System Center 2012 ai sensi delle condizioni della presente offerta. Le società non potranno trasferire le licenze concesse in virtù della presente offerta separatamente dalle licenze qualificanti corrispondenti.</w:t>
      </w:r>
    </w:p>
    <w:bookmarkStart w:id="536" w:name="_Toc378147636"/>
    <w:bookmarkStart w:id="537" w:name="_Toc378151538"/>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919D2" w:rsidRDefault="009919D2" w:rsidP="00680B4D">
      <w:pPr>
        <w:pStyle w:val="ProductList-Offering1Heading"/>
        <w:outlineLvl w:val="1"/>
      </w:pPr>
      <w:bookmarkStart w:id="538" w:name="_Toc379797212"/>
      <w:bookmarkStart w:id="539" w:name="_Toc380513237"/>
      <w:bookmarkStart w:id="540" w:name="_Toc380655279"/>
      <w:bookmarkStart w:id="541" w:name="_Toc402270613"/>
      <w:r>
        <w:t>Streets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077D0" w:rsidTr="006077D0">
        <w:trPr>
          <w:tblHeader/>
        </w:trPr>
        <w:tc>
          <w:tcPr>
            <w:tcW w:w="3060" w:type="dxa"/>
            <w:tcBorders>
              <w:bottom w:val="nil"/>
            </w:tcBorders>
            <w:shd w:val="clear" w:color="auto" w:fill="00188F"/>
          </w:tcPr>
          <w:p w:rsidR="006077D0" w:rsidRPr="00EE0836" w:rsidRDefault="006077D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077D0" w:rsidRPr="00C36D1F" w:rsidRDefault="006077D0"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077D0" w:rsidRPr="00E3447E" w:rsidRDefault="006077D0"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6077D0" w:rsidTr="006077D0">
        <w:tc>
          <w:tcPr>
            <w:tcW w:w="3060" w:type="dxa"/>
            <w:tcBorders>
              <w:top w:val="nil"/>
              <w:left w:val="nil"/>
              <w:bottom w:val="nil"/>
              <w:right w:val="nil"/>
            </w:tcBorders>
          </w:tcPr>
          <w:p w:rsidR="006077D0" w:rsidRDefault="006077D0" w:rsidP="00C05A53">
            <w:pPr>
              <w:pStyle w:val="ProductList-Offering1"/>
            </w:pPr>
            <w:bookmarkStart w:id="542" w:name="_Toc379797213"/>
            <w:bookmarkStart w:id="543" w:name="_Toc380513238"/>
            <w:bookmarkStart w:id="544" w:name="_Toc380655280"/>
            <w:bookmarkStart w:id="545" w:name="_Toc402270614"/>
            <w:r>
              <w:t>Streets and Trips 2013</w:t>
            </w:r>
            <w:bookmarkEnd w:id="542"/>
            <w:bookmarkEnd w:id="543"/>
            <w:bookmarkEnd w:id="544"/>
            <w:bookmarkEnd w:id="545"/>
            <w:r>
              <w:fldChar w:fldCharType="begin"/>
            </w:r>
            <w:r>
              <w:instrText>XE "Streets and Trips 2013"</w:instrText>
            </w:r>
            <w:r>
              <w:fldChar w:fldCharType="end"/>
            </w:r>
          </w:p>
        </w:tc>
        <w:tc>
          <w:tcPr>
            <w:tcW w:w="595" w:type="dxa"/>
            <w:tcBorders>
              <w:top w:val="nil"/>
              <w:left w:val="nil"/>
              <w:bottom w:val="nil"/>
              <w:right w:val="nil"/>
            </w:tcBorders>
            <w:vAlign w:val="center"/>
          </w:tcPr>
          <w:p w:rsidR="006077D0" w:rsidRDefault="006077D0" w:rsidP="00C05A53">
            <w:pPr>
              <w:pStyle w:val="ProductList-OfferingBody"/>
              <w:ind w:left="-113"/>
              <w:jc w:val="center"/>
            </w:pPr>
            <w:r>
              <w:t>7/12</w:t>
            </w:r>
          </w:p>
        </w:tc>
        <w:tc>
          <w:tcPr>
            <w:tcW w:w="595" w:type="dxa"/>
            <w:tcBorders>
              <w:top w:val="nil"/>
              <w:left w:val="nil"/>
              <w:bottom w:val="nil"/>
              <w:right w:val="nil"/>
            </w:tcBorders>
            <w:vAlign w:val="center"/>
          </w:tcPr>
          <w:p w:rsidR="006077D0" w:rsidRDefault="006077D0" w:rsidP="00C05A53">
            <w:pPr>
              <w:pStyle w:val="ProductList-OfferingBody"/>
              <w:ind w:left="-113"/>
              <w:jc w:val="center"/>
            </w:pPr>
            <w:r>
              <w:t>1</w:t>
            </w:r>
          </w:p>
        </w:tc>
        <w:tc>
          <w:tcPr>
            <w:tcW w:w="596" w:type="dxa"/>
            <w:tcBorders>
              <w:top w:val="nil"/>
              <w:left w:val="nil"/>
              <w:bottom w:val="nil"/>
              <w:right w:val="nil"/>
            </w:tcBorders>
            <w:vAlign w:val="center"/>
          </w:tcPr>
          <w:p w:rsidR="006077D0" w:rsidRDefault="006077D0"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6077D0" w:rsidRDefault="006077D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077D0" w:rsidRDefault="006077D0" w:rsidP="00C05A53">
            <w:pPr>
              <w:pStyle w:val="ProductList-OfferingBody"/>
              <w:ind w:left="-113"/>
              <w:jc w:val="center"/>
            </w:pPr>
            <w:r>
              <w:t>1</w:t>
            </w:r>
          </w:p>
        </w:tc>
        <w:tc>
          <w:tcPr>
            <w:tcW w:w="596" w:type="dxa"/>
            <w:shd w:val="clear" w:color="auto" w:fill="70AD47" w:themeFill="accent6"/>
            <w:vAlign w:val="center"/>
          </w:tcPr>
          <w:p w:rsidR="006077D0" w:rsidRPr="00C96029" w:rsidRDefault="006077D0"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rsidR="006077D0" w:rsidRPr="00DE25EB" w:rsidRDefault="006077D0" w:rsidP="00A52826">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rsidR="006077D0" w:rsidRDefault="006077D0" w:rsidP="00A52826">
            <w:pPr>
              <w:pStyle w:val="ProductList-OfferingBody"/>
              <w:ind w:left="-113"/>
              <w:jc w:val="center"/>
            </w:pPr>
          </w:p>
        </w:tc>
        <w:tc>
          <w:tcPr>
            <w:tcW w:w="595" w:type="dxa"/>
            <w:shd w:val="clear" w:color="auto" w:fill="70AD47" w:themeFill="accent6"/>
            <w:vAlign w:val="center"/>
          </w:tcPr>
          <w:p w:rsidR="006077D0" w:rsidRDefault="006077D0" w:rsidP="00A52826">
            <w:pPr>
              <w:pStyle w:val="ProductList-OfferingBody"/>
              <w:ind w:left="-113"/>
              <w:jc w:val="center"/>
            </w:pPr>
          </w:p>
        </w:tc>
        <w:tc>
          <w:tcPr>
            <w:tcW w:w="595" w:type="dxa"/>
            <w:shd w:val="clear" w:color="auto" w:fill="BFBFBF" w:themeFill="background1" w:themeFillShade="BF"/>
            <w:vAlign w:val="center"/>
          </w:tcPr>
          <w:p w:rsidR="006077D0" w:rsidRDefault="006077D0" w:rsidP="00A52826">
            <w:pPr>
              <w:pStyle w:val="ProductList-OfferingBody"/>
              <w:ind w:left="-113"/>
              <w:jc w:val="center"/>
            </w:pPr>
          </w:p>
        </w:tc>
        <w:tc>
          <w:tcPr>
            <w:tcW w:w="596" w:type="dxa"/>
            <w:shd w:val="clear" w:color="auto" w:fill="70AD47" w:themeFill="accent6"/>
            <w:vAlign w:val="center"/>
          </w:tcPr>
          <w:p w:rsidR="006077D0" w:rsidRPr="00C96029" w:rsidRDefault="006077D0"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6077D0" w:rsidRDefault="006077D0" w:rsidP="00C05A53">
            <w:pPr>
              <w:pStyle w:val="ProductList-OfferingBody"/>
              <w:ind w:left="-113"/>
              <w:jc w:val="center"/>
            </w:pPr>
          </w:p>
        </w:tc>
        <w:tc>
          <w:tcPr>
            <w:tcW w:w="596" w:type="dxa"/>
            <w:shd w:val="clear" w:color="auto" w:fill="BFBFBF" w:themeFill="background1" w:themeFillShade="BF"/>
            <w:vAlign w:val="center"/>
          </w:tcPr>
          <w:p w:rsidR="006077D0" w:rsidRDefault="006077D0" w:rsidP="00C05A53">
            <w:pPr>
              <w:pStyle w:val="ProductList-OfferingBody"/>
              <w:ind w:left="-113"/>
              <w:jc w:val="center"/>
            </w:pPr>
          </w:p>
        </w:tc>
      </w:tr>
    </w:tbl>
    <w:p w:rsidR="009919D2" w:rsidRPr="00E52BE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600"/>
        <w:gridCol w:w="3050"/>
      </w:tblGrid>
      <w:tr w:rsidR="00321BDB" w:rsidTr="0039166F">
        <w:tc>
          <w:tcPr>
            <w:tcW w:w="4140" w:type="dxa"/>
          </w:tcPr>
          <w:p w:rsidR="00321BDB" w:rsidRPr="00AD0B70" w:rsidRDefault="00321BDB" w:rsidP="00321BDB">
            <w:pPr>
              <w:pStyle w:val="ProductList-Body"/>
              <w:spacing w:before="20" w:after="20"/>
              <w:rPr>
                <w:lang w:val="en-US"/>
              </w:rPr>
            </w:pPr>
            <w:r w:rsidRPr="00AD0B70">
              <w:rPr>
                <w:lang w:val="en-US"/>
              </w:rPr>
              <w:t xml:space="preserve">Versione Precedente: </w:t>
            </w:r>
            <w:r w:rsidRPr="00AD0B70">
              <w:rPr>
                <w:b/>
                <w:lang w:val="en-US"/>
              </w:rPr>
              <w:t>Streets and Trips 2011</w:t>
            </w:r>
            <w:r w:rsidRPr="00AD0B70">
              <w:rPr>
                <w:lang w:val="en-US"/>
              </w:rPr>
              <w:t xml:space="preserve"> (3/11)</w:t>
            </w:r>
          </w:p>
        </w:tc>
        <w:tc>
          <w:tcPr>
            <w:tcW w:w="3600" w:type="dxa"/>
          </w:tcPr>
          <w:p w:rsidR="00321BDB" w:rsidRDefault="00321BDB" w:rsidP="0049363D">
            <w:pPr>
              <w:pStyle w:val="ProductList-Body"/>
              <w:spacing w:before="20" w:after="20"/>
            </w:pPr>
            <w:r>
              <w:t xml:space="preserve">Pool di Prodotti: </w:t>
            </w:r>
            <w:r>
              <w:rPr>
                <w:b/>
              </w:rPr>
              <w:t>Applicazioni</w:t>
            </w:r>
          </w:p>
        </w:tc>
        <w:tc>
          <w:tcPr>
            <w:tcW w:w="3050" w:type="dxa"/>
          </w:tcPr>
          <w:p w:rsidR="00321BDB" w:rsidRDefault="00321BDB" w:rsidP="00321BDB">
            <w:pPr>
              <w:pStyle w:val="ProductList-Body"/>
              <w:spacing w:before="20" w:after="20"/>
            </w:pPr>
          </w:p>
        </w:tc>
      </w:tr>
      <w:tr w:rsidR="00321BDB" w:rsidTr="0039166F">
        <w:tc>
          <w:tcPr>
            <w:tcW w:w="4140" w:type="dxa"/>
          </w:tcPr>
          <w:p w:rsidR="00321BDB" w:rsidRDefault="00321BDB" w:rsidP="00321BDB">
            <w:pPr>
              <w:pStyle w:val="ProductList-Body"/>
              <w:spacing w:before="20" w:after="20"/>
            </w:pPr>
          </w:p>
        </w:tc>
        <w:tc>
          <w:tcPr>
            <w:tcW w:w="3600" w:type="dxa"/>
          </w:tcPr>
          <w:p w:rsidR="00321BDB" w:rsidRDefault="004C7FF0" w:rsidP="00321BDB">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050" w:type="dxa"/>
          </w:tcPr>
          <w:p w:rsidR="00321BDB" w:rsidRDefault="00321BDB" w:rsidP="00321BDB">
            <w:pPr>
              <w:pStyle w:val="ProductList-Body"/>
              <w:spacing w:before="20" w:after="20"/>
            </w:pPr>
          </w:p>
        </w:tc>
      </w:tr>
    </w:tbl>
    <w:bookmarkStart w:id="546" w:name="_Toc378147637"/>
    <w:bookmarkStart w:id="547" w:name="_Toc378151539"/>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919D2" w:rsidRDefault="009919D2" w:rsidP="00680B4D">
      <w:pPr>
        <w:pStyle w:val="ProductList-OfferingGroupHeading"/>
        <w:outlineLvl w:val="1"/>
      </w:pPr>
      <w:bookmarkStart w:id="548" w:name="_Toc379797214"/>
      <w:bookmarkStart w:id="549" w:name="_Toc380513239"/>
      <w:bookmarkStart w:id="550" w:name="_Toc380655281"/>
      <w:bookmarkStart w:id="551" w:name="_Toc402270615"/>
      <w:r>
        <w:t>System Center</w:t>
      </w:r>
      <w:bookmarkEnd w:id="546"/>
      <w:bookmarkEnd w:id="547"/>
      <w:bookmarkEnd w:id="548"/>
      <w:bookmarkEnd w:id="549"/>
      <w:bookmarkEnd w:id="550"/>
      <w:bookmarkEnd w:id="551"/>
    </w:p>
    <w:p w:rsidR="009919D2" w:rsidRDefault="00C13DF8" w:rsidP="00680B4D">
      <w:pPr>
        <w:pStyle w:val="ProductList-Offering2Heading"/>
        <w:outlineLvl w:val="2"/>
      </w:pPr>
      <w:r>
        <w:tab/>
      </w:r>
      <w:bookmarkStart w:id="552" w:name="_Toc378147638"/>
      <w:bookmarkStart w:id="553" w:name="_Toc378151540"/>
      <w:bookmarkStart w:id="554" w:name="_Toc379797215"/>
      <w:bookmarkStart w:id="555" w:name="_Toc380513240"/>
      <w:bookmarkStart w:id="556" w:name="_Toc380655282"/>
      <w:bookmarkStart w:id="557" w:name="_Toc402270616"/>
      <w: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D7502" w:rsidTr="00334541">
        <w:trPr>
          <w:tblHeader/>
        </w:trPr>
        <w:tc>
          <w:tcPr>
            <w:tcW w:w="3060" w:type="dxa"/>
            <w:tcBorders>
              <w:bottom w:val="nil"/>
            </w:tcBorders>
            <w:shd w:val="clear" w:color="auto" w:fill="00188F"/>
          </w:tcPr>
          <w:p w:rsidR="00ED7502" w:rsidRPr="00EE0836" w:rsidRDefault="00ED750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ED7502" w:rsidRPr="00C36D1F" w:rsidRDefault="00ED7502"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ED7502" w:rsidRPr="00E3447E" w:rsidRDefault="00ED750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D7502" w:rsidTr="00334541">
        <w:tc>
          <w:tcPr>
            <w:tcW w:w="3060" w:type="dxa"/>
            <w:tcBorders>
              <w:top w:val="nil"/>
              <w:left w:val="nil"/>
              <w:bottom w:val="dashSmallGap" w:sz="4" w:space="0" w:color="BFBFBF" w:themeColor="background1" w:themeShade="BF"/>
              <w:right w:val="nil"/>
            </w:tcBorders>
          </w:tcPr>
          <w:p w:rsidR="00ED7502" w:rsidRPr="00AD0B70" w:rsidRDefault="00ED7502" w:rsidP="00F944EC">
            <w:pPr>
              <w:pStyle w:val="ProductList-Offering2"/>
              <w:rPr>
                <w:lang w:val="fr-FR"/>
              </w:rPr>
            </w:pPr>
            <w:bookmarkStart w:id="558" w:name="_Toc379797216"/>
            <w:bookmarkStart w:id="559" w:name="_Toc380513241"/>
            <w:bookmarkStart w:id="560" w:name="_Toc380655283"/>
            <w:bookmarkStart w:id="561" w:name="_Toc402270617"/>
            <w:r w:rsidRPr="00AD0B70">
              <w:rPr>
                <w:lang w:val="fr-FR"/>
              </w:rPr>
              <w:t>System Center 2012 R2 Client Management Suite (Client ML) per OSE</w:t>
            </w:r>
            <w:bookmarkEnd w:id="558"/>
            <w:bookmarkEnd w:id="559"/>
            <w:bookmarkEnd w:id="560"/>
            <w:bookmarkEnd w:id="561"/>
            <w:r>
              <w:fldChar w:fldCharType="begin"/>
            </w:r>
            <w:r w:rsidRPr="00AD0B70">
              <w:rPr>
                <w:lang w:val="fr-FR"/>
              </w:rPr>
              <w:instrText>XE "System Center 2012 R2 Client Management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rsidR="00ED7502" w:rsidRDefault="00ED750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D7502" w:rsidRDefault="00ED75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D7502" w:rsidRDefault="00ED750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D7502" w:rsidRDefault="00ED75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D7502" w:rsidRDefault="00ED7502" w:rsidP="00C05A53">
            <w:pPr>
              <w:pStyle w:val="ProductList-OfferingBody"/>
              <w:ind w:left="-113"/>
              <w:jc w:val="center"/>
            </w:pPr>
            <w:r>
              <w:t>1</w:t>
            </w:r>
          </w:p>
        </w:tc>
        <w:tc>
          <w:tcPr>
            <w:tcW w:w="596" w:type="dxa"/>
            <w:shd w:val="clear" w:color="auto" w:fill="70AD47" w:themeFill="accent6"/>
            <w:vAlign w:val="center"/>
          </w:tcPr>
          <w:p w:rsidR="00ED7502" w:rsidRPr="00E76F2C" w:rsidRDefault="00ED7502" w:rsidP="00A52826">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E76F2C">
              <w:fldChar w:fldCharType="begin"/>
            </w:r>
            <w:r w:rsidRPr="00E76F2C">
              <w:instrText xml:space="preserve"> AutoTextList  \sNoStyle\t "Enterprise Product"</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t>E</w:t>
            </w:r>
            <w:r w:rsidRPr="00E76F2C">
              <w:fldChar w:fldCharType="end"/>
            </w:r>
            <w:r w:rsidRPr="00E76F2C">
              <w:t xml:space="preserve"> </w:t>
            </w:r>
            <w:r w:rsidRPr="00E76F2C">
              <w:fldChar w:fldCharType="end"/>
            </w:r>
            <w:r w:rsidRPr="00E76F2C">
              <w:fldChar w:fldCharType="end"/>
            </w:r>
            <w:r w:rsidRPr="00E76F2C">
              <w:fldChar w:fldCharType="end"/>
            </w:r>
          </w:p>
        </w:tc>
        <w:tc>
          <w:tcPr>
            <w:tcW w:w="595" w:type="dxa"/>
            <w:shd w:val="clear" w:color="auto" w:fill="70AD47" w:themeFill="accent6"/>
            <w:vAlign w:val="center"/>
          </w:tcPr>
          <w:p w:rsidR="00ED7502" w:rsidRPr="00E76F2C" w:rsidRDefault="00ED7502" w:rsidP="00A52826">
            <w:pPr>
              <w:pStyle w:val="ProductList-OfferingBody"/>
              <w:ind w:left="-113"/>
              <w:jc w:val="center"/>
            </w:pPr>
            <w:r w:rsidRPr="00E76F2C">
              <w:fldChar w:fldCharType="begin"/>
            </w:r>
            <w:r w:rsidRPr="00E76F2C">
              <w:rPr>
                <w:color w:val="1F497D"/>
              </w:rPr>
              <w:instrText>AutoTextList  \s NoStyle \t “</w:instrText>
            </w:r>
            <w:r w:rsidRPr="00E76F2C">
              <w:rPr>
                <w:u w:val="single"/>
              </w:rPr>
              <w:instrText>Prodotto Aggiuntivo per l’Intera Organizzazione</w:instrText>
            </w:r>
            <w:r w:rsidRPr="00E76F2C">
              <w:rPr>
                <w:color w:val="1F497D"/>
              </w:rPr>
              <w:instrText>”</w:instrText>
            </w:r>
            <w:r w:rsidRPr="00E76F2C">
              <w:fldChar w:fldCharType="separate"/>
            </w:r>
            <w:r w:rsidRPr="00E76F2C">
              <w:t>AO</w:t>
            </w:r>
            <w:r w:rsidRPr="00E76F2C">
              <w:fldChar w:fldCharType="end"/>
            </w:r>
            <w:r w:rsidRPr="00E76F2C">
              <w:t>,</w:t>
            </w:r>
            <w:r w:rsidRPr="00E76F2C">
              <w:fldChar w:fldCharType="begin"/>
            </w:r>
            <w:r w:rsidRPr="00E76F2C">
              <w:instrText xml:space="preserve"> AutoTextList \sNoStyle\t "Offerta Studente"</w:instrText>
            </w:r>
            <w:r w:rsidRPr="00E76F2C">
              <w:fldChar w:fldCharType="separate"/>
            </w:r>
            <w:r w:rsidRPr="00E76F2C">
              <w:t>ST</w:t>
            </w:r>
            <w:r w:rsidRPr="00E76F2C">
              <w:fldChar w:fldCharType="end"/>
            </w:r>
          </w:p>
        </w:tc>
        <w:tc>
          <w:tcPr>
            <w:tcW w:w="596" w:type="dxa"/>
            <w:shd w:val="clear" w:color="auto" w:fill="70AD47" w:themeFill="accent6"/>
            <w:vAlign w:val="center"/>
          </w:tcPr>
          <w:p w:rsidR="00ED7502" w:rsidRDefault="00ED7502" w:rsidP="00C05A53">
            <w:pPr>
              <w:pStyle w:val="ProductList-OfferingBody"/>
              <w:ind w:left="-113"/>
              <w:jc w:val="center"/>
            </w:pPr>
          </w:p>
        </w:tc>
        <w:tc>
          <w:tcPr>
            <w:tcW w:w="595" w:type="dxa"/>
            <w:shd w:val="clear" w:color="auto" w:fill="70AD47" w:themeFill="accent6"/>
            <w:vAlign w:val="center"/>
          </w:tcPr>
          <w:p w:rsidR="00ED7502" w:rsidRDefault="00ED7502" w:rsidP="00C05A53">
            <w:pPr>
              <w:pStyle w:val="ProductList-OfferingBody"/>
              <w:ind w:left="-113"/>
              <w:jc w:val="center"/>
            </w:pPr>
          </w:p>
        </w:tc>
        <w:tc>
          <w:tcPr>
            <w:tcW w:w="595" w:type="dxa"/>
            <w:shd w:val="clear" w:color="auto" w:fill="BFBFBF" w:themeFill="background1" w:themeFillShade="BF"/>
            <w:vAlign w:val="center"/>
          </w:tcPr>
          <w:p w:rsidR="00ED7502" w:rsidRDefault="00ED7502" w:rsidP="00C05A53">
            <w:pPr>
              <w:pStyle w:val="ProductList-OfferingBody"/>
              <w:ind w:left="-113"/>
              <w:jc w:val="center"/>
            </w:pPr>
          </w:p>
        </w:tc>
        <w:tc>
          <w:tcPr>
            <w:tcW w:w="596" w:type="dxa"/>
            <w:shd w:val="clear" w:color="auto" w:fill="70AD47" w:themeFill="accent6"/>
            <w:vAlign w:val="center"/>
          </w:tcPr>
          <w:p w:rsidR="00ED7502" w:rsidRPr="00E76F2C" w:rsidRDefault="00ED7502" w:rsidP="00A52826">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95" w:type="dxa"/>
            <w:shd w:val="clear" w:color="auto" w:fill="70AD47" w:themeFill="accent6"/>
            <w:vAlign w:val="center"/>
          </w:tcPr>
          <w:p w:rsidR="00ED7502" w:rsidRDefault="00ED7502" w:rsidP="00C05A53">
            <w:pPr>
              <w:pStyle w:val="ProductList-OfferingBody"/>
              <w:ind w:left="-113"/>
              <w:jc w:val="center"/>
            </w:pPr>
          </w:p>
        </w:tc>
        <w:tc>
          <w:tcPr>
            <w:tcW w:w="596" w:type="dxa"/>
            <w:shd w:val="clear" w:color="auto" w:fill="70AD47" w:themeFill="accent6"/>
            <w:vAlign w:val="center"/>
          </w:tcPr>
          <w:p w:rsidR="00ED7502" w:rsidRPr="00C96029" w:rsidRDefault="00ED7502"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ED7502" w:rsidTr="00334541">
        <w:tc>
          <w:tcPr>
            <w:tcW w:w="3060" w:type="dxa"/>
            <w:tcBorders>
              <w:top w:val="dashSmallGap" w:sz="4" w:space="0" w:color="BFBFBF" w:themeColor="background1" w:themeShade="BF"/>
              <w:left w:val="nil"/>
              <w:bottom w:val="nil"/>
              <w:right w:val="nil"/>
            </w:tcBorders>
          </w:tcPr>
          <w:p w:rsidR="00ED7502" w:rsidRPr="00AD0B70" w:rsidRDefault="00ED7502" w:rsidP="00AC3BA6">
            <w:pPr>
              <w:pStyle w:val="ProductList-Offering2"/>
              <w:rPr>
                <w:lang w:val="fr-FR"/>
              </w:rPr>
            </w:pPr>
            <w:bookmarkStart w:id="562" w:name="_Toc379797217"/>
            <w:bookmarkStart w:id="563" w:name="_Toc380513242"/>
            <w:bookmarkStart w:id="564" w:name="_Toc380655284"/>
            <w:bookmarkStart w:id="565" w:name="_Toc402270618"/>
            <w:r w:rsidRPr="00AD0B70">
              <w:rPr>
                <w:lang w:val="fr-FR"/>
              </w:rPr>
              <w:t>System Center 2012 R2 Client Management Suite (Client ML) per Utente</w:t>
            </w:r>
            <w:bookmarkEnd w:id="562"/>
            <w:bookmarkEnd w:id="563"/>
            <w:bookmarkEnd w:id="564"/>
            <w:bookmarkEnd w:id="565"/>
            <w:r>
              <w:fldChar w:fldCharType="begin"/>
            </w:r>
            <w:r w:rsidRPr="00AD0B70">
              <w:rPr>
                <w:lang w:val="fr-FR"/>
              </w:rPr>
              <w:instrText>XE "System Center 2012 R2 Client Management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rsidR="00ED7502" w:rsidRDefault="00ED750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D7502" w:rsidRDefault="00ED750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D7502" w:rsidRDefault="00ED750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D7502" w:rsidRDefault="00ED75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D7502" w:rsidRDefault="00ED7502" w:rsidP="00C05A53">
            <w:pPr>
              <w:pStyle w:val="ProductList-OfferingBody"/>
              <w:ind w:left="-113"/>
              <w:jc w:val="center"/>
            </w:pPr>
            <w:r>
              <w:t>1</w:t>
            </w:r>
          </w:p>
        </w:tc>
        <w:tc>
          <w:tcPr>
            <w:tcW w:w="596" w:type="dxa"/>
            <w:shd w:val="clear" w:color="auto" w:fill="BFBFBF" w:themeFill="background1" w:themeFillShade="BF"/>
            <w:vAlign w:val="center"/>
          </w:tcPr>
          <w:p w:rsidR="00ED7502" w:rsidRDefault="00ED7502" w:rsidP="00C05A53">
            <w:pPr>
              <w:pStyle w:val="ProductList-OfferingBody"/>
              <w:ind w:left="-113"/>
              <w:jc w:val="center"/>
            </w:pPr>
          </w:p>
        </w:tc>
        <w:tc>
          <w:tcPr>
            <w:tcW w:w="595" w:type="dxa"/>
            <w:shd w:val="clear" w:color="auto" w:fill="BFBFBF" w:themeFill="background1" w:themeFillShade="BF"/>
            <w:vAlign w:val="center"/>
          </w:tcPr>
          <w:p w:rsidR="00ED7502" w:rsidRDefault="00ED7502" w:rsidP="00C05A53">
            <w:pPr>
              <w:pStyle w:val="ProductList-OfferingBody"/>
              <w:ind w:left="-113"/>
              <w:jc w:val="center"/>
            </w:pPr>
          </w:p>
        </w:tc>
        <w:tc>
          <w:tcPr>
            <w:tcW w:w="596" w:type="dxa"/>
            <w:shd w:val="clear" w:color="auto" w:fill="70AD47" w:themeFill="accent6"/>
            <w:vAlign w:val="center"/>
          </w:tcPr>
          <w:p w:rsidR="00ED7502" w:rsidRDefault="00ED7502" w:rsidP="00C05A53">
            <w:pPr>
              <w:pStyle w:val="ProductList-OfferingBody"/>
              <w:ind w:left="-113"/>
              <w:jc w:val="center"/>
            </w:pPr>
          </w:p>
        </w:tc>
        <w:tc>
          <w:tcPr>
            <w:tcW w:w="595" w:type="dxa"/>
            <w:shd w:val="clear" w:color="auto" w:fill="70AD47" w:themeFill="accent6"/>
            <w:vAlign w:val="center"/>
          </w:tcPr>
          <w:p w:rsidR="00ED7502" w:rsidRDefault="00ED7502" w:rsidP="00C05A53">
            <w:pPr>
              <w:pStyle w:val="ProductList-OfferingBody"/>
              <w:ind w:left="-113"/>
              <w:jc w:val="center"/>
            </w:pPr>
          </w:p>
        </w:tc>
        <w:tc>
          <w:tcPr>
            <w:tcW w:w="595" w:type="dxa"/>
            <w:shd w:val="clear" w:color="auto" w:fill="BFBFBF" w:themeFill="background1" w:themeFillShade="BF"/>
            <w:vAlign w:val="center"/>
          </w:tcPr>
          <w:p w:rsidR="00ED7502" w:rsidRDefault="00ED7502" w:rsidP="00C05A53">
            <w:pPr>
              <w:pStyle w:val="ProductList-OfferingBody"/>
              <w:ind w:left="-113"/>
              <w:jc w:val="center"/>
            </w:pPr>
          </w:p>
        </w:tc>
        <w:tc>
          <w:tcPr>
            <w:tcW w:w="596" w:type="dxa"/>
            <w:shd w:val="clear" w:color="auto" w:fill="70AD47" w:themeFill="accent6"/>
            <w:vAlign w:val="center"/>
          </w:tcPr>
          <w:p w:rsidR="00ED7502" w:rsidRPr="00E76F2C" w:rsidRDefault="00ED7502" w:rsidP="00A52826">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95" w:type="dxa"/>
            <w:shd w:val="clear" w:color="auto" w:fill="70AD47" w:themeFill="accent6"/>
            <w:vAlign w:val="center"/>
          </w:tcPr>
          <w:p w:rsidR="00ED7502" w:rsidRDefault="00ED7502" w:rsidP="00C05A53">
            <w:pPr>
              <w:pStyle w:val="ProductList-OfferingBody"/>
              <w:ind w:left="-113"/>
              <w:jc w:val="center"/>
            </w:pPr>
          </w:p>
        </w:tc>
        <w:tc>
          <w:tcPr>
            <w:tcW w:w="596" w:type="dxa"/>
            <w:shd w:val="clear" w:color="auto" w:fill="BFBFBF" w:themeFill="background1" w:themeFillShade="BF"/>
            <w:vAlign w:val="center"/>
          </w:tcPr>
          <w:p w:rsidR="00ED7502" w:rsidRDefault="00ED7502"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D70B5E" w:rsidTr="000A1D09">
        <w:tc>
          <w:tcPr>
            <w:tcW w:w="3960" w:type="dxa"/>
          </w:tcPr>
          <w:p w:rsidR="00D70B5E" w:rsidRPr="00D70B5E" w:rsidRDefault="00D70B5E" w:rsidP="00D70B5E">
            <w:pPr>
              <w:pStyle w:val="ProductList-Body"/>
              <w:spacing w:before="20" w:after="20"/>
            </w:pPr>
            <w:r>
              <w:t xml:space="preserve">Versione Precedente: </w:t>
            </w:r>
            <w:r>
              <w:rPr>
                <w:b/>
              </w:rPr>
              <w:t xml:space="preserve">System Center 2012 Client </w:t>
            </w:r>
          </w:p>
        </w:tc>
        <w:tc>
          <w:tcPr>
            <w:tcW w:w="3233" w:type="dxa"/>
          </w:tcPr>
          <w:p w:rsidR="00D70B5E" w:rsidRDefault="00D70B5E" w:rsidP="00D70B5E">
            <w:pPr>
              <w:pStyle w:val="ProductList-Body"/>
              <w:spacing w:before="20" w:after="20"/>
            </w:pPr>
            <w:r>
              <w:t xml:space="preserve">Pool di Prodotti: </w:t>
            </w:r>
            <w:r>
              <w:rPr>
                <w:b/>
              </w:rPr>
              <w:t>Server</w:t>
            </w:r>
          </w:p>
        </w:tc>
        <w:tc>
          <w:tcPr>
            <w:tcW w:w="3597" w:type="dxa"/>
          </w:tcPr>
          <w:p w:rsidR="00D70B5E" w:rsidRDefault="00D70B5E" w:rsidP="00D70B5E">
            <w:pPr>
              <w:pStyle w:val="ProductList-Body"/>
              <w:spacing w:before="20" w:after="20"/>
            </w:pPr>
            <w:r>
              <w:t xml:space="preserve">Famiglia di prodotti: </w:t>
            </w:r>
            <w:r>
              <w:rPr>
                <w:b/>
              </w:rPr>
              <w:t>Sì</w:t>
            </w:r>
          </w:p>
        </w:tc>
      </w:tr>
      <w:tr w:rsidR="00D70B5E" w:rsidTr="000A1D09">
        <w:tc>
          <w:tcPr>
            <w:tcW w:w="3960" w:type="dxa"/>
          </w:tcPr>
          <w:p w:rsidR="00D70B5E" w:rsidRDefault="00D70B5E" w:rsidP="00BE27AD">
            <w:pPr>
              <w:pStyle w:val="ProductList-Body"/>
              <w:spacing w:before="20" w:after="20"/>
              <w:ind w:left="162"/>
            </w:pPr>
            <w:r>
              <w:rPr>
                <w:b/>
              </w:rPr>
              <w:t>Management Suite</w:t>
            </w:r>
            <w:r>
              <w:t xml:space="preserve"> (3/12)</w:t>
            </w:r>
          </w:p>
        </w:tc>
        <w:tc>
          <w:tcPr>
            <w:tcW w:w="3233" w:type="dxa"/>
          </w:tcPr>
          <w:p w:rsidR="00D70B5E" w:rsidRDefault="004C7FF0" w:rsidP="00D70B5E">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D70B5E" w:rsidRDefault="00D70B5E" w:rsidP="00D70B5E">
            <w:pPr>
              <w:pStyle w:val="ProductList-Body"/>
              <w:spacing w:before="20" w:after="20"/>
            </w:pPr>
          </w:p>
        </w:tc>
      </w:tr>
    </w:tbl>
    <w:p w:rsidR="00782C7B" w:rsidRPr="00782C7B" w:rsidRDefault="00782C7B" w:rsidP="000A1D09">
      <w:pPr>
        <w:pStyle w:val="ProductList-Body"/>
        <w:keepNext/>
        <w:shd w:val="clear" w:color="auto" w:fill="D9D9D9" w:themeFill="background1" w:themeFillShade="D9"/>
        <w:spacing w:before="120" w:after="120"/>
        <w:rPr>
          <w:b/>
        </w:rPr>
      </w:pPr>
      <w:r>
        <w:rPr>
          <w:b/>
        </w:rPr>
        <w:t>Informazioni Aggiuntive</w:t>
      </w:r>
    </w:p>
    <w:p w:rsidR="00782C7B" w:rsidRDefault="00D70B5E" w:rsidP="00794B4E">
      <w:pPr>
        <w:pStyle w:val="ProductList-Body"/>
      </w:pPr>
      <w:r>
        <w:t>Le società con System Center Client Management Suite in possesso della copertura SA per System Center Client Management Suite in data 1°</w:t>
      </w:r>
      <w:r w:rsidR="00794B4E">
        <w:t> </w:t>
      </w:r>
      <w:r>
        <w:t>aprile</w:t>
      </w:r>
      <w:r w:rsidR="00794B4E">
        <w:t> </w:t>
      </w:r>
      <w:r>
        <w:t>2012 potranno essere idonee a eseguire l</w:t>
      </w:r>
      <w:r w:rsidR="00431369">
        <w:t>’</w:t>
      </w:r>
      <w:r>
        <w:t xml:space="preserve">aggiornamento alla versione 2012 </w:t>
      </w:r>
      <w:r w:rsidR="008B4A0B">
        <w:t xml:space="preserve">in base a condizioni speciali. </w:t>
      </w:r>
      <w:r>
        <w:t>Per ulteriori informazioni, le società potranno fare riferimento alla Lista dei Prodotti del mese di ottobre 2013 disponibile all</w:t>
      </w:r>
      <w:r w:rsidR="00431369">
        <w:t>’</w:t>
      </w:r>
      <w:r>
        <w:t xml:space="preserve">indirizzo </w:t>
      </w:r>
      <w:hyperlink r:id="rId36" w:history="1">
        <w:r>
          <w:rPr>
            <w:rStyle w:val="Hyperlink"/>
          </w:rPr>
          <w:t>http://go.microsoft.com/?linkid=9839207</w:t>
        </w:r>
      </w:hyperlink>
      <w:r>
        <w:t>.</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919D2" w:rsidRDefault="00C13DF8" w:rsidP="00680B4D">
      <w:pPr>
        <w:pStyle w:val="ProductList-Offering2Heading"/>
        <w:outlineLvl w:val="2"/>
      </w:pPr>
      <w:r>
        <w:tab/>
      </w:r>
      <w:bookmarkStart w:id="566" w:name="_Toc378147639"/>
      <w:bookmarkStart w:id="567" w:name="_Toc378151541"/>
      <w:bookmarkStart w:id="568" w:name="_Toc379797218"/>
      <w:bookmarkStart w:id="569" w:name="_Toc380513243"/>
      <w:bookmarkStart w:id="570" w:name="_Toc380655285"/>
      <w:bookmarkStart w:id="571" w:name="_Toc402270619"/>
      <w: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621"/>
        <w:gridCol w:w="452"/>
        <w:gridCol w:w="596"/>
        <w:gridCol w:w="595"/>
        <w:gridCol w:w="595"/>
        <w:gridCol w:w="596"/>
        <w:gridCol w:w="595"/>
        <w:gridCol w:w="596"/>
        <w:gridCol w:w="595"/>
        <w:gridCol w:w="595"/>
        <w:gridCol w:w="596"/>
        <w:gridCol w:w="595"/>
        <w:gridCol w:w="596"/>
      </w:tblGrid>
      <w:tr w:rsidR="006B42C1" w:rsidTr="00794B4E">
        <w:trPr>
          <w:tblHeader/>
        </w:trPr>
        <w:tc>
          <w:tcPr>
            <w:tcW w:w="3177" w:type="dxa"/>
            <w:tcBorders>
              <w:bottom w:val="nil"/>
            </w:tcBorders>
            <w:shd w:val="clear" w:color="auto" w:fill="00188F"/>
          </w:tcPr>
          <w:p w:rsidR="006B42C1" w:rsidRPr="00EE0836" w:rsidRDefault="006B42C1" w:rsidP="00C05A53">
            <w:pPr>
              <w:pStyle w:val="ProductList-OfferingBody"/>
              <w:ind w:left="-28"/>
              <w:rPr>
                <w:color w:val="FFFFFF" w:themeColor="background1"/>
              </w:rPr>
            </w:pPr>
            <w:r>
              <w:rPr>
                <w:color w:val="FFFFFF" w:themeColor="background1"/>
              </w:rPr>
              <w:t>Prodotti</w:t>
            </w:r>
          </w:p>
        </w:tc>
        <w:tc>
          <w:tcPr>
            <w:tcW w:w="621" w:type="dxa"/>
            <w:tcBorders>
              <w:bottom w:val="nil"/>
            </w:tcBorders>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2" w:type="dxa"/>
            <w:tcBorders>
              <w:bottom w:val="nil"/>
            </w:tcBorders>
            <w:shd w:val="clear" w:color="auto" w:fill="00188F"/>
            <w:vAlign w:val="center"/>
          </w:tcPr>
          <w:p w:rsidR="006B42C1" w:rsidRPr="00C36D1F" w:rsidRDefault="006B42C1"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B42C1" w:rsidRPr="00E3447E" w:rsidRDefault="006B42C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6B42C1" w:rsidTr="00794B4E">
        <w:tc>
          <w:tcPr>
            <w:tcW w:w="3177" w:type="dxa"/>
            <w:tcBorders>
              <w:top w:val="nil"/>
              <w:left w:val="nil"/>
              <w:bottom w:val="dashSmallGap" w:sz="4" w:space="0" w:color="BFBFBF" w:themeColor="background1" w:themeShade="BF"/>
              <w:right w:val="nil"/>
            </w:tcBorders>
          </w:tcPr>
          <w:p w:rsidR="006B42C1" w:rsidRDefault="006B42C1" w:rsidP="00F944EC">
            <w:pPr>
              <w:pStyle w:val="ProductList-Offering2"/>
            </w:pPr>
            <w:bookmarkStart w:id="572" w:name="_Toc379797219"/>
            <w:bookmarkStart w:id="573" w:name="_Toc380513244"/>
            <w:bookmarkStart w:id="574" w:name="_Toc380655286"/>
            <w:bookmarkStart w:id="575" w:name="_Toc402270620"/>
            <w:r>
              <w:t>Licenza di Gestione Server Enterprise per</w:t>
            </w:r>
            <w:r>
              <w:fldChar w:fldCharType="begin"/>
            </w:r>
            <w:r>
              <w:instrText>XE "System Center Configuration Manager 2007 R3"</w:instrText>
            </w:r>
            <w:r>
              <w:fldChar w:fldCharType="end"/>
            </w:r>
            <w:r>
              <w:t xml:space="preserve"> System Center Configuration Manager 2007 R3</w:t>
            </w:r>
            <w:bookmarkEnd w:id="572"/>
            <w:bookmarkEnd w:id="573"/>
            <w:bookmarkEnd w:id="574"/>
            <w:bookmarkEnd w:id="575"/>
            <w:r>
              <w:fldChar w:fldCharType="begin"/>
            </w:r>
            <w:r>
              <w:instrText>XE "Licenza di Gestione Server Enterprise per System Center Configuration Manager 2007 R3"</w:instrText>
            </w:r>
            <w:r>
              <w:fldChar w:fldCharType="end"/>
            </w:r>
          </w:p>
        </w:tc>
        <w:tc>
          <w:tcPr>
            <w:tcW w:w="621" w:type="dxa"/>
            <w:tcBorders>
              <w:top w:val="nil"/>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r>
              <w:t>11/10</w:t>
            </w:r>
          </w:p>
        </w:tc>
        <w:tc>
          <w:tcPr>
            <w:tcW w:w="452" w:type="dxa"/>
            <w:tcBorders>
              <w:top w:val="nil"/>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42C1" w:rsidRDefault="006B42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42C1" w:rsidRDefault="006B42C1" w:rsidP="00C05A53">
            <w:pPr>
              <w:pStyle w:val="ProductList-OfferingBody"/>
              <w:ind w:left="-113"/>
              <w:jc w:val="center"/>
            </w:pPr>
            <w:r>
              <w:t>6</w:t>
            </w: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70AD47" w:themeFill="accent6"/>
            <w:vAlign w:val="center"/>
          </w:tcPr>
          <w:p w:rsidR="006B42C1" w:rsidRPr="00C96029" w:rsidRDefault="006B42C1"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r>
      <w:tr w:rsidR="006B42C1" w:rsidTr="00794B4E">
        <w:tc>
          <w:tcPr>
            <w:tcW w:w="3177" w:type="dxa"/>
            <w:tcBorders>
              <w:top w:val="nil"/>
              <w:left w:val="nil"/>
              <w:bottom w:val="dashSmallGap" w:sz="4" w:space="0" w:color="BFBFBF" w:themeColor="background1" w:themeShade="BF"/>
              <w:right w:val="nil"/>
            </w:tcBorders>
          </w:tcPr>
          <w:p w:rsidR="006B42C1" w:rsidRDefault="006B42C1" w:rsidP="00514A8B">
            <w:pPr>
              <w:pStyle w:val="ProductList-Offering2"/>
            </w:pPr>
            <w:bookmarkStart w:id="576" w:name="_Toc379797220"/>
            <w:bookmarkStart w:id="577" w:name="_Toc380513245"/>
            <w:bookmarkStart w:id="578" w:name="_Toc380655287"/>
            <w:bookmarkStart w:id="579" w:name="_Toc402270621"/>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76"/>
            <w:bookmarkEnd w:id="577"/>
            <w:bookmarkEnd w:id="578"/>
            <w:bookmarkEnd w:id="579"/>
          </w:p>
        </w:tc>
        <w:tc>
          <w:tcPr>
            <w:tcW w:w="621" w:type="dxa"/>
            <w:tcBorders>
              <w:top w:val="nil"/>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r>
              <w:t>11/10</w:t>
            </w:r>
          </w:p>
        </w:tc>
        <w:tc>
          <w:tcPr>
            <w:tcW w:w="452" w:type="dxa"/>
            <w:tcBorders>
              <w:top w:val="nil"/>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42C1" w:rsidRDefault="006B42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42C1" w:rsidRDefault="006B42C1" w:rsidP="00C05A53">
            <w:pPr>
              <w:pStyle w:val="ProductList-OfferingBody"/>
              <w:ind w:left="-113"/>
              <w:jc w:val="center"/>
            </w:pPr>
            <w:r>
              <w:t>1</w:t>
            </w: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70AD47" w:themeFill="accent6"/>
            <w:vAlign w:val="center"/>
          </w:tcPr>
          <w:p w:rsidR="006B42C1" w:rsidRPr="00C96029" w:rsidRDefault="006B42C1"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r>
      <w:tr w:rsidR="00C05A53" w:rsidTr="00794B4E">
        <w:tc>
          <w:tcPr>
            <w:tcW w:w="3177"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80" w:name="_Toc379797221"/>
            <w:bookmarkStart w:id="581" w:name="_Toc380513246"/>
            <w:bookmarkStart w:id="582" w:name="_Toc380655288"/>
            <w:bookmarkStart w:id="583" w:name="_Toc402270622"/>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80"/>
            <w:bookmarkEnd w:id="581"/>
            <w:bookmarkEnd w:id="582"/>
            <w:bookmarkEnd w:id="583"/>
          </w:p>
        </w:tc>
        <w:tc>
          <w:tcPr>
            <w:tcW w:w="621"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452"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6B42C1" w:rsidTr="00794B4E">
        <w:tc>
          <w:tcPr>
            <w:tcW w:w="3177" w:type="dxa"/>
            <w:tcBorders>
              <w:top w:val="dashSmallGap" w:sz="4" w:space="0" w:color="BFBFBF" w:themeColor="background1" w:themeShade="BF"/>
              <w:left w:val="nil"/>
              <w:bottom w:val="dashSmallGap" w:sz="4" w:space="0" w:color="BFBFBF" w:themeColor="background1" w:themeShade="BF"/>
              <w:right w:val="nil"/>
            </w:tcBorders>
          </w:tcPr>
          <w:p w:rsidR="006B42C1" w:rsidRDefault="006B42C1" w:rsidP="00F944EC">
            <w:pPr>
              <w:pStyle w:val="ProductList-Offering2"/>
            </w:pPr>
            <w:bookmarkStart w:id="584" w:name="_Toc379797222"/>
            <w:bookmarkStart w:id="585" w:name="_Toc380513247"/>
            <w:bookmarkStart w:id="586" w:name="_Toc380655289"/>
            <w:bookmarkStart w:id="587" w:name="_Toc402270623"/>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84"/>
            <w:bookmarkEnd w:id="585"/>
            <w:bookmarkEnd w:id="586"/>
            <w:bookmarkEnd w:id="587"/>
            <w:r>
              <w:fldChar w:fldCharType="begin"/>
            </w:r>
            <w:r>
              <w:instrText>XE "Licenza di Gestione Client per System Center 2012 R2 Configuration Manager per OSE"</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6B42C1" w:rsidRDefault="006B42C1" w:rsidP="007F3FE6">
            <w:pPr>
              <w:pStyle w:val="ProductList-OfferingBody"/>
              <w:ind w:left="-113"/>
              <w:jc w:val="center"/>
            </w:pPr>
            <w:r>
              <w:t>10/13-2</w:t>
            </w:r>
          </w:p>
        </w:tc>
        <w:tc>
          <w:tcPr>
            <w:tcW w:w="452" w:type="dxa"/>
            <w:tcBorders>
              <w:top w:val="dashSmallGap" w:sz="4" w:space="0" w:color="BFBFBF" w:themeColor="background1" w:themeShade="BF"/>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42C1" w:rsidRDefault="006B42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42C1" w:rsidRDefault="006B42C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B42C1" w:rsidRDefault="006B42C1" w:rsidP="00C05A53">
            <w:pPr>
              <w:pStyle w:val="ProductList-OfferingBody"/>
              <w:ind w:left="-113"/>
              <w:jc w:val="center"/>
            </w:pPr>
            <w:r>
              <w:t>1</w:t>
            </w: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6" w:type="dxa"/>
            <w:shd w:val="clear" w:color="auto" w:fill="70AD47" w:themeFill="accent6"/>
            <w:vAlign w:val="center"/>
          </w:tcPr>
          <w:p w:rsidR="006B42C1" w:rsidRDefault="006B42C1" w:rsidP="00C05A53">
            <w:pPr>
              <w:pStyle w:val="ProductList-OfferingBody"/>
              <w:ind w:left="-113"/>
              <w:jc w:val="center"/>
            </w:pPr>
          </w:p>
        </w:tc>
        <w:tc>
          <w:tcPr>
            <w:tcW w:w="595" w:type="dxa"/>
            <w:shd w:val="clear" w:color="auto" w:fill="70AD47" w:themeFill="accent6"/>
            <w:vAlign w:val="center"/>
          </w:tcPr>
          <w:p w:rsidR="006B42C1" w:rsidRDefault="006B42C1" w:rsidP="00C05A53">
            <w:pPr>
              <w:pStyle w:val="ProductList-OfferingBody"/>
              <w:ind w:left="-113"/>
              <w:jc w:val="center"/>
            </w:pP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6" w:type="dxa"/>
            <w:shd w:val="clear" w:color="auto" w:fill="70AD47" w:themeFill="accent6"/>
            <w:vAlign w:val="center"/>
          </w:tcPr>
          <w:p w:rsidR="006B42C1" w:rsidRPr="00A31BAB" w:rsidRDefault="006B42C1" w:rsidP="00A52826">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6B42C1" w:rsidRDefault="006B42C1" w:rsidP="00C05A53">
            <w:pPr>
              <w:pStyle w:val="ProductList-OfferingBody"/>
              <w:ind w:left="-113"/>
              <w:jc w:val="center"/>
            </w:pPr>
          </w:p>
        </w:tc>
        <w:tc>
          <w:tcPr>
            <w:tcW w:w="596" w:type="dxa"/>
            <w:shd w:val="clear" w:color="auto" w:fill="BFBFBF" w:themeFill="background1" w:themeFillShade="BF"/>
            <w:vAlign w:val="center"/>
          </w:tcPr>
          <w:p w:rsidR="006B42C1" w:rsidRDefault="006B42C1" w:rsidP="00C05A53">
            <w:pPr>
              <w:pStyle w:val="ProductList-OfferingBody"/>
              <w:ind w:left="-113"/>
              <w:jc w:val="center"/>
            </w:pPr>
          </w:p>
        </w:tc>
      </w:tr>
      <w:tr w:rsidR="006B42C1" w:rsidTr="00794B4E">
        <w:tc>
          <w:tcPr>
            <w:tcW w:w="3177" w:type="dxa"/>
            <w:tcBorders>
              <w:top w:val="dashSmallGap" w:sz="4" w:space="0" w:color="BFBFBF" w:themeColor="background1" w:themeShade="BF"/>
              <w:left w:val="nil"/>
              <w:bottom w:val="nil"/>
              <w:right w:val="nil"/>
            </w:tcBorders>
          </w:tcPr>
          <w:p w:rsidR="006B42C1" w:rsidRDefault="006B42C1" w:rsidP="00F944EC">
            <w:pPr>
              <w:pStyle w:val="ProductList-Offering2"/>
            </w:pPr>
            <w:bookmarkStart w:id="588" w:name="_Toc379797223"/>
            <w:bookmarkStart w:id="589" w:name="_Toc380513248"/>
            <w:bookmarkStart w:id="590" w:name="_Toc380655290"/>
            <w:bookmarkStart w:id="591" w:name="_Toc402270624"/>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88"/>
            <w:bookmarkEnd w:id="589"/>
            <w:bookmarkEnd w:id="590"/>
            <w:bookmarkEnd w:id="591"/>
            <w:r>
              <w:fldChar w:fldCharType="begin"/>
            </w:r>
            <w:r>
              <w:instrText>XE "Licenza di Gestione Client per System Center 2012 R2 Configuration Manager per Utente"</w:instrText>
            </w:r>
            <w:r>
              <w:fldChar w:fldCharType="end"/>
            </w:r>
          </w:p>
        </w:tc>
        <w:tc>
          <w:tcPr>
            <w:tcW w:w="621" w:type="dxa"/>
            <w:tcBorders>
              <w:top w:val="dashSmallGap" w:sz="4" w:space="0" w:color="BFBFBF" w:themeColor="background1" w:themeShade="BF"/>
              <w:left w:val="nil"/>
              <w:bottom w:val="nil"/>
              <w:right w:val="nil"/>
            </w:tcBorders>
            <w:vAlign w:val="center"/>
          </w:tcPr>
          <w:p w:rsidR="006B42C1" w:rsidRDefault="006B42C1" w:rsidP="007F3FE6">
            <w:pPr>
              <w:pStyle w:val="ProductList-OfferingBody"/>
              <w:ind w:left="-113"/>
              <w:jc w:val="center"/>
            </w:pPr>
            <w:r>
              <w:t>10/13</w:t>
            </w:r>
          </w:p>
        </w:tc>
        <w:tc>
          <w:tcPr>
            <w:tcW w:w="452" w:type="dxa"/>
            <w:tcBorders>
              <w:top w:val="dashSmallGap" w:sz="4" w:space="0" w:color="BFBFBF" w:themeColor="background1" w:themeShade="BF"/>
              <w:left w:val="nil"/>
              <w:bottom w:val="nil"/>
              <w:right w:val="nil"/>
            </w:tcBorders>
            <w:vAlign w:val="center"/>
          </w:tcPr>
          <w:p w:rsidR="006B42C1" w:rsidRDefault="006B42C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B42C1" w:rsidRDefault="006B42C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B42C1" w:rsidRDefault="006B42C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B42C1" w:rsidRDefault="006B42C1" w:rsidP="00C05A53">
            <w:pPr>
              <w:pStyle w:val="ProductList-OfferingBody"/>
              <w:ind w:left="-113"/>
              <w:jc w:val="center"/>
            </w:pPr>
            <w:r>
              <w:t>1</w:t>
            </w:r>
          </w:p>
        </w:tc>
        <w:tc>
          <w:tcPr>
            <w:tcW w:w="596" w:type="dxa"/>
            <w:shd w:val="clear" w:color="auto" w:fill="70AD47" w:themeFill="accent6"/>
            <w:vAlign w:val="center"/>
          </w:tcPr>
          <w:p w:rsidR="006B42C1" w:rsidRPr="00E76F2C" w:rsidRDefault="006B42C1" w:rsidP="00A52826">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4B3656">
              <w:fldChar w:fldCharType="begin"/>
            </w:r>
            <w:r w:rsidRPr="004B3656">
              <w:instrText xml:space="preserve"> AutoTextList  \sNoStyle\t "Prodotto Enterprise"</w:instrText>
            </w:r>
            <w:r w:rsidRPr="004B3656">
              <w:fldChar w:fldCharType="separate"/>
            </w:r>
            <w:r w:rsidRPr="00695A59">
              <w:t>E</w:t>
            </w:r>
            <w:r w:rsidRPr="004B3656">
              <w:t xml:space="preserve"> </w:t>
            </w:r>
            <w:r w:rsidRPr="004B3656">
              <w:fldChar w:fldCharType="end"/>
            </w:r>
          </w:p>
        </w:tc>
        <w:tc>
          <w:tcPr>
            <w:tcW w:w="595" w:type="dxa"/>
            <w:shd w:val="clear" w:color="auto" w:fill="70AD47" w:themeFill="accent6"/>
            <w:vAlign w:val="center"/>
          </w:tcPr>
          <w:p w:rsidR="006B42C1" w:rsidRPr="00A31BAB" w:rsidRDefault="006B42C1"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70AD47" w:themeFill="accent6"/>
            <w:vAlign w:val="center"/>
          </w:tcPr>
          <w:p w:rsidR="006B42C1" w:rsidRDefault="006B42C1" w:rsidP="00C05A53">
            <w:pPr>
              <w:pStyle w:val="ProductList-OfferingBody"/>
              <w:ind w:left="-113"/>
              <w:jc w:val="center"/>
            </w:pPr>
          </w:p>
        </w:tc>
        <w:tc>
          <w:tcPr>
            <w:tcW w:w="595" w:type="dxa"/>
            <w:shd w:val="clear" w:color="auto" w:fill="70AD47" w:themeFill="accent6"/>
            <w:vAlign w:val="center"/>
          </w:tcPr>
          <w:p w:rsidR="006B42C1" w:rsidRDefault="006B42C1" w:rsidP="00C05A53">
            <w:pPr>
              <w:pStyle w:val="ProductList-OfferingBody"/>
              <w:ind w:left="-113"/>
              <w:jc w:val="center"/>
            </w:pPr>
            <w:r>
              <w:t xml:space="preserve"> </w:t>
            </w:r>
          </w:p>
        </w:tc>
        <w:tc>
          <w:tcPr>
            <w:tcW w:w="595" w:type="dxa"/>
            <w:shd w:val="clear" w:color="auto" w:fill="BFBFBF" w:themeFill="background1" w:themeFillShade="BF"/>
            <w:vAlign w:val="center"/>
          </w:tcPr>
          <w:p w:rsidR="006B42C1" w:rsidRDefault="006B42C1" w:rsidP="00C05A53">
            <w:pPr>
              <w:pStyle w:val="ProductList-OfferingBody"/>
              <w:ind w:left="-113"/>
              <w:jc w:val="center"/>
            </w:pPr>
          </w:p>
        </w:tc>
        <w:tc>
          <w:tcPr>
            <w:tcW w:w="596" w:type="dxa"/>
            <w:shd w:val="clear" w:color="auto" w:fill="70AD47" w:themeFill="accent6"/>
            <w:vAlign w:val="center"/>
          </w:tcPr>
          <w:p w:rsidR="006B42C1" w:rsidRPr="00A31BAB" w:rsidRDefault="006B42C1" w:rsidP="00A52826">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6B42C1" w:rsidRDefault="006B42C1" w:rsidP="00C05A53">
            <w:pPr>
              <w:pStyle w:val="ProductList-OfferingBody"/>
              <w:ind w:left="-113"/>
              <w:jc w:val="center"/>
            </w:pPr>
          </w:p>
        </w:tc>
        <w:tc>
          <w:tcPr>
            <w:tcW w:w="596" w:type="dxa"/>
            <w:shd w:val="clear" w:color="auto" w:fill="70AD47" w:themeFill="accent6"/>
            <w:vAlign w:val="center"/>
          </w:tcPr>
          <w:p w:rsidR="006B42C1" w:rsidRPr="00C96029" w:rsidRDefault="006B42C1"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6B42C1">
        <w:tc>
          <w:tcPr>
            <w:tcW w:w="7193" w:type="dxa"/>
          </w:tcPr>
          <w:p w:rsidR="000F1869" w:rsidRDefault="00794B4E" w:rsidP="000F1869">
            <w:pPr>
              <w:pStyle w:val="ProductList-Body"/>
              <w:tabs>
                <w:tab w:val="clear" w:pos="158"/>
                <w:tab w:val="left" w:pos="1242"/>
              </w:tabs>
              <w:spacing w:before="20" w:after="20"/>
              <w:ind w:left="162"/>
            </w:pPr>
            <w:r>
              <w:t xml:space="preserve">Versione Precedente: </w:t>
            </w:r>
            <w:r w:rsidR="000F1869">
              <w:rPr>
                <w:b/>
              </w:rPr>
              <w:t>System Center 2012 Configuration Manager</w:t>
            </w:r>
            <w:r w:rsidR="000F1869">
              <w:t xml:space="preserve"> (3/12)</w:t>
            </w:r>
          </w:p>
        </w:tc>
        <w:tc>
          <w:tcPr>
            <w:tcW w:w="3597" w:type="dxa"/>
          </w:tcPr>
          <w:p w:rsidR="000F1869" w:rsidRDefault="000F1869" w:rsidP="009B3FD1">
            <w:pPr>
              <w:pStyle w:val="ProductList-Body"/>
              <w:spacing w:before="20" w:after="20"/>
            </w:pPr>
            <w:r>
              <w:t xml:space="preserve">Pool di Prodotti: </w:t>
            </w:r>
            <w:r>
              <w:rPr>
                <w:b/>
              </w:rPr>
              <w:t>Server</w:t>
            </w:r>
          </w:p>
        </w:tc>
      </w:tr>
      <w:tr w:rsidR="000F1869" w:rsidTr="006B42C1">
        <w:tc>
          <w:tcPr>
            <w:tcW w:w="7193" w:type="dxa"/>
          </w:tcPr>
          <w:p w:rsidR="000F1869" w:rsidRPr="00C00FA3" w:rsidRDefault="000F1869" w:rsidP="00794B4E">
            <w:pPr>
              <w:pStyle w:val="ProductList-Body"/>
              <w:tabs>
                <w:tab w:val="clear" w:pos="158"/>
                <w:tab w:val="left" w:pos="1062"/>
              </w:tabs>
              <w:spacing w:before="20" w:after="20"/>
              <w:ind w:left="1782"/>
              <w:rPr>
                <w:lang w:val="en-US"/>
              </w:rPr>
            </w:pPr>
            <w:r w:rsidRPr="00C00FA3">
              <w:rPr>
                <w:b/>
                <w:lang w:val="en-US"/>
              </w:rPr>
              <w:t>System Center Configuration Manager Server 2007 R2</w:t>
            </w:r>
            <w:r w:rsidRPr="00C00FA3">
              <w:rPr>
                <w:lang w:val="en-US"/>
              </w:rPr>
              <w:t xml:space="preserve"> (9/08)</w:t>
            </w:r>
          </w:p>
        </w:tc>
        <w:tc>
          <w:tcPr>
            <w:tcW w:w="3597" w:type="dxa"/>
          </w:tcPr>
          <w:p w:rsidR="000F1869" w:rsidRDefault="004C7FF0" w:rsidP="009B3FD1">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9919D2" w:rsidRDefault="009B3FD1" w:rsidP="00356A74">
      <w:pPr>
        <w:pStyle w:val="ProductList-Body"/>
      </w:pPr>
      <w:r>
        <w:t>Le società con System Center Configuration Manager in possesso della copertura SA per System Center Configuration Manager in data 1°</w:t>
      </w:r>
      <w:r w:rsidR="00356A74">
        <w:t> </w:t>
      </w:r>
      <w:r>
        <w:t>aprile</w:t>
      </w:r>
      <w:r w:rsidR="00356A74">
        <w:t> </w:t>
      </w:r>
      <w:r>
        <w:t>2012 potranno essere idonee a eseguire l</w:t>
      </w:r>
      <w:r w:rsidR="00431369">
        <w:t>’</w:t>
      </w:r>
      <w:r>
        <w:t xml:space="preserve">aggiornamento alla versione 2012 </w:t>
      </w:r>
      <w:r w:rsidR="008B4A0B">
        <w:t xml:space="preserve">in base a condizioni speciali. </w:t>
      </w:r>
      <w:r>
        <w:t>Per ulteriori informazioni, le società potranno fare riferimento alla Lista dei Prodotti del mese di ottobre 2013 disponibile all</w:t>
      </w:r>
      <w:r w:rsidR="00431369">
        <w:t>’</w:t>
      </w:r>
      <w:r>
        <w:t xml:space="preserve">indirizzo </w:t>
      </w:r>
      <w:hyperlink r:id="rId37"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Solo le società in possesso di un Contratto Campus e School e dell</w:t>
      </w:r>
      <w:r w:rsidR="0043136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w:t>
      </w:r>
      <w:r w:rsidR="00431369">
        <w:t>’</w:t>
      </w:r>
      <w:r>
        <w:t xml:space="preserve">iscrizione delle licenze precedenti. </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E52BEE" w:rsidRDefault="00E52BEE" w:rsidP="00E52BEE">
      <w:pPr>
        <w:pStyle w:val="ProductList-Offering2Heading"/>
        <w:pBdr>
          <w:bottom w:val="none" w:sz="0" w:space="0" w:color="auto"/>
        </w:pBdr>
        <w:outlineLvl w:val="2"/>
      </w:pPr>
    </w:p>
    <w:p w:rsidR="00E52BEE" w:rsidRDefault="00E52BEE" w:rsidP="00E52BEE">
      <w:pPr>
        <w:pStyle w:val="ProductList-Offering2Heading"/>
        <w:pBdr>
          <w:bottom w:val="none" w:sz="0" w:space="0" w:color="auto"/>
        </w:pBdr>
        <w:outlineLvl w:val="2"/>
      </w:pPr>
    </w:p>
    <w:p w:rsidR="00E52BEE" w:rsidRDefault="00E52BEE" w:rsidP="00E52BEE">
      <w:pPr>
        <w:pStyle w:val="ProductList-Offering2Heading"/>
        <w:pBdr>
          <w:bottom w:val="none" w:sz="0" w:space="0" w:color="auto"/>
        </w:pBdr>
        <w:outlineLvl w:val="2"/>
      </w:pPr>
    </w:p>
    <w:p w:rsidR="009919D2" w:rsidRDefault="00C13DF8" w:rsidP="002502BF">
      <w:pPr>
        <w:pStyle w:val="ProductList-Offering2Heading"/>
        <w:outlineLvl w:val="2"/>
      </w:pPr>
      <w:r>
        <w:tab/>
      </w:r>
      <w:bookmarkStart w:id="592" w:name="_Toc378147640"/>
      <w:bookmarkStart w:id="593" w:name="_Toc378151542"/>
      <w:bookmarkStart w:id="594" w:name="_Toc379797224"/>
      <w:bookmarkStart w:id="595" w:name="_Toc380513249"/>
      <w:bookmarkStart w:id="596" w:name="_Toc380655291"/>
      <w:bookmarkStart w:id="597" w:name="_Toc402270625"/>
      <w: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F1C9D" w:rsidTr="002F1C9D">
        <w:trPr>
          <w:tblHeader/>
        </w:trPr>
        <w:tc>
          <w:tcPr>
            <w:tcW w:w="3060" w:type="dxa"/>
            <w:tcBorders>
              <w:bottom w:val="nil"/>
            </w:tcBorders>
            <w:shd w:val="clear" w:color="auto" w:fill="00188F"/>
          </w:tcPr>
          <w:p w:rsidR="002F1C9D" w:rsidRPr="00EE0836" w:rsidRDefault="002F1C9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2F1C9D" w:rsidRPr="00C36D1F" w:rsidRDefault="002F1C9D"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2F1C9D" w:rsidRPr="00E3447E" w:rsidRDefault="002F1C9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2F1C9D" w:rsidTr="002F1C9D">
        <w:tc>
          <w:tcPr>
            <w:tcW w:w="3060" w:type="dxa"/>
            <w:tcBorders>
              <w:top w:val="nil"/>
              <w:left w:val="nil"/>
              <w:bottom w:val="dashSmallGap" w:sz="4" w:space="0" w:color="BFBFBF" w:themeColor="background1" w:themeShade="BF"/>
              <w:right w:val="nil"/>
            </w:tcBorders>
          </w:tcPr>
          <w:p w:rsidR="002F1C9D" w:rsidRDefault="002F1C9D" w:rsidP="00F944EC">
            <w:pPr>
              <w:pStyle w:val="ProductList-Offering2"/>
            </w:pPr>
            <w:bookmarkStart w:id="598" w:name="_Toc379797225"/>
            <w:bookmarkStart w:id="599" w:name="_Toc380513250"/>
            <w:bookmarkStart w:id="600" w:name="_Toc380655292"/>
            <w:bookmarkStart w:id="601" w:name="_Toc402270626"/>
            <w:r>
              <w:t>Licenza di Gestione Server Enterprise per</w:t>
            </w:r>
            <w:r>
              <w:fldChar w:fldCharType="begin"/>
            </w:r>
            <w:r>
              <w:instrText>XE "Data Protection Manager 2010"</w:instrText>
            </w:r>
            <w:r>
              <w:fldChar w:fldCharType="end"/>
            </w:r>
            <w:r>
              <w:t xml:space="preserve"> System Center Data Protection Manager 2010</w:t>
            </w:r>
            <w:bookmarkEnd w:id="598"/>
            <w:bookmarkEnd w:id="599"/>
            <w:bookmarkEnd w:id="600"/>
            <w:bookmarkEnd w:id="601"/>
            <w:r>
              <w:fldChar w:fldCharType="begin"/>
            </w:r>
            <w:r>
              <w:instrText>XE "Licenza di Gestione Server Enterprise per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2F1C9D" w:rsidRDefault="002F1C9D"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2F1C9D" w:rsidRDefault="002F1C9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F1C9D" w:rsidRDefault="002F1C9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F1C9D" w:rsidRDefault="002F1C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F1C9D" w:rsidRDefault="002F1C9D" w:rsidP="00C05A53">
            <w:pPr>
              <w:pStyle w:val="ProductList-OfferingBody"/>
              <w:ind w:left="-113"/>
              <w:jc w:val="center"/>
            </w:pPr>
            <w:r>
              <w:t>5</w:t>
            </w: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70AD47" w:themeFill="accent6"/>
            <w:vAlign w:val="center"/>
          </w:tcPr>
          <w:p w:rsidR="002F1C9D" w:rsidRPr="00A31BAB" w:rsidRDefault="002F1C9D"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BFBFBF" w:themeFill="background1" w:themeFillShade="BF"/>
            <w:vAlign w:val="center"/>
          </w:tcPr>
          <w:p w:rsidR="002F1C9D" w:rsidRDefault="002F1C9D" w:rsidP="00C05A53">
            <w:pPr>
              <w:pStyle w:val="ProductList-OfferingBody"/>
              <w:ind w:left="-113"/>
              <w:jc w:val="center"/>
            </w:pP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BFBFBF" w:themeFill="background1" w:themeFillShade="BF"/>
            <w:vAlign w:val="center"/>
          </w:tcPr>
          <w:p w:rsidR="002F1C9D" w:rsidRDefault="002F1C9D" w:rsidP="00C05A53">
            <w:pPr>
              <w:pStyle w:val="ProductList-OfferingBody"/>
              <w:ind w:left="-113"/>
              <w:jc w:val="center"/>
            </w:pP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r>
      <w:tr w:rsidR="002F1C9D" w:rsidTr="002F1C9D">
        <w:tc>
          <w:tcPr>
            <w:tcW w:w="3060" w:type="dxa"/>
            <w:tcBorders>
              <w:top w:val="dashSmallGap" w:sz="4" w:space="0" w:color="BFBFBF" w:themeColor="background1" w:themeShade="BF"/>
              <w:left w:val="nil"/>
              <w:bottom w:val="nil"/>
              <w:right w:val="nil"/>
            </w:tcBorders>
          </w:tcPr>
          <w:p w:rsidR="002F1C9D" w:rsidRDefault="002F1C9D" w:rsidP="00F944EC">
            <w:pPr>
              <w:pStyle w:val="ProductList-Offering2"/>
            </w:pPr>
            <w:bookmarkStart w:id="602" w:name="_Toc379797226"/>
            <w:bookmarkStart w:id="603" w:name="_Toc380513251"/>
            <w:bookmarkStart w:id="604" w:name="_Toc380655293"/>
            <w:bookmarkStart w:id="605" w:name="_Toc402270627"/>
            <w:r>
              <w:t>Licenza di Gestione Server Standard per System Center Data Protection Manager 2010</w:t>
            </w:r>
            <w:bookmarkEnd w:id="602"/>
            <w:bookmarkEnd w:id="603"/>
            <w:bookmarkEnd w:id="604"/>
            <w:bookmarkEnd w:id="605"/>
            <w:r>
              <w:fldChar w:fldCharType="begin"/>
            </w:r>
            <w:r>
              <w:instrText>XE "Licenza di Gestione Server Standard per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2F1C9D" w:rsidRDefault="002F1C9D"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2F1C9D" w:rsidRDefault="002F1C9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F1C9D" w:rsidRDefault="002F1C9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F1C9D" w:rsidRDefault="002F1C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F1C9D" w:rsidRDefault="002F1C9D" w:rsidP="00C05A53">
            <w:pPr>
              <w:pStyle w:val="ProductList-OfferingBody"/>
              <w:ind w:left="-113"/>
              <w:jc w:val="center"/>
            </w:pPr>
            <w:r>
              <w:t>1</w:t>
            </w: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70AD47" w:themeFill="accent6"/>
            <w:vAlign w:val="center"/>
          </w:tcPr>
          <w:p w:rsidR="002F1C9D" w:rsidRPr="00A31BAB" w:rsidRDefault="002F1C9D"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BFBFBF" w:themeFill="background1" w:themeFillShade="BF"/>
            <w:vAlign w:val="center"/>
          </w:tcPr>
          <w:p w:rsidR="002F1C9D" w:rsidRDefault="002F1C9D" w:rsidP="00C05A53">
            <w:pPr>
              <w:pStyle w:val="ProductList-OfferingBody"/>
              <w:ind w:left="-113"/>
              <w:jc w:val="center"/>
            </w:pP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c>
          <w:tcPr>
            <w:tcW w:w="595" w:type="dxa"/>
            <w:shd w:val="clear" w:color="auto" w:fill="BFBFBF" w:themeFill="background1" w:themeFillShade="BF"/>
            <w:vAlign w:val="center"/>
          </w:tcPr>
          <w:p w:rsidR="002F1C9D" w:rsidRDefault="002F1C9D" w:rsidP="00C05A53">
            <w:pPr>
              <w:pStyle w:val="ProductList-OfferingBody"/>
              <w:ind w:left="-113"/>
              <w:jc w:val="center"/>
            </w:pPr>
          </w:p>
        </w:tc>
        <w:tc>
          <w:tcPr>
            <w:tcW w:w="596" w:type="dxa"/>
            <w:shd w:val="clear" w:color="auto" w:fill="BFBFBF" w:themeFill="background1" w:themeFillShade="BF"/>
            <w:vAlign w:val="center"/>
          </w:tcPr>
          <w:p w:rsidR="002F1C9D" w:rsidRDefault="002F1C9D"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2F1C9D">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di Prodotti: </w:t>
            </w:r>
            <w:r>
              <w:rPr>
                <w:b/>
              </w:rPr>
              <w:t>Server</w:t>
            </w:r>
          </w:p>
        </w:tc>
        <w:tc>
          <w:tcPr>
            <w:tcW w:w="3597" w:type="dxa"/>
          </w:tcPr>
          <w:p w:rsidR="0010587C" w:rsidRDefault="0010587C" w:rsidP="0010587C">
            <w:pPr>
              <w:pStyle w:val="ProductList-Body"/>
              <w:spacing w:before="20" w:after="20"/>
            </w:pPr>
          </w:p>
        </w:tc>
      </w:tr>
      <w:tr w:rsidR="0010587C" w:rsidTr="002F1C9D">
        <w:tc>
          <w:tcPr>
            <w:tcW w:w="3596" w:type="dxa"/>
          </w:tcPr>
          <w:p w:rsidR="0010587C" w:rsidRDefault="0010587C" w:rsidP="0010587C">
            <w:pPr>
              <w:pStyle w:val="ProductList-Body"/>
              <w:spacing w:before="20" w:after="20"/>
            </w:pPr>
          </w:p>
        </w:tc>
        <w:tc>
          <w:tcPr>
            <w:tcW w:w="3597" w:type="dxa"/>
          </w:tcPr>
          <w:p w:rsidR="0010587C" w:rsidRDefault="004C7FF0" w:rsidP="0010587C">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Informazioni Aggiuntive</w:t>
      </w:r>
    </w:p>
    <w:p w:rsidR="0010587C" w:rsidRDefault="0010587C" w:rsidP="0010587C">
      <w:pPr>
        <w:pStyle w:val="ProductList-Body"/>
      </w:pPr>
      <w:r>
        <w:t>Solo le società in possesso di un Contratto Campus e School e dell</w:t>
      </w:r>
      <w:r w:rsidR="0043136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w:t>
      </w:r>
      <w:r w:rsidR="00431369">
        <w:t>’</w:t>
      </w:r>
      <w:r>
        <w:t xml:space="preserve">iscrizione delle licenze precedenti. </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919D2" w:rsidRDefault="00C13DF8" w:rsidP="00680B4D">
      <w:pPr>
        <w:pStyle w:val="ProductList-Offering2Heading"/>
        <w:outlineLvl w:val="2"/>
      </w:pPr>
      <w:r>
        <w:tab/>
      </w:r>
      <w:bookmarkStart w:id="606" w:name="_Toc378147641"/>
      <w:bookmarkStart w:id="607" w:name="_Toc378151543"/>
      <w:bookmarkStart w:id="608" w:name="_Toc379797227"/>
      <w:bookmarkStart w:id="609" w:name="_Toc380513252"/>
      <w:bookmarkStart w:id="610" w:name="_Toc380655294"/>
      <w:bookmarkStart w:id="611" w:name="_Toc402270628"/>
      <w:r>
        <w:t>System Center Operations Manager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6E8D" w:rsidTr="006021B8">
        <w:trPr>
          <w:tblHeader/>
        </w:trPr>
        <w:tc>
          <w:tcPr>
            <w:tcW w:w="3060" w:type="dxa"/>
            <w:tcBorders>
              <w:bottom w:val="nil"/>
            </w:tcBorders>
            <w:shd w:val="clear" w:color="auto" w:fill="00188F"/>
          </w:tcPr>
          <w:p w:rsidR="00786E8D" w:rsidRPr="00EE0836" w:rsidRDefault="00786E8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786E8D" w:rsidRPr="00C36D1F" w:rsidRDefault="00786E8D"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786E8D" w:rsidRPr="00E3447E" w:rsidRDefault="00786E8D"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786E8D" w:rsidTr="006021B8">
        <w:tc>
          <w:tcPr>
            <w:tcW w:w="3060" w:type="dxa"/>
            <w:tcBorders>
              <w:top w:val="nil"/>
              <w:left w:val="nil"/>
              <w:bottom w:val="dashSmallGap" w:sz="4" w:space="0" w:color="BFBFBF" w:themeColor="background1" w:themeShade="BF"/>
              <w:right w:val="nil"/>
            </w:tcBorders>
          </w:tcPr>
          <w:p w:rsidR="00786E8D" w:rsidRDefault="00786E8D" w:rsidP="00F944EC">
            <w:pPr>
              <w:pStyle w:val="ProductList-Offering2"/>
            </w:pPr>
            <w:bookmarkStart w:id="612" w:name="_Toc379797228"/>
            <w:bookmarkStart w:id="613" w:name="_Toc380513253"/>
            <w:bookmarkStart w:id="614" w:name="_Toc380655295"/>
            <w:bookmarkStart w:id="615" w:name="_Toc402270629"/>
            <w:r>
              <w:t>Licenza di Gestione Server Enterprise per</w:t>
            </w:r>
            <w:r>
              <w:fldChar w:fldCharType="begin"/>
            </w:r>
            <w:r>
              <w:instrText>XE "Operations Manager 2007 R2"</w:instrText>
            </w:r>
            <w:r>
              <w:fldChar w:fldCharType="end"/>
            </w:r>
            <w:r>
              <w:t xml:space="preserve"> System Center Operations Manager 2007 R2</w:t>
            </w:r>
            <w:bookmarkEnd w:id="612"/>
            <w:bookmarkEnd w:id="613"/>
            <w:bookmarkEnd w:id="614"/>
            <w:bookmarkEnd w:id="615"/>
            <w:r>
              <w:fldChar w:fldCharType="begin"/>
            </w:r>
            <w:r>
              <w:instrText>XE "Licenza di Gestione Server Enterprise per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86E8D" w:rsidRDefault="00786E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86E8D" w:rsidRDefault="00786E8D" w:rsidP="00C05A53">
            <w:pPr>
              <w:pStyle w:val="ProductList-OfferingBody"/>
              <w:ind w:left="-113"/>
              <w:jc w:val="center"/>
            </w:pPr>
            <w:r>
              <w:t>5</w:t>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70AD47" w:themeFill="accent6"/>
            <w:vAlign w:val="center"/>
          </w:tcPr>
          <w:p w:rsidR="00786E8D" w:rsidRPr="004F4B05" w:rsidRDefault="00786E8D"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r>
      <w:tr w:rsidR="00786E8D" w:rsidTr="006021B8">
        <w:tc>
          <w:tcPr>
            <w:tcW w:w="3060" w:type="dxa"/>
            <w:tcBorders>
              <w:top w:val="dashSmallGap" w:sz="4" w:space="0" w:color="BFBFBF" w:themeColor="background1" w:themeShade="BF"/>
              <w:left w:val="nil"/>
              <w:bottom w:val="dashSmallGap" w:sz="4" w:space="0" w:color="BFBFBF" w:themeColor="background1" w:themeShade="BF"/>
              <w:right w:val="nil"/>
            </w:tcBorders>
          </w:tcPr>
          <w:p w:rsidR="00786E8D" w:rsidRDefault="00786E8D" w:rsidP="00F944EC">
            <w:pPr>
              <w:pStyle w:val="ProductList-Offering2"/>
            </w:pPr>
            <w:bookmarkStart w:id="616" w:name="_Toc379797229"/>
            <w:bookmarkStart w:id="617" w:name="_Toc380513254"/>
            <w:bookmarkStart w:id="618" w:name="_Toc380655296"/>
            <w:bookmarkStart w:id="619" w:name="_Toc402270630"/>
            <w:r>
              <w:t>Licenza di Gestione Server Standard per</w:t>
            </w:r>
            <w:r>
              <w:fldChar w:fldCharType="begin"/>
            </w:r>
            <w:r>
              <w:instrText>XE "Operations Manager 2007 R2"</w:instrText>
            </w:r>
            <w:r>
              <w:fldChar w:fldCharType="end"/>
            </w:r>
            <w:r>
              <w:t xml:space="preserve"> System Center Operations Manager 2007 R2</w:t>
            </w:r>
            <w:bookmarkEnd w:id="616"/>
            <w:bookmarkEnd w:id="617"/>
            <w:bookmarkEnd w:id="618"/>
            <w:bookmarkEnd w:id="619"/>
            <w:r>
              <w:fldChar w:fldCharType="begin"/>
            </w:r>
            <w:r>
              <w:instrText>XE "Licenza di Gestione Server Standard per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6E8D" w:rsidRDefault="00786E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86E8D" w:rsidRDefault="00786E8D" w:rsidP="00C05A53">
            <w:pPr>
              <w:pStyle w:val="ProductList-OfferingBody"/>
              <w:ind w:left="-113"/>
              <w:jc w:val="center"/>
            </w:pPr>
            <w:r>
              <w:t>1</w:t>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70AD47" w:themeFill="accent6"/>
            <w:vAlign w:val="center"/>
          </w:tcPr>
          <w:p w:rsidR="00786E8D" w:rsidRPr="004F4B05" w:rsidRDefault="00786E8D"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r>
      <w:tr w:rsidR="00786E8D" w:rsidTr="006021B8">
        <w:tc>
          <w:tcPr>
            <w:tcW w:w="3060" w:type="dxa"/>
            <w:tcBorders>
              <w:top w:val="dashSmallGap" w:sz="4" w:space="0" w:color="BFBFBF" w:themeColor="background1" w:themeShade="BF"/>
              <w:left w:val="nil"/>
              <w:bottom w:val="dashSmallGap" w:sz="4" w:space="0" w:color="BFBFBF" w:themeColor="background1" w:themeShade="BF"/>
              <w:right w:val="nil"/>
            </w:tcBorders>
          </w:tcPr>
          <w:p w:rsidR="00786E8D" w:rsidRDefault="00786E8D" w:rsidP="00F944EC">
            <w:pPr>
              <w:pStyle w:val="ProductList-Offering2"/>
            </w:pPr>
            <w:bookmarkStart w:id="620" w:name="_Toc379797230"/>
            <w:bookmarkStart w:id="621" w:name="_Toc380513255"/>
            <w:bookmarkStart w:id="622" w:name="_Toc380655297"/>
            <w:bookmarkStart w:id="623" w:name="_Toc402270631"/>
            <w:r>
              <w:t>Licenza di Gestione Client per System Center Operations Manager 2007 R2</w:t>
            </w:r>
            <w:r>
              <w:fldChar w:fldCharType="begin"/>
            </w:r>
            <w:r>
              <w:instrText>XE "Operations Manager 2007 R2"</w:instrText>
            </w:r>
            <w:r>
              <w:fldChar w:fldCharType="end"/>
            </w:r>
            <w:r>
              <w:t xml:space="preserve"> per OSE</w:t>
            </w:r>
            <w:bookmarkEnd w:id="620"/>
            <w:bookmarkEnd w:id="621"/>
            <w:bookmarkEnd w:id="622"/>
            <w:bookmarkEnd w:id="623"/>
            <w:r>
              <w:fldChar w:fldCharType="begin"/>
            </w:r>
            <w:r>
              <w:instrText>XE "Licenza di Gestione Client per System Center Operations Manager 2007 R2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86E8D" w:rsidRDefault="00786E8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6E8D" w:rsidRDefault="00786E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86E8D" w:rsidRDefault="00786E8D" w:rsidP="00C05A53">
            <w:pPr>
              <w:pStyle w:val="ProductList-OfferingBody"/>
              <w:ind w:left="-113"/>
              <w:jc w:val="center"/>
            </w:pPr>
            <w:r>
              <w:t>1</w:t>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70AD47" w:themeFill="accent6"/>
            <w:vAlign w:val="center"/>
          </w:tcPr>
          <w:p w:rsidR="00786E8D" w:rsidRPr="00A31BAB" w:rsidRDefault="00786E8D"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r>
      <w:tr w:rsidR="00786E8D" w:rsidTr="006021B8">
        <w:tc>
          <w:tcPr>
            <w:tcW w:w="3060" w:type="dxa"/>
            <w:tcBorders>
              <w:top w:val="dashSmallGap" w:sz="4" w:space="0" w:color="BFBFBF" w:themeColor="background1" w:themeShade="BF"/>
              <w:left w:val="nil"/>
              <w:bottom w:val="nil"/>
              <w:right w:val="nil"/>
            </w:tcBorders>
          </w:tcPr>
          <w:p w:rsidR="00786E8D" w:rsidRDefault="00786E8D" w:rsidP="00F944EC">
            <w:pPr>
              <w:pStyle w:val="ProductList-Offering2"/>
            </w:pPr>
            <w:bookmarkStart w:id="624" w:name="_Toc379797231"/>
            <w:bookmarkStart w:id="625" w:name="_Toc380513256"/>
            <w:bookmarkStart w:id="626" w:name="_Toc380655298"/>
            <w:bookmarkStart w:id="627" w:name="_Toc402270632"/>
            <w:r>
              <w:t>Licenza di Gestione Client per System Center Operations Manager 2007 R2</w:t>
            </w:r>
            <w:r>
              <w:fldChar w:fldCharType="begin"/>
            </w:r>
            <w:r>
              <w:instrText>XE "Operations Manager 2007 R2"</w:instrText>
            </w:r>
            <w:r>
              <w:fldChar w:fldCharType="end"/>
            </w:r>
            <w:r>
              <w:t xml:space="preserve"> per Utente</w:t>
            </w:r>
            <w:bookmarkEnd w:id="624"/>
            <w:bookmarkEnd w:id="625"/>
            <w:bookmarkEnd w:id="626"/>
            <w:bookmarkEnd w:id="627"/>
            <w:r>
              <w:fldChar w:fldCharType="begin"/>
            </w:r>
            <w:r>
              <w:instrText>XE "Licenza di Gestione Client per System Center Operations Manager 2007 R2 per Utente"</w:instrText>
            </w:r>
            <w:r>
              <w:fldChar w:fldCharType="end"/>
            </w:r>
          </w:p>
        </w:tc>
        <w:tc>
          <w:tcPr>
            <w:tcW w:w="595" w:type="dxa"/>
            <w:tcBorders>
              <w:top w:val="dashSmallGap" w:sz="4" w:space="0" w:color="BFBFBF" w:themeColor="background1" w:themeShade="BF"/>
              <w:left w:val="nil"/>
              <w:bottom w:val="nil"/>
              <w:right w:val="nil"/>
            </w:tcBorders>
            <w:vAlign w:val="center"/>
          </w:tcPr>
          <w:p w:rsidR="00786E8D" w:rsidRDefault="00786E8D"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786E8D" w:rsidRDefault="00786E8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86E8D" w:rsidRDefault="00786E8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86E8D" w:rsidRDefault="00786E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86E8D" w:rsidRDefault="00786E8D" w:rsidP="00C05A53">
            <w:pPr>
              <w:pStyle w:val="ProductList-OfferingBody"/>
              <w:ind w:left="-113"/>
              <w:jc w:val="center"/>
            </w:pPr>
            <w:r>
              <w:t>1</w:t>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70AD47" w:themeFill="accent6"/>
            <w:vAlign w:val="center"/>
          </w:tcPr>
          <w:p w:rsidR="00786E8D" w:rsidRPr="00A31BAB" w:rsidRDefault="00786E8D"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c>
          <w:tcPr>
            <w:tcW w:w="595" w:type="dxa"/>
            <w:shd w:val="clear" w:color="auto" w:fill="BFBFBF" w:themeFill="background1" w:themeFillShade="BF"/>
            <w:vAlign w:val="center"/>
          </w:tcPr>
          <w:p w:rsidR="00786E8D" w:rsidRDefault="00786E8D" w:rsidP="00C05A53">
            <w:pPr>
              <w:pStyle w:val="ProductList-OfferingBody"/>
              <w:ind w:left="-113"/>
              <w:jc w:val="center"/>
            </w:pPr>
          </w:p>
        </w:tc>
        <w:tc>
          <w:tcPr>
            <w:tcW w:w="596" w:type="dxa"/>
            <w:shd w:val="clear" w:color="auto" w:fill="BFBFBF" w:themeFill="background1" w:themeFillShade="BF"/>
            <w:vAlign w:val="center"/>
          </w:tcPr>
          <w:p w:rsidR="00786E8D" w:rsidRDefault="00786E8D" w:rsidP="00C05A53">
            <w:pPr>
              <w:pStyle w:val="ProductList-OfferingBody"/>
              <w:ind w:left="-113"/>
              <w:jc w:val="center"/>
            </w:pPr>
          </w:p>
        </w:tc>
      </w:tr>
    </w:tbl>
    <w:p w:rsidR="009919D2" w:rsidRPr="005071F3" w:rsidRDefault="009919D2"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30"/>
        <w:gridCol w:w="3230"/>
      </w:tblGrid>
      <w:tr w:rsidR="00D8182E" w:rsidTr="002022BC">
        <w:tc>
          <w:tcPr>
            <w:tcW w:w="4230" w:type="dxa"/>
          </w:tcPr>
          <w:p w:rsidR="00D8182E" w:rsidRPr="00D8182E" w:rsidRDefault="00D8182E" w:rsidP="00D8182E">
            <w:pPr>
              <w:pStyle w:val="ProductList-Body"/>
              <w:spacing w:before="20" w:after="20"/>
              <w:rPr>
                <w:b/>
              </w:rPr>
            </w:pPr>
            <w:r>
              <w:t xml:space="preserve">Versione Precedente: </w:t>
            </w:r>
            <w:r>
              <w:rPr>
                <w:b/>
              </w:rPr>
              <w:t>System Center Operations</w:t>
            </w:r>
          </w:p>
        </w:tc>
        <w:tc>
          <w:tcPr>
            <w:tcW w:w="3330" w:type="dxa"/>
          </w:tcPr>
          <w:p w:rsidR="00D8182E" w:rsidRDefault="00D8182E" w:rsidP="00D8182E">
            <w:pPr>
              <w:pStyle w:val="ProductList-Body"/>
              <w:spacing w:before="20" w:after="20"/>
            </w:pPr>
            <w:r>
              <w:t xml:space="preserve">Pool di Prodotti: </w:t>
            </w:r>
            <w:r>
              <w:rPr>
                <w:b/>
              </w:rPr>
              <w:t>Server</w:t>
            </w:r>
          </w:p>
        </w:tc>
        <w:tc>
          <w:tcPr>
            <w:tcW w:w="3230" w:type="dxa"/>
          </w:tcPr>
          <w:p w:rsidR="00D8182E" w:rsidRDefault="00D8182E" w:rsidP="00D8182E">
            <w:pPr>
              <w:pStyle w:val="ProductList-Body"/>
              <w:spacing w:before="20" w:after="20"/>
            </w:pPr>
          </w:p>
        </w:tc>
      </w:tr>
      <w:tr w:rsidR="00D8182E" w:rsidTr="002022BC">
        <w:tc>
          <w:tcPr>
            <w:tcW w:w="4230" w:type="dxa"/>
          </w:tcPr>
          <w:p w:rsidR="00D8182E" w:rsidRPr="00D8182E" w:rsidRDefault="00D8182E" w:rsidP="00BE27AD">
            <w:pPr>
              <w:pStyle w:val="ProductList-Body"/>
              <w:spacing w:before="20" w:after="20"/>
              <w:ind w:left="162"/>
            </w:pPr>
            <w:r>
              <w:rPr>
                <w:b/>
              </w:rPr>
              <w:t>Manager 2007</w:t>
            </w:r>
            <w:r>
              <w:t xml:space="preserve"> (3/08)</w:t>
            </w:r>
          </w:p>
        </w:tc>
        <w:tc>
          <w:tcPr>
            <w:tcW w:w="3330" w:type="dxa"/>
          </w:tcPr>
          <w:p w:rsidR="00D8182E" w:rsidRDefault="004C7FF0" w:rsidP="00D8182E">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230"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Informazioni Aggiuntive</w:t>
      </w:r>
    </w:p>
    <w:p w:rsidR="00071A79" w:rsidRDefault="00071A79" w:rsidP="00CF39F8">
      <w:pPr>
        <w:pStyle w:val="ProductList-Body"/>
      </w:pPr>
      <w:r>
        <w:t>Solo le società in possesso di un Contratto Campus e School e dell</w:t>
      </w:r>
      <w:r w:rsidR="0043136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CF39F8">
        <w:t> </w:t>
      </w:r>
      <w:r>
        <w:t>tali licenze di gestione dovranno essere acquistate ai sensi del medesimo contratto o nello stesso periodo di validità dell</w:t>
      </w:r>
      <w:r w:rsidR="00431369">
        <w:t>’</w:t>
      </w:r>
      <w:r>
        <w:t xml:space="preserve">iscrizione delle licenze precedenti. </w:t>
      </w:r>
    </w:p>
    <w:p w:rsidR="000F1869" w:rsidRDefault="004C7FF0" w:rsidP="00585A48">
      <w:pPr>
        <w:pStyle w:val="ProductList-Body"/>
        <w:shd w:val="clear" w:color="auto" w:fill="A6A6A6" w:themeFill="background1" w:themeFillShade="A6"/>
        <w:spacing w:before="120" w:after="240"/>
        <w:jc w:val="right"/>
        <w:rPr>
          <w:rStyle w:val="Hyperlink"/>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407E60" w:rsidRDefault="00C13DF8" w:rsidP="00680B4D">
      <w:pPr>
        <w:pStyle w:val="ProductList-Offering2Heading"/>
        <w:outlineLvl w:val="2"/>
      </w:pPr>
      <w:r>
        <w:tab/>
      </w:r>
      <w:bookmarkStart w:id="628" w:name="_Toc378147642"/>
      <w:bookmarkStart w:id="629" w:name="_Toc378151544"/>
      <w:bookmarkStart w:id="630" w:name="_Toc379797232"/>
      <w:bookmarkStart w:id="631" w:name="_Toc380513257"/>
      <w:bookmarkStart w:id="632" w:name="_Toc380655299"/>
      <w:bookmarkStart w:id="633" w:name="_Toc402270633"/>
      <w:r>
        <w:t>System Center Server</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36F2" w:rsidTr="005B36F2">
        <w:trPr>
          <w:tblHeader/>
        </w:trPr>
        <w:tc>
          <w:tcPr>
            <w:tcW w:w="3060" w:type="dxa"/>
            <w:tcBorders>
              <w:bottom w:val="nil"/>
            </w:tcBorders>
            <w:shd w:val="clear" w:color="auto" w:fill="00188F"/>
          </w:tcPr>
          <w:p w:rsidR="005B36F2" w:rsidRPr="00EE0836" w:rsidRDefault="005B36F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5B36F2" w:rsidRPr="00C36D1F" w:rsidRDefault="005B36F2"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5B36F2" w:rsidTr="005B36F2">
        <w:tc>
          <w:tcPr>
            <w:tcW w:w="3060" w:type="dxa"/>
            <w:tcBorders>
              <w:top w:val="nil"/>
              <w:left w:val="nil"/>
              <w:bottom w:val="dashSmallGap" w:sz="4" w:space="0" w:color="BFBFBF" w:themeColor="background1" w:themeShade="BF"/>
              <w:right w:val="nil"/>
            </w:tcBorders>
          </w:tcPr>
          <w:p w:rsidR="005B36F2" w:rsidRDefault="005B36F2" w:rsidP="002619A7">
            <w:pPr>
              <w:pStyle w:val="ProductList-Offering2"/>
            </w:pPr>
            <w:bookmarkStart w:id="634" w:name="_Toc379797233"/>
            <w:bookmarkStart w:id="635" w:name="_Toc380513258"/>
            <w:bookmarkStart w:id="636" w:name="_Toc380655300"/>
            <w:bookmarkStart w:id="637" w:name="_Toc402270634"/>
            <w:r>
              <w:t>Licenza di Gestione Server per System Center</w:t>
            </w:r>
            <w:r w:rsidR="002619A7">
              <w:t> </w:t>
            </w:r>
            <w:r>
              <w:t>2012 Datacenter</w:t>
            </w:r>
            <w:r>
              <w:fldChar w:fldCharType="begin"/>
            </w:r>
            <w:r>
              <w:instrText>XE "Licenza di Gestione Server per System Center 2012 R2 Datacenter"</w:instrText>
            </w:r>
            <w:r>
              <w:fldChar w:fldCharType="end"/>
            </w:r>
            <w:r>
              <w:t xml:space="preserve"> (2 processori)</w:t>
            </w:r>
            <w:bookmarkEnd w:id="634"/>
            <w:bookmarkEnd w:id="635"/>
            <w:bookmarkEnd w:id="636"/>
            <w:bookmarkEnd w:id="637"/>
          </w:p>
        </w:tc>
        <w:tc>
          <w:tcPr>
            <w:tcW w:w="595" w:type="dxa"/>
            <w:tcBorders>
              <w:top w:val="nil"/>
              <w:left w:val="nil"/>
              <w:bottom w:val="dashSmallGap" w:sz="4" w:space="0" w:color="BFBFBF" w:themeColor="background1" w:themeShade="BF"/>
              <w:right w:val="nil"/>
            </w:tcBorders>
            <w:vAlign w:val="center"/>
          </w:tcPr>
          <w:p w:rsidR="005B36F2" w:rsidRDefault="005B36F2"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B36F2" w:rsidRDefault="005B36F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B36F2" w:rsidRDefault="005B36F2"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36F2" w:rsidRDefault="005B36F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B36F2" w:rsidRDefault="005B36F2" w:rsidP="00C05A53">
            <w:pPr>
              <w:pStyle w:val="ProductList-OfferingBody"/>
              <w:ind w:left="-113"/>
              <w:jc w:val="center"/>
            </w:pPr>
            <w:r>
              <w:t>25</w:t>
            </w:r>
          </w:p>
        </w:tc>
        <w:tc>
          <w:tcPr>
            <w:tcW w:w="596" w:type="dxa"/>
            <w:shd w:val="clear" w:color="auto" w:fill="70AD47" w:themeFill="accent6"/>
            <w:vAlign w:val="center"/>
          </w:tcPr>
          <w:p w:rsidR="005B36F2" w:rsidRPr="004F4B05" w:rsidRDefault="005B36F2"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rsidR="005B36F2" w:rsidRPr="004F4B05" w:rsidRDefault="005B36F2"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rsidR="005B36F2" w:rsidRDefault="005B36F2" w:rsidP="00A52826">
            <w:pPr>
              <w:pStyle w:val="ProductList-OfferingBody"/>
              <w:ind w:left="-113"/>
              <w:jc w:val="center"/>
            </w:pPr>
          </w:p>
        </w:tc>
        <w:tc>
          <w:tcPr>
            <w:tcW w:w="595" w:type="dxa"/>
            <w:shd w:val="clear" w:color="auto" w:fill="70AD47" w:themeFill="accent6"/>
            <w:vAlign w:val="center"/>
          </w:tcPr>
          <w:p w:rsidR="005B36F2" w:rsidRDefault="005B36F2" w:rsidP="00A52826">
            <w:pPr>
              <w:pStyle w:val="ProductList-OfferingBody"/>
              <w:ind w:left="-113"/>
              <w:jc w:val="center"/>
            </w:pPr>
          </w:p>
        </w:tc>
        <w:tc>
          <w:tcPr>
            <w:tcW w:w="595" w:type="dxa"/>
            <w:shd w:val="clear" w:color="auto" w:fill="70AD47" w:themeFill="accent6"/>
            <w:vAlign w:val="center"/>
          </w:tcPr>
          <w:p w:rsidR="005B36F2" w:rsidRPr="00B002B4" w:rsidRDefault="005B36F2" w:rsidP="00A52826">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596" w:type="dxa"/>
            <w:shd w:val="clear" w:color="auto" w:fill="70AD47" w:themeFill="accent6"/>
            <w:vAlign w:val="center"/>
          </w:tcPr>
          <w:p w:rsidR="005B36F2" w:rsidRPr="00B002B4" w:rsidRDefault="005B36F2" w:rsidP="00A52826">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rsidR="005B36F2" w:rsidRDefault="005B36F2" w:rsidP="00A52826">
            <w:pPr>
              <w:pStyle w:val="ProductList-OfferingBody"/>
              <w:ind w:left="-113"/>
              <w:jc w:val="center"/>
            </w:pPr>
          </w:p>
        </w:tc>
        <w:tc>
          <w:tcPr>
            <w:tcW w:w="596" w:type="dxa"/>
            <w:shd w:val="clear" w:color="auto" w:fill="70AD47" w:themeFill="accent6"/>
            <w:vAlign w:val="center"/>
          </w:tcPr>
          <w:p w:rsidR="005B36F2" w:rsidRPr="00B002B4" w:rsidRDefault="005B36F2" w:rsidP="00A52826">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r w:rsidR="005B36F2" w:rsidTr="005B36F2">
        <w:tc>
          <w:tcPr>
            <w:tcW w:w="3060" w:type="dxa"/>
            <w:tcBorders>
              <w:top w:val="dashSmallGap" w:sz="4" w:space="0" w:color="BFBFBF" w:themeColor="background1" w:themeShade="BF"/>
              <w:left w:val="nil"/>
              <w:bottom w:val="nil"/>
              <w:right w:val="nil"/>
            </w:tcBorders>
          </w:tcPr>
          <w:p w:rsidR="005B36F2" w:rsidRDefault="005B36F2" w:rsidP="00F944EC">
            <w:pPr>
              <w:pStyle w:val="ProductList-Offering2"/>
            </w:pPr>
            <w:bookmarkStart w:id="638" w:name="_Toc379797234"/>
            <w:bookmarkStart w:id="639" w:name="_Toc380513259"/>
            <w:bookmarkStart w:id="640" w:name="_Toc380655301"/>
            <w:bookmarkStart w:id="641" w:name="_Toc402270635"/>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38"/>
            <w:bookmarkEnd w:id="639"/>
            <w:bookmarkEnd w:id="640"/>
            <w:bookmarkEnd w:id="641"/>
          </w:p>
        </w:tc>
        <w:tc>
          <w:tcPr>
            <w:tcW w:w="595" w:type="dxa"/>
            <w:tcBorders>
              <w:top w:val="dashSmallGap" w:sz="4" w:space="0" w:color="BFBFBF" w:themeColor="background1" w:themeShade="BF"/>
              <w:left w:val="nil"/>
              <w:bottom w:val="nil"/>
              <w:right w:val="nil"/>
            </w:tcBorders>
            <w:vAlign w:val="center"/>
          </w:tcPr>
          <w:p w:rsidR="005B36F2" w:rsidRDefault="005B36F2"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B36F2" w:rsidRDefault="005B36F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B36F2" w:rsidRDefault="005B36F2"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36F2" w:rsidRDefault="005B36F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5B36F2" w:rsidRDefault="005B36F2" w:rsidP="00C05A53">
            <w:pPr>
              <w:pStyle w:val="ProductList-OfferingBody"/>
              <w:ind w:left="-113"/>
              <w:jc w:val="center"/>
            </w:pPr>
            <w:r>
              <w:t>15</w:t>
            </w:r>
          </w:p>
        </w:tc>
        <w:tc>
          <w:tcPr>
            <w:tcW w:w="596" w:type="dxa"/>
            <w:shd w:val="clear" w:color="auto" w:fill="70AD47" w:themeFill="accent6"/>
            <w:vAlign w:val="center"/>
          </w:tcPr>
          <w:p w:rsidR="005B36F2" w:rsidRPr="004F4B05" w:rsidRDefault="005B36F2"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rsidR="005B36F2" w:rsidRPr="004F4B05" w:rsidRDefault="005B36F2"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rsidR="005B36F2" w:rsidRDefault="005B36F2" w:rsidP="00A52826">
            <w:pPr>
              <w:pStyle w:val="ProductList-OfferingBody"/>
              <w:ind w:left="-113"/>
              <w:jc w:val="center"/>
            </w:pPr>
          </w:p>
        </w:tc>
        <w:tc>
          <w:tcPr>
            <w:tcW w:w="595" w:type="dxa"/>
            <w:shd w:val="clear" w:color="auto" w:fill="70AD47" w:themeFill="accent6"/>
            <w:vAlign w:val="center"/>
          </w:tcPr>
          <w:p w:rsidR="005B36F2" w:rsidRDefault="005B36F2" w:rsidP="00A52826">
            <w:pPr>
              <w:pStyle w:val="ProductList-OfferingBody"/>
              <w:ind w:left="-113"/>
              <w:jc w:val="center"/>
            </w:pPr>
          </w:p>
        </w:tc>
        <w:tc>
          <w:tcPr>
            <w:tcW w:w="595" w:type="dxa"/>
            <w:shd w:val="clear" w:color="auto" w:fill="70AD47" w:themeFill="accent6"/>
            <w:vAlign w:val="center"/>
          </w:tcPr>
          <w:p w:rsidR="005B36F2" w:rsidRPr="00B002B4" w:rsidRDefault="005B36F2" w:rsidP="00A52826">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596" w:type="dxa"/>
            <w:shd w:val="clear" w:color="auto" w:fill="70AD47" w:themeFill="accent6"/>
            <w:vAlign w:val="center"/>
          </w:tcPr>
          <w:p w:rsidR="005B36F2" w:rsidRPr="00B002B4" w:rsidRDefault="005B36F2" w:rsidP="00A52826">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rsidR="005B36F2" w:rsidRDefault="005B36F2" w:rsidP="00A52826">
            <w:pPr>
              <w:pStyle w:val="ProductList-OfferingBody"/>
              <w:ind w:left="-113"/>
              <w:jc w:val="center"/>
            </w:pPr>
          </w:p>
        </w:tc>
        <w:tc>
          <w:tcPr>
            <w:tcW w:w="596" w:type="dxa"/>
            <w:shd w:val="clear" w:color="auto" w:fill="70AD47" w:themeFill="accent6"/>
            <w:vAlign w:val="center"/>
          </w:tcPr>
          <w:p w:rsidR="005B36F2" w:rsidRPr="00B002B4" w:rsidRDefault="005B36F2" w:rsidP="00A52826">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bl>
    <w:p w:rsidR="00407E60" w:rsidRPr="005071F3"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3"/>
        <w:gridCol w:w="3330"/>
        <w:gridCol w:w="3437"/>
      </w:tblGrid>
      <w:tr w:rsidR="00495DD9" w:rsidTr="002619A7">
        <w:tc>
          <w:tcPr>
            <w:tcW w:w="4023" w:type="dxa"/>
          </w:tcPr>
          <w:p w:rsidR="00495DD9" w:rsidRDefault="00183408" w:rsidP="00495DD9">
            <w:pPr>
              <w:pStyle w:val="ProductList-Body"/>
              <w:spacing w:before="20" w:after="20"/>
            </w:pPr>
            <w:r>
              <w:t xml:space="preserve">Versione Precedente: </w:t>
            </w:r>
            <w:r>
              <w:rPr>
                <w:b/>
              </w:rPr>
              <w:t>System Center 2012</w:t>
            </w:r>
            <w:r>
              <w:t xml:space="preserve"> (3/12)</w:t>
            </w:r>
          </w:p>
        </w:tc>
        <w:tc>
          <w:tcPr>
            <w:tcW w:w="3330" w:type="dxa"/>
          </w:tcPr>
          <w:p w:rsidR="00495DD9" w:rsidRDefault="00495DD9" w:rsidP="00495DD9">
            <w:pPr>
              <w:pStyle w:val="ProductList-Body"/>
              <w:spacing w:before="20" w:after="20"/>
            </w:pPr>
            <w:r>
              <w:t xml:space="preserve">Pool di Prodotti: </w:t>
            </w:r>
            <w:r>
              <w:rPr>
                <w:b/>
              </w:rPr>
              <w:t>Server</w:t>
            </w:r>
          </w:p>
        </w:tc>
        <w:tc>
          <w:tcPr>
            <w:tcW w:w="3437" w:type="dxa"/>
          </w:tcPr>
          <w:p w:rsidR="00495DD9" w:rsidRDefault="00495DD9" w:rsidP="00495DD9">
            <w:pPr>
              <w:pStyle w:val="ProductList-Body"/>
              <w:spacing w:before="20" w:after="20"/>
            </w:pPr>
          </w:p>
        </w:tc>
      </w:tr>
      <w:tr w:rsidR="00495DD9" w:rsidTr="002619A7">
        <w:tc>
          <w:tcPr>
            <w:tcW w:w="4023" w:type="dxa"/>
          </w:tcPr>
          <w:p w:rsidR="00495DD9" w:rsidRDefault="00495DD9" w:rsidP="00495DD9">
            <w:pPr>
              <w:pStyle w:val="ProductList-Body"/>
              <w:spacing w:before="20" w:after="20"/>
            </w:pPr>
          </w:p>
        </w:tc>
        <w:tc>
          <w:tcPr>
            <w:tcW w:w="3330" w:type="dxa"/>
          </w:tcPr>
          <w:p w:rsidR="00495DD9" w:rsidRDefault="004C7FF0" w:rsidP="00495DD9">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437" w:type="dxa"/>
          </w:tcPr>
          <w:p w:rsidR="00495DD9" w:rsidRDefault="00495DD9" w:rsidP="00495DD9">
            <w:pPr>
              <w:pStyle w:val="ProductList-Body"/>
              <w:spacing w:before="20" w:after="20"/>
            </w:pPr>
          </w:p>
        </w:tc>
      </w:tr>
    </w:tbl>
    <w:p w:rsidR="00782C7B" w:rsidRPr="00782C7B" w:rsidRDefault="00782C7B" w:rsidP="00E52BEE">
      <w:pPr>
        <w:pStyle w:val="ProductList-Body"/>
        <w:keepNext/>
        <w:shd w:val="clear" w:color="auto" w:fill="D9D9D9" w:themeFill="background1" w:themeFillShade="D9"/>
        <w:spacing w:before="120" w:after="120"/>
        <w:rPr>
          <w:b/>
        </w:rPr>
      </w:pPr>
      <w:r>
        <w:rPr>
          <w:b/>
        </w:rPr>
        <w:t>Informazioni Aggiuntive</w:t>
      </w:r>
    </w:p>
    <w:p w:rsidR="00183408" w:rsidRPr="00183408" w:rsidRDefault="00183408" w:rsidP="00E52BEE">
      <w:pPr>
        <w:pStyle w:val="ProductList-Body"/>
        <w:keepNext/>
        <w:rPr>
          <w:b/>
        </w:rPr>
      </w:pPr>
      <w:r>
        <w:rPr>
          <w:b/>
          <w:color w:val="00188F"/>
        </w:rPr>
        <w:t>Diritti di Aggiornamento di Software Assurance per Versioni Precedenti di System Center Server</w:t>
      </w:r>
      <w:r>
        <w:rPr>
          <w:b/>
        </w:rPr>
        <w:t xml:space="preserve"> </w:t>
      </w:r>
    </w:p>
    <w:p w:rsidR="00183408" w:rsidRDefault="00183408" w:rsidP="00A705E5">
      <w:pPr>
        <w:pStyle w:val="ProductList-Body"/>
      </w:pPr>
      <w:r>
        <w:t>Le società in possesso della copertura SA per i Prodotti qui indicati in data 1° aprile 2012 potranno essere idonee a eseguire l</w:t>
      </w:r>
      <w:r w:rsidR="00431369">
        <w:t>’</w:t>
      </w:r>
      <w:r>
        <w:t>aggiornamento alla</w:t>
      </w:r>
      <w:r w:rsidR="00A705E5">
        <w:t> </w:t>
      </w:r>
      <w:r>
        <w:t>versione 2012 ai</w:t>
      </w:r>
      <w:r w:rsidR="008B4A0B">
        <w:t xml:space="preserve"> sensi di condizioni speciali. </w:t>
      </w:r>
      <w:r>
        <w:t>Per ulteriori informazioni, le società potranno fare riferimento alla Lista dei Prodotti del mese di</w:t>
      </w:r>
      <w:r w:rsidR="00A705E5">
        <w:t> </w:t>
      </w:r>
      <w:r>
        <w:t>marzo</w:t>
      </w:r>
      <w:r w:rsidR="00A705E5">
        <w:t> </w:t>
      </w:r>
      <w:r>
        <w:t>2014 disponibile all</w:t>
      </w:r>
      <w:r w:rsidR="00431369">
        <w:t>’</w:t>
      </w:r>
      <w:r>
        <w:t xml:space="preserve">indirizzo </w:t>
      </w:r>
      <w:hyperlink r:id="rId38" w:history="1">
        <w:r>
          <w:rPr>
            <w:rStyle w:val="Hyperlink"/>
          </w:rPr>
          <w:t>http://go.microsoft.com/?linkid=9839207</w:t>
        </w:r>
      </w:hyperlink>
      <w: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Default="00183408" w:rsidP="00481542">
      <w:pPr>
        <w:pStyle w:val="ProductList-Body"/>
        <w:numPr>
          <w:ilvl w:val="0"/>
          <w:numId w:val="36"/>
        </w:numPr>
        <w:ind w:left="450" w:hanging="270"/>
      </w:pPr>
      <w:r>
        <w:t>Windows Embedded Device Manager 2011</w:t>
      </w:r>
    </w:p>
    <w:p w:rsidR="00B45BE8" w:rsidRPr="005071F3" w:rsidRDefault="00B45BE8" w:rsidP="00B45BE8">
      <w:pPr>
        <w:pStyle w:val="ProductList-Body"/>
        <w:rPr>
          <w:sz w:val="14"/>
          <w:szCs w:val="20"/>
        </w:rPr>
      </w:pPr>
    </w:p>
    <w:p w:rsidR="00B45BE8" w:rsidRPr="00FD42F0" w:rsidRDefault="00B45BE8" w:rsidP="00B45BE8">
      <w:pPr>
        <w:pStyle w:val="ProductList-Body"/>
        <w:rPr>
          <w:b/>
          <w:color w:val="00188F"/>
        </w:rPr>
      </w:pPr>
      <w:r>
        <w:rPr>
          <w:b/>
          <w:color w:val="00188F"/>
        </w:rPr>
        <w:t>Aggiornamento dell</w:t>
      </w:r>
      <w:r w:rsidR="00431369">
        <w:rPr>
          <w:b/>
          <w:color w:val="00188F"/>
        </w:rPr>
        <w:t>’</w:t>
      </w:r>
      <w:r>
        <w:rPr>
          <w:b/>
          <w:color w:val="00188F"/>
        </w:rPr>
        <w:t>Iscrizione Server and Cloud (SCE) a un Contratto Enterprise per System Center 2012 R2 Standard</w:t>
      </w:r>
    </w:p>
    <w:p w:rsidR="00B45BE8" w:rsidRPr="00FD42F0" w:rsidRDefault="00B45BE8" w:rsidP="00B45BE8">
      <w:pPr>
        <w:pStyle w:val="ProductList-Body"/>
      </w:pPr>
      <w:r>
        <w:t>Le società in possesso di una SCE, che hanno soddisfatto i requisiti di copertura e hanno effettuato l</w:t>
      </w:r>
      <w:r w:rsidR="00431369">
        <w:t>’</w:t>
      </w:r>
      <w:r>
        <w:t>iscrizione al componente Core Infrastructure sono idonee a installare e gestire il prodotto System Center nei componenti dell</w:t>
      </w:r>
      <w:r w:rsidR="00431369">
        <w:t>’</w:t>
      </w:r>
      <w:r>
        <w:t>Ambiente del Sistema Operativo Virtuale (OSE Virtuale) in Microsoft Azure. Questo vantaggio consentirà alle società di gestire fino a 10 istanze idonee di OSE Virtuali in Microsoft Azure per ciascun</w:t>
      </w:r>
      <w:r w:rsidR="008B4A0B">
        <w:t xml:space="preserve">a licenza CIS iscritta al SCE. </w:t>
      </w:r>
    </w:p>
    <w:p w:rsidR="00B45BE8" w:rsidRPr="005071F3" w:rsidRDefault="00B45BE8" w:rsidP="00B45BE8">
      <w:pPr>
        <w:pStyle w:val="ProductList-Body"/>
        <w:rPr>
          <w:sz w:val="14"/>
          <w:szCs w:val="20"/>
        </w:rPr>
      </w:pPr>
      <w:r>
        <w:t xml:space="preserve"> </w:t>
      </w:r>
    </w:p>
    <w:p w:rsidR="00B45BE8" w:rsidRPr="00FD42F0" w:rsidRDefault="00B45BE8" w:rsidP="00B45BE8">
      <w:pPr>
        <w:pStyle w:val="ProductList-Body"/>
      </w:pPr>
      <w:r>
        <w:t>Istanze dell</w:t>
      </w:r>
      <w:r w:rsidR="00431369">
        <w:t>’</w:t>
      </w:r>
      <w:r>
        <w:t>OSE Virtuale di Microsoft Azure idonee:</w:t>
      </w:r>
    </w:p>
    <w:p w:rsidR="00B45BE8" w:rsidRDefault="00B45BE8" w:rsidP="00B45BE8">
      <w:pPr>
        <w:pStyle w:val="ProductList-Body"/>
        <w:numPr>
          <w:ilvl w:val="0"/>
          <w:numId w:val="57"/>
        </w:numPr>
        <w:ind w:left="450" w:hanging="270"/>
      </w:pPr>
      <w:r>
        <w:t>Istanze di Macchine Virtuali Windows</w:t>
      </w:r>
    </w:p>
    <w:p w:rsidR="00B45BE8" w:rsidRDefault="00B45BE8" w:rsidP="00B45BE8">
      <w:pPr>
        <w:pStyle w:val="ProductList-Body"/>
        <w:numPr>
          <w:ilvl w:val="0"/>
          <w:numId w:val="57"/>
        </w:numPr>
        <w:ind w:left="450" w:hanging="270"/>
      </w:pPr>
      <w:r>
        <w:t>Istanze di Servizi Cloud (ruolo Web e ruolo Worker)</w:t>
      </w:r>
    </w:p>
    <w:p w:rsidR="00B45BE8" w:rsidRDefault="00B45BE8" w:rsidP="00B45BE8">
      <w:pPr>
        <w:pStyle w:val="ProductList-Body"/>
        <w:numPr>
          <w:ilvl w:val="0"/>
          <w:numId w:val="57"/>
        </w:numPr>
        <w:ind w:left="450" w:hanging="270"/>
      </w:pPr>
      <w:r>
        <w:t>Account di Archiviazione</w:t>
      </w:r>
    </w:p>
    <w:p w:rsidR="00B45BE8" w:rsidRDefault="00B45BE8" w:rsidP="00B45BE8">
      <w:pPr>
        <w:pStyle w:val="ProductList-Body"/>
        <w:numPr>
          <w:ilvl w:val="0"/>
          <w:numId w:val="57"/>
        </w:numPr>
        <w:ind w:left="450" w:hanging="270"/>
      </w:pPr>
      <w:r>
        <w:t>Database SQL</w:t>
      </w:r>
    </w:p>
    <w:p w:rsidR="00782C7B" w:rsidRDefault="00B45BE8" w:rsidP="00B45BE8">
      <w:pPr>
        <w:pStyle w:val="ProductList-Body"/>
        <w:numPr>
          <w:ilvl w:val="0"/>
          <w:numId w:val="57"/>
        </w:numPr>
        <w:ind w:left="450" w:hanging="270"/>
      </w:pPr>
      <w:r>
        <w:t>Istanze di Siti Web</w:t>
      </w:r>
      <w:r>
        <w:fldChar w:fldCharType="begin"/>
      </w:r>
      <w:r>
        <w:instrText>XE "Windows Embedded Device Manager 2011"</w:instrText>
      </w:r>
      <w:r>
        <w:fldChar w:fldCharType="end"/>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407E60" w:rsidRDefault="00C13DF8" w:rsidP="00680B4D">
      <w:pPr>
        <w:pStyle w:val="ProductList-Offering2Heading"/>
        <w:outlineLvl w:val="2"/>
      </w:pPr>
      <w:r>
        <w:tab/>
      </w:r>
      <w:bookmarkStart w:id="642" w:name="_Toc378147643"/>
      <w:bookmarkStart w:id="643" w:name="_Toc378151545"/>
      <w:bookmarkStart w:id="644" w:name="_Toc379797235"/>
      <w:bookmarkStart w:id="645" w:name="_Toc380513260"/>
      <w:bookmarkStart w:id="646" w:name="_Toc380655302"/>
      <w:bookmarkStart w:id="647" w:name="_Toc402270636"/>
      <w: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36F2" w:rsidTr="005B36F2">
        <w:trPr>
          <w:tblHeader/>
        </w:trPr>
        <w:tc>
          <w:tcPr>
            <w:tcW w:w="3060" w:type="dxa"/>
            <w:tcBorders>
              <w:bottom w:val="nil"/>
            </w:tcBorders>
            <w:shd w:val="clear" w:color="auto" w:fill="00188F"/>
          </w:tcPr>
          <w:p w:rsidR="005B36F2" w:rsidRPr="00EE0836" w:rsidRDefault="005B36F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5B36F2" w:rsidRPr="00C36D1F" w:rsidRDefault="005B36F2"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5B36F2" w:rsidRPr="00E3447E" w:rsidRDefault="005B36F2"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5B36F2" w:rsidTr="005B36F2">
        <w:tc>
          <w:tcPr>
            <w:tcW w:w="3060" w:type="dxa"/>
            <w:tcBorders>
              <w:top w:val="nil"/>
              <w:left w:val="nil"/>
              <w:bottom w:val="dashSmallGap" w:sz="4" w:space="0" w:color="BFBFBF" w:themeColor="background1" w:themeShade="BF"/>
              <w:right w:val="nil"/>
            </w:tcBorders>
          </w:tcPr>
          <w:p w:rsidR="005B36F2" w:rsidRDefault="005B36F2" w:rsidP="00F944EC">
            <w:pPr>
              <w:pStyle w:val="ProductList-Offering2"/>
            </w:pPr>
            <w:bookmarkStart w:id="648" w:name="_Toc379797236"/>
            <w:bookmarkStart w:id="649" w:name="_Toc380513261"/>
            <w:bookmarkStart w:id="650" w:name="_Toc380655303"/>
            <w:bookmarkStart w:id="651" w:name="_Toc402270637"/>
            <w:r>
              <w:t>System Center Server Management Suite Datacenter</w:t>
            </w:r>
            <w:bookmarkEnd w:id="648"/>
            <w:bookmarkEnd w:id="649"/>
            <w:bookmarkEnd w:id="650"/>
            <w:bookmarkEnd w:id="65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B36F2" w:rsidRDefault="005B36F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5B36F2" w:rsidRDefault="005B36F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B36F2" w:rsidRDefault="005B36F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36F2" w:rsidRDefault="005B36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B36F2" w:rsidRDefault="005B36F2" w:rsidP="00C05A53">
            <w:pPr>
              <w:pStyle w:val="ProductList-OfferingBody"/>
              <w:ind w:left="-113"/>
              <w:jc w:val="center"/>
            </w:pPr>
            <w:r>
              <w:t>10</w:t>
            </w:r>
          </w:p>
        </w:tc>
        <w:tc>
          <w:tcPr>
            <w:tcW w:w="596" w:type="dxa"/>
            <w:shd w:val="clear" w:color="auto" w:fill="BFBFBF" w:themeFill="background1" w:themeFillShade="BF"/>
            <w:vAlign w:val="center"/>
          </w:tcPr>
          <w:p w:rsidR="005B36F2" w:rsidRDefault="005B36F2" w:rsidP="00C05A53">
            <w:pPr>
              <w:pStyle w:val="ProductList-OfferingBody"/>
              <w:ind w:left="-113"/>
              <w:jc w:val="center"/>
            </w:pPr>
          </w:p>
        </w:tc>
        <w:tc>
          <w:tcPr>
            <w:tcW w:w="595" w:type="dxa"/>
            <w:shd w:val="clear" w:color="auto" w:fill="70AD47" w:themeFill="accent6"/>
            <w:vAlign w:val="center"/>
          </w:tcPr>
          <w:p w:rsidR="005B36F2" w:rsidRPr="004F4B05" w:rsidRDefault="005B36F2"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5B36F2" w:rsidRDefault="005B36F2" w:rsidP="00C05A53">
            <w:pPr>
              <w:pStyle w:val="ProductList-OfferingBody"/>
              <w:ind w:left="-113"/>
              <w:jc w:val="center"/>
            </w:pPr>
          </w:p>
        </w:tc>
        <w:tc>
          <w:tcPr>
            <w:tcW w:w="595" w:type="dxa"/>
            <w:shd w:val="clear" w:color="auto" w:fill="BFBFBF" w:themeFill="background1" w:themeFillShade="BF"/>
            <w:vAlign w:val="center"/>
          </w:tcPr>
          <w:p w:rsidR="005B36F2" w:rsidRDefault="005B36F2" w:rsidP="00C05A53">
            <w:pPr>
              <w:pStyle w:val="ProductList-OfferingBody"/>
              <w:ind w:left="-113"/>
              <w:jc w:val="center"/>
            </w:pPr>
          </w:p>
        </w:tc>
        <w:tc>
          <w:tcPr>
            <w:tcW w:w="595" w:type="dxa"/>
            <w:shd w:val="clear" w:color="auto" w:fill="BFBFBF" w:themeFill="background1" w:themeFillShade="BF"/>
            <w:vAlign w:val="center"/>
          </w:tcPr>
          <w:p w:rsidR="005B36F2" w:rsidRDefault="005B36F2" w:rsidP="00C05A53">
            <w:pPr>
              <w:pStyle w:val="ProductList-OfferingBody"/>
              <w:ind w:left="-113"/>
              <w:jc w:val="center"/>
            </w:pPr>
          </w:p>
        </w:tc>
        <w:tc>
          <w:tcPr>
            <w:tcW w:w="596" w:type="dxa"/>
            <w:shd w:val="clear" w:color="auto" w:fill="BFBFBF" w:themeFill="background1" w:themeFillShade="BF"/>
            <w:vAlign w:val="center"/>
          </w:tcPr>
          <w:p w:rsidR="005B36F2" w:rsidRDefault="005B36F2" w:rsidP="00C05A53">
            <w:pPr>
              <w:pStyle w:val="ProductList-OfferingBody"/>
              <w:ind w:left="-113"/>
              <w:jc w:val="center"/>
            </w:pPr>
          </w:p>
        </w:tc>
        <w:tc>
          <w:tcPr>
            <w:tcW w:w="595" w:type="dxa"/>
            <w:shd w:val="clear" w:color="auto" w:fill="BFBFBF" w:themeFill="background1" w:themeFillShade="BF"/>
            <w:vAlign w:val="center"/>
          </w:tcPr>
          <w:p w:rsidR="005B36F2" w:rsidRDefault="005B36F2" w:rsidP="00C05A53">
            <w:pPr>
              <w:pStyle w:val="ProductList-OfferingBody"/>
              <w:ind w:left="-113"/>
              <w:jc w:val="center"/>
            </w:pPr>
          </w:p>
        </w:tc>
        <w:tc>
          <w:tcPr>
            <w:tcW w:w="596" w:type="dxa"/>
            <w:shd w:val="clear" w:color="auto" w:fill="BFBFBF" w:themeFill="background1" w:themeFillShade="BF"/>
            <w:vAlign w:val="center"/>
          </w:tcPr>
          <w:p w:rsidR="005B36F2" w:rsidRDefault="005B36F2" w:rsidP="00C05A53">
            <w:pPr>
              <w:pStyle w:val="ProductList-OfferingBody"/>
              <w:ind w:left="-113"/>
              <w:jc w:val="center"/>
            </w:pPr>
          </w:p>
        </w:tc>
      </w:tr>
      <w:tr w:rsidR="005B36F2" w:rsidTr="005B36F2">
        <w:tc>
          <w:tcPr>
            <w:tcW w:w="3060" w:type="dxa"/>
            <w:tcBorders>
              <w:top w:val="dashSmallGap" w:sz="4" w:space="0" w:color="BFBFBF" w:themeColor="background1" w:themeShade="BF"/>
              <w:left w:val="nil"/>
              <w:bottom w:val="nil"/>
              <w:right w:val="nil"/>
            </w:tcBorders>
          </w:tcPr>
          <w:p w:rsidR="005B36F2" w:rsidRPr="00C00FA3" w:rsidRDefault="005B36F2" w:rsidP="00F944EC">
            <w:pPr>
              <w:pStyle w:val="ProductList-Offering2"/>
              <w:rPr>
                <w:lang w:val="fr-FR"/>
              </w:rPr>
            </w:pPr>
            <w:bookmarkStart w:id="652" w:name="_Toc379797237"/>
            <w:bookmarkStart w:id="653" w:name="_Toc380513262"/>
            <w:bookmarkStart w:id="654" w:name="_Toc380655304"/>
            <w:bookmarkStart w:id="655" w:name="_Toc402270638"/>
            <w:r w:rsidRPr="00C00FA3">
              <w:rPr>
                <w:lang w:val="fr-FR"/>
              </w:rPr>
              <w:t>System Center Server Management Suite Enterprise</w:t>
            </w:r>
            <w:bookmarkEnd w:id="652"/>
            <w:bookmarkEnd w:id="653"/>
            <w:bookmarkEnd w:id="654"/>
            <w:bookmarkEnd w:id="655"/>
            <w:r>
              <w:fldChar w:fldCharType="begin"/>
            </w:r>
            <w:r w:rsidRPr="00C00FA3">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5B36F2" w:rsidRDefault="005B36F2"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5B36F2" w:rsidRDefault="005B36F2"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B36F2" w:rsidRDefault="005B36F2"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36F2" w:rsidRDefault="005B36F2"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B36F2" w:rsidRDefault="005B36F2" w:rsidP="00DB5F71">
            <w:pPr>
              <w:pStyle w:val="ProductList-OfferingBody"/>
              <w:ind w:left="-113"/>
              <w:jc w:val="center"/>
            </w:pPr>
            <w:r>
              <w:t>15</w:t>
            </w:r>
          </w:p>
        </w:tc>
        <w:tc>
          <w:tcPr>
            <w:tcW w:w="596" w:type="dxa"/>
            <w:shd w:val="clear" w:color="auto" w:fill="BFBFBF" w:themeFill="background1" w:themeFillShade="BF"/>
            <w:vAlign w:val="center"/>
          </w:tcPr>
          <w:p w:rsidR="005B36F2" w:rsidRDefault="005B36F2" w:rsidP="00DB5F71">
            <w:pPr>
              <w:pStyle w:val="ProductList-OfferingBody"/>
              <w:ind w:left="-113"/>
              <w:jc w:val="center"/>
            </w:pPr>
          </w:p>
        </w:tc>
        <w:tc>
          <w:tcPr>
            <w:tcW w:w="595" w:type="dxa"/>
            <w:shd w:val="clear" w:color="auto" w:fill="70AD47" w:themeFill="accent6"/>
            <w:vAlign w:val="center"/>
          </w:tcPr>
          <w:p w:rsidR="005B36F2" w:rsidRPr="004F4B05" w:rsidRDefault="005B36F2"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5B36F2" w:rsidRDefault="005B36F2" w:rsidP="00DB5F71">
            <w:pPr>
              <w:pStyle w:val="ProductList-OfferingBody"/>
              <w:ind w:left="-113"/>
              <w:jc w:val="center"/>
            </w:pPr>
          </w:p>
        </w:tc>
        <w:tc>
          <w:tcPr>
            <w:tcW w:w="595" w:type="dxa"/>
            <w:shd w:val="clear" w:color="auto" w:fill="BFBFBF" w:themeFill="background1" w:themeFillShade="BF"/>
            <w:vAlign w:val="center"/>
          </w:tcPr>
          <w:p w:rsidR="005B36F2" w:rsidRDefault="005B36F2" w:rsidP="00DB5F71">
            <w:pPr>
              <w:pStyle w:val="ProductList-OfferingBody"/>
              <w:ind w:left="-113"/>
              <w:jc w:val="center"/>
            </w:pPr>
          </w:p>
        </w:tc>
        <w:tc>
          <w:tcPr>
            <w:tcW w:w="595" w:type="dxa"/>
            <w:shd w:val="clear" w:color="auto" w:fill="BFBFBF" w:themeFill="background1" w:themeFillShade="BF"/>
            <w:vAlign w:val="center"/>
          </w:tcPr>
          <w:p w:rsidR="005B36F2" w:rsidRDefault="005B36F2" w:rsidP="00DB5F71">
            <w:pPr>
              <w:pStyle w:val="ProductList-OfferingBody"/>
              <w:ind w:left="-113"/>
              <w:jc w:val="center"/>
            </w:pPr>
          </w:p>
        </w:tc>
        <w:tc>
          <w:tcPr>
            <w:tcW w:w="596" w:type="dxa"/>
            <w:shd w:val="clear" w:color="auto" w:fill="BFBFBF" w:themeFill="background1" w:themeFillShade="BF"/>
            <w:vAlign w:val="center"/>
          </w:tcPr>
          <w:p w:rsidR="005B36F2" w:rsidRDefault="005B36F2" w:rsidP="00DB5F71">
            <w:pPr>
              <w:pStyle w:val="ProductList-OfferingBody"/>
              <w:ind w:left="-113"/>
              <w:jc w:val="center"/>
            </w:pPr>
          </w:p>
        </w:tc>
        <w:tc>
          <w:tcPr>
            <w:tcW w:w="595" w:type="dxa"/>
            <w:shd w:val="clear" w:color="auto" w:fill="BFBFBF" w:themeFill="background1" w:themeFillShade="BF"/>
            <w:vAlign w:val="center"/>
          </w:tcPr>
          <w:p w:rsidR="005B36F2" w:rsidRDefault="005B36F2" w:rsidP="00DB5F71">
            <w:pPr>
              <w:pStyle w:val="ProductList-OfferingBody"/>
              <w:ind w:left="-113"/>
              <w:jc w:val="center"/>
            </w:pPr>
          </w:p>
        </w:tc>
        <w:tc>
          <w:tcPr>
            <w:tcW w:w="596" w:type="dxa"/>
            <w:shd w:val="clear" w:color="auto" w:fill="BFBFBF" w:themeFill="background1" w:themeFillShade="BF"/>
            <w:vAlign w:val="center"/>
          </w:tcPr>
          <w:p w:rsidR="005B36F2" w:rsidRDefault="005B36F2"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5B36F2">
        <w:tc>
          <w:tcPr>
            <w:tcW w:w="3596" w:type="dxa"/>
          </w:tcPr>
          <w:p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Pool di Prodotti: </w:t>
            </w:r>
            <w:r>
              <w:rPr>
                <w:b/>
              </w:rPr>
              <w:t>Server</w:t>
            </w:r>
          </w:p>
          <w:p w:rsidR="00A0485E" w:rsidRDefault="004C7FF0" w:rsidP="00DB5F71">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DB5F71" w:rsidRPr="00DB5F71" w:rsidRDefault="00DB5F71" w:rsidP="00DB5F71">
            <w:pPr>
              <w:pStyle w:val="ProductList-Body"/>
              <w:spacing w:before="20" w:after="20"/>
              <w:rPr>
                <w:b/>
              </w:rPr>
            </w:pPr>
            <w:r>
              <w:t xml:space="preserve">Famiglia di prodotti: </w:t>
            </w:r>
            <w:r>
              <w:rPr>
                <w:b/>
              </w:rPr>
              <w:t>Sì</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F56E2C" w:rsidRDefault="00F56E2C" w:rsidP="00F56E2C">
      <w:pPr>
        <w:pStyle w:val="ProductList-Body"/>
      </w:pPr>
      <w:r>
        <w:t>Solo le società in possesso di un Contratto Campus e School e dell</w:t>
      </w:r>
      <w:r w:rsidR="00431369">
        <w:t>’</w:t>
      </w:r>
      <w:r>
        <w:t>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w:t>
      </w:r>
      <w:r w:rsidR="00431369">
        <w:t>’</w:t>
      </w:r>
      <w:r>
        <w:t xml:space="preserve">iscrizione delle licenze precedenti. </w:t>
      </w:r>
    </w:p>
    <w:p w:rsidR="00F56E2C" w:rsidRDefault="00F56E2C" w:rsidP="00F56E2C">
      <w:pPr>
        <w:pStyle w:val="ProductList-Body"/>
      </w:pPr>
    </w:p>
    <w:p w:rsidR="00DB5F71" w:rsidRDefault="00DB5F71" w:rsidP="00BA35B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w:t>
      </w:r>
      <w:r w:rsidR="008B4A0B">
        <w:t xml:space="preserve">i Prodotti System Center 2012. </w:t>
      </w:r>
      <w:r>
        <w:t>Ad</w:t>
      </w:r>
      <w:r w:rsidR="00BA35BC">
        <w:t> </w:t>
      </w:r>
      <w:r>
        <w:t>eccezione di quanto descritto in modo specifico nella Lista dei Prodotti del mese di ottobre 2013, le licenze per questo Prodotto non prevedono alcun percorso di aggiornamento a</w:t>
      </w:r>
      <w:r w:rsidR="008B4A0B">
        <w:t xml:space="preserve">l software System Center 2012. </w:t>
      </w:r>
    </w:p>
    <w:p w:rsidR="00DB5F71" w:rsidRDefault="00DB5F71" w:rsidP="00DB5F71">
      <w:pPr>
        <w:pStyle w:val="ProductList-Body"/>
      </w:pPr>
    </w:p>
    <w:p w:rsidR="00DB5F71"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rsidR="00DB5F71" w:rsidRDefault="00DB5F71" w:rsidP="00DB5F71">
      <w:pPr>
        <w:pStyle w:val="ProductList-Body"/>
      </w:pPr>
    </w:p>
    <w:p w:rsidR="00782C7B"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C13DF8" w:rsidRDefault="00C13DF8" w:rsidP="00680B4D">
      <w:pPr>
        <w:pStyle w:val="ProductList-Offering2Heading"/>
        <w:outlineLvl w:val="2"/>
      </w:pPr>
      <w:bookmarkStart w:id="656" w:name="_Toc378147644"/>
      <w:bookmarkStart w:id="657" w:name="_Toc378151546"/>
      <w:bookmarkStart w:id="658" w:name="_Toc379797238"/>
      <w:bookmarkStart w:id="659" w:name="_Toc380513263"/>
      <w:bookmarkStart w:id="660" w:name="_Toc380655305"/>
      <w:bookmarkStart w:id="661" w:name="_Toc402270639"/>
      <w: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7648F" w:rsidTr="00E7648F">
        <w:trPr>
          <w:tblHeader/>
        </w:trPr>
        <w:tc>
          <w:tcPr>
            <w:tcW w:w="3060" w:type="dxa"/>
            <w:tcBorders>
              <w:bottom w:val="nil"/>
            </w:tcBorders>
            <w:shd w:val="clear" w:color="auto" w:fill="00188F"/>
          </w:tcPr>
          <w:p w:rsidR="00E7648F" w:rsidRPr="00EE0836" w:rsidRDefault="00E7648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E7648F" w:rsidRPr="00C36D1F" w:rsidRDefault="00E7648F"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7648F" w:rsidTr="00E7648F">
        <w:tc>
          <w:tcPr>
            <w:tcW w:w="3060" w:type="dxa"/>
            <w:tcBorders>
              <w:top w:val="nil"/>
              <w:left w:val="nil"/>
              <w:bottom w:val="dashSmallGap" w:sz="4" w:space="0" w:color="BFBFBF" w:themeColor="background1" w:themeShade="BF"/>
              <w:right w:val="nil"/>
            </w:tcBorders>
          </w:tcPr>
          <w:p w:rsidR="00E7648F" w:rsidRDefault="00E7648F" w:rsidP="00F944EC">
            <w:pPr>
              <w:pStyle w:val="ProductList-Offering2"/>
            </w:pPr>
            <w:bookmarkStart w:id="662" w:name="_Toc379797239"/>
            <w:bookmarkStart w:id="663" w:name="_Toc380513264"/>
            <w:bookmarkStart w:id="664" w:name="_Toc380655306"/>
            <w:bookmarkStart w:id="665" w:name="_Toc402270640"/>
            <w:r>
              <w:t>Licenza di Gestione Client (Client ML) per System Center Service Manager 2010</w:t>
            </w:r>
            <w:r>
              <w:fldChar w:fldCharType="begin"/>
            </w:r>
            <w:r>
              <w:instrText>XE "Service Manager 2010"</w:instrText>
            </w:r>
            <w:r>
              <w:fldChar w:fldCharType="end"/>
            </w:r>
            <w:r>
              <w:t xml:space="preserve"> per OSE</w:t>
            </w:r>
            <w:bookmarkEnd w:id="662"/>
            <w:bookmarkEnd w:id="663"/>
            <w:bookmarkEnd w:id="664"/>
            <w:bookmarkEnd w:id="665"/>
            <w:r>
              <w:fldChar w:fldCharType="begin"/>
            </w:r>
            <w:r>
              <w:instrText>XE "Licenza di Gestione Client (Client ML) per System Center Service Manager 2010 per OSE"</w:instrText>
            </w:r>
            <w:r>
              <w:fldChar w:fldCharType="end"/>
            </w:r>
          </w:p>
        </w:tc>
        <w:tc>
          <w:tcPr>
            <w:tcW w:w="595" w:type="dxa"/>
            <w:tcBorders>
              <w:top w:val="nil"/>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7648F" w:rsidRDefault="00E764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7648F" w:rsidRDefault="00E7648F" w:rsidP="00C05A53">
            <w:pPr>
              <w:pStyle w:val="ProductList-OfferingBody"/>
              <w:ind w:left="-113"/>
              <w:jc w:val="center"/>
            </w:pPr>
            <w:r>
              <w:t>1</w:t>
            </w: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70AD47" w:themeFill="accent6"/>
            <w:vAlign w:val="center"/>
          </w:tcPr>
          <w:p w:rsidR="00E7648F" w:rsidRPr="00A31BAB" w:rsidRDefault="00E7648F"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r>
      <w:tr w:rsidR="00E7648F" w:rsidTr="00E7648F">
        <w:tc>
          <w:tcPr>
            <w:tcW w:w="3060" w:type="dxa"/>
            <w:tcBorders>
              <w:top w:val="dashSmallGap" w:sz="4" w:space="0" w:color="BFBFBF" w:themeColor="background1" w:themeShade="BF"/>
              <w:left w:val="nil"/>
              <w:bottom w:val="dashSmallGap" w:sz="4" w:space="0" w:color="BFBFBF" w:themeColor="background1" w:themeShade="BF"/>
              <w:right w:val="nil"/>
            </w:tcBorders>
          </w:tcPr>
          <w:p w:rsidR="00E7648F" w:rsidRDefault="00E7648F" w:rsidP="00F944EC">
            <w:pPr>
              <w:pStyle w:val="ProductList-Offering2"/>
            </w:pPr>
            <w:bookmarkStart w:id="666" w:name="_Toc379797240"/>
            <w:bookmarkStart w:id="667" w:name="_Toc380513265"/>
            <w:bookmarkStart w:id="668" w:name="_Toc380655307"/>
            <w:bookmarkStart w:id="669" w:name="_Toc402270641"/>
            <w:r>
              <w:t>Licenza di Gestione Client (Client ML) per System Center Service Manager 2010</w:t>
            </w:r>
            <w:r>
              <w:fldChar w:fldCharType="begin"/>
            </w:r>
            <w:r>
              <w:instrText>XE "Service Manager 2010"</w:instrText>
            </w:r>
            <w:r>
              <w:fldChar w:fldCharType="end"/>
            </w:r>
            <w:r>
              <w:t xml:space="preserve"> per Utente</w:t>
            </w:r>
            <w:bookmarkEnd w:id="666"/>
            <w:bookmarkEnd w:id="667"/>
            <w:bookmarkEnd w:id="668"/>
            <w:bookmarkEnd w:id="669"/>
            <w:r>
              <w:fldChar w:fldCharType="begin"/>
            </w:r>
            <w:r>
              <w:instrText>XE "Licenza di Gestione Client (Client ML) per System Center Service Manager 2010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648F" w:rsidRDefault="00E764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7648F" w:rsidRDefault="00E7648F" w:rsidP="00C05A53">
            <w:pPr>
              <w:pStyle w:val="ProductList-OfferingBody"/>
              <w:ind w:left="-113"/>
              <w:jc w:val="center"/>
            </w:pPr>
            <w:r>
              <w:t>1</w:t>
            </w: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70AD47" w:themeFill="accent6"/>
            <w:vAlign w:val="center"/>
          </w:tcPr>
          <w:p w:rsidR="00E7648F" w:rsidRPr="00A31BAB" w:rsidRDefault="00E7648F"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r>
      <w:tr w:rsidR="00E7648F" w:rsidTr="00E7648F">
        <w:tc>
          <w:tcPr>
            <w:tcW w:w="3060" w:type="dxa"/>
            <w:tcBorders>
              <w:top w:val="dashSmallGap" w:sz="4" w:space="0" w:color="BFBFBF" w:themeColor="background1" w:themeShade="BF"/>
              <w:left w:val="nil"/>
              <w:bottom w:val="nil"/>
              <w:right w:val="nil"/>
            </w:tcBorders>
          </w:tcPr>
          <w:p w:rsidR="00E7648F" w:rsidRDefault="00E7648F" w:rsidP="00307E17">
            <w:pPr>
              <w:pStyle w:val="ProductList-Offering2"/>
            </w:pPr>
            <w:bookmarkStart w:id="670" w:name="_Toc379797241"/>
            <w:bookmarkStart w:id="671" w:name="_Toc380513266"/>
            <w:bookmarkStart w:id="672" w:name="_Toc380655308"/>
            <w:bookmarkStart w:id="673" w:name="_Toc402270642"/>
            <w:r>
              <w:t>Licenza di Gestione Server (Server ML) per System Center Service Manager 2010</w:t>
            </w:r>
            <w:r>
              <w:fldChar w:fldCharType="begin"/>
            </w:r>
            <w:r>
              <w:instrText>XE "Service Manager 2010"</w:instrText>
            </w:r>
            <w:r>
              <w:fldChar w:fldCharType="end"/>
            </w:r>
            <w:r>
              <w:t xml:space="preserve"> per OSE</w:t>
            </w:r>
            <w:bookmarkEnd w:id="670"/>
            <w:bookmarkEnd w:id="671"/>
            <w:bookmarkEnd w:id="672"/>
            <w:bookmarkEnd w:id="673"/>
            <w:r>
              <w:fldChar w:fldCharType="begin"/>
            </w:r>
            <w:r>
              <w:instrText>XE "Licenza di Gestione Server (Server ML) per System Center Service Manager 2010 per OSE"</w:instrText>
            </w:r>
            <w:r>
              <w:fldChar w:fldCharType="end"/>
            </w:r>
          </w:p>
        </w:tc>
        <w:tc>
          <w:tcPr>
            <w:tcW w:w="595" w:type="dxa"/>
            <w:tcBorders>
              <w:top w:val="dashSmallGap" w:sz="4" w:space="0" w:color="BFBFBF" w:themeColor="background1" w:themeShade="BF"/>
              <w:left w:val="nil"/>
              <w:bottom w:val="nil"/>
              <w:right w:val="nil"/>
            </w:tcBorders>
            <w:vAlign w:val="center"/>
          </w:tcPr>
          <w:p w:rsidR="00E7648F" w:rsidRDefault="00E7648F"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E7648F" w:rsidRDefault="00E7648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7648F" w:rsidRDefault="00E7648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7648F" w:rsidRDefault="00E764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7648F" w:rsidRDefault="00E7648F" w:rsidP="00C05A53">
            <w:pPr>
              <w:pStyle w:val="ProductList-OfferingBody"/>
              <w:ind w:left="-113"/>
              <w:jc w:val="center"/>
            </w:pPr>
            <w:r>
              <w:t>1</w:t>
            </w: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70AD47" w:themeFill="accent6"/>
            <w:vAlign w:val="center"/>
          </w:tcPr>
          <w:p w:rsidR="00E7648F" w:rsidRPr="00A31BAB" w:rsidRDefault="00E7648F" w:rsidP="00A52826">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7648F">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597" w:type="dxa"/>
          </w:tcPr>
          <w:p w:rsidR="00EC4F2C" w:rsidRDefault="00EC4F2C" w:rsidP="00EC4F2C">
            <w:pPr>
              <w:pStyle w:val="ProductList-Body"/>
              <w:spacing w:before="20" w:after="20"/>
            </w:pPr>
          </w:p>
        </w:tc>
      </w:tr>
      <w:tr w:rsidR="00EC4F2C" w:rsidTr="00E7648F">
        <w:tc>
          <w:tcPr>
            <w:tcW w:w="3596" w:type="dxa"/>
          </w:tcPr>
          <w:p w:rsidR="00EC4F2C" w:rsidRDefault="00EC4F2C" w:rsidP="00EC4F2C">
            <w:pPr>
              <w:pStyle w:val="ProductList-Body"/>
              <w:spacing w:before="20" w:after="20"/>
            </w:pPr>
          </w:p>
        </w:tc>
        <w:tc>
          <w:tcPr>
            <w:tcW w:w="3597" w:type="dxa"/>
          </w:tcPr>
          <w:p w:rsidR="00EC4F2C" w:rsidRDefault="004C7FF0" w:rsidP="00EC4F2C">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74" w:name="_Toc378147645"/>
      <w:bookmarkStart w:id="675" w:name="_Toc378151547"/>
      <w:r>
        <w:rPr>
          <w:b/>
        </w:rPr>
        <w:t>Informazioni Aggiuntive</w:t>
      </w:r>
    </w:p>
    <w:p w:rsidR="00407597" w:rsidRDefault="00407597" w:rsidP="007A2A27">
      <w:pPr>
        <w:pStyle w:val="ProductList-Body"/>
      </w:pPr>
      <w:r>
        <w:t>Solo le società in possesso di un Contratto Campus e School e dell</w:t>
      </w:r>
      <w:r w:rsidR="0043136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7A2A27">
        <w:t> </w:t>
      </w:r>
      <w:r>
        <w:t>tali licenze di gestione dovranno essere acquistate ai sensi del medesimo contratto o nello stesso periodo di validità dell</w:t>
      </w:r>
      <w:r w:rsidR="00431369">
        <w:t>’</w:t>
      </w:r>
      <w:r>
        <w:t xml:space="preserve">iscrizione delle licenze precedenti. </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C13DF8" w:rsidRDefault="00943761" w:rsidP="00680B4D">
      <w:pPr>
        <w:pStyle w:val="ProductList-Offering1Heading"/>
        <w:outlineLvl w:val="1"/>
      </w:pPr>
      <w:bookmarkStart w:id="676" w:name="_Toc379797242"/>
      <w:bookmarkStart w:id="677" w:name="_Toc380513267"/>
      <w:bookmarkStart w:id="678" w:name="_Toc380655309"/>
      <w:bookmarkStart w:id="679" w:name="_Toc402270643"/>
      <w:r>
        <w:t>VDI</w:t>
      </w:r>
      <w:bookmarkEnd w:id="674"/>
      <w:bookmarkEnd w:id="675"/>
      <w:bookmarkEnd w:id="676"/>
      <w:bookmarkEnd w:id="677"/>
      <w: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7648F" w:rsidTr="00E7648F">
        <w:trPr>
          <w:tblHeader/>
        </w:trPr>
        <w:tc>
          <w:tcPr>
            <w:tcW w:w="3060" w:type="dxa"/>
            <w:tcBorders>
              <w:bottom w:val="nil"/>
            </w:tcBorders>
            <w:shd w:val="clear" w:color="auto" w:fill="00188F"/>
          </w:tcPr>
          <w:p w:rsidR="00E7648F" w:rsidRPr="00EE0836" w:rsidRDefault="00E7648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E7648F" w:rsidRPr="00C36D1F" w:rsidRDefault="00E7648F"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E7648F" w:rsidRPr="00E3447E" w:rsidRDefault="00E7648F"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7648F" w:rsidTr="00E7648F">
        <w:tc>
          <w:tcPr>
            <w:tcW w:w="3060" w:type="dxa"/>
            <w:tcBorders>
              <w:top w:val="nil"/>
              <w:left w:val="nil"/>
              <w:bottom w:val="dashSmallGap" w:sz="4" w:space="0" w:color="BFBFBF" w:themeColor="background1" w:themeShade="BF"/>
              <w:right w:val="nil"/>
            </w:tcBorders>
          </w:tcPr>
          <w:p w:rsidR="00E7648F" w:rsidRDefault="00E7648F" w:rsidP="00C05A53">
            <w:pPr>
              <w:pStyle w:val="ProductList-Offering1"/>
            </w:pPr>
            <w:bookmarkStart w:id="680" w:name="_Toc379797243"/>
            <w:bookmarkStart w:id="681" w:name="_Toc380513268"/>
            <w:bookmarkStart w:id="682" w:name="_Toc380655310"/>
            <w:bookmarkStart w:id="683" w:name="_Toc402270644"/>
            <w:r>
              <w:t>VDI Suite</w:t>
            </w:r>
            <w:bookmarkEnd w:id="680"/>
            <w:bookmarkEnd w:id="681"/>
            <w:bookmarkEnd w:id="682"/>
            <w:bookmarkEnd w:id="68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7648F" w:rsidRDefault="00E7648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7648F" w:rsidRDefault="00E764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7648F" w:rsidRDefault="00E7648F" w:rsidP="00C05A53">
            <w:pPr>
              <w:pStyle w:val="ProductList-OfferingBody"/>
              <w:ind w:left="-113"/>
              <w:jc w:val="center"/>
            </w:pPr>
            <w:r>
              <w:t>1</w:t>
            </w:r>
          </w:p>
        </w:tc>
        <w:tc>
          <w:tcPr>
            <w:tcW w:w="596" w:type="dxa"/>
            <w:shd w:val="clear" w:color="auto" w:fill="70AD47" w:themeFill="accent6"/>
            <w:vAlign w:val="center"/>
          </w:tcPr>
          <w:p w:rsidR="00E7648F" w:rsidRPr="004F4B05" w:rsidRDefault="00E7648F"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rsidR="00E7648F" w:rsidRPr="004F4B05" w:rsidRDefault="00E7648F" w:rsidP="00A52826">
            <w:pPr>
              <w:pStyle w:val="ProductList-OfferingBody"/>
              <w:ind w:left="-113"/>
              <w:jc w:val="center"/>
            </w:pPr>
            <w:r w:rsidRPr="009E606D">
              <w:fldChar w:fldCharType="begin"/>
            </w:r>
            <w:r w:rsidRPr="009E606D">
              <w:instrText xml:space="preserve">AutoTextList  \s NoStyle \t "Prodotto Aggiuntivo" </w:instrText>
            </w:r>
            <w:r w:rsidRPr="009E606D">
              <w:fldChar w:fldCharType="separate"/>
            </w:r>
            <w:r w:rsidRPr="009E606D">
              <w:t xml:space="preserve"> A</w:t>
            </w:r>
            <w:r w:rsidRPr="009E606D">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70AD47" w:themeFill="accent6"/>
            <w:vAlign w:val="center"/>
          </w:tcPr>
          <w:p w:rsidR="00E7648F" w:rsidRPr="004F4B05" w:rsidRDefault="00E7648F" w:rsidP="00A52826">
            <w:pPr>
              <w:pStyle w:val="ProductList-OfferingBody"/>
              <w:ind w:left="-113"/>
              <w:jc w:val="center"/>
            </w:pPr>
            <w:r w:rsidRPr="004F4B05">
              <w:fldChar w:fldCharType="begin"/>
            </w:r>
            <w:r w:rsidRPr="004F4B05">
              <w:instrText xml:space="preserve"> AutoTextList  \sNoStyle\t "Non per l’Intera Organizzazione in Open Value"</w:instrText>
            </w:r>
            <w:r w:rsidRPr="004F4B05">
              <w:fldChar w:fldCharType="separate"/>
            </w:r>
            <w:r w:rsidRPr="004F4B05">
              <w:t xml:space="preserve"> P </w:t>
            </w:r>
            <w:r w:rsidRPr="004F4B05">
              <w:fldChar w:fldCharType="end"/>
            </w:r>
          </w:p>
        </w:tc>
        <w:tc>
          <w:tcPr>
            <w:tcW w:w="595" w:type="dxa"/>
            <w:shd w:val="clear" w:color="auto" w:fill="70AD47" w:themeFill="accent6"/>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r>
      <w:tr w:rsidR="00E7648F" w:rsidTr="00E7648F">
        <w:tc>
          <w:tcPr>
            <w:tcW w:w="3060" w:type="dxa"/>
            <w:tcBorders>
              <w:top w:val="dashSmallGap" w:sz="4" w:space="0" w:color="BFBFBF" w:themeColor="background1" w:themeShade="BF"/>
              <w:left w:val="nil"/>
              <w:bottom w:val="nil"/>
              <w:right w:val="nil"/>
            </w:tcBorders>
          </w:tcPr>
          <w:p w:rsidR="00E7648F" w:rsidRDefault="00E7648F" w:rsidP="00C05A53">
            <w:pPr>
              <w:pStyle w:val="ProductList-Offering1"/>
            </w:pPr>
            <w:bookmarkStart w:id="684" w:name="_Toc379797244"/>
            <w:bookmarkStart w:id="685" w:name="_Toc380513269"/>
            <w:bookmarkStart w:id="686" w:name="_Toc380655311"/>
            <w:bookmarkStart w:id="687" w:name="_Toc402270645"/>
            <w:r>
              <w:t>VDI Suite</w:t>
            </w:r>
            <w:r>
              <w:fldChar w:fldCharType="begin"/>
            </w:r>
            <w:r>
              <w:instrText>XE "VDI Suite"</w:instrText>
            </w:r>
            <w:r>
              <w:fldChar w:fldCharType="end"/>
            </w:r>
            <w:r>
              <w:t xml:space="preserve"> con MDOP</w:t>
            </w:r>
            <w:bookmarkEnd w:id="684"/>
            <w:bookmarkEnd w:id="685"/>
            <w:bookmarkEnd w:id="686"/>
            <w:bookmarkEnd w:id="687"/>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E7648F" w:rsidRDefault="00E7648F"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E7648F" w:rsidRDefault="00E7648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7648F" w:rsidRDefault="00E7648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7648F" w:rsidRDefault="00E764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7648F" w:rsidRDefault="00E7648F" w:rsidP="00C05A53">
            <w:pPr>
              <w:pStyle w:val="ProductList-OfferingBody"/>
              <w:ind w:left="-113"/>
              <w:jc w:val="center"/>
            </w:pPr>
            <w:r>
              <w:t>1</w:t>
            </w:r>
          </w:p>
        </w:tc>
        <w:tc>
          <w:tcPr>
            <w:tcW w:w="596" w:type="dxa"/>
            <w:shd w:val="clear" w:color="auto" w:fill="70AD47" w:themeFill="accent6"/>
            <w:vAlign w:val="center"/>
          </w:tcPr>
          <w:p w:rsidR="00E7648F" w:rsidRPr="004F4B05" w:rsidRDefault="00E7648F" w:rsidP="00A52826">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rsidR="00E7648F" w:rsidRPr="004F4B05" w:rsidRDefault="00E7648F" w:rsidP="00A52826">
            <w:pPr>
              <w:pStyle w:val="ProductList-OfferingBody"/>
              <w:ind w:left="-113"/>
              <w:jc w:val="center"/>
            </w:pPr>
            <w:r w:rsidRPr="009E606D">
              <w:fldChar w:fldCharType="begin"/>
            </w:r>
            <w:r w:rsidRPr="009E606D">
              <w:instrText xml:space="preserve">AutoTextList  \s NoStyle \t "Prodotto Aggiuntivo" </w:instrText>
            </w:r>
            <w:r w:rsidRPr="009E606D">
              <w:fldChar w:fldCharType="separate"/>
            </w:r>
            <w:r w:rsidRPr="009E606D">
              <w:t xml:space="preserve"> A</w:t>
            </w:r>
            <w:r w:rsidRPr="009E606D">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5" w:type="dxa"/>
            <w:shd w:val="clear" w:color="auto" w:fill="BFBFBF" w:themeFill="background1" w:themeFillShade="BF"/>
            <w:vAlign w:val="center"/>
          </w:tcPr>
          <w:p w:rsidR="00E7648F" w:rsidRDefault="00E7648F" w:rsidP="00C05A53">
            <w:pPr>
              <w:pStyle w:val="ProductList-OfferingBody"/>
              <w:ind w:left="-113"/>
              <w:jc w:val="center"/>
            </w:pPr>
          </w:p>
        </w:tc>
        <w:tc>
          <w:tcPr>
            <w:tcW w:w="596" w:type="dxa"/>
            <w:shd w:val="clear" w:color="auto" w:fill="70AD47" w:themeFill="accent6"/>
            <w:vAlign w:val="center"/>
          </w:tcPr>
          <w:p w:rsidR="00E7648F" w:rsidRPr="004F4B05" w:rsidRDefault="00E7648F" w:rsidP="00A52826">
            <w:pPr>
              <w:pStyle w:val="ProductList-OfferingBody"/>
              <w:ind w:left="-113"/>
              <w:jc w:val="center"/>
            </w:pPr>
            <w:r w:rsidRPr="004B3656">
              <w:fldChar w:fldCharType="begin"/>
            </w:r>
            <w:r w:rsidRPr="004B3656">
              <w:instrText xml:space="preserve"> AutoTextList  \sNoStyle\t "Prodotto Enterprise"</w:instrText>
            </w:r>
            <w:r w:rsidRPr="004B3656">
              <w:fldChar w:fldCharType="separate"/>
            </w:r>
            <w:r w:rsidRPr="004B3656">
              <w:rPr>
                <w:b/>
              </w:rPr>
              <w:t xml:space="preserve"> </w:t>
            </w:r>
            <w:r w:rsidRPr="00BF5CA2">
              <w:t>E</w:t>
            </w:r>
            <w:r w:rsidRPr="004B3656">
              <w:fldChar w:fldCharType="end"/>
            </w:r>
            <w:r w:rsidRPr="009E606D">
              <w:fldChar w:fldCharType="begin"/>
            </w:r>
            <w:r w:rsidRPr="009E606D">
              <w:instrText xml:space="preserve"> AutoTextList  \sNoStyle\t "Non per l’Intera Organizzazione in Open Value"</w:instrText>
            </w:r>
            <w:r w:rsidRPr="009E606D">
              <w:fldChar w:fldCharType="separate"/>
            </w:r>
            <w:r>
              <w:t>,</w:t>
            </w:r>
            <w:r w:rsidRPr="009E606D">
              <w:t>P</w:t>
            </w:r>
            <w:r w:rsidRPr="009E606D">
              <w:fldChar w:fldCharType="end"/>
            </w:r>
          </w:p>
        </w:tc>
        <w:tc>
          <w:tcPr>
            <w:tcW w:w="595" w:type="dxa"/>
            <w:shd w:val="clear" w:color="auto" w:fill="70AD47" w:themeFill="accent6"/>
            <w:vAlign w:val="center"/>
          </w:tcPr>
          <w:p w:rsidR="00E7648F" w:rsidRDefault="00E7648F" w:rsidP="00C05A53">
            <w:pPr>
              <w:pStyle w:val="ProductList-OfferingBody"/>
              <w:ind w:left="-113"/>
              <w:jc w:val="center"/>
            </w:pPr>
          </w:p>
        </w:tc>
        <w:tc>
          <w:tcPr>
            <w:tcW w:w="596" w:type="dxa"/>
            <w:shd w:val="clear" w:color="auto" w:fill="BFBFBF" w:themeFill="background1" w:themeFillShade="BF"/>
            <w:vAlign w:val="center"/>
          </w:tcPr>
          <w:p w:rsidR="00E7648F" w:rsidRDefault="00E7648F"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7648F">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597" w:type="dxa"/>
          </w:tcPr>
          <w:p w:rsidR="00EC4F2C" w:rsidRDefault="00EC4F2C" w:rsidP="00EC4F2C">
            <w:pPr>
              <w:pStyle w:val="ProductList-Body"/>
              <w:spacing w:before="20" w:after="20"/>
            </w:pPr>
          </w:p>
        </w:tc>
      </w:tr>
      <w:tr w:rsidR="00EC4F2C" w:rsidTr="00E7648F">
        <w:tc>
          <w:tcPr>
            <w:tcW w:w="3596" w:type="dxa"/>
          </w:tcPr>
          <w:p w:rsidR="00EC4F2C" w:rsidRDefault="00EC4F2C" w:rsidP="00EC4F2C">
            <w:pPr>
              <w:pStyle w:val="ProductList-Body"/>
              <w:spacing w:before="20" w:after="20"/>
            </w:pPr>
          </w:p>
        </w:tc>
        <w:tc>
          <w:tcPr>
            <w:tcW w:w="3597" w:type="dxa"/>
          </w:tcPr>
          <w:p w:rsidR="00EC4F2C" w:rsidRDefault="004C7FF0" w:rsidP="00EC4F2C">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EC4F2C" w:rsidRDefault="00EC4F2C" w:rsidP="00EC4F2C">
            <w:pPr>
              <w:pStyle w:val="ProductList-Body"/>
              <w:spacing w:before="20" w:after="20"/>
            </w:pPr>
          </w:p>
        </w:tc>
      </w:tr>
    </w:tbl>
    <w:bookmarkStart w:id="688" w:name="_Toc378147646"/>
    <w:bookmarkStart w:id="689" w:name="_Toc378151548"/>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Default="009708AE" w:rsidP="009708AE">
      <w:pPr>
        <w:pStyle w:val="ProductList-OfferingGroupHeading"/>
        <w:outlineLvl w:val="1"/>
      </w:pPr>
      <w:bookmarkStart w:id="690" w:name="_Toc379797245"/>
      <w:bookmarkStart w:id="691" w:name="_Toc380513270"/>
      <w:bookmarkStart w:id="692" w:name="_Toc380655312"/>
      <w:bookmarkStart w:id="693" w:name="_Toc402270646"/>
      <w:r>
        <w:t>Visual Studio</w:t>
      </w:r>
      <w:bookmarkEnd w:id="690"/>
      <w:bookmarkEnd w:id="691"/>
      <w:bookmarkEnd w:id="692"/>
      <w:bookmarkEnd w:id="693"/>
    </w:p>
    <w:p w:rsidR="00C13DF8" w:rsidRDefault="009708AE" w:rsidP="00B26BEF">
      <w:pPr>
        <w:pStyle w:val="ProductList-Offering2Heading"/>
        <w:outlineLvl w:val="2"/>
      </w:pPr>
      <w:r>
        <w:tab/>
      </w:r>
      <w:bookmarkStart w:id="694" w:name="_Toc379797246"/>
      <w:bookmarkStart w:id="695" w:name="_Toc380513271"/>
      <w:bookmarkStart w:id="696" w:name="_Toc380655313"/>
      <w:bookmarkStart w:id="697" w:name="_Toc402270647"/>
      <w: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D1844" w:rsidTr="009D1844">
        <w:trPr>
          <w:tblHeader/>
        </w:trPr>
        <w:tc>
          <w:tcPr>
            <w:tcW w:w="3060" w:type="dxa"/>
            <w:tcBorders>
              <w:bottom w:val="nil"/>
            </w:tcBorders>
            <w:shd w:val="clear" w:color="auto" w:fill="00188F"/>
          </w:tcPr>
          <w:p w:rsidR="009D1844" w:rsidRPr="00EE0836" w:rsidRDefault="009D184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9D1844" w:rsidRPr="00C36D1F" w:rsidRDefault="009D1844"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9D1844" w:rsidRPr="00E3447E" w:rsidRDefault="009D1844"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D1844" w:rsidTr="009D1844">
        <w:tc>
          <w:tcPr>
            <w:tcW w:w="3060" w:type="dxa"/>
            <w:tcBorders>
              <w:top w:val="nil"/>
              <w:left w:val="nil"/>
              <w:bottom w:val="dashSmallGap" w:sz="4" w:space="0" w:color="BFBFBF" w:themeColor="background1" w:themeShade="BF"/>
              <w:right w:val="nil"/>
            </w:tcBorders>
          </w:tcPr>
          <w:p w:rsidR="009D1844" w:rsidRDefault="009D1844" w:rsidP="00166039">
            <w:pPr>
              <w:pStyle w:val="ProductList-Offering2"/>
            </w:pPr>
            <w:bookmarkStart w:id="698" w:name="_Toc379797247"/>
            <w:bookmarkStart w:id="699" w:name="_Toc380513272"/>
            <w:bookmarkStart w:id="700" w:name="_Toc380655314"/>
            <w:bookmarkStart w:id="701" w:name="_Toc402270648"/>
            <w:r>
              <w:t>Sistemi Operativi MSDN</w:t>
            </w:r>
            <w:bookmarkEnd w:id="698"/>
            <w:bookmarkEnd w:id="699"/>
            <w:bookmarkEnd w:id="700"/>
            <w:bookmarkEnd w:id="701"/>
            <w:r>
              <w:fldChar w:fldCharType="begin"/>
            </w:r>
            <w:r>
              <w:instrText>XE "Sistemi Operativi MSDN"</w:instrText>
            </w:r>
            <w:r>
              <w:fldChar w:fldCharType="end"/>
            </w:r>
          </w:p>
        </w:tc>
        <w:tc>
          <w:tcPr>
            <w:tcW w:w="595" w:type="dxa"/>
            <w:tcBorders>
              <w:top w:val="nil"/>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1844" w:rsidRDefault="009D18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1844" w:rsidRDefault="009D1844" w:rsidP="00C05A53">
            <w:pPr>
              <w:pStyle w:val="ProductList-OfferingBody"/>
              <w:ind w:left="-113"/>
              <w:jc w:val="center"/>
            </w:pPr>
            <w:r>
              <w:t>1</w:t>
            </w: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Pr="007A53E6" w:rsidRDefault="009D1844" w:rsidP="00A52826">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9D1844" w:rsidRDefault="009D1844" w:rsidP="00C05A53">
            <w:pPr>
              <w:pStyle w:val="ProductList-OfferingBody"/>
              <w:ind w:left="-113"/>
              <w:jc w:val="center"/>
            </w:pP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r>
      <w:tr w:rsidR="009D1844" w:rsidTr="009D1844">
        <w:tc>
          <w:tcPr>
            <w:tcW w:w="3060" w:type="dxa"/>
            <w:tcBorders>
              <w:top w:val="dashSmallGap" w:sz="4" w:space="0" w:color="BFBFBF" w:themeColor="background1" w:themeShade="BF"/>
              <w:left w:val="nil"/>
              <w:bottom w:val="dashSmallGap" w:sz="4" w:space="0" w:color="BFBFBF" w:themeColor="background1" w:themeShade="BF"/>
              <w:right w:val="nil"/>
            </w:tcBorders>
          </w:tcPr>
          <w:p w:rsidR="009D1844" w:rsidRDefault="009D1844" w:rsidP="00166039">
            <w:pPr>
              <w:pStyle w:val="ProductList-Offering2"/>
            </w:pPr>
            <w:bookmarkStart w:id="702" w:name="_Toc379797248"/>
            <w:bookmarkStart w:id="703" w:name="_Toc380513273"/>
            <w:bookmarkStart w:id="704" w:name="_Toc380655315"/>
            <w:bookmarkStart w:id="705" w:name="_Toc402270649"/>
            <w:r>
              <w:t>Piattaforme MSDN</w:t>
            </w:r>
            <w:bookmarkEnd w:id="702"/>
            <w:bookmarkEnd w:id="703"/>
            <w:bookmarkEnd w:id="704"/>
            <w:bookmarkEnd w:id="705"/>
            <w:r>
              <w:fldChar w:fldCharType="begin"/>
            </w:r>
            <w:r>
              <w:instrText>XE "Piattaforme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1844" w:rsidRDefault="009D184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D1844" w:rsidRDefault="009D1844" w:rsidP="00C05A53">
            <w:pPr>
              <w:pStyle w:val="ProductList-OfferingBody"/>
              <w:ind w:left="-113"/>
              <w:jc w:val="center"/>
            </w:pPr>
            <w:r>
              <w:t>1</w:t>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9D1844" w:rsidRPr="007A53E6" w:rsidRDefault="009D1844" w:rsidP="00A52826">
            <w:pPr>
              <w:pStyle w:val="ProductList-OfferingBody"/>
              <w:ind w:left="-113"/>
              <w:jc w:val="center"/>
            </w:pPr>
            <w:r w:rsidRPr="007A53E6">
              <w:fldChar w:fldCharType="begin"/>
            </w:r>
            <w:r w:rsidRPr="007A53E6">
              <w:instrText>AutoTextList  \sNoStyle\t "Prodotto Aggiuntivo Solo per EES "</w:instrText>
            </w:r>
            <w:r w:rsidRPr="007A53E6">
              <w:fldChar w:fldCharType="separate"/>
            </w:r>
            <w:r w:rsidRPr="007A53E6">
              <w:t>AE</w:t>
            </w:r>
            <w:r w:rsidRPr="007A53E6">
              <w:fldChar w:fldCharType="end"/>
            </w: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Pr="007A53E6" w:rsidRDefault="009D1844" w:rsidP="00A52826">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9D1844" w:rsidRDefault="009D1844" w:rsidP="00C05A53">
            <w:pPr>
              <w:pStyle w:val="ProductList-OfferingBody"/>
              <w:ind w:left="-113"/>
              <w:jc w:val="center"/>
            </w:pP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EC4F2C" w:rsidTr="009D1844">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06" w:name="_Toc379797249"/>
            <w:bookmarkStart w:id="707" w:name="_Toc380513274"/>
            <w:bookmarkStart w:id="708" w:name="_Toc380655316"/>
            <w:bookmarkStart w:id="709" w:name="_Toc402270650"/>
            <w:r>
              <w:t>Visual Studio Professional 2013</w:t>
            </w:r>
            <w:bookmarkEnd w:id="706"/>
            <w:bookmarkEnd w:id="707"/>
            <w:bookmarkEnd w:id="708"/>
            <w:bookmarkEnd w:id="70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9D1844" w:rsidTr="009D1844">
        <w:tc>
          <w:tcPr>
            <w:tcW w:w="3060" w:type="dxa"/>
            <w:tcBorders>
              <w:top w:val="dashSmallGap" w:sz="4" w:space="0" w:color="BFBFBF" w:themeColor="background1" w:themeShade="BF"/>
              <w:left w:val="nil"/>
              <w:bottom w:val="dashSmallGap" w:sz="4" w:space="0" w:color="BFBFBF" w:themeColor="background1" w:themeShade="BF"/>
              <w:right w:val="nil"/>
            </w:tcBorders>
          </w:tcPr>
          <w:p w:rsidR="009D1844" w:rsidRDefault="009D1844" w:rsidP="00166039">
            <w:pPr>
              <w:pStyle w:val="ProductList-Offering2"/>
            </w:pPr>
            <w:bookmarkStart w:id="710" w:name="_Toc379797250"/>
            <w:bookmarkStart w:id="711" w:name="_Toc380513275"/>
            <w:bookmarkStart w:id="712" w:name="_Toc380655317"/>
            <w:bookmarkStart w:id="713" w:name="_Toc402270651"/>
            <w:r>
              <w:t>Visual Studio Premium 2013 con MSDN</w:t>
            </w:r>
            <w:bookmarkEnd w:id="710"/>
            <w:bookmarkEnd w:id="711"/>
            <w:bookmarkEnd w:id="712"/>
            <w:bookmarkEnd w:id="713"/>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1844" w:rsidRDefault="009D184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D1844" w:rsidRDefault="009D1844" w:rsidP="00C05A53">
            <w:pPr>
              <w:pStyle w:val="ProductList-OfferingBody"/>
              <w:ind w:left="-113"/>
              <w:jc w:val="center"/>
            </w:pPr>
            <w:r>
              <w:t>1</w:t>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Pr="007A53E6" w:rsidRDefault="009D1844" w:rsidP="00A52826">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9D1844" w:rsidRDefault="009D1844" w:rsidP="00C05A53">
            <w:pPr>
              <w:pStyle w:val="ProductList-OfferingBody"/>
              <w:ind w:left="-113"/>
              <w:jc w:val="center"/>
            </w:pP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9D1844" w:rsidTr="009D1844">
        <w:tc>
          <w:tcPr>
            <w:tcW w:w="3060" w:type="dxa"/>
            <w:tcBorders>
              <w:top w:val="dashSmallGap" w:sz="4" w:space="0" w:color="BFBFBF" w:themeColor="background1" w:themeShade="BF"/>
              <w:left w:val="nil"/>
              <w:bottom w:val="dashSmallGap" w:sz="4" w:space="0" w:color="BFBFBF" w:themeColor="background1" w:themeShade="BF"/>
              <w:right w:val="nil"/>
            </w:tcBorders>
          </w:tcPr>
          <w:p w:rsidR="009D1844" w:rsidRDefault="009D1844" w:rsidP="00166039">
            <w:pPr>
              <w:pStyle w:val="ProductList-Offering2"/>
            </w:pPr>
            <w:bookmarkStart w:id="714" w:name="_Toc379797251"/>
            <w:bookmarkStart w:id="715" w:name="_Toc380513276"/>
            <w:bookmarkStart w:id="716" w:name="_Toc380655318"/>
            <w:bookmarkStart w:id="717" w:name="_Toc402270652"/>
            <w:r>
              <w:t>Visual Studio Professional 2013</w:t>
            </w:r>
            <w:r>
              <w:fldChar w:fldCharType="begin"/>
            </w:r>
            <w:r>
              <w:instrText>XE "Visual Studio Professional 2013"</w:instrText>
            </w:r>
            <w:r>
              <w:fldChar w:fldCharType="end"/>
            </w:r>
            <w:r>
              <w:t xml:space="preserve"> con MSDN</w:t>
            </w:r>
            <w:bookmarkEnd w:id="714"/>
            <w:bookmarkEnd w:id="715"/>
            <w:bookmarkEnd w:id="716"/>
            <w:bookmarkEnd w:id="717"/>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1844" w:rsidRDefault="009D18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1844" w:rsidRDefault="009D1844" w:rsidP="00C05A53">
            <w:pPr>
              <w:pStyle w:val="ProductList-OfferingBody"/>
              <w:ind w:left="-113"/>
              <w:jc w:val="center"/>
            </w:pPr>
            <w:r>
              <w:t>1</w:t>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Pr="007A53E6" w:rsidRDefault="009D1844" w:rsidP="00A52826">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9D1844" w:rsidRDefault="009D1844" w:rsidP="00C05A53">
            <w:pPr>
              <w:pStyle w:val="ProductList-OfferingBody"/>
              <w:ind w:left="-113"/>
              <w:jc w:val="center"/>
            </w:pP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9D1844" w:rsidTr="009D1844">
        <w:tc>
          <w:tcPr>
            <w:tcW w:w="3060" w:type="dxa"/>
            <w:tcBorders>
              <w:top w:val="dashSmallGap" w:sz="4" w:space="0" w:color="BFBFBF" w:themeColor="background1" w:themeShade="BF"/>
              <w:left w:val="nil"/>
              <w:bottom w:val="dashSmallGap" w:sz="4" w:space="0" w:color="BFBFBF" w:themeColor="background1" w:themeShade="BF"/>
              <w:right w:val="nil"/>
            </w:tcBorders>
          </w:tcPr>
          <w:p w:rsidR="009D1844" w:rsidRDefault="009D1844" w:rsidP="00166039">
            <w:pPr>
              <w:pStyle w:val="ProductList-Offering2"/>
            </w:pPr>
            <w:bookmarkStart w:id="718" w:name="_Toc379797252"/>
            <w:bookmarkStart w:id="719" w:name="_Toc380513277"/>
            <w:bookmarkStart w:id="720" w:name="_Toc380655319"/>
            <w:bookmarkStart w:id="721" w:name="_Toc402270653"/>
            <w:r>
              <w:t>Visual Studio Test Professional 2013 con MSDN</w:t>
            </w:r>
            <w:bookmarkEnd w:id="718"/>
            <w:bookmarkEnd w:id="719"/>
            <w:bookmarkEnd w:id="720"/>
            <w:bookmarkEnd w:id="721"/>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1844" w:rsidRDefault="009D184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1844" w:rsidRDefault="009D184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D1844" w:rsidRDefault="009D1844" w:rsidP="00C05A53">
            <w:pPr>
              <w:pStyle w:val="ProductList-OfferingBody"/>
              <w:ind w:left="-113"/>
              <w:jc w:val="center"/>
            </w:pPr>
            <w:r>
              <w:t>1</w:t>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Pr="007A53E6" w:rsidRDefault="009D1844" w:rsidP="00A52826">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9D1844" w:rsidRDefault="009D1844" w:rsidP="00C05A53">
            <w:pPr>
              <w:pStyle w:val="ProductList-OfferingBody"/>
              <w:ind w:left="-113"/>
              <w:jc w:val="center"/>
            </w:pP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9D1844" w:rsidTr="009D1844">
        <w:tc>
          <w:tcPr>
            <w:tcW w:w="3060" w:type="dxa"/>
            <w:tcBorders>
              <w:top w:val="dashSmallGap" w:sz="4" w:space="0" w:color="BFBFBF" w:themeColor="background1" w:themeShade="BF"/>
              <w:left w:val="nil"/>
              <w:bottom w:val="nil"/>
              <w:right w:val="nil"/>
            </w:tcBorders>
          </w:tcPr>
          <w:p w:rsidR="009D1844" w:rsidRDefault="009D1844" w:rsidP="00166039">
            <w:pPr>
              <w:pStyle w:val="ProductList-Offering2"/>
            </w:pPr>
            <w:bookmarkStart w:id="722" w:name="_Toc379797253"/>
            <w:bookmarkStart w:id="723" w:name="_Toc380513278"/>
            <w:bookmarkStart w:id="724" w:name="_Toc380655320"/>
            <w:bookmarkStart w:id="725" w:name="_Toc402270654"/>
            <w:r>
              <w:t>Visual Studio Ultimate 2013 con MSDN</w:t>
            </w:r>
            <w:bookmarkEnd w:id="722"/>
            <w:bookmarkEnd w:id="723"/>
            <w:bookmarkEnd w:id="724"/>
            <w:bookmarkEnd w:id="725"/>
            <w:r>
              <w:fldChar w:fldCharType="begin"/>
            </w:r>
            <w: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rsidR="009D1844" w:rsidRDefault="009D184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D1844" w:rsidRDefault="009D184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D1844" w:rsidRDefault="009D184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D1844" w:rsidRDefault="009D184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9D1844" w:rsidRDefault="009D1844" w:rsidP="00C05A53">
            <w:pPr>
              <w:pStyle w:val="ProductList-OfferingBody"/>
              <w:ind w:left="-113"/>
              <w:jc w:val="center"/>
            </w:pPr>
            <w:r>
              <w:t>1</w:t>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Default="009D1844" w:rsidP="00C05A53">
            <w:pPr>
              <w:pStyle w:val="ProductList-OfferingBody"/>
              <w:ind w:left="-113"/>
              <w:jc w:val="center"/>
            </w:pPr>
          </w:p>
        </w:tc>
        <w:tc>
          <w:tcPr>
            <w:tcW w:w="595" w:type="dxa"/>
            <w:shd w:val="clear" w:color="auto" w:fill="70AD47" w:themeFill="accent6"/>
            <w:vAlign w:val="center"/>
          </w:tcPr>
          <w:p w:rsidR="009D1844" w:rsidRPr="007A53E6" w:rsidRDefault="009D1844" w:rsidP="00A52826">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9D1844" w:rsidRDefault="009D1844" w:rsidP="00C05A53">
            <w:pPr>
              <w:pStyle w:val="ProductList-OfferingBody"/>
              <w:ind w:left="-113"/>
              <w:jc w:val="center"/>
            </w:pPr>
          </w:p>
        </w:tc>
        <w:tc>
          <w:tcPr>
            <w:tcW w:w="596" w:type="dxa"/>
            <w:shd w:val="clear" w:color="auto" w:fill="70AD47" w:themeFill="accent6"/>
            <w:vAlign w:val="center"/>
          </w:tcPr>
          <w:p w:rsidR="009D1844" w:rsidRPr="00C96029" w:rsidRDefault="009D1844"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440"/>
        <w:gridCol w:w="3597"/>
      </w:tblGrid>
      <w:tr w:rsidR="00FB1ECC" w:rsidTr="002E2E2A">
        <w:tc>
          <w:tcPr>
            <w:tcW w:w="3753" w:type="dxa"/>
          </w:tcPr>
          <w:p w:rsidR="00FB1ECC" w:rsidRDefault="00FB1ECC" w:rsidP="00306B0E">
            <w:pPr>
              <w:pStyle w:val="ProductList-Body"/>
              <w:spacing w:before="20" w:after="20"/>
            </w:pPr>
            <w:r>
              <w:t xml:space="preserve">Versione Precedente: </w:t>
            </w:r>
            <w:r>
              <w:rPr>
                <w:b/>
              </w:rPr>
              <w:t>Visual Studio 2012</w:t>
            </w:r>
            <w:r>
              <w:t xml:space="preserve"> (8/12)</w:t>
            </w:r>
          </w:p>
        </w:tc>
        <w:tc>
          <w:tcPr>
            <w:tcW w:w="3440" w:type="dxa"/>
          </w:tcPr>
          <w:p w:rsidR="00FB1ECC" w:rsidRDefault="00FB1ECC" w:rsidP="00FB1ECC">
            <w:pPr>
              <w:pStyle w:val="ProductList-Body"/>
              <w:spacing w:before="20" w:after="20"/>
            </w:pPr>
            <w:r>
              <w:t xml:space="preserve">Pool di Prodotti: </w:t>
            </w:r>
            <w:r>
              <w:rPr>
                <w:b/>
              </w:rPr>
              <w:t>Applicazione</w:t>
            </w:r>
          </w:p>
        </w:tc>
        <w:tc>
          <w:tcPr>
            <w:tcW w:w="3597" w:type="dxa"/>
          </w:tcPr>
          <w:p w:rsidR="00FB1ECC" w:rsidRDefault="00FB1ECC" w:rsidP="002E2E2A">
            <w:pPr>
              <w:pStyle w:val="ProductList-Body"/>
              <w:spacing w:before="20" w:after="20"/>
              <w:ind w:left="-101"/>
            </w:pPr>
            <w:r>
              <w:t xml:space="preserve">Idoneità alla Riduzione (SCE): </w:t>
            </w:r>
            <w:r>
              <w:rPr>
                <w:b/>
              </w:rPr>
              <w:t>Tutti tranne i</w:t>
            </w:r>
            <w:r w:rsidR="002E2E2A">
              <w:rPr>
                <w:b/>
              </w:rPr>
              <w:t> </w:t>
            </w:r>
            <w:r>
              <w:rPr>
                <w:b/>
              </w:rPr>
              <w:t>Sistemi operativi con MSDN</w:t>
            </w:r>
          </w:p>
        </w:tc>
      </w:tr>
      <w:tr w:rsidR="00FB1ECC" w:rsidTr="002E2E2A">
        <w:tc>
          <w:tcPr>
            <w:tcW w:w="3753" w:type="dxa"/>
          </w:tcPr>
          <w:p w:rsidR="00FB1ECC" w:rsidRDefault="00FB1ECC" w:rsidP="00FB1ECC">
            <w:pPr>
              <w:pStyle w:val="ProductList-Body"/>
              <w:spacing w:before="20" w:after="20"/>
            </w:pPr>
          </w:p>
        </w:tc>
        <w:tc>
          <w:tcPr>
            <w:tcW w:w="3440" w:type="dxa"/>
          </w:tcPr>
          <w:p w:rsidR="00FB1ECC" w:rsidRDefault="004C7FF0" w:rsidP="00FB1ECC">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597" w:type="dxa"/>
          </w:tcPr>
          <w:p w:rsidR="00FB1ECC" w:rsidRDefault="004C7FF0" w:rsidP="00AA69BE">
            <w:pPr>
              <w:pStyle w:val="ProductList-Body"/>
              <w:spacing w:before="20" w:after="20"/>
              <w:ind w:left="-101"/>
            </w:pPr>
            <w:hyperlink w:anchor="AppendixB" w:history="1">
              <w:r w:rsidR="007B07E8">
                <w:t>Promozione</w:t>
              </w:r>
            </w:hyperlink>
            <w:r w:rsidR="007B07E8">
              <w:t>:</w:t>
            </w:r>
            <w:r w:rsidR="007B07E8">
              <w:rPr>
                <w:b/>
              </w:rPr>
              <w:t xml:space="preserve"> Visual Studio Test Pro con MSDN</w:t>
            </w:r>
          </w:p>
        </w:tc>
      </w:tr>
    </w:tbl>
    <w:p w:rsidR="00782C7B" w:rsidRPr="00782C7B" w:rsidRDefault="00782C7B" w:rsidP="00E52BEE">
      <w:pPr>
        <w:pStyle w:val="ProductList-Body"/>
        <w:keepNext/>
        <w:shd w:val="clear" w:color="auto" w:fill="D9D9D9" w:themeFill="background1" w:themeFillShade="D9"/>
        <w:spacing w:before="120" w:after="120"/>
        <w:rPr>
          <w:b/>
        </w:rPr>
      </w:pPr>
      <w:r>
        <w:rPr>
          <w:b/>
        </w:rPr>
        <w:t>Informazioni Aggiuntive</w:t>
      </w:r>
    </w:p>
    <w:p w:rsidR="00FB1ECC" w:rsidRPr="00FB1ECC" w:rsidRDefault="00FB1ECC" w:rsidP="00E52BEE">
      <w:pPr>
        <w:pStyle w:val="ProductList-Body"/>
        <w:keepNext/>
        <w:rPr>
          <w:b/>
        </w:rPr>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rsidR="00FB1ECC" w:rsidRDefault="00FB1ECC" w:rsidP="00FB1ECC">
      <w:pPr>
        <w:pStyle w:val="ProductList-Body"/>
      </w:pPr>
      <w:r>
        <w:t>Le società in possesso della copertura Software Assurance per tali Prodotti a decorrere dal 1° aprile 2012 potranno essere idonee a eseguire l</w:t>
      </w:r>
      <w:r w:rsidR="00431369">
        <w:t>’</w:t>
      </w:r>
      <w:r>
        <w:t>aggiornamento a Visual Studio Professional 2012</w:t>
      </w:r>
      <w:r>
        <w:fldChar w:fldCharType="begin"/>
      </w:r>
      <w:r>
        <w:instrText>XE "Visual Studio Professional 2012"</w:instrText>
      </w:r>
      <w:r>
        <w:fldChar w:fldCharType="end"/>
      </w:r>
      <w:r>
        <w:t xml:space="preserve"> ai</w:t>
      </w:r>
      <w:r w:rsidR="008B4A0B">
        <w:t xml:space="preserve"> sensi di condizioni speciali. </w:t>
      </w:r>
      <w:r>
        <w:t>Per ulteriori informazioni, le società potranno fare riferimento alla Lista dei Prodotti del mese di marzo 2014 disponibile all</w:t>
      </w:r>
      <w:r w:rsidR="00431369">
        <w:t>’</w:t>
      </w:r>
      <w:r>
        <w:t xml:space="preserve">indirizzo </w:t>
      </w:r>
      <w:hyperlink r:id="rId39" w:history="1">
        <w:r>
          <w:rPr>
            <w:rStyle w:val="Hyperlink"/>
          </w:rPr>
          <w:t>http://go.microsoft.com/?linkid=9839207</w:t>
        </w:r>
      </w:hyperlink>
      <w:r>
        <w:t xml:space="preserve">. </w:t>
      </w:r>
    </w:p>
    <w:p w:rsidR="009D1928" w:rsidRDefault="009D1928" w:rsidP="00FB1ECC">
      <w:pPr>
        <w:pStyle w:val="ProductList-Body"/>
        <w:rPr>
          <w:b/>
          <w:color w:val="00188F"/>
        </w:rPr>
      </w:pPr>
    </w:p>
    <w:p w:rsidR="00FB1ECC" w:rsidRPr="00FB1ECC" w:rsidRDefault="00FB1ECC" w:rsidP="00FB1ECC">
      <w:pPr>
        <w:pStyle w:val="ProductList-Body"/>
        <w:rPr>
          <w:b/>
        </w:rPr>
      </w:pPr>
      <w:r>
        <w:rPr>
          <w:b/>
          <w:color w:val="00188F"/>
        </w:rPr>
        <w:t>Concessione di Licenza per Visual Studio Team Foundation Server 2013</w:t>
      </w:r>
    </w:p>
    <w:p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w:t>
      </w:r>
      <w:r w:rsidR="00431369">
        <w:t>’</w:t>
      </w:r>
      <w:r>
        <w:t>utent</w:t>
      </w:r>
      <w:r w:rsidR="008B4A0B">
        <w:t xml:space="preserve">e) per Team Foundation Server. </w:t>
      </w:r>
      <w:r>
        <w:t>La CAL è a uso esclusivo dell</w:t>
      </w:r>
      <w:r w:rsidR="00431369">
        <w:t>’</w:t>
      </w:r>
      <w:r>
        <w:t>utente autorizzato.</w:t>
      </w:r>
    </w:p>
    <w:p w:rsidR="00FB1ECC" w:rsidRDefault="00FB1ECC" w:rsidP="00FB1ECC">
      <w:pPr>
        <w:pStyle w:val="ProductList-Body"/>
      </w:pPr>
    </w:p>
    <w:p w:rsidR="00FB1ECC" w:rsidRPr="00FB1ECC" w:rsidRDefault="00FB1ECC" w:rsidP="00FB1ECC">
      <w:pPr>
        <w:pStyle w:val="ProductList-Body"/>
        <w:rPr>
          <w:b/>
        </w:rPr>
      </w:pPr>
      <w:r>
        <w:rPr>
          <w:b/>
          <w:color w:val="00188F"/>
        </w:rPr>
        <w:t>Concessione di Licenza per SQL Server Parallel Data Warehouse Developer</w:t>
      </w:r>
    </w:p>
    <w:p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Default="00FB1ECC" w:rsidP="00FB1ECC">
      <w:pPr>
        <w:pStyle w:val="ProductList-Body"/>
      </w:pPr>
    </w:p>
    <w:p w:rsidR="00FB1ECC" w:rsidRPr="00FB1ECC" w:rsidRDefault="00FB1ECC" w:rsidP="00FB1ECC">
      <w:pPr>
        <w:pStyle w:val="ProductList-Body"/>
        <w:rPr>
          <w:b/>
        </w:rPr>
      </w:pPr>
      <w:r>
        <w:rPr>
          <w:b/>
          <w:color w:val="00188F"/>
        </w:rPr>
        <w:t>Requisiti di Idoneità per Software Assurance</w:t>
      </w:r>
    </w:p>
    <w:p w:rsidR="00FB1ECC"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w:t>
      </w:r>
      <w:r w:rsidR="00431369">
        <w:t>’</w:t>
      </w:r>
      <w:r>
        <w:t>utilizzo sostituiscono quelle precedenti e qualsiasi prodotto software non incluso nella nuova sottoscrizione MSDN non potrà più essere utilizzato. Le Licenze Step-Up consentono di rinnovare una copertura attribuendola a un</w:t>
      </w:r>
      <w:r w:rsidR="00431369">
        <w:t>’</w:t>
      </w:r>
      <w:r>
        <w:t>edizione successiva di Visual Studio (le società potranno fare riferimento all</w:t>
      </w:r>
      <w:r w:rsidR="00431369">
        <w:t>’</w:t>
      </w:r>
      <w:r>
        <w:t xml:space="preserve">Articolo relativo a </w:t>
      </w:r>
      <w:hyperlink w:anchor="SoftwareAssurance" w:history="1">
        <w:r>
          <w:rPr>
            <w:rStyle w:val="Hyperlink"/>
          </w:rPr>
          <w:t>Software Assurance</w:t>
        </w:r>
      </w:hyperlink>
      <w:r>
        <w:t>).</w:t>
      </w:r>
    </w:p>
    <w:p w:rsidR="00FB1ECC" w:rsidRDefault="00FB1ECC" w:rsidP="00FB1ECC">
      <w:pPr>
        <w:pStyle w:val="ProductList-Body"/>
      </w:pPr>
    </w:p>
    <w:p w:rsidR="000E575B" w:rsidRDefault="000E575B" w:rsidP="00FB1ECC">
      <w:pPr>
        <w:pStyle w:val="ProductList-Body"/>
      </w:pPr>
    </w:p>
    <w:p w:rsidR="00FB1ECC" w:rsidRPr="00FB1ECC" w:rsidRDefault="00356011" w:rsidP="00FB1ECC">
      <w:pPr>
        <w:pStyle w:val="ProductList-Body"/>
        <w:rPr>
          <w:b/>
        </w:rPr>
      </w:pPr>
      <w:r>
        <w:rPr>
          <w:b/>
          <w:color w:val="00188F"/>
        </w:rPr>
        <w:t>Servizi della Piattaforma Microsoft Azure</w:t>
      </w:r>
    </w:p>
    <w:p w:rsidR="00782C7B" w:rsidRDefault="00356011" w:rsidP="00FB1ECC">
      <w:pPr>
        <w:pStyle w:val="ProductList-Body"/>
      </w:pPr>
      <w:r>
        <w:t>I vantaggi di Microsoft Azure non possono essere una combinazione di più sottoscrizioni di MSDN su un singolo account Microsoft Azure. L</w:t>
      </w:r>
      <w:r w:rsidR="00431369">
        <w:t>’</w:t>
      </w:r>
      <w:r>
        <w:t>uso di Microsoft Azure è soggetto alle relative condizioni per l</w:t>
      </w:r>
      <w:r w:rsidR="00431369">
        <w:t>’</w:t>
      </w:r>
      <w:r>
        <w:t>utilizzo.</w:t>
      </w:r>
    </w:p>
    <w:bookmarkStart w:id="726" w:name="_Toc378147647"/>
    <w:bookmarkStart w:id="727" w:name="_Toc378151549"/>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306B0E" w:rsidRDefault="002502BF" w:rsidP="00306B0E">
      <w:pPr>
        <w:pStyle w:val="ProductList-Offering2Heading"/>
        <w:outlineLvl w:val="2"/>
      </w:pPr>
      <w:r>
        <w:tab/>
      </w:r>
      <w:bookmarkStart w:id="728" w:name="_Toc379797254"/>
      <w:bookmarkStart w:id="729" w:name="_Toc380513279"/>
      <w:bookmarkStart w:id="730" w:name="_Toc380655321"/>
      <w:bookmarkStart w:id="731" w:name="_Toc402270655"/>
      <w:r>
        <w:t>Visual Studio Deployment</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5C21" w:rsidTr="008C5C21">
        <w:trPr>
          <w:tblHeader/>
        </w:trPr>
        <w:tc>
          <w:tcPr>
            <w:tcW w:w="3060" w:type="dxa"/>
            <w:tcBorders>
              <w:bottom w:val="nil"/>
            </w:tcBorders>
            <w:shd w:val="clear" w:color="auto" w:fill="00188F"/>
          </w:tcPr>
          <w:p w:rsidR="008C5C21" w:rsidRPr="00EE0836" w:rsidRDefault="008C5C21" w:rsidP="0089741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8C5C21" w:rsidRPr="00C36D1F" w:rsidRDefault="008C5C21"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8C5C21" w:rsidRPr="00E3447E" w:rsidRDefault="008C5C21"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8C5C21" w:rsidTr="008C5C21">
        <w:tc>
          <w:tcPr>
            <w:tcW w:w="3060" w:type="dxa"/>
            <w:tcBorders>
              <w:top w:val="nil"/>
              <w:left w:val="nil"/>
              <w:bottom w:val="dashSmallGap" w:sz="4" w:space="0" w:color="BFBFBF" w:themeColor="background1" w:themeShade="BF"/>
              <w:right w:val="nil"/>
            </w:tcBorders>
          </w:tcPr>
          <w:p w:rsidR="008C5C21" w:rsidRDefault="008C5C21" w:rsidP="00306B0E">
            <w:pPr>
              <w:pStyle w:val="ProductList-Offering2"/>
            </w:pPr>
            <w:bookmarkStart w:id="732" w:name="_Toc379797255"/>
            <w:bookmarkStart w:id="733" w:name="_Toc380513280"/>
            <w:bookmarkStart w:id="734" w:name="_Toc380655322"/>
            <w:bookmarkStart w:id="735" w:name="_Toc402270656"/>
            <w:r>
              <w:t>Visual Studio Deployment 2013 Datacenter</w:t>
            </w:r>
            <w:bookmarkEnd w:id="732"/>
            <w:bookmarkEnd w:id="733"/>
            <w:bookmarkEnd w:id="734"/>
            <w:bookmarkEnd w:id="73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8C5C21" w:rsidRDefault="008C5C21"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8C5C21" w:rsidRDefault="008C5C21"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8C5C21" w:rsidRDefault="008C5C21"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C5C21" w:rsidRDefault="008C5C2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C5C21" w:rsidRDefault="008C5C21" w:rsidP="00306B0E">
            <w:pPr>
              <w:pStyle w:val="ProductList-OfferingBody"/>
              <w:ind w:left="-113"/>
              <w:jc w:val="center"/>
            </w:pPr>
            <w:r>
              <w:t>5</w:t>
            </w:r>
          </w:p>
        </w:tc>
        <w:tc>
          <w:tcPr>
            <w:tcW w:w="596" w:type="dxa"/>
            <w:shd w:val="clear" w:color="auto" w:fill="70AD47" w:themeFill="accent6"/>
            <w:vAlign w:val="center"/>
          </w:tcPr>
          <w:p w:rsidR="008C5C21" w:rsidRPr="00C96029" w:rsidRDefault="008C5C21"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8C5C21" w:rsidRPr="00A31BAB" w:rsidRDefault="008C5C21" w:rsidP="00A52826">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rsidR="008C5C21" w:rsidRDefault="008C5C21" w:rsidP="00306B0E">
            <w:pPr>
              <w:pStyle w:val="ProductList-OfferingBody"/>
              <w:ind w:left="-113"/>
              <w:jc w:val="center"/>
            </w:pPr>
          </w:p>
        </w:tc>
        <w:tc>
          <w:tcPr>
            <w:tcW w:w="595" w:type="dxa"/>
            <w:shd w:val="clear" w:color="auto" w:fill="70AD47" w:themeFill="accent6"/>
            <w:vAlign w:val="center"/>
          </w:tcPr>
          <w:p w:rsidR="008C5C21" w:rsidRDefault="008C5C21" w:rsidP="00306B0E">
            <w:pPr>
              <w:pStyle w:val="ProductList-OfferingBody"/>
              <w:ind w:left="-113"/>
              <w:jc w:val="center"/>
            </w:pPr>
          </w:p>
        </w:tc>
        <w:tc>
          <w:tcPr>
            <w:tcW w:w="595" w:type="dxa"/>
            <w:shd w:val="clear" w:color="auto" w:fill="BFBFBF" w:themeFill="background1" w:themeFillShade="BF"/>
            <w:vAlign w:val="center"/>
          </w:tcPr>
          <w:p w:rsidR="008C5C21" w:rsidRDefault="008C5C21" w:rsidP="00306B0E">
            <w:pPr>
              <w:pStyle w:val="ProductList-OfferingBody"/>
              <w:ind w:left="-113"/>
              <w:jc w:val="center"/>
            </w:pPr>
          </w:p>
        </w:tc>
        <w:tc>
          <w:tcPr>
            <w:tcW w:w="596" w:type="dxa"/>
            <w:shd w:val="clear" w:color="auto" w:fill="70AD47" w:themeFill="accent6"/>
            <w:vAlign w:val="center"/>
          </w:tcPr>
          <w:p w:rsidR="008C5C21" w:rsidRPr="00A31BAB" w:rsidRDefault="008C5C21" w:rsidP="00A52826">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8C5C21" w:rsidRDefault="008C5C21" w:rsidP="00306B0E">
            <w:pPr>
              <w:pStyle w:val="ProductList-OfferingBody"/>
              <w:ind w:left="-113"/>
              <w:jc w:val="center"/>
            </w:pPr>
          </w:p>
        </w:tc>
        <w:tc>
          <w:tcPr>
            <w:tcW w:w="596" w:type="dxa"/>
            <w:shd w:val="clear" w:color="auto" w:fill="70AD47" w:themeFill="accent6"/>
            <w:vAlign w:val="center"/>
          </w:tcPr>
          <w:p w:rsidR="008C5C21" w:rsidRPr="00C96029" w:rsidRDefault="008C5C21"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8C5C21" w:rsidTr="008C5C21">
        <w:tc>
          <w:tcPr>
            <w:tcW w:w="3060" w:type="dxa"/>
            <w:tcBorders>
              <w:top w:val="dashSmallGap" w:sz="4" w:space="0" w:color="BFBFBF" w:themeColor="background1" w:themeShade="BF"/>
              <w:left w:val="nil"/>
              <w:bottom w:val="nil"/>
              <w:right w:val="nil"/>
            </w:tcBorders>
          </w:tcPr>
          <w:p w:rsidR="008C5C21" w:rsidRDefault="008C5C21" w:rsidP="00306B0E">
            <w:pPr>
              <w:pStyle w:val="ProductList-Offering2"/>
            </w:pPr>
            <w:bookmarkStart w:id="736" w:name="_Toc379797256"/>
            <w:bookmarkStart w:id="737" w:name="_Toc380513281"/>
            <w:bookmarkStart w:id="738" w:name="_Toc380655323"/>
            <w:bookmarkStart w:id="739" w:name="_Toc402270657"/>
            <w:r>
              <w:t>Visual Studio Deployment 2013 Standard</w:t>
            </w:r>
            <w:bookmarkEnd w:id="736"/>
            <w:bookmarkEnd w:id="737"/>
            <w:bookmarkEnd w:id="738"/>
            <w:bookmarkEnd w:id="73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C5C21" w:rsidRDefault="008C5C21"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8C5C21" w:rsidRDefault="008C5C21"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8C5C21" w:rsidRDefault="008C5C21"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C5C21" w:rsidRDefault="008C5C2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C5C21" w:rsidRDefault="008C5C21" w:rsidP="00306B0E">
            <w:pPr>
              <w:pStyle w:val="ProductList-OfferingBody"/>
              <w:ind w:left="-113"/>
              <w:jc w:val="center"/>
            </w:pPr>
            <w:r>
              <w:t>5</w:t>
            </w:r>
          </w:p>
        </w:tc>
        <w:tc>
          <w:tcPr>
            <w:tcW w:w="596" w:type="dxa"/>
            <w:shd w:val="clear" w:color="auto" w:fill="70AD47" w:themeFill="accent6"/>
            <w:vAlign w:val="center"/>
          </w:tcPr>
          <w:p w:rsidR="008C5C21" w:rsidRPr="00C96029" w:rsidRDefault="008C5C21"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8C5C21" w:rsidRPr="00A31BAB" w:rsidRDefault="008C5C21" w:rsidP="00A52826">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rsidR="008C5C21" w:rsidRDefault="008C5C21" w:rsidP="00306B0E">
            <w:pPr>
              <w:pStyle w:val="ProductList-OfferingBody"/>
              <w:ind w:left="-113"/>
              <w:jc w:val="center"/>
            </w:pPr>
          </w:p>
        </w:tc>
        <w:tc>
          <w:tcPr>
            <w:tcW w:w="595" w:type="dxa"/>
            <w:shd w:val="clear" w:color="auto" w:fill="70AD47" w:themeFill="accent6"/>
            <w:vAlign w:val="center"/>
          </w:tcPr>
          <w:p w:rsidR="008C5C21" w:rsidRDefault="008C5C21" w:rsidP="00306B0E">
            <w:pPr>
              <w:pStyle w:val="ProductList-OfferingBody"/>
              <w:ind w:left="-113"/>
              <w:jc w:val="center"/>
            </w:pPr>
          </w:p>
        </w:tc>
        <w:tc>
          <w:tcPr>
            <w:tcW w:w="595" w:type="dxa"/>
            <w:shd w:val="clear" w:color="auto" w:fill="BFBFBF" w:themeFill="background1" w:themeFillShade="BF"/>
            <w:vAlign w:val="center"/>
          </w:tcPr>
          <w:p w:rsidR="008C5C21" w:rsidRDefault="008C5C21" w:rsidP="00306B0E">
            <w:pPr>
              <w:pStyle w:val="ProductList-OfferingBody"/>
              <w:ind w:left="-113"/>
              <w:jc w:val="center"/>
            </w:pPr>
          </w:p>
        </w:tc>
        <w:tc>
          <w:tcPr>
            <w:tcW w:w="596" w:type="dxa"/>
            <w:shd w:val="clear" w:color="auto" w:fill="70AD47" w:themeFill="accent6"/>
            <w:vAlign w:val="center"/>
          </w:tcPr>
          <w:p w:rsidR="008C5C21" w:rsidRPr="00A31BAB" w:rsidRDefault="008C5C21" w:rsidP="00A52826">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8C5C21" w:rsidRDefault="008C5C21" w:rsidP="00306B0E">
            <w:pPr>
              <w:pStyle w:val="ProductList-OfferingBody"/>
              <w:ind w:left="-113"/>
              <w:jc w:val="center"/>
            </w:pPr>
          </w:p>
        </w:tc>
        <w:tc>
          <w:tcPr>
            <w:tcW w:w="596" w:type="dxa"/>
            <w:shd w:val="clear" w:color="auto" w:fill="70AD47" w:themeFill="accent6"/>
            <w:vAlign w:val="center"/>
          </w:tcPr>
          <w:p w:rsidR="008C5C21" w:rsidRPr="00C96029" w:rsidRDefault="008C5C21"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8C5C21">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di Prodotti: </w:t>
            </w:r>
            <w:r>
              <w:rPr>
                <w:b/>
              </w:rPr>
              <w:t>Server</w:t>
            </w:r>
          </w:p>
        </w:tc>
        <w:tc>
          <w:tcPr>
            <w:tcW w:w="3597" w:type="dxa"/>
          </w:tcPr>
          <w:p w:rsidR="004D4312" w:rsidRPr="00992355" w:rsidRDefault="004D4312" w:rsidP="00897417">
            <w:pPr>
              <w:pStyle w:val="ProductList-Body"/>
              <w:spacing w:before="20" w:after="20"/>
              <w:rPr>
                <w:b/>
              </w:rPr>
            </w:pPr>
            <w:r>
              <w:t xml:space="preserve">Idoneità alla Riduzione (SCE): </w:t>
            </w:r>
            <w:r>
              <w:rPr>
                <w:b/>
              </w:rPr>
              <w:t>Tutti</w:t>
            </w:r>
          </w:p>
        </w:tc>
      </w:tr>
      <w:tr w:rsidR="004D4312" w:rsidTr="008C5C21">
        <w:tc>
          <w:tcPr>
            <w:tcW w:w="3596" w:type="dxa"/>
          </w:tcPr>
          <w:p w:rsidR="004D4312" w:rsidRDefault="004D4312" w:rsidP="00897417">
            <w:pPr>
              <w:pStyle w:val="ProductList-Body"/>
              <w:spacing w:before="20" w:after="20"/>
            </w:pPr>
          </w:p>
        </w:tc>
        <w:tc>
          <w:tcPr>
            <w:tcW w:w="3597" w:type="dxa"/>
          </w:tcPr>
          <w:p w:rsidR="004D4312" w:rsidRDefault="004C7FF0" w:rsidP="00897417">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4D4312" w:rsidRDefault="004D4312" w:rsidP="00897417">
            <w:pPr>
              <w:pStyle w:val="ProductList-Body"/>
              <w:spacing w:before="20" w:after="20"/>
            </w:pPr>
          </w:p>
        </w:tc>
      </w:tr>
    </w:tbl>
    <w:p w:rsidR="00306B0E" w:rsidRPr="00585A48" w:rsidRDefault="004C7FF0" w:rsidP="00306B0E">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C13DF8" w:rsidRDefault="009708AE" w:rsidP="00B26BEF">
      <w:pPr>
        <w:pStyle w:val="ProductList-Offering2Heading"/>
        <w:outlineLvl w:val="2"/>
      </w:pPr>
      <w:r>
        <w:tab/>
      </w:r>
      <w:bookmarkStart w:id="740" w:name="_Toc379797257"/>
      <w:bookmarkStart w:id="741" w:name="_Toc380513282"/>
      <w:bookmarkStart w:id="742" w:name="_Toc380655324"/>
      <w:bookmarkStart w:id="743" w:name="_Toc402270658"/>
      <w: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3D78" w:rsidTr="00693D78">
        <w:trPr>
          <w:tblHeader/>
        </w:trPr>
        <w:tc>
          <w:tcPr>
            <w:tcW w:w="3060" w:type="dxa"/>
            <w:tcBorders>
              <w:bottom w:val="nil"/>
            </w:tcBorders>
            <w:shd w:val="clear" w:color="auto" w:fill="00188F"/>
          </w:tcPr>
          <w:p w:rsidR="00693D78" w:rsidRPr="00EE0836" w:rsidRDefault="00693D7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93D78" w:rsidRPr="00C36D1F" w:rsidRDefault="00693D78"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93D78" w:rsidRPr="00E3447E" w:rsidRDefault="00693D78"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693D78" w:rsidTr="00693D78">
        <w:tc>
          <w:tcPr>
            <w:tcW w:w="3060" w:type="dxa"/>
            <w:tcBorders>
              <w:top w:val="nil"/>
              <w:left w:val="nil"/>
              <w:bottom w:val="dashSmallGap" w:sz="4" w:space="0" w:color="BFBFBF" w:themeColor="background1" w:themeShade="BF"/>
              <w:right w:val="nil"/>
            </w:tcBorders>
          </w:tcPr>
          <w:p w:rsidR="00693D78" w:rsidRDefault="00693D78" w:rsidP="00166039">
            <w:pPr>
              <w:pStyle w:val="ProductList-Offering2"/>
            </w:pPr>
            <w:bookmarkStart w:id="744" w:name="_Toc379797258"/>
            <w:bookmarkStart w:id="745" w:name="_Toc380513283"/>
            <w:bookmarkStart w:id="746" w:name="_Toc380655325"/>
            <w:bookmarkStart w:id="747" w:name="_Toc402270659"/>
            <w:r>
              <w:t>Visual Studio Team Foundation Server 2013 con Tecnologia SQL Server 2010</w:t>
            </w:r>
            <w:bookmarkEnd w:id="744"/>
            <w:bookmarkEnd w:id="745"/>
            <w:bookmarkEnd w:id="746"/>
            <w:bookmarkEnd w:id="747"/>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693D78" w:rsidRDefault="00693D7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93D78" w:rsidRDefault="00693D7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693D78" w:rsidRDefault="00693D7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93D78" w:rsidRDefault="00693D7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93D78" w:rsidRDefault="00693D78" w:rsidP="00C05A53">
            <w:pPr>
              <w:pStyle w:val="ProductList-OfferingBody"/>
              <w:ind w:left="-113"/>
              <w:jc w:val="center"/>
            </w:pPr>
            <w:r>
              <w:t>5</w:t>
            </w:r>
          </w:p>
        </w:tc>
        <w:tc>
          <w:tcPr>
            <w:tcW w:w="596" w:type="dxa"/>
            <w:shd w:val="clear" w:color="auto" w:fill="70AD47" w:themeFill="accent6"/>
            <w:vAlign w:val="center"/>
          </w:tcPr>
          <w:p w:rsidR="00693D78" w:rsidRPr="00C96029" w:rsidRDefault="00693D78"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693D78" w:rsidRPr="00A31BAB" w:rsidRDefault="00693D78" w:rsidP="00A52826">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rsidR="00693D78" w:rsidRDefault="00693D78" w:rsidP="00C05A53">
            <w:pPr>
              <w:pStyle w:val="ProductList-OfferingBody"/>
              <w:ind w:left="-113"/>
              <w:jc w:val="center"/>
            </w:pPr>
          </w:p>
        </w:tc>
        <w:tc>
          <w:tcPr>
            <w:tcW w:w="595" w:type="dxa"/>
            <w:shd w:val="clear" w:color="auto" w:fill="70AD47" w:themeFill="accent6"/>
            <w:vAlign w:val="center"/>
          </w:tcPr>
          <w:p w:rsidR="00693D78" w:rsidRDefault="00693D78" w:rsidP="00C05A53">
            <w:pPr>
              <w:pStyle w:val="ProductList-OfferingBody"/>
              <w:ind w:left="-113"/>
              <w:jc w:val="center"/>
            </w:pPr>
          </w:p>
        </w:tc>
        <w:tc>
          <w:tcPr>
            <w:tcW w:w="595" w:type="dxa"/>
            <w:shd w:val="clear" w:color="auto" w:fill="BFBFBF" w:themeFill="background1" w:themeFillShade="BF"/>
            <w:vAlign w:val="center"/>
          </w:tcPr>
          <w:p w:rsidR="00693D78" w:rsidRDefault="00693D78" w:rsidP="00C05A53">
            <w:pPr>
              <w:pStyle w:val="ProductList-OfferingBody"/>
              <w:ind w:left="-113"/>
              <w:jc w:val="center"/>
            </w:pPr>
          </w:p>
        </w:tc>
        <w:tc>
          <w:tcPr>
            <w:tcW w:w="596" w:type="dxa"/>
            <w:shd w:val="clear" w:color="auto" w:fill="70AD47" w:themeFill="accent6"/>
            <w:vAlign w:val="center"/>
          </w:tcPr>
          <w:p w:rsidR="00693D78" w:rsidRPr="00A31BAB" w:rsidRDefault="00693D78" w:rsidP="00A52826">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693D78" w:rsidRDefault="00693D78" w:rsidP="00C05A53">
            <w:pPr>
              <w:pStyle w:val="ProductList-OfferingBody"/>
              <w:ind w:left="-113"/>
              <w:jc w:val="center"/>
            </w:pPr>
          </w:p>
        </w:tc>
        <w:tc>
          <w:tcPr>
            <w:tcW w:w="596" w:type="dxa"/>
            <w:shd w:val="clear" w:color="auto" w:fill="70AD47" w:themeFill="accent6"/>
            <w:vAlign w:val="center"/>
          </w:tcPr>
          <w:p w:rsidR="00693D78" w:rsidRPr="00C96029" w:rsidRDefault="00693D78"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693D78" w:rsidTr="00693D78">
        <w:tc>
          <w:tcPr>
            <w:tcW w:w="3060" w:type="dxa"/>
            <w:tcBorders>
              <w:top w:val="dashSmallGap" w:sz="4" w:space="0" w:color="BFBFBF" w:themeColor="background1" w:themeShade="BF"/>
              <w:left w:val="nil"/>
              <w:bottom w:val="nil"/>
              <w:right w:val="nil"/>
            </w:tcBorders>
          </w:tcPr>
          <w:p w:rsidR="00693D78" w:rsidRDefault="00693D78" w:rsidP="00166039">
            <w:pPr>
              <w:pStyle w:val="ProductList-Offering2"/>
            </w:pPr>
            <w:bookmarkStart w:id="748" w:name="_Toc379797259"/>
            <w:bookmarkStart w:id="749" w:name="_Toc380513284"/>
            <w:bookmarkStart w:id="750" w:name="_Toc380655326"/>
            <w:bookmarkStart w:id="751" w:name="_Toc402270660"/>
            <w:r>
              <w:t>CAL per Visual Studio Team Foundation Server 2013</w:t>
            </w:r>
            <w:bookmarkEnd w:id="748"/>
            <w:bookmarkEnd w:id="749"/>
            <w:r>
              <w:t xml:space="preserve"> (Dispositivo e Utente)</w:t>
            </w:r>
            <w:bookmarkEnd w:id="750"/>
            <w:bookmarkEnd w:id="751"/>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93D78" w:rsidRDefault="00693D7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93D78" w:rsidRDefault="00693D7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693D78" w:rsidRDefault="00693D7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93D78" w:rsidRDefault="00693D7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93D78" w:rsidRDefault="00693D78" w:rsidP="00C05A53">
            <w:pPr>
              <w:pStyle w:val="ProductList-OfferingBody"/>
              <w:ind w:left="-113"/>
              <w:jc w:val="center"/>
            </w:pPr>
            <w:r>
              <w:t>5</w:t>
            </w:r>
          </w:p>
        </w:tc>
        <w:tc>
          <w:tcPr>
            <w:tcW w:w="596" w:type="dxa"/>
            <w:shd w:val="clear" w:color="auto" w:fill="70AD47" w:themeFill="accent6"/>
            <w:vAlign w:val="center"/>
          </w:tcPr>
          <w:p w:rsidR="00693D78" w:rsidRPr="00C96029" w:rsidRDefault="00693D78" w:rsidP="00A52826">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rsidR="00693D78" w:rsidRPr="00A31BAB" w:rsidRDefault="00693D78" w:rsidP="00A52826">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rsidR="00693D78" w:rsidRDefault="00693D78" w:rsidP="00C05A53">
            <w:pPr>
              <w:pStyle w:val="ProductList-OfferingBody"/>
              <w:ind w:left="-113"/>
              <w:jc w:val="center"/>
            </w:pPr>
          </w:p>
        </w:tc>
        <w:tc>
          <w:tcPr>
            <w:tcW w:w="595" w:type="dxa"/>
            <w:shd w:val="clear" w:color="auto" w:fill="70AD47" w:themeFill="accent6"/>
            <w:vAlign w:val="center"/>
          </w:tcPr>
          <w:p w:rsidR="00693D78" w:rsidRDefault="00693D78" w:rsidP="00C05A53">
            <w:pPr>
              <w:pStyle w:val="ProductList-OfferingBody"/>
              <w:ind w:left="-113"/>
              <w:jc w:val="center"/>
            </w:pPr>
          </w:p>
        </w:tc>
        <w:tc>
          <w:tcPr>
            <w:tcW w:w="595" w:type="dxa"/>
            <w:shd w:val="clear" w:color="auto" w:fill="BFBFBF" w:themeFill="background1" w:themeFillShade="BF"/>
            <w:vAlign w:val="center"/>
          </w:tcPr>
          <w:p w:rsidR="00693D78" w:rsidRDefault="00693D78" w:rsidP="00C05A53">
            <w:pPr>
              <w:pStyle w:val="ProductList-OfferingBody"/>
              <w:ind w:left="-113"/>
              <w:jc w:val="center"/>
            </w:pPr>
          </w:p>
        </w:tc>
        <w:tc>
          <w:tcPr>
            <w:tcW w:w="596" w:type="dxa"/>
            <w:shd w:val="clear" w:color="auto" w:fill="70AD47" w:themeFill="accent6"/>
            <w:vAlign w:val="center"/>
          </w:tcPr>
          <w:p w:rsidR="00693D78" w:rsidRPr="00A31BAB" w:rsidRDefault="00693D78" w:rsidP="00A52826">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693D78" w:rsidRDefault="00693D78" w:rsidP="00C05A53">
            <w:pPr>
              <w:pStyle w:val="ProductList-OfferingBody"/>
              <w:ind w:left="-113"/>
              <w:jc w:val="center"/>
            </w:pPr>
          </w:p>
        </w:tc>
        <w:tc>
          <w:tcPr>
            <w:tcW w:w="596" w:type="dxa"/>
            <w:shd w:val="clear" w:color="auto" w:fill="70AD47" w:themeFill="accent6"/>
            <w:vAlign w:val="center"/>
          </w:tcPr>
          <w:p w:rsidR="00693D78" w:rsidRPr="00C96029" w:rsidRDefault="00693D78" w:rsidP="00A52826">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30"/>
        <w:gridCol w:w="3230"/>
      </w:tblGrid>
      <w:tr w:rsidR="00992355" w:rsidTr="00934906">
        <w:tc>
          <w:tcPr>
            <w:tcW w:w="4230" w:type="dxa"/>
          </w:tcPr>
          <w:p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330" w:type="dxa"/>
          </w:tcPr>
          <w:p w:rsidR="00992355" w:rsidRDefault="00992355" w:rsidP="00992355">
            <w:pPr>
              <w:pStyle w:val="ProductList-Body"/>
              <w:spacing w:before="20" w:after="20"/>
            </w:pPr>
            <w:r>
              <w:t xml:space="preserve">Pool di Prodotti: </w:t>
            </w:r>
            <w:r>
              <w:rPr>
                <w:b/>
              </w:rPr>
              <w:t>Server</w:t>
            </w:r>
          </w:p>
        </w:tc>
        <w:tc>
          <w:tcPr>
            <w:tcW w:w="3230" w:type="dxa"/>
          </w:tcPr>
          <w:p w:rsidR="00992355" w:rsidRPr="00992355" w:rsidRDefault="00992355" w:rsidP="00992355">
            <w:pPr>
              <w:pStyle w:val="ProductList-Body"/>
              <w:spacing w:before="20" w:after="20"/>
              <w:rPr>
                <w:b/>
              </w:rPr>
            </w:pPr>
            <w:r>
              <w:t xml:space="preserve">Idoneità alla Riduzione (SCE): </w:t>
            </w:r>
            <w:r>
              <w:rPr>
                <w:b/>
              </w:rPr>
              <w:t>Tutti</w:t>
            </w:r>
          </w:p>
        </w:tc>
      </w:tr>
      <w:tr w:rsidR="00992355" w:rsidTr="00934906">
        <w:tc>
          <w:tcPr>
            <w:tcW w:w="4230" w:type="dxa"/>
          </w:tcPr>
          <w:p w:rsidR="00992355" w:rsidRDefault="00992355" w:rsidP="007B34ED">
            <w:pPr>
              <w:pStyle w:val="ProductList-Body"/>
              <w:spacing w:before="20" w:after="20"/>
              <w:ind w:left="162"/>
            </w:pPr>
            <w:r>
              <w:rPr>
                <w:b/>
              </w:rPr>
              <w:t>Server 2012</w:t>
            </w:r>
            <w:r>
              <w:t xml:space="preserve"> (8/12)</w:t>
            </w:r>
          </w:p>
        </w:tc>
        <w:tc>
          <w:tcPr>
            <w:tcW w:w="3330" w:type="dxa"/>
          </w:tcPr>
          <w:p w:rsidR="00992355" w:rsidRDefault="004C7FF0" w:rsidP="00992355">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230" w:type="dxa"/>
          </w:tcPr>
          <w:p w:rsidR="00992355" w:rsidRDefault="00992355" w:rsidP="00992355">
            <w:pPr>
              <w:pStyle w:val="ProductList-Body"/>
              <w:spacing w:before="20" w:after="20"/>
            </w:pPr>
          </w:p>
        </w:tc>
      </w:tr>
    </w:tbl>
    <w:bookmarkStart w:id="752" w:name="_Toc378147648"/>
    <w:bookmarkStart w:id="753" w:name="_Toc378151550"/>
    <w:p w:rsidR="000F1869" w:rsidRDefault="0082032D"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354D09" w:rsidRDefault="00354D09" w:rsidP="00354D09">
      <w:pPr>
        <w:pStyle w:val="ProductList-OfferingGroupHeading"/>
        <w:outlineLvl w:val="1"/>
      </w:pPr>
      <w:bookmarkStart w:id="754" w:name="_Toc379797260"/>
      <w:bookmarkStart w:id="755" w:name="_Toc380513285"/>
      <w:bookmarkStart w:id="756" w:name="_Toc380655327"/>
      <w:bookmarkStart w:id="757" w:name="_Toc402270661"/>
      <w:r>
        <w:t>Windows</w:t>
      </w:r>
      <w:bookmarkEnd w:id="757"/>
    </w:p>
    <w:p w:rsidR="00C13DF8" w:rsidRDefault="00354D09" w:rsidP="00991E89">
      <w:pPr>
        <w:pStyle w:val="ProductList-Offering2Heading"/>
        <w:outlineLvl w:val="2"/>
      </w:pPr>
      <w:r>
        <w:tab/>
      </w:r>
      <w:bookmarkStart w:id="758" w:name="_Toc402270662"/>
      <w:r>
        <w:t>Windows</w:t>
      </w:r>
      <w:bookmarkEnd w:id="752"/>
      <w:bookmarkEnd w:id="753"/>
      <w:bookmarkEnd w:id="754"/>
      <w:bookmarkEnd w:id="755"/>
      <w:bookmarkEnd w:id="756"/>
      <w:r>
        <w:t xml:space="preserve"> Desktop Operating System</w:t>
      </w:r>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52826" w:rsidTr="008F637B">
        <w:trPr>
          <w:tblHeader/>
        </w:trPr>
        <w:tc>
          <w:tcPr>
            <w:tcW w:w="3060" w:type="dxa"/>
            <w:tcBorders>
              <w:bottom w:val="nil"/>
            </w:tcBorders>
            <w:shd w:val="clear" w:color="auto" w:fill="00188F"/>
          </w:tcPr>
          <w:p w:rsidR="00A52826" w:rsidRPr="00EE0836" w:rsidRDefault="00A5282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A52826" w:rsidRPr="00C36D1F" w:rsidRDefault="00A52826" w:rsidP="00A52826">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A52826" w:rsidRPr="00E3447E" w:rsidRDefault="00A52826" w:rsidP="00A5282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A52826" w:rsidTr="008F637B">
        <w:tc>
          <w:tcPr>
            <w:tcW w:w="3060" w:type="dxa"/>
            <w:tcBorders>
              <w:top w:val="nil"/>
              <w:left w:val="nil"/>
              <w:bottom w:val="dashSmallGap" w:sz="4" w:space="0" w:color="BFBFBF" w:themeColor="background1" w:themeShade="BF"/>
              <w:right w:val="nil"/>
            </w:tcBorders>
          </w:tcPr>
          <w:p w:rsidR="00A52826" w:rsidRPr="00AD0B70" w:rsidRDefault="00A52826" w:rsidP="00354D09">
            <w:pPr>
              <w:pStyle w:val="ProductList-Offering2"/>
              <w:rPr>
                <w:lang w:val="en-US"/>
              </w:rPr>
            </w:pPr>
            <w:bookmarkStart w:id="759" w:name="_Toc379797268"/>
            <w:bookmarkStart w:id="760" w:name="_Toc380513293"/>
            <w:bookmarkStart w:id="761" w:name="_Toc380655335"/>
            <w:bookmarkStart w:id="762" w:name="_Toc402270663"/>
            <w:r w:rsidRPr="00AD0B70">
              <w:rPr>
                <w:lang w:val="en-US"/>
              </w:rPr>
              <w:t>Licenza “Subscription” per Windows Companion</w:t>
            </w:r>
            <w:bookmarkEnd w:id="759"/>
            <w:bookmarkEnd w:id="760"/>
            <w:bookmarkEnd w:id="761"/>
            <w:bookmarkEnd w:id="762"/>
            <w:r>
              <w:fldChar w:fldCharType="begin"/>
            </w:r>
            <w:r w:rsidRPr="00AD0B70">
              <w:rPr>
                <w:lang w:val="en-US"/>
              </w:rPr>
              <w:instrText>XE "Licenza “Subscription” per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A52826" w:rsidRDefault="00A52826"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52826" w:rsidRDefault="00A52826"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A52826" w:rsidRDefault="00A52826"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52826" w:rsidRDefault="00A52826"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52826" w:rsidRDefault="00A52826" w:rsidP="009B3712">
            <w:pPr>
              <w:pStyle w:val="ProductList-OfferingBody"/>
              <w:ind w:left="-113"/>
              <w:jc w:val="center"/>
            </w:pPr>
            <w:r>
              <w:t>1</w:t>
            </w:r>
          </w:p>
        </w:tc>
        <w:tc>
          <w:tcPr>
            <w:tcW w:w="596" w:type="dxa"/>
            <w:shd w:val="clear" w:color="auto" w:fill="70AD47" w:themeFill="accent6"/>
            <w:vAlign w:val="center"/>
          </w:tcPr>
          <w:p w:rsidR="00A52826" w:rsidRPr="009A48B2" w:rsidRDefault="00A52826" w:rsidP="00A52826">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70AD47" w:themeFill="accent6"/>
            <w:vAlign w:val="center"/>
          </w:tcPr>
          <w:p w:rsidR="00A52826" w:rsidRPr="00854755" w:rsidRDefault="00A52826" w:rsidP="00A52826">
            <w:pPr>
              <w:pStyle w:val="ProductList-OfferingBody"/>
              <w:ind w:left="-113"/>
              <w:jc w:val="center"/>
            </w:pPr>
            <w:r w:rsidRPr="00854755">
              <w:fldChar w:fldCharType="begin"/>
            </w:r>
            <w:r w:rsidRPr="00854755">
              <w:instrText>AutoTextList  \sNoStyle\t "Prodotto Aggiuntivo Solo per EES "</w:instrText>
            </w:r>
            <w:r w:rsidRPr="00854755">
              <w:fldChar w:fldCharType="separate"/>
            </w:r>
            <w:r w:rsidRPr="00854755">
              <w:t>AE</w:t>
            </w:r>
            <w:r w:rsidRPr="00854755">
              <w:fldChar w:fldCharType="end"/>
            </w:r>
          </w:p>
        </w:tc>
        <w:tc>
          <w:tcPr>
            <w:tcW w:w="596" w:type="dxa"/>
            <w:shd w:val="clear" w:color="auto" w:fill="70AD47" w:themeFill="accent6"/>
            <w:vAlign w:val="center"/>
          </w:tcPr>
          <w:p w:rsidR="00A52826" w:rsidRDefault="00A52826" w:rsidP="009B3712">
            <w:pPr>
              <w:pStyle w:val="ProductList-OfferingBody"/>
              <w:ind w:left="-113"/>
              <w:jc w:val="center"/>
            </w:pPr>
          </w:p>
        </w:tc>
        <w:tc>
          <w:tcPr>
            <w:tcW w:w="595" w:type="dxa"/>
            <w:shd w:val="clear" w:color="auto" w:fill="BFBFBF" w:themeFill="background1" w:themeFillShade="BF"/>
            <w:vAlign w:val="center"/>
          </w:tcPr>
          <w:p w:rsidR="00A52826" w:rsidRDefault="00A52826" w:rsidP="009B3712">
            <w:pPr>
              <w:pStyle w:val="ProductList-OfferingBody"/>
              <w:ind w:left="-113"/>
              <w:jc w:val="center"/>
            </w:pPr>
          </w:p>
        </w:tc>
        <w:tc>
          <w:tcPr>
            <w:tcW w:w="595" w:type="dxa"/>
            <w:shd w:val="clear" w:color="auto" w:fill="BFBFBF" w:themeFill="background1" w:themeFillShade="BF"/>
            <w:vAlign w:val="center"/>
          </w:tcPr>
          <w:p w:rsidR="00A52826" w:rsidRDefault="00A52826" w:rsidP="009B3712">
            <w:pPr>
              <w:pStyle w:val="ProductList-OfferingBody"/>
              <w:ind w:left="-113"/>
              <w:jc w:val="center"/>
            </w:pPr>
          </w:p>
        </w:tc>
        <w:tc>
          <w:tcPr>
            <w:tcW w:w="596" w:type="dxa"/>
            <w:shd w:val="clear" w:color="auto" w:fill="BFBFBF" w:themeFill="background1" w:themeFillShade="BF"/>
            <w:vAlign w:val="center"/>
          </w:tcPr>
          <w:p w:rsidR="00A52826" w:rsidRDefault="00A52826" w:rsidP="009B3712">
            <w:pPr>
              <w:pStyle w:val="ProductList-OfferingBody"/>
              <w:ind w:left="-113"/>
              <w:jc w:val="center"/>
            </w:pPr>
          </w:p>
        </w:tc>
        <w:tc>
          <w:tcPr>
            <w:tcW w:w="595" w:type="dxa"/>
            <w:shd w:val="clear" w:color="auto" w:fill="70AD47" w:themeFill="accent6"/>
            <w:vAlign w:val="center"/>
          </w:tcPr>
          <w:p w:rsidR="00A52826" w:rsidRDefault="00A52826" w:rsidP="009B3712">
            <w:pPr>
              <w:pStyle w:val="ProductList-OfferingBody"/>
              <w:ind w:left="-113"/>
              <w:jc w:val="center"/>
            </w:pPr>
          </w:p>
        </w:tc>
        <w:tc>
          <w:tcPr>
            <w:tcW w:w="596" w:type="dxa"/>
            <w:shd w:val="clear" w:color="auto" w:fill="BFBFBF" w:themeFill="background1" w:themeFillShade="BF"/>
            <w:vAlign w:val="center"/>
          </w:tcPr>
          <w:p w:rsidR="00A52826" w:rsidRDefault="00A52826" w:rsidP="009B3712">
            <w:pPr>
              <w:pStyle w:val="ProductList-OfferingBody"/>
              <w:ind w:left="-113"/>
              <w:jc w:val="center"/>
            </w:pPr>
          </w:p>
        </w:tc>
      </w:tr>
      <w:tr w:rsidR="008F637B" w:rsidTr="008F637B">
        <w:tc>
          <w:tcPr>
            <w:tcW w:w="3060" w:type="dxa"/>
            <w:tcBorders>
              <w:top w:val="nil"/>
              <w:left w:val="nil"/>
              <w:bottom w:val="dashSmallGap" w:sz="4" w:space="0" w:color="BFBFBF" w:themeColor="background1" w:themeShade="BF"/>
              <w:right w:val="nil"/>
            </w:tcBorders>
          </w:tcPr>
          <w:p w:rsidR="008F637B" w:rsidRDefault="008F637B" w:rsidP="00354D09">
            <w:pPr>
              <w:pStyle w:val="ProductList-Offering2"/>
            </w:pPr>
            <w:bookmarkStart w:id="763" w:name="_Toc379797261"/>
            <w:bookmarkStart w:id="764" w:name="_Toc380513286"/>
            <w:bookmarkStart w:id="765" w:name="_Toc380655328"/>
            <w:bookmarkStart w:id="766" w:name="_Toc402270664"/>
            <w:r>
              <w:t>Aggiornamento e SA per Windows Enterprise per Partners in Learning</w:t>
            </w:r>
            <w:bookmarkEnd w:id="763"/>
            <w:bookmarkEnd w:id="764"/>
            <w:bookmarkEnd w:id="765"/>
            <w:bookmarkEnd w:id="766"/>
            <w:r>
              <w:fldChar w:fldCharType="begin"/>
            </w:r>
            <w:r>
              <w:instrText>XE "Aggiornamento e SA per Windows Enterprise per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7B" w:rsidRDefault="008F63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F637B" w:rsidRPr="00854755" w:rsidRDefault="008F637B" w:rsidP="005119EF">
            <w:pPr>
              <w:pStyle w:val="ProductList-OfferingBody"/>
              <w:ind w:left="-113"/>
              <w:jc w:val="center"/>
            </w:pPr>
            <w:r w:rsidRPr="00854755">
              <w:t>2,</w:t>
            </w:r>
            <w:r w:rsidRPr="00854755">
              <w:fldChar w:fldCharType="begin"/>
            </w:r>
            <w:r w:rsidRPr="00854755">
              <w:instrText xml:space="preserve"> AutoTextList  \sNoStyle\t "Prodotto della Piattaforma Applicativa"</w:instrText>
            </w:r>
            <w:r w:rsidRPr="00854755">
              <w:fldChar w:fldCharType="separate"/>
            </w:r>
            <w:r w:rsidRPr="00854755">
              <w:t>AP</w:t>
            </w:r>
            <w:r w:rsidRPr="00854755">
              <w:fldChar w:fldCharType="end"/>
            </w: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r>
      <w:tr w:rsidR="008F637B" w:rsidTr="008F637B">
        <w:tc>
          <w:tcPr>
            <w:tcW w:w="3060" w:type="dxa"/>
            <w:tcBorders>
              <w:top w:val="nil"/>
              <w:left w:val="nil"/>
              <w:bottom w:val="dashSmallGap" w:sz="4" w:space="0" w:color="BFBFBF" w:themeColor="background1" w:themeShade="BF"/>
              <w:right w:val="nil"/>
            </w:tcBorders>
          </w:tcPr>
          <w:p w:rsidR="008F637B" w:rsidRDefault="008F637B" w:rsidP="009130AF">
            <w:pPr>
              <w:pStyle w:val="ProductList-Offering2"/>
            </w:pPr>
            <w:bookmarkStart w:id="767" w:name="_Toc379797263"/>
            <w:bookmarkStart w:id="768" w:name="_Toc380513288"/>
            <w:bookmarkStart w:id="769" w:name="_Toc380655330"/>
            <w:bookmarkStart w:id="770" w:name="_Toc402270665"/>
            <w:r>
              <w:t>Windows 8.1 Enterprise Sideloading</w:t>
            </w:r>
            <w:bookmarkEnd w:id="770"/>
            <w:r>
              <w:fldChar w:fldCharType="begin"/>
            </w:r>
            <w:r>
              <w:instrText>XE "Windows 8.1 Enterprise Sideloading"</w:instrText>
            </w:r>
            <w:r>
              <w:fldChar w:fldCharType="end"/>
            </w:r>
            <w:bookmarkEnd w:id="767"/>
            <w:bookmarkEnd w:id="768"/>
            <w:bookmarkEnd w:id="769"/>
          </w:p>
        </w:tc>
        <w:tc>
          <w:tcPr>
            <w:tcW w:w="595"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8F637B" w:rsidRDefault="008F637B"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7B" w:rsidRDefault="008F637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70AD47" w:themeFill="accent6"/>
            <w:vAlign w:val="center"/>
          </w:tcPr>
          <w:p w:rsidR="008F637B" w:rsidRDefault="008F637B" w:rsidP="00C05A53">
            <w:pPr>
              <w:pStyle w:val="ProductList-OfferingBody"/>
              <w:ind w:left="-113"/>
              <w:jc w:val="center"/>
            </w:pPr>
          </w:p>
        </w:tc>
        <w:tc>
          <w:tcPr>
            <w:tcW w:w="595" w:type="dxa"/>
            <w:shd w:val="clear" w:color="auto" w:fill="70AD47" w:themeFill="accent6"/>
            <w:vAlign w:val="center"/>
          </w:tcPr>
          <w:p w:rsidR="008F637B" w:rsidRPr="00854755" w:rsidRDefault="008F637B" w:rsidP="005119EF">
            <w:pPr>
              <w:pStyle w:val="ProductList-OfferingBody"/>
              <w:ind w:left="-113"/>
              <w:jc w:val="center"/>
            </w:pPr>
            <w:r w:rsidRPr="00854755">
              <w:rPr>
                <w:color w:val="000000" w:themeColor="text1"/>
              </w:rPr>
              <w:fldChar w:fldCharType="begin"/>
            </w:r>
            <w:r w:rsidRPr="00854755">
              <w:rPr>
                <w:color w:val="000000" w:themeColor="text1"/>
              </w:rPr>
              <w:instrText xml:space="preserve"> AutoTextList  \sNoStyle\t “Open License” </w:instrText>
            </w:r>
            <w:r w:rsidRPr="00854755">
              <w:rPr>
                <w:color w:val="000000" w:themeColor="text1"/>
              </w:rPr>
              <w:fldChar w:fldCharType="separate"/>
            </w:r>
            <w:r w:rsidRPr="00854755">
              <w:rPr>
                <w:color w:val="000000" w:themeColor="text1"/>
              </w:rPr>
              <w:t>OL</w:t>
            </w:r>
            <w:r w:rsidRPr="00854755">
              <w:fldChar w:fldCharType="end"/>
            </w: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70AD47" w:themeFill="accent6"/>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r>
      <w:tr w:rsidR="00E553C4" w:rsidTr="008F637B">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71" w:name="_Toc379797264"/>
            <w:bookmarkStart w:id="772" w:name="_Toc380513289"/>
            <w:bookmarkStart w:id="773" w:name="_Toc380655331"/>
            <w:bookmarkStart w:id="774" w:name="_Toc402270666"/>
            <w:r>
              <w:t>Aggiornamento per Windows 8.1 Enterprise</w:t>
            </w:r>
            <w:bookmarkEnd w:id="771"/>
            <w:bookmarkEnd w:id="772"/>
            <w:bookmarkEnd w:id="773"/>
            <w:bookmarkEnd w:id="774"/>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8F637B" w:rsidTr="008F637B">
        <w:tc>
          <w:tcPr>
            <w:tcW w:w="3060" w:type="dxa"/>
            <w:tcBorders>
              <w:top w:val="nil"/>
              <w:left w:val="nil"/>
              <w:bottom w:val="dashSmallGap" w:sz="4" w:space="0" w:color="BFBFBF" w:themeColor="background1" w:themeShade="BF"/>
              <w:right w:val="nil"/>
            </w:tcBorders>
          </w:tcPr>
          <w:p w:rsidR="008F637B" w:rsidRDefault="008F637B" w:rsidP="00354D09">
            <w:pPr>
              <w:pStyle w:val="ProductList-Offering2"/>
            </w:pPr>
            <w:bookmarkStart w:id="775" w:name="_Toc379797265"/>
            <w:bookmarkStart w:id="776" w:name="_Toc380513290"/>
            <w:bookmarkStart w:id="777" w:name="_Toc380655332"/>
            <w:bookmarkStart w:id="778" w:name="_Toc402270667"/>
            <w:r>
              <w:t>Aggiornamento e SA per Windows 8.1 Enterprise</w:t>
            </w:r>
            <w:bookmarkEnd w:id="778"/>
            <w:r>
              <w:fldChar w:fldCharType="begin"/>
            </w:r>
            <w:r>
              <w:instrText>XE "Aggiornamento per Windows 8.1 Enterprise"</w:instrText>
            </w:r>
            <w:r>
              <w:fldChar w:fldCharType="end"/>
            </w:r>
            <w:bookmarkEnd w:id="775"/>
            <w:bookmarkEnd w:id="776"/>
            <w:bookmarkEnd w:id="777"/>
            <w:r>
              <w:fldChar w:fldCharType="begin"/>
            </w:r>
            <w:r>
              <w:instrText>XE "Aggiornamento e SA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7B" w:rsidRDefault="008F637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F637B" w:rsidRPr="00854755" w:rsidRDefault="008F637B" w:rsidP="005119EF">
            <w:pPr>
              <w:pStyle w:val="ProductList-OfferingBody"/>
              <w:ind w:left="-113"/>
              <w:jc w:val="center"/>
            </w:pPr>
            <w:r w:rsidRPr="00854755">
              <w:t>1,</w:t>
            </w:r>
            <w:r w:rsidRPr="00854755">
              <w:fldChar w:fldCharType="begin"/>
            </w:r>
            <w:r w:rsidRPr="00854755">
              <w:instrText>AutoTextList \sNoStyle\t "Prodotto della Piattaforma Desktop School"</w:instrText>
            </w:r>
            <w:r w:rsidRPr="00854755">
              <w:fldChar w:fldCharType="separate"/>
            </w:r>
            <w:r w:rsidRPr="00854755">
              <w:t>SD</w:t>
            </w:r>
            <w:r w:rsidRPr="00854755">
              <w:fldChar w:fldCharType="end"/>
            </w:r>
          </w:p>
        </w:tc>
        <w:tc>
          <w:tcPr>
            <w:tcW w:w="596" w:type="dxa"/>
            <w:shd w:val="clear" w:color="auto" w:fill="70AD47" w:themeFill="accent6"/>
            <w:vAlign w:val="center"/>
          </w:tcPr>
          <w:p w:rsidR="008F637B" w:rsidRPr="00854755" w:rsidRDefault="008F637B" w:rsidP="00A52826">
            <w:pPr>
              <w:pStyle w:val="ProductList-OfferingBody"/>
              <w:ind w:left="-113"/>
              <w:jc w:val="center"/>
            </w:pPr>
            <w:r w:rsidRPr="00854755">
              <w:fldChar w:fldCharType="begin"/>
            </w:r>
            <w:r w:rsidRPr="00854755">
              <w:instrText xml:space="preserve"> AutoTextList  \sNoStyle\t "Prodotto della Piattaforma Enterprise Desktop"</w:instrText>
            </w:r>
            <w:r w:rsidRPr="00854755">
              <w:fldChar w:fldCharType="separate"/>
            </w:r>
            <w:r w:rsidRPr="00854755">
              <w:t>EP</w:t>
            </w:r>
            <w:r w:rsidRPr="00854755">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rsidR="008F637B" w:rsidRPr="00854755" w:rsidRDefault="008F637B" w:rsidP="00A52826">
            <w:pPr>
              <w:pStyle w:val="ProductList-OfferingBody"/>
              <w:ind w:left="-113"/>
              <w:jc w:val="center"/>
            </w:pPr>
            <w:r w:rsidRPr="00854755">
              <w:fldChar w:fldCharType="begin"/>
            </w:r>
            <w:r w:rsidRPr="00854755">
              <w:instrText xml:space="preserve"> AutoTextList  \sNoStyle\t "Desktop Education" </w:instrText>
            </w:r>
            <w:r w:rsidRPr="00854755">
              <w:fldChar w:fldCharType="separate"/>
            </w:r>
            <w:r w:rsidRPr="00854755">
              <w:t>ED</w:t>
            </w:r>
            <w:r w:rsidRPr="00854755">
              <w:fldChar w:fldCharType="end"/>
            </w:r>
            <w:r w:rsidRPr="00854755">
              <w:t>,</w:t>
            </w:r>
            <w:r w:rsidRPr="00854755">
              <w:fldChar w:fldCharType="begin"/>
            </w:r>
            <w:r w:rsidRPr="00854755">
              <w:instrText xml:space="preserve"> AutoTextList \sNoStyle\t "Offerta Studente"</w:instrText>
            </w:r>
            <w:r w:rsidRPr="00854755">
              <w:fldChar w:fldCharType="separate"/>
            </w:r>
            <w:r w:rsidRPr="00854755">
              <w:t>ST</w:t>
            </w:r>
            <w:r w:rsidRPr="00854755">
              <w:fldChar w:fldCharType="end"/>
            </w:r>
          </w:p>
        </w:tc>
        <w:tc>
          <w:tcPr>
            <w:tcW w:w="596" w:type="dxa"/>
            <w:shd w:val="clear" w:color="auto" w:fill="70AD47" w:themeFill="accent6"/>
            <w:vAlign w:val="center"/>
          </w:tcPr>
          <w:p w:rsidR="008F637B" w:rsidRDefault="008F637B" w:rsidP="00C05A53">
            <w:pPr>
              <w:pStyle w:val="ProductList-OfferingBody"/>
              <w:ind w:left="-113"/>
              <w:jc w:val="center"/>
            </w:pPr>
          </w:p>
        </w:tc>
        <w:tc>
          <w:tcPr>
            <w:tcW w:w="595" w:type="dxa"/>
            <w:shd w:val="clear" w:color="auto" w:fill="70AD47" w:themeFill="accent6"/>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70AD47" w:themeFill="accent6"/>
            <w:vAlign w:val="center"/>
          </w:tcPr>
          <w:p w:rsidR="008F637B" w:rsidRPr="002C1D83" w:rsidRDefault="008F637B" w:rsidP="005119EF">
            <w:pPr>
              <w:pStyle w:val="ProductList-OfferingBody"/>
              <w:ind w:left="-113"/>
              <w:jc w:val="center"/>
            </w:pPr>
            <w:r w:rsidRPr="002C1D83">
              <w:fldChar w:fldCharType="begin"/>
            </w:r>
            <w:r w:rsidRPr="002C1D83">
              <w:instrText xml:space="preserve"> AutoTextList  \sNoStyle\t "Piattaforma Desktop Personalizzata" </w:instrText>
            </w:r>
            <w:r w:rsidRPr="002C1D83">
              <w:fldChar w:fldCharType="separate"/>
            </w:r>
            <w:r w:rsidRPr="002C1D83">
              <w:t>CP</w:t>
            </w:r>
            <w:r w:rsidRPr="002C1D83">
              <w:fldChar w:fldCharType="end"/>
            </w:r>
            <w:r w:rsidRPr="002C1D83">
              <w:t>,</w:t>
            </w:r>
            <w:r w:rsidRPr="002C1D83">
              <w:fldChar w:fldCharType="begin"/>
            </w:r>
            <w:r w:rsidRPr="002C1D83">
              <w:instrText xml:space="preserve"> AutoTextList  \sNoStyle\t "Non per l’Intera Organizzazione in Open Value"</w:instrText>
            </w:r>
            <w:r w:rsidRPr="002C1D83">
              <w:fldChar w:fldCharType="separate"/>
            </w:r>
            <w:r w:rsidRPr="002C1D83">
              <w:t xml:space="preserve">P </w:t>
            </w:r>
            <w:r w:rsidRPr="002C1D83">
              <w:fldChar w:fldCharType="end"/>
            </w:r>
          </w:p>
        </w:tc>
        <w:tc>
          <w:tcPr>
            <w:tcW w:w="595" w:type="dxa"/>
            <w:shd w:val="clear" w:color="auto" w:fill="70AD47" w:themeFill="accent6"/>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r>
      <w:tr w:rsidR="008F637B" w:rsidTr="008F637B">
        <w:tc>
          <w:tcPr>
            <w:tcW w:w="3060" w:type="dxa"/>
            <w:tcBorders>
              <w:top w:val="nil"/>
              <w:left w:val="nil"/>
              <w:bottom w:val="dashSmallGap" w:sz="4" w:space="0" w:color="BFBFBF" w:themeColor="background1" w:themeShade="BF"/>
              <w:right w:val="nil"/>
            </w:tcBorders>
          </w:tcPr>
          <w:p w:rsidR="008F637B" w:rsidRDefault="008F637B" w:rsidP="00354D09">
            <w:pPr>
              <w:pStyle w:val="ProductList-Offering2"/>
            </w:pPr>
            <w:bookmarkStart w:id="779" w:name="_Toc379797266"/>
            <w:bookmarkStart w:id="780" w:name="_Toc380513291"/>
            <w:bookmarkStart w:id="781" w:name="_Toc380655333"/>
            <w:bookmarkStart w:id="782" w:name="_Toc402270668"/>
            <w:r>
              <w:t>Aggiornamento e SA per Windows 8.1 Enterprise</w:t>
            </w:r>
            <w:r>
              <w:fldChar w:fldCharType="begin"/>
            </w:r>
            <w:r>
              <w:instrText>XE "Aggiornamento per Windows 8.1 Enterprise"</w:instrText>
            </w:r>
            <w:r>
              <w:fldChar w:fldCharType="end"/>
            </w:r>
            <w:r>
              <w:fldChar w:fldCharType="begin"/>
            </w:r>
            <w:r>
              <w:instrText>XE "Aggiornamento e SA per Windows 8.1 Enterprise"</w:instrText>
            </w:r>
            <w:r>
              <w:fldChar w:fldCharType="end"/>
            </w:r>
            <w:r>
              <w:t xml:space="preserve"> con MDOP</w:t>
            </w:r>
            <w:bookmarkEnd w:id="779"/>
            <w:bookmarkEnd w:id="780"/>
            <w:bookmarkEnd w:id="781"/>
            <w:bookmarkEnd w:id="782"/>
            <w:r>
              <w:fldChar w:fldCharType="begin"/>
            </w:r>
            <w:r>
              <w:instrText>XE "Aggiornamento e SA per Windows 8.1 Enterprise con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F637B" w:rsidRDefault="008F637B"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637B" w:rsidRDefault="008F637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F637B" w:rsidRDefault="008F637B" w:rsidP="00C05A53">
            <w:pPr>
              <w:pStyle w:val="ProductList-OfferingBody"/>
              <w:ind w:left="-113"/>
              <w:jc w:val="center"/>
            </w:pPr>
            <w:r>
              <w:t>2</w:t>
            </w:r>
          </w:p>
        </w:tc>
        <w:tc>
          <w:tcPr>
            <w:tcW w:w="596" w:type="dxa"/>
            <w:shd w:val="clear" w:color="auto" w:fill="70AD47" w:themeFill="accent6"/>
            <w:vAlign w:val="center"/>
          </w:tcPr>
          <w:p w:rsidR="008F637B" w:rsidRPr="009A48B2" w:rsidRDefault="008F637B" w:rsidP="00A52826">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70AD47" w:themeFill="accent6"/>
            <w:vAlign w:val="center"/>
          </w:tcPr>
          <w:p w:rsidR="008F637B" w:rsidRDefault="008F637B" w:rsidP="00A52826">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w:t>
            </w:r>
            <w:r>
              <w:t>,</w:t>
            </w:r>
            <w:r w:rsidRPr="009A48B2">
              <w:fldChar w:fldCharType="end"/>
            </w:r>
            <w:r w:rsidRPr="009A48B2">
              <w:fldChar w:fldCharType="begin"/>
            </w:r>
            <w:r w:rsidRPr="009A48B2">
              <w:instrText xml:space="preserve"> AutoTextList \sNoStyle\t "Offerta Studente"</w:instrText>
            </w:r>
            <w:r w:rsidRPr="009A48B2">
              <w:fldChar w:fldCharType="separate"/>
            </w:r>
            <w:r w:rsidRPr="009A48B2">
              <w:t>ST</w:t>
            </w:r>
            <w:r w:rsidRPr="009A48B2">
              <w:fldChar w:fldCharType="end"/>
            </w:r>
          </w:p>
        </w:tc>
        <w:tc>
          <w:tcPr>
            <w:tcW w:w="596" w:type="dxa"/>
            <w:shd w:val="clear" w:color="auto" w:fill="70AD47" w:themeFill="accent6"/>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70AD47" w:themeFill="accent6"/>
            <w:vAlign w:val="center"/>
          </w:tcPr>
          <w:p w:rsidR="008F637B" w:rsidRPr="00854755" w:rsidRDefault="008F637B" w:rsidP="005119EF">
            <w:pPr>
              <w:pStyle w:val="ProductList-OfferingBody"/>
              <w:ind w:left="-113"/>
              <w:jc w:val="center"/>
            </w:pPr>
            <w:r w:rsidRPr="00854755">
              <w:fldChar w:fldCharType="begin"/>
            </w:r>
            <w:r w:rsidRPr="00854755">
              <w:instrText xml:space="preserve"> AutoTextList  \sNoStyle\t "Enterprise Product"</w:instrText>
            </w:r>
            <w:r w:rsidRPr="00854755">
              <w:fldChar w:fldCharType="separate"/>
            </w:r>
            <w:r w:rsidRPr="00854755">
              <w:fldChar w:fldCharType="begin"/>
            </w:r>
            <w:r w:rsidRPr="00854755">
              <w:instrText xml:space="preserve"> AutoTextList  \sNoStyle\t "Prodotto Enterprise"</w:instrText>
            </w:r>
            <w:r w:rsidRPr="00854755">
              <w:fldChar w:fldCharType="separate"/>
            </w:r>
            <w:r w:rsidRPr="00854755">
              <w:t xml:space="preserve"> E</w:t>
            </w:r>
            <w:r w:rsidRPr="00854755">
              <w:fldChar w:fldCharType="end"/>
            </w:r>
            <w:r w:rsidRPr="00854755">
              <w:t>,</w:t>
            </w:r>
            <w:r w:rsidRPr="00854755">
              <w:fldChar w:fldCharType="end"/>
            </w:r>
            <w:r w:rsidRPr="00854755">
              <w:fldChar w:fldCharType="begin"/>
            </w:r>
            <w:r w:rsidRPr="00854755">
              <w:instrText xml:space="preserve"> AutoTextList  \sNoStyle\t "Non-Company Wide in Open Value"</w:instrText>
            </w:r>
            <w:r w:rsidRPr="00854755">
              <w:fldChar w:fldCharType="separate"/>
            </w:r>
            <w:r w:rsidRPr="00854755">
              <w:fldChar w:fldCharType="begin"/>
            </w:r>
            <w:r w:rsidRPr="00854755">
              <w:instrText xml:space="preserve"> AutoTextList  \sNoStyle\t "Non per l’Intera Organizzazione in Open Value"</w:instrText>
            </w:r>
            <w:r w:rsidRPr="00854755">
              <w:fldChar w:fldCharType="separate"/>
            </w:r>
            <w:r w:rsidRPr="00854755">
              <w:t xml:space="preserve">P </w:t>
            </w:r>
            <w:r w:rsidRPr="00854755">
              <w:fldChar w:fldCharType="end"/>
            </w:r>
            <w:r w:rsidRPr="00854755">
              <w:fldChar w:fldCharType="end"/>
            </w:r>
          </w:p>
        </w:tc>
        <w:tc>
          <w:tcPr>
            <w:tcW w:w="595" w:type="dxa"/>
            <w:shd w:val="clear" w:color="auto" w:fill="70AD47" w:themeFill="accent6"/>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r>
      <w:tr w:rsidR="00E553C4" w:rsidTr="008F637B">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83" w:name="_Toc379797267"/>
            <w:bookmarkStart w:id="784" w:name="_Toc380513292"/>
            <w:bookmarkStart w:id="785" w:name="_Toc380655334"/>
            <w:bookmarkStart w:id="786" w:name="_Toc402270669"/>
            <w:r>
              <w:t>Aggiornamento per Windows 8.1 Pro</w:t>
            </w:r>
            <w:bookmarkEnd w:id="783"/>
            <w:bookmarkEnd w:id="784"/>
            <w:bookmarkEnd w:id="785"/>
            <w:bookmarkEnd w:id="786"/>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8F637B" w:rsidTr="008F637B">
        <w:tc>
          <w:tcPr>
            <w:tcW w:w="3060" w:type="dxa"/>
            <w:tcBorders>
              <w:top w:val="dashSmallGap" w:sz="4" w:space="0" w:color="BFBFBF" w:themeColor="background1" w:themeShade="BF"/>
              <w:left w:val="nil"/>
              <w:bottom w:val="nil"/>
              <w:right w:val="nil"/>
            </w:tcBorders>
          </w:tcPr>
          <w:p w:rsidR="008F637B" w:rsidRDefault="008F637B" w:rsidP="00354D09">
            <w:pPr>
              <w:pStyle w:val="ProductList-Offering2"/>
            </w:pPr>
            <w:bookmarkStart w:id="787" w:name="_Toc379797269"/>
            <w:bookmarkStart w:id="788" w:name="_Toc380513294"/>
            <w:bookmarkStart w:id="789" w:name="_Toc380655336"/>
            <w:bookmarkStart w:id="790" w:name="_Toc402270670"/>
            <w:r>
              <w:t>Windows Virtual Desktop Access</w:t>
            </w:r>
            <w:bookmarkEnd w:id="787"/>
            <w:bookmarkEnd w:id="788"/>
            <w:bookmarkEnd w:id="789"/>
            <w:bookmarkEnd w:id="79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8F637B" w:rsidRDefault="008F637B"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8F637B" w:rsidRDefault="008F637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8F637B" w:rsidRDefault="008F637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637B" w:rsidRDefault="008F63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F637B" w:rsidRDefault="008F637B" w:rsidP="00C05A53">
            <w:pPr>
              <w:pStyle w:val="ProductList-OfferingBody"/>
              <w:ind w:left="-113"/>
              <w:jc w:val="center"/>
            </w:pPr>
            <w:r>
              <w:t>1</w:t>
            </w:r>
          </w:p>
        </w:tc>
        <w:tc>
          <w:tcPr>
            <w:tcW w:w="596" w:type="dxa"/>
            <w:shd w:val="clear" w:color="auto" w:fill="70AD47" w:themeFill="accent6"/>
            <w:vAlign w:val="center"/>
          </w:tcPr>
          <w:p w:rsidR="008F637B" w:rsidRPr="00854755" w:rsidRDefault="008F637B" w:rsidP="00A52826">
            <w:pPr>
              <w:pStyle w:val="ProductList-OfferingBody"/>
              <w:ind w:left="-113"/>
              <w:jc w:val="center"/>
            </w:pPr>
            <w:r w:rsidRPr="002C1D83">
              <w:fldChar w:fldCharType="begin"/>
            </w:r>
            <w:r w:rsidRPr="002C1D83">
              <w:instrText xml:space="preserve">AutoTextList  \s NoStyle \t "Prodotto Aggiuntivo" </w:instrText>
            </w:r>
            <w:r w:rsidRPr="002C1D83">
              <w:fldChar w:fldCharType="separate"/>
            </w:r>
            <w:r w:rsidRPr="002C1D83">
              <w:t xml:space="preserve"> A,</w:t>
            </w:r>
            <w:r w:rsidRPr="002C1D83">
              <w:fldChar w:fldCharType="end"/>
            </w:r>
            <w:r w:rsidRPr="002C1D83">
              <w:fldChar w:fldCharType="begin"/>
            </w:r>
            <w:r w:rsidRPr="002C1D83">
              <w:instrText xml:space="preserve"> AutoTextList  \sNoStyle\t "Prodotto della Piattaforma Enterprise Desktop"</w:instrText>
            </w:r>
            <w:r w:rsidRPr="002C1D83">
              <w:fldChar w:fldCharType="separate"/>
            </w:r>
            <w:r w:rsidRPr="002C1D83">
              <w:t>EP</w:t>
            </w:r>
            <w:r w:rsidRPr="002C1D83">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rsidR="008F637B" w:rsidRPr="00854755" w:rsidRDefault="008F637B" w:rsidP="00A52826">
            <w:pPr>
              <w:pStyle w:val="ProductList-OfferingBody"/>
              <w:ind w:left="-113"/>
              <w:jc w:val="center"/>
            </w:pPr>
            <w:r w:rsidRPr="00854755">
              <w:fldChar w:fldCharType="begin"/>
            </w:r>
            <w:r w:rsidRPr="00854755">
              <w:instrText xml:space="preserve">AutoTextList  \s NoStyle \t "Prodotto Aggiuntivo" </w:instrText>
            </w:r>
            <w:r w:rsidRPr="00854755">
              <w:fldChar w:fldCharType="separate"/>
            </w:r>
            <w:r w:rsidRPr="00854755">
              <w:t xml:space="preserve"> A </w:t>
            </w:r>
            <w:r w:rsidRPr="00854755">
              <w:fldChar w:fldCharType="end"/>
            </w:r>
          </w:p>
        </w:tc>
        <w:tc>
          <w:tcPr>
            <w:tcW w:w="596" w:type="dxa"/>
            <w:shd w:val="clear" w:color="auto" w:fill="70AD47" w:themeFill="accent6"/>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5" w:type="dxa"/>
            <w:shd w:val="clear" w:color="auto" w:fill="BFBFBF" w:themeFill="background1" w:themeFillShade="BF"/>
            <w:vAlign w:val="center"/>
          </w:tcPr>
          <w:p w:rsidR="008F637B" w:rsidRDefault="008F637B" w:rsidP="00C05A53">
            <w:pPr>
              <w:pStyle w:val="ProductList-OfferingBody"/>
              <w:ind w:left="-113"/>
              <w:jc w:val="center"/>
            </w:pPr>
          </w:p>
        </w:tc>
        <w:tc>
          <w:tcPr>
            <w:tcW w:w="596" w:type="dxa"/>
            <w:shd w:val="clear" w:color="auto" w:fill="70AD47" w:themeFill="accent6"/>
            <w:vAlign w:val="center"/>
          </w:tcPr>
          <w:p w:rsidR="008F637B" w:rsidRPr="00A31BAB" w:rsidRDefault="008F637B" w:rsidP="005119EF">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8F637B" w:rsidRDefault="008F637B" w:rsidP="00C05A53">
            <w:pPr>
              <w:pStyle w:val="ProductList-OfferingBody"/>
              <w:ind w:left="-113"/>
              <w:jc w:val="center"/>
            </w:pPr>
          </w:p>
        </w:tc>
        <w:tc>
          <w:tcPr>
            <w:tcW w:w="596" w:type="dxa"/>
            <w:shd w:val="clear" w:color="auto" w:fill="BFBFBF" w:themeFill="background1" w:themeFillShade="BF"/>
            <w:vAlign w:val="center"/>
          </w:tcPr>
          <w:p w:rsidR="008F637B" w:rsidRDefault="008F637B"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C00FA3" w:rsidTr="008F637B">
        <w:tc>
          <w:tcPr>
            <w:tcW w:w="3596" w:type="dxa"/>
          </w:tcPr>
          <w:p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rsidR="00031223" w:rsidRDefault="00031223" w:rsidP="009F282C">
            <w:pPr>
              <w:pStyle w:val="ProductList-Body"/>
              <w:spacing w:before="20" w:after="20"/>
            </w:pPr>
            <w:r>
              <w:t xml:space="preserve">Pool di Prodotti: </w:t>
            </w:r>
            <w:r>
              <w:rPr>
                <w:b/>
              </w:rPr>
              <w:t>Sistema</w:t>
            </w:r>
          </w:p>
        </w:tc>
        <w:tc>
          <w:tcPr>
            <w:tcW w:w="3597" w:type="dxa"/>
          </w:tcPr>
          <w:p w:rsidR="00031223" w:rsidRPr="00AD0B70" w:rsidRDefault="00031223" w:rsidP="001B351E">
            <w:pPr>
              <w:pStyle w:val="ProductList-Body"/>
              <w:spacing w:before="20" w:after="20"/>
              <w:rPr>
                <w:b/>
                <w:lang w:val="en-US"/>
              </w:rPr>
            </w:pPr>
            <w:r w:rsidRPr="00AD0B70">
              <w:rPr>
                <w:lang w:val="en-US"/>
              </w:rPr>
              <w:t xml:space="preserve">Sconto Up-to-Date: </w:t>
            </w:r>
            <w:r w:rsidRPr="00AD0B70">
              <w:rPr>
                <w:b/>
                <w:lang w:val="en-US"/>
              </w:rPr>
              <w:t>Windows 8.1 Pro</w:t>
            </w:r>
          </w:p>
        </w:tc>
      </w:tr>
      <w:tr w:rsidR="00031223" w:rsidTr="008F637B">
        <w:tc>
          <w:tcPr>
            <w:tcW w:w="3596" w:type="dxa"/>
          </w:tcPr>
          <w:p w:rsidR="00031223" w:rsidRDefault="003A6A04" w:rsidP="00031223">
            <w:pPr>
              <w:pStyle w:val="ProductList-Body"/>
              <w:spacing w:before="20" w:after="20"/>
            </w:pPr>
            <w:r>
              <w:t>* Sottoscrizione</w:t>
            </w:r>
          </w:p>
        </w:tc>
        <w:tc>
          <w:tcPr>
            <w:tcW w:w="3597" w:type="dxa"/>
          </w:tcPr>
          <w:p w:rsidR="00031223" w:rsidRDefault="004C7FF0" w:rsidP="00031223">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597" w:type="dxa"/>
          </w:tcPr>
          <w:p w:rsidR="00031223" w:rsidRPr="00031223" w:rsidRDefault="00031223" w:rsidP="00642513">
            <w:pPr>
              <w:pStyle w:val="ProductList-Body"/>
              <w:spacing w:before="20" w:after="20"/>
              <w:ind w:left="169" w:hanging="169"/>
              <w:rPr>
                <w:b/>
              </w:rPr>
            </w:pPr>
            <w:r>
              <w:t xml:space="preserve">Idoneità alla Transizione: </w:t>
            </w:r>
            <w:r>
              <w:rPr>
                <w:b/>
              </w:rPr>
              <w:t>Windows Pro (Virtual Desktop Access)</w:t>
            </w:r>
          </w:p>
        </w:tc>
      </w:tr>
    </w:tbl>
    <w:p w:rsidR="00782C7B" w:rsidRPr="00782C7B" w:rsidRDefault="00782C7B" w:rsidP="004058C8">
      <w:pPr>
        <w:pStyle w:val="ProductList-Body"/>
        <w:keepNext/>
        <w:shd w:val="clear" w:color="auto" w:fill="D9D9D9" w:themeFill="background1" w:themeFillShade="D9"/>
        <w:spacing w:before="120" w:after="120"/>
        <w:rPr>
          <w:b/>
        </w:rPr>
      </w:pPr>
      <w:r>
        <w:rPr>
          <w:b/>
        </w:rPr>
        <w:t>Informazioni Aggiuntive</w:t>
      </w:r>
    </w:p>
    <w:p w:rsidR="009B3712" w:rsidRPr="00A448CD" w:rsidRDefault="009B3712" w:rsidP="004058C8">
      <w:pPr>
        <w:pStyle w:val="ProductList-Body"/>
        <w:keepNext/>
        <w:rPr>
          <w:b/>
          <w:color w:val="00188F"/>
        </w:rPr>
      </w:pPr>
      <w:bookmarkStart w:id="791" w:name="WindowsCompanionSubscription"/>
      <w:r>
        <w:rPr>
          <w:b/>
          <w:color w:val="00188F"/>
        </w:rPr>
        <w:t>Licenza “Subscription” per Windows Companion</w:t>
      </w:r>
      <w:bookmarkEnd w:id="791"/>
    </w:p>
    <w:p w:rsidR="009B3712" w:rsidRPr="00A448CD" w:rsidRDefault="009B3712" w:rsidP="004058C8">
      <w:pPr>
        <w:pStyle w:val="ProductList-Body"/>
        <w:keepNext/>
        <w:tabs>
          <w:tab w:val="clear" w:pos="158"/>
          <w:tab w:val="left" w:pos="180"/>
        </w:tabs>
        <w:ind w:left="180"/>
        <w:rPr>
          <w:b/>
        </w:rPr>
      </w:pPr>
      <w:r>
        <w:rPr>
          <w:b/>
          <w:color w:val="00188F"/>
        </w:rPr>
        <w:t>Istitut</w:t>
      </w:r>
      <w:r w:rsidR="004058C8">
        <w:rPr>
          <w:b/>
          <w:color w:val="00188F"/>
        </w:rPr>
        <w:t>i con Contratti Campus e School</w:t>
      </w:r>
    </w:p>
    <w:p w:rsidR="009B3712" w:rsidRDefault="009B3712" w:rsidP="009B3712">
      <w:pPr>
        <w:pStyle w:val="ProductList-Body"/>
        <w:tabs>
          <w:tab w:val="clear" w:pos="158"/>
          <w:tab w:val="left" w:pos="180"/>
        </w:tabs>
        <w:ind w:left="180"/>
      </w:pPr>
      <w:r>
        <w:t>gli Istituti potranno acquistare la Licenza “Subscription” per Windows Companion (Companion Subscription License o “CSL”), qualora dispongano della copertura per i prodott</w:t>
      </w:r>
      <w:r w:rsidR="008B4A0B">
        <w:t xml:space="preserve">i qualificanti. </w:t>
      </w:r>
      <w:r>
        <w:t>La quantità massima di CSL acquistabili è pari al numero di prodotti qualificanti per i PC Idonei dell</w:t>
      </w:r>
      <w:r w:rsidR="00431369">
        <w:t>’</w:t>
      </w:r>
      <w:r>
        <w:t>istituto.</w:t>
      </w:r>
    </w:p>
    <w:p w:rsidR="009B3712" w:rsidRDefault="009B3712" w:rsidP="009B3712">
      <w:pPr>
        <w:pStyle w:val="ProductList-Body"/>
        <w:tabs>
          <w:tab w:val="clear" w:pos="158"/>
          <w:tab w:val="left" w:pos="180"/>
        </w:tabs>
        <w:ind w:left="180"/>
      </w:pPr>
    </w:p>
    <w:p w:rsidR="009B3712" w:rsidRPr="00A448CD" w:rsidRDefault="009B3712" w:rsidP="009B3712">
      <w:pPr>
        <w:pStyle w:val="ProductList-Body"/>
        <w:tabs>
          <w:tab w:val="clear" w:pos="158"/>
          <w:tab w:val="left" w:pos="180"/>
        </w:tabs>
        <w:ind w:left="180"/>
        <w:rPr>
          <w:b/>
        </w:rPr>
      </w:pPr>
      <w:r>
        <w:rPr>
          <w:b/>
          <w:color w:val="00188F"/>
        </w:rPr>
        <w:t>Dispositivi Companion e Dispositivi Qualificati</w:t>
      </w:r>
    </w:p>
    <w:p w:rsidR="009B3712" w:rsidRDefault="009B3712" w:rsidP="007B480F">
      <w:pPr>
        <w:pStyle w:val="ProductList-Body"/>
        <w:tabs>
          <w:tab w:val="clear" w:pos="158"/>
          <w:tab w:val="left" w:pos="180"/>
        </w:tabs>
        <w:ind w:left="180"/>
        <w:rPr>
          <w:highlight w:val="yellow"/>
        </w:rPr>
      </w:pPr>
      <w:r>
        <w:t>I dispositivi Companion che usano i diritti sull</w:t>
      </w:r>
      <w:r w:rsidR="00431369">
        <w:t>’</w:t>
      </w:r>
      <w:r>
        <w:t>utilizzo forniti dalla CSL s</w:t>
      </w:r>
      <w:r w:rsidR="008B4A0B">
        <w:t xml:space="preserve">ono Dispositivi Qualificati. </w:t>
      </w:r>
      <w:r>
        <w:t>La CSL è un Prodotto Enterprise e in tal modo completa la parte Sistemi di qualsiasi impegno di acquisto per i Dispositivi Qualificati di alcuni Contratti, in</w:t>
      </w:r>
      <w:r w:rsidR="008B4A0B">
        <w:t xml:space="preserve">cluso il Contratto Enterprise. </w:t>
      </w:r>
      <w:r>
        <w:t>Non</w:t>
      </w:r>
      <w:r w:rsidR="007B480F">
        <w:t> </w:t>
      </w:r>
      <w:r>
        <w:t>esiste una quantità specifica di CSL acquistabili e non occorre acquistare CSL per tutti i Dispositivi Qualificati di un</w:t>
      </w:r>
      <w:r w:rsidR="00431369">
        <w:t>’</w:t>
      </w:r>
      <w:r>
        <w:t>organizzazione e in nessun caso il numero di CSL può superare la combinazione di tutte le Licenze per l</w:t>
      </w:r>
      <w:r w:rsidR="00431369">
        <w:t>’</w:t>
      </w:r>
      <w:r>
        <w:t>Aggiornamento di Windows, l</w:t>
      </w:r>
      <w:r w:rsidR="00431369">
        <w:t>’</w:t>
      </w:r>
      <w:r>
        <w:t xml:space="preserve">Aggiornamento di Windows Industry </w:t>
      </w:r>
      <w:r w:rsidR="008B4A0B">
        <w:t>e</w:t>
      </w:r>
      <w:r w:rsidR="007B480F">
        <w:t> </w:t>
      </w:r>
      <w:r w:rsidR="008B4A0B">
        <w:t xml:space="preserve">VDA. </w:t>
      </w:r>
      <w:r>
        <w:t>Mentre la CSL potrà essere acquistata per i dispositivi in cui è in esecuzione Windows Industry, l</w:t>
      </w:r>
      <w:r w:rsidR="00431369">
        <w:t>’</w:t>
      </w:r>
      <w:r w:rsidR="008B4A0B">
        <w:t xml:space="preserve">utilizzo è raro. </w:t>
      </w:r>
      <w:r>
        <w:t>Le società dovranno consultare un esperto di licenze Microsoft per verificare l</w:t>
      </w:r>
      <w:r w:rsidR="00431369">
        <w:t>’</w:t>
      </w:r>
      <w:r>
        <w:t>effettiva conformità.</w:t>
      </w:r>
    </w:p>
    <w:p w:rsidR="009B3712" w:rsidRDefault="009B3712" w:rsidP="00A157E7">
      <w:pPr>
        <w:pStyle w:val="ProductList-Body"/>
        <w:rPr>
          <w:b/>
          <w:color w:val="00188F"/>
        </w:rPr>
      </w:pPr>
    </w:p>
    <w:p w:rsidR="00AB48DD" w:rsidRDefault="00AB48DD" w:rsidP="00A157E7">
      <w:pPr>
        <w:pStyle w:val="ProductList-Body"/>
        <w:rPr>
          <w:b/>
          <w:color w:val="00188F"/>
        </w:rPr>
      </w:pPr>
      <w:r>
        <w:rPr>
          <w:b/>
          <w:color w:val="00188F"/>
        </w:rPr>
        <w:t>Aggiornamento e SA per Windows Enterprise per Partners in Learning</w:t>
      </w:r>
    </w:p>
    <w:p w:rsidR="00AB48DD" w:rsidRDefault="00AB48DD" w:rsidP="00AB48DD">
      <w:pPr>
        <w:pStyle w:val="ProductList-Body"/>
      </w:pPr>
      <w:r>
        <w:t>Per i requisiti di idoneità e l</w:t>
      </w:r>
      <w:r w:rsidR="00431369">
        <w:t>’</w:t>
      </w:r>
      <w:r>
        <w:t xml:space="preserve">iscrizione dei partner, le società dovranno fare riferimento alla pagina </w:t>
      </w:r>
      <w:hyperlink r:id="rId40" w:history="1">
        <w:r>
          <w:rPr>
            <w:rStyle w:val="Hyperlink"/>
          </w:rPr>
          <w:t>http://www.microsoft.com/education/pil/partnersinlearning.aspx</w:t>
        </w:r>
      </w:hyperlink>
      <w:r>
        <w:t>.</w:t>
      </w:r>
    </w:p>
    <w:p w:rsidR="00AB48DD" w:rsidRPr="00AB48DD" w:rsidRDefault="00AB48DD" w:rsidP="00AB48DD">
      <w:pPr>
        <w:pStyle w:val="ProductList-Body"/>
      </w:pPr>
    </w:p>
    <w:p w:rsidR="00C9711E" w:rsidRPr="00AB48DD" w:rsidRDefault="00C9711E" w:rsidP="00C9711E">
      <w:pPr>
        <w:pStyle w:val="ProductList-Body"/>
        <w:rPr>
          <w:b/>
        </w:rPr>
      </w:pPr>
      <w:bookmarkStart w:id="792" w:name="WindowsSideloadingRights"/>
      <w:r>
        <w:rPr>
          <w:b/>
          <w:color w:val="00188F"/>
        </w:rPr>
        <w:t>Diritti per Windows Sideloading</w:t>
      </w:r>
      <w:bookmarkEnd w:id="792"/>
    </w:p>
    <w:p w:rsidR="00C9711E" w:rsidRDefault="00C9711E" w:rsidP="00680281">
      <w:pPr>
        <w:pStyle w:val="ProductList-Body"/>
        <w:tabs>
          <w:tab w:val="clear" w:pos="158"/>
          <w:tab w:val="left" w:pos="180"/>
        </w:tabs>
      </w:pPr>
      <w:r>
        <w:t>Windows Enterprise Sideloading consente alla società di installare le nuove Applicazioni di Windows 8.1 direttamente su un dispositivo se</w:t>
      </w:r>
      <w:r w:rsidR="008B4A0B">
        <w:t xml:space="preserve">nza passare per Windows Store. </w:t>
      </w:r>
      <w:r>
        <w:t>I dispositivi aggiunti al dominio in cui è eseguita l</w:t>
      </w:r>
      <w:r w:rsidR="00431369">
        <w:t>’</w:t>
      </w:r>
      <w:r>
        <w:t>edizione Windows 8.1 Pro o Enterprise (compresa l</w:t>
      </w:r>
      <w:r w:rsidR="00431369">
        <w:t>’</w:t>
      </w:r>
      <w:r>
        <w:t>edizione Industry), con qualsiasi Contratto Multilicenza, sono dotati di funzionalità abilitate per W</w:t>
      </w:r>
      <w:r w:rsidR="008B4A0B">
        <w:t xml:space="preserve">indows Enterprise Sideloading. </w:t>
      </w:r>
      <w:r>
        <w:t>Windows Enterprise Sideloading può essere abilitato anche su dispositivi in cui è eseguito Windows 8.1 Pro o Enterprise (compresa l</w:t>
      </w:r>
      <w:r w:rsidR="00431369">
        <w:t>’</w:t>
      </w:r>
      <w:r>
        <w:t>edizione Industry), ma che non sono stati aggiunti al dominio, e su dispositivi con Windows RT o Windows RT 8.1 mediante l</w:t>
      </w:r>
      <w:r w:rsidR="00431369">
        <w:t>’</w:t>
      </w:r>
      <w:r>
        <w:t>util</w:t>
      </w:r>
      <w:r w:rsidR="008B4A0B">
        <w:t xml:space="preserve">izzo di un codice Product Key. </w:t>
      </w:r>
      <w:r>
        <w:t>In tutti i casi Windows Enterprise Sideloading potrà essere utilizzato esclusivamente per distribuire Applicazioni che apporteranno benefici alla socie</w:t>
      </w:r>
      <w:r w:rsidR="008B4A0B">
        <w:t xml:space="preserve">tà con Contratti Multilicenza. </w:t>
      </w:r>
      <w:r>
        <w:t>La funzionalità Windows Enterprise Sideloading integra il Sistema Operativo Desktop Windows e di conseguenza le condizioni di licenza per il Sistema Operativo Desktop Windows fornite qui si applicano all</w:t>
      </w:r>
      <w:r w:rsidR="00431369">
        <w:t>’</w:t>
      </w:r>
      <w:r>
        <w:t>utilizzo di tale funzionalità da parte delle società. Nei</w:t>
      </w:r>
      <w:r w:rsidR="00680281">
        <w:t> </w:t>
      </w:r>
      <w:r>
        <w:t>programmi didattici con prodotti desktop platform l</w:t>
      </w:r>
      <w:r w:rsidR="00431369">
        <w:t>’</w:t>
      </w:r>
      <w:r>
        <w:t>opzione studente consente l</w:t>
      </w:r>
      <w:r w:rsidR="00431369">
        <w:t>’</w:t>
      </w:r>
      <w:r>
        <w:t>uso di chiavi sideloading su dispositivi in cui si trova Windows Pro o Windows RT.</w:t>
      </w:r>
    </w:p>
    <w:p w:rsidR="006434A0" w:rsidRDefault="006434A0" w:rsidP="00781084">
      <w:pPr>
        <w:pStyle w:val="ProductList-Body"/>
        <w:tabs>
          <w:tab w:val="clear" w:pos="158"/>
          <w:tab w:val="left" w:pos="180"/>
        </w:tabs>
      </w:pPr>
    </w:p>
    <w:p w:rsidR="00E52BEE" w:rsidRDefault="00E52BEE" w:rsidP="00781084">
      <w:pPr>
        <w:pStyle w:val="ProductList-Body"/>
        <w:tabs>
          <w:tab w:val="clear" w:pos="158"/>
          <w:tab w:val="left" w:pos="180"/>
        </w:tabs>
      </w:pPr>
    </w:p>
    <w:p w:rsidR="00E52BEE" w:rsidRDefault="00E52BEE" w:rsidP="00781084">
      <w:pPr>
        <w:pStyle w:val="ProductList-Body"/>
        <w:tabs>
          <w:tab w:val="clear" w:pos="158"/>
          <w:tab w:val="left" w:pos="180"/>
        </w:tabs>
      </w:pPr>
    </w:p>
    <w:p w:rsidR="006434A0" w:rsidRDefault="006434A0" w:rsidP="00781084">
      <w:pPr>
        <w:pStyle w:val="ProductList-Body"/>
        <w:tabs>
          <w:tab w:val="clear" w:pos="158"/>
          <w:tab w:val="left" w:pos="180"/>
        </w:tabs>
      </w:pPr>
      <w:r>
        <w:t>Le Società con i seguenti programmi di contratti multilicenza (indipendentemente dall</w:t>
      </w:r>
      <w:r w:rsidR="00431369">
        <w:t>’</w:t>
      </w:r>
      <w:r>
        <w:t>acquisto effettuato) avranno i diritti Enterprise Sideloading:</w:t>
      </w:r>
    </w:p>
    <w:p w:rsidR="006434A0" w:rsidRDefault="006434A0" w:rsidP="00781084">
      <w:pPr>
        <w:pStyle w:val="ProductList-Body"/>
        <w:numPr>
          <w:ilvl w:val="0"/>
          <w:numId w:val="55"/>
        </w:numPr>
        <w:ind w:left="450" w:hanging="270"/>
      </w:pPr>
      <w:r>
        <w:t xml:space="preserve">Contratto Enterprise </w:t>
      </w:r>
    </w:p>
    <w:p w:rsidR="006434A0" w:rsidRDefault="006434A0" w:rsidP="00781084">
      <w:pPr>
        <w:pStyle w:val="ProductList-Body"/>
        <w:numPr>
          <w:ilvl w:val="0"/>
          <w:numId w:val="55"/>
        </w:numPr>
        <w:ind w:left="450" w:hanging="270"/>
      </w:pPr>
      <w:r>
        <w:t xml:space="preserve">Contratto Enterprise Subscription </w:t>
      </w:r>
    </w:p>
    <w:p w:rsidR="006434A0" w:rsidRDefault="006434A0" w:rsidP="00781084">
      <w:pPr>
        <w:pStyle w:val="ProductList-Body"/>
        <w:numPr>
          <w:ilvl w:val="0"/>
          <w:numId w:val="55"/>
        </w:numPr>
        <w:ind w:left="450" w:hanging="270"/>
      </w:pPr>
      <w:r>
        <w:t xml:space="preserve">Enrollment for Education Solutions </w:t>
      </w:r>
    </w:p>
    <w:p w:rsidR="006434A0" w:rsidRDefault="006434A0" w:rsidP="00781084">
      <w:pPr>
        <w:pStyle w:val="ProductList-Body"/>
        <w:numPr>
          <w:ilvl w:val="0"/>
          <w:numId w:val="55"/>
        </w:numPr>
        <w:ind w:left="450" w:hanging="270"/>
      </w:pPr>
      <w:r>
        <w:t xml:space="preserve">Iscrizione School </w:t>
      </w:r>
    </w:p>
    <w:p w:rsidR="006434A0" w:rsidRDefault="006434A0" w:rsidP="00781084">
      <w:pPr>
        <w:pStyle w:val="ProductList-Body"/>
        <w:numPr>
          <w:ilvl w:val="0"/>
          <w:numId w:val="55"/>
        </w:numPr>
        <w:ind w:left="450" w:hanging="270"/>
      </w:pPr>
      <w:r>
        <w:t xml:space="preserve">Select e Select Plus </w:t>
      </w:r>
    </w:p>
    <w:p w:rsidR="006434A0" w:rsidRDefault="006434A0" w:rsidP="00781084">
      <w:pPr>
        <w:pStyle w:val="ProductList-Body"/>
        <w:tabs>
          <w:tab w:val="clear" w:pos="158"/>
          <w:tab w:val="left" w:pos="360"/>
        </w:tabs>
      </w:pPr>
    </w:p>
    <w:p w:rsidR="006434A0" w:rsidRDefault="006434A0" w:rsidP="00781084">
      <w:pPr>
        <w:pStyle w:val="ProductList-Body"/>
        <w:tabs>
          <w:tab w:val="clear" w:pos="158"/>
          <w:tab w:val="left" w:pos="360"/>
        </w:tabs>
      </w:pPr>
      <w:r>
        <w:t>I Diritti per Enterprise Sideloading sono disponibili per l</w:t>
      </w:r>
      <w:r w:rsidR="00431369">
        <w:t>’</w:t>
      </w:r>
      <w:r>
        <w:t>acquisto all</w:t>
      </w:r>
      <w:r w:rsidR="00431369">
        <w:t>’</w:t>
      </w:r>
      <w:r>
        <w:t>interno del programma Licenza Open. L</w:t>
      </w:r>
      <w:r w:rsidR="00431369">
        <w:t>’</w:t>
      </w:r>
      <w:r>
        <w:t xml:space="preserve">acquisto dei Diritti Enterprise Sideloading copre tutti i dispositivi utilizzati per apportare benefici alla società con Contratti Multilicenza. </w:t>
      </w:r>
    </w:p>
    <w:p w:rsidR="00AB48DD" w:rsidRPr="00AB48DD" w:rsidRDefault="00AB48DD" w:rsidP="00781084">
      <w:pPr>
        <w:pStyle w:val="ProductList-Body"/>
        <w:tabs>
          <w:tab w:val="clear" w:pos="158"/>
          <w:tab w:val="left" w:pos="360"/>
        </w:tabs>
      </w:pPr>
    </w:p>
    <w:p w:rsidR="00A157E7" w:rsidRPr="00527DC0" w:rsidRDefault="00A157E7" w:rsidP="00A157E7">
      <w:pPr>
        <w:pStyle w:val="ProductList-Body"/>
        <w:rPr>
          <w:b/>
        </w:rPr>
      </w:pPr>
      <w:r>
        <w:rPr>
          <w:b/>
          <w:color w:val="00188F"/>
        </w:rPr>
        <w:t>Aggiornamento a Windows 8.1 Pro ed Enterprise</w:t>
      </w:r>
    </w:p>
    <w:p w:rsidR="00A157E7" w:rsidRDefault="00A157E7" w:rsidP="00C35601">
      <w:pPr>
        <w:pStyle w:val="ProductList-Body"/>
        <w:tabs>
          <w:tab w:val="clear" w:pos="158"/>
        </w:tabs>
      </w:pPr>
      <w:r>
        <w:t>A decorrere dal 1° marzo 2014 Microsoft ha messo a disposizione un</w:t>
      </w:r>
      <w:r w:rsidR="00431369">
        <w:t>’</w:t>
      </w:r>
      <w:r>
        <w:t>offerta relativa all</w:t>
      </w:r>
      <w:r w:rsidR="00431369">
        <w:t>’</w:t>
      </w:r>
      <w:r>
        <w:t>Aggiornamento a Windows Enterpri</w:t>
      </w:r>
      <w:r w:rsidR="008B4A0B">
        <w:t xml:space="preserve">se nei Contratti Multilicenza. </w:t>
      </w:r>
      <w:r>
        <w:t>Le modifiche correlate a tale offerta sono le seguenti:</w:t>
      </w:r>
    </w:p>
    <w:p w:rsidR="00A157E7" w:rsidRDefault="00A157E7" w:rsidP="00C35601">
      <w:pPr>
        <w:pStyle w:val="ProductList-Body"/>
        <w:numPr>
          <w:ilvl w:val="0"/>
          <w:numId w:val="43"/>
        </w:numPr>
        <w:ind w:left="450" w:hanging="270"/>
      </w:pPr>
      <w:r>
        <w:rPr>
          <w:b/>
        </w:rPr>
        <w:t>Aggiornamento per Windows Pro</w:t>
      </w:r>
      <w:r w:rsidRPr="00516580">
        <w:rPr>
          <w:b/>
          <w:bCs/>
        </w:rPr>
        <w:t>:</w:t>
      </w:r>
      <w:r>
        <w:t xml:space="preserve"> l</w:t>
      </w:r>
      <w:r w:rsidR="00431369">
        <w:t>’</w:t>
      </w:r>
      <w:r>
        <w:t>Aggiornamento a Windows Pro rimane disponibile per l</w:t>
      </w:r>
      <w:r w:rsidR="00431369">
        <w:t>’</w:t>
      </w:r>
      <w:r>
        <w:t>acquisto senza SA.</w:t>
      </w:r>
    </w:p>
    <w:p w:rsidR="00A157E7" w:rsidRDefault="00A157E7" w:rsidP="00C35601">
      <w:pPr>
        <w:pStyle w:val="ProductList-Body"/>
        <w:numPr>
          <w:ilvl w:val="0"/>
          <w:numId w:val="43"/>
        </w:numPr>
        <w:ind w:left="450" w:hanging="270"/>
      </w:pPr>
      <w:r>
        <w:rPr>
          <w:b/>
        </w:rPr>
        <w:t>Aggiornamento a Windows Enterprise</w:t>
      </w:r>
      <w:r w:rsidRPr="00516580">
        <w:rPr>
          <w:b/>
          <w:bCs/>
        </w:rPr>
        <w:t>:</w:t>
      </w:r>
      <w:r>
        <w:t xml:space="preserve"> l</w:t>
      </w:r>
      <w:r w:rsidR="00431369">
        <w:t>’</w:t>
      </w:r>
      <w:r>
        <w:t>Aggiornamento a Windows Enterprise viene offerto a decorrere dal 1° marzo 2014 e consentirà alle società con un sistema operativo qualificante di eseguire l</w:t>
      </w:r>
      <w:r w:rsidR="00431369">
        <w:t>’</w:t>
      </w:r>
      <w:r>
        <w:t>aggio</w:t>
      </w:r>
      <w:r w:rsidR="008B4A0B">
        <w:t xml:space="preserve">rnamento a Windows Enterprise. </w:t>
      </w:r>
    </w:p>
    <w:p w:rsidR="006434A0" w:rsidRDefault="006434A0" w:rsidP="00C35601">
      <w:pPr>
        <w:pStyle w:val="ProductList-Body"/>
        <w:numPr>
          <w:ilvl w:val="1"/>
          <w:numId w:val="43"/>
        </w:numPr>
        <w:ind w:left="720" w:hanging="270"/>
      </w:pPr>
      <w:r>
        <w:rPr>
          <w:b/>
        </w:rPr>
        <w:t>Diritti di Downgrade</w:t>
      </w:r>
      <w:r w:rsidR="008B4A0B" w:rsidRPr="00516580">
        <w:rPr>
          <w:b/>
          <w:bCs/>
        </w:rPr>
        <w:t>:</w:t>
      </w:r>
      <w:r w:rsidR="008B4A0B">
        <w:t xml:space="preserve"> </w:t>
      </w:r>
      <w:r>
        <w:t>L</w:t>
      </w:r>
      <w:r w:rsidR="00431369">
        <w:t>’</w:t>
      </w:r>
      <w:r>
        <w:t>edizione Windows Enterprise dispone di diritti di downgrade alle versioni precedenti di Windows Enterprise in aggiunta agli stessi diritti di downgrade di Windows Pro.</w:t>
      </w:r>
    </w:p>
    <w:p w:rsidR="006434A0" w:rsidRPr="006434A0" w:rsidRDefault="006434A0" w:rsidP="00C35601">
      <w:pPr>
        <w:pStyle w:val="ProductList-Body"/>
        <w:numPr>
          <w:ilvl w:val="1"/>
          <w:numId w:val="43"/>
        </w:numPr>
        <w:ind w:left="720" w:hanging="270"/>
      </w:pPr>
      <w:r>
        <w:rPr>
          <w:b/>
        </w:rPr>
        <w:t>Open Value</w:t>
      </w:r>
      <w:r w:rsidRPr="00516580">
        <w:rPr>
          <w:b/>
          <w:bCs/>
        </w:rPr>
        <w:t>:</w:t>
      </w:r>
      <w:r>
        <w:t xml:space="preserve"> Le società potranno essere idonee a uno Sconto Up-to-Date basato sulle licenze esistenti per Windows 8.1 Pro, Windows 8 Pro e Windows 7 Professional.</w:t>
      </w:r>
    </w:p>
    <w:p w:rsidR="00A157E7" w:rsidRDefault="00A157E7" w:rsidP="00C35601">
      <w:pPr>
        <w:pStyle w:val="ProductList-Body"/>
        <w:numPr>
          <w:ilvl w:val="0"/>
          <w:numId w:val="43"/>
        </w:numPr>
        <w:ind w:left="450" w:hanging="270"/>
      </w:pPr>
      <w:r>
        <w:rPr>
          <w:b/>
        </w:rPr>
        <w:t>Software Assurance</w:t>
      </w:r>
      <w:r w:rsidR="008B4A0B" w:rsidRPr="00516580">
        <w:rPr>
          <w:b/>
          <w:bCs/>
        </w:rPr>
        <w:t>:</w:t>
      </w:r>
      <w:r w:rsidR="008B4A0B">
        <w:t xml:space="preserve"> </w:t>
      </w:r>
      <w:r>
        <w:t>Diversamente da quanto stabilito di seguito, la copertura SA potrà essere acquistata solo per una licenza di aggio</w:t>
      </w:r>
      <w:r w:rsidR="008B4A0B">
        <w:t xml:space="preserve">rnamento a Windows Enterprise. </w:t>
      </w:r>
    </w:p>
    <w:p w:rsidR="00A157E7" w:rsidRDefault="00A157E7" w:rsidP="00B2012F">
      <w:pPr>
        <w:pStyle w:val="ProductList-Body"/>
        <w:numPr>
          <w:ilvl w:val="1"/>
          <w:numId w:val="43"/>
        </w:numPr>
        <w:ind w:left="720" w:hanging="270"/>
      </w:pPr>
      <w:r>
        <w:rPr>
          <w:b/>
        </w:rPr>
        <w:t>Programmi Select Plus, Open Value e Open License</w:t>
      </w:r>
      <w:r w:rsidRPr="00516580">
        <w:rPr>
          <w:b/>
          <w:bCs/>
        </w:rPr>
        <w:t>:</w:t>
      </w:r>
      <w:r>
        <w:t xml:space="preserve"> le società potranno continuare ad acquistare la copertura SA per i nuovi dispositivi ottenuti in licenza per Windows 8.1 o 8 Pro oppure per Windows 7 Professional OEM o FPP entro 90 giorni dalla data di acquisto fino al 1°</w:t>
      </w:r>
      <w:r w:rsidR="00B2012F">
        <w:t> </w:t>
      </w:r>
      <w:r>
        <w:t>luglio 2014.</w:t>
      </w:r>
    </w:p>
    <w:p w:rsidR="00A157E7" w:rsidRDefault="00A157E7" w:rsidP="00C35601">
      <w:pPr>
        <w:pStyle w:val="ProductList-Body"/>
        <w:numPr>
          <w:ilvl w:val="1"/>
          <w:numId w:val="43"/>
        </w:numPr>
        <w:ind w:left="720" w:hanging="270"/>
      </w:pPr>
      <w:r>
        <w:rPr>
          <w:b/>
        </w:rPr>
        <w:t>Rinnovi</w:t>
      </w:r>
      <w:r w:rsidRPr="00516580">
        <w:rPr>
          <w:b/>
          <w:bCs/>
        </w:rPr>
        <w:t>:</w:t>
      </w:r>
      <w:r>
        <w:t xml:space="preserve"> le società che hanno acquistato la copertura SA per Windows Pro potranno rinnovarla sui dispositivi interessati senza dover acquistare una licenza di aggiornamento per Windows Enterprise.</w:t>
      </w:r>
    </w:p>
    <w:p w:rsidR="00A157E7" w:rsidRDefault="00A157E7" w:rsidP="00C35601">
      <w:pPr>
        <w:pStyle w:val="ProductList-Body"/>
        <w:numPr>
          <w:ilvl w:val="1"/>
          <w:numId w:val="43"/>
        </w:numPr>
        <w:ind w:left="720" w:hanging="270"/>
      </w:pPr>
      <w:r>
        <w:rPr>
          <w:b/>
        </w:rPr>
        <w:t>Acquisto dell</w:t>
      </w:r>
      <w:r w:rsidR="00431369">
        <w:rPr>
          <w:b/>
        </w:rPr>
        <w:t>’</w:t>
      </w:r>
      <w:r>
        <w:rPr>
          <w:b/>
        </w:rPr>
        <w:t>Aggiornamento + SA per Windows</w:t>
      </w:r>
      <w:r w:rsidRPr="00516580">
        <w:rPr>
          <w:b/>
          <w:bCs/>
        </w:rPr>
        <w:t>:</w:t>
      </w:r>
      <w:r>
        <w:t xml:space="preserve"> le società appartenenti a un programma di contratti multilicenza che richiedono SA e che hanno precedentemente acquistato l</w:t>
      </w:r>
      <w:r w:rsidR="00431369">
        <w:t>’</w:t>
      </w:r>
      <w:r>
        <w:t>Aggiornamento + SA per Windows Pro potranno continuare ad acquistare l</w:t>
      </w:r>
      <w:r w:rsidR="00431369">
        <w:t>’</w:t>
      </w:r>
      <w:r>
        <w:t>Aggiornamento + SA per Pro fino alla scadenza dell</w:t>
      </w:r>
      <w:r w:rsidR="00431369">
        <w:t>’</w:t>
      </w:r>
      <w:r>
        <w:t xml:space="preserve">iscrizione </w:t>
      </w:r>
      <w:r w:rsidR="008B4A0B">
        <w:t xml:space="preserve">o del contratto. </w:t>
      </w:r>
      <w:r>
        <w:t>Alla stipula di una nuova iscrizione o di un nuovo contratto, la società acquisterà l</w:t>
      </w:r>
      <w:r w:rsidR="00431369">
        <w:t>’</w:t>
      </w:r>
      <w:r>
        <w:t>Aggiornamento + SA per Enterprise.</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Aggiornamento a Windows Enterprise (senza versione) e Aggiornamento a Windows Professional (senza di versione)</w:t>
      </w:r>
    </w:p>
    <w:p w:rsidR="00A157E7" w:rsidRDefault="006434A0" w:rsidP="00A705E5">
      <w:pPr>
        <w:pStyle w:val="ProductList-Body"/>
        <w:ind w:left="180"/>
      </w:pPr>
      <w:r>
        <w:t>Le licenze senza versione per l</w:t>
      </w:r>
      <w:r w:rsidR="00431369">
        <w:t>’</w:t>
      </w:r>
      <w:r>
        <w:t>aggiornamento a Windows Enterprise e a Windows Professional sono solo disponibili nella Repubblica popolare cinese in base ai programmi Select Plus, Sele</w:t>
      </w:r>
      <w:r w:rsidR="008B4A0B">
        <w:t xml:space="preserve">ct e Licenza Open (due punti). </w:t>
      </w:r>
      <w:r>
        <w:t>Le suddette licenze garantiscono il diritto di utilizzare la versione di Windows disponibile nel momento in cui la società acquista la licenza (“Data di Acquisto della Licenza da parte della Società”) o qualsiasi versione precedente della</w:t>
      </w:r>
      <w:r w:rsidR="008B4A0B">
        <w:t xml:space="preserve"> stessa edizione del software. </w:t>
      </w:r>
      <w:r>
        <w:t>Le condizioni di licenza pubblicate per la versione di Windows Pro e/o Windows Enterprise nei Diritti di Utilizzo del Prodotto alla Data di Acquisto della Licenza da parte della Società si applicano all</w:t>
      </w:r>
      <w:r w:rsidR="00431369">
        <w:t>’</w:t>
      </w:r>
      <w:r>
        <w:t>uso del software da parte della società (sia che la società scelga di usare la versione più recente disponibile o q</w:t>
      </w:r>
      <w:r w:rsidR="008B4A0B">
        <w:t xml:space="preserve">ualsiasi versione precedente). </w:t>
      </w:r>
      <w:r>
        <w:t>Le licenze sono specifiche per</w:t>
      </w:r>
      <w:r w:rsidR="00A705E5">
        <w:t> </w:t>
      </w:r>
      <w:r>
        <w:t>le diverse edizioni, per cui la società deve usare la versione dell</w:t>
      </w:r>
      <w:r w:rsidR="00431369">
        <w:t>’</w:t>
      </w:r>
      <w:r>
        <w:t>ed</w:t>
      </w:r>
      <w:r w:rsidR="008B4A0B">
        <w:t xml:space="preserve">izione di software acquistata. </w:t>
      </w:r>
      <w:r>
        <w:t>I Sistemi Operativi Qualificanti per Windows</w:t>
      </w:r>
      <w:r w:rsidR="00A705E5">
        <w:t> </w:t>
      </w:r>
      <w:r>
        <w:t>8</w:t>
      </w:r>
      <w:r w:rsidR="00A705E5">
        <w:t> </w:t>
      </w:r>
      <w:r>
        <w:t>e</w:t>
      </w:r>
      <w:r w:rsidR="00A705E5">
        <w:t> </w:t>
      </w:r>
      <w:r>
        <w:t>8.1 Enterprise e Pro si applicano alle licenze senza versione per Aggiornamento a Windows Enterprise e Aggiornamento a Windows</w:t>
      </w:r>
      <w:r w:rsidR="00A705E5">
        <w:t> </w:t>
      </w:r>
      <w:r>
        <w:t>Professional.</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Concessione di una licenza per l</w:t>
      </w:r>
      <w:r w:rsidR="00431369">
        <w:rPr>
          <w:b/>
          <w:color w:val="00188F"/>
        </w:rPr>
        <w:t>’</w:t>
      </w:r>
      <w:r>
        <w:rPr>
          <w:b/>
          <w:color w:val="00188F"/>
        </w:rPr>
        <w:t>utilizzo di Windows 8.1 Pro in sostituzione di Windows 8 Pro</w:t>
      </w:r>
    </w:p>
    <w:p w:rsidR="00A157E7"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w:t>
      </w:r>
      <w:r w:rsidR="008B4A0B">
        <w:t xml:space="preserve">l rilascio di Windows 8.1 Pro. </w:t>
      </w:r>
      <w:r>
        <w:t>Ciò non si applica a Windows 8 Enterprise; la società dovrà disporre di una copertura SA attiva per il sistema operativo desktop Windows per avere diritti per Windows 8.1 Enterprise.</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Sistemi Operativi Qualificanti (OS)</w:t>
      </w:r>
    </w:p>
    <w:p w:rsidR="00A157E7"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w:t>
      </w:r>
      <w:r w:rsidR="008B4A0B">
        <w:t xml:space="preserve">ponibili. </w:t>
      </w:r>
      <w:r>
        <w:t>Pertanto, ogni dispositivo per il quale una società acquista e sul quale esegue l</w:t>
      </w:r>
      <w:r w:rsidR="00431369">
        <w:t>’</w:t>
      </w:r>
      <w:r>
        <w:t>Aggiornamento a Windows 8.1 Pro (se disponibile ai sensi del programma della società) o l</w:t>
      </w:r>
      <w:r w:rsidR="00431369">
        <w:t>’</w:t>
      </w:r>
      <w:r>
        <w:t>Aggiornamento a Windows 8.1 Enterprise dovrà disporre della licenza per l</w:t>
      </w:r>
      <w:r w:rsidR="00431369">
        <w:t>’</w:t>
      </w:r>
      <w:r>
        <w:t>esecuzione di uno dei sistemi operativi qualificanti indicati di seguito. I sistemi operativi qualificanti in base al tipo di Programma sono:</w:t>
      </w:r>
    </w:p>
    <w:p w:rsidR="00A157E7" w:rsidRDefault="00A157E7" w:rsidP="00A157E7">
      <w:pPr>
        <w:pStyle w:val="ProductList-Body"/>
        <w:shd w:val="clear" w:color="auto" w:fill="FFFFFF" w:themeFill="background1"/>
        <w:rPr>
          <w:highlight w:val="yellow"/>
        </w:rPr>
      </w:pPr>
    </w:p>
    <w:p w:rsidR="00E52BEE" w:rsidRDefault="00E52BEE" w:rsidP="00A157E7">
      <w:pPr>
        <w:pStyle w:val="ProductList-Body"/>
        <w:shd w:val="clear" w:color="auto" w:fill="FFFFFF" w:themeFill="background1"/>
        <w:rPr>
          <w:highlight w:val="yellow"/>
        </w:rPr>
      </w:pPr>
    </w:p>
    <w:p w:rsidR="00E52BEE" w:rsidRDefault="00E52BEE"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419"/>
        <w:gridCol w:w="1246"/>
        <w:gridCol w:w="1333"/>
        <w:gridCol w:w="1333"/>
        <w:gridCol w:w="1333"/>
      </w:tblGrid>
      <w:tr w:rsidR="00A157E7" w:rsidRPr="0043735F" w:rsidTr="00971A66">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1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24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(Tutti tranne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C00FA3"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AD0B70" w:rsidRDefault="00A157E7" w:rsidP="00A23FD9">
            <w:pPr>
              <w:pStyle w:val="ProductList-Body"/>
              <w:rPr>
                <w:b/>
                <w:lang w:val="en-US"/>
              </w:rPr>
            </w:pPr>
            <w:r w:rsidRPr="00AD0B70">
              <w:rPr>
                <w:b/>
                <w:lang w:val="en-US"/>
              </w:rPr>
              <w:t>Windows 8 e Windows 8.1 (32 bit o 64 bit)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senza dischi*)</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 Windows 8.1</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e Windows 8.1 per una Sola Lingua</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for Education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con Bing</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 64-bit)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D0B70" w:rsidRDefault="008E76EF" w:rsidP="008E76EF">
            <w:pPr>
              <w:pStyle w:val="ProductList-Body"/>
              <w:ind w:left="162"/>
              <w:rPr>
                <w:lang w:val="pt-BR"/>
              </w:rPr>
            </w:pPr>
            <w:r w:rsidRPr="00AD0B70">
              <w:rPr>
                <w:lang w:val="pt-BR"/>
              </w:rPr>
              <w:t>Professional (N, K, KN, diskless)</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C00FA3"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AD0B70" w:rsidRDefault="00A157E7" w:rsidP="00A23FD9">
            <w:pPr>
              <w:pStyle w:val="ProductList-Body"/>
              <w:rPr>
                <w:b/>
                <w:caps/>
                <w:lang w:val="pt-BR"/>
              </w:rPr>
            </w:pPr>
            <w:r w:rsidRPr="00AD0B70">
              <w:rPr>
                <w:b/>
                <w:lang w:val="pt-BR"/>
              </w:rPr>
              <w:t>Windows Vista (32-bit o 64-bit)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C00FA3"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AD0B70" w:rsidRDefault="00A157E7" w:rsidP="00A23FD9">
            <w:pPr>
              <w:pStyle w:val="ProductList-Body"/>
              <w:rPr>
                <w:b/>
                <w:caps/>
                <w:lang w:val="en-US"/>
              </w:rPr>
            </w:pPr>
            <w:r w:rsidRPr="00AD0B70">
              <w:rPr>
                <w:b/>
                <w:lang w:val="en-US"/>
              </w:rPr>
              <w:t>Windows XP (32-bit o 64-bit)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C00FA3" w:rsidRDefault="008E76EF" w:rsidP="008E76EF">
            <w:pPr>
              <w:pStyle w:val="ProductList-Body"/>
              <w:ind w:left="162"/>
              <w:rPr>
                <w:lang w:val="sv-SE"/>
              </w:rPr>
            </w:pPr>
            <w:r w:rsidRPr="00C00FA3">
              <w:rPr>
                <w:lang w:val="sv-SE"/>
              </w:rPr>
              <w:t>Tablet Edition (N, K, KN, Blade)</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 Starter Edition</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(inclusa la seconda versione)</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71A6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41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t>I sistemi operativi non inclusi nel precedente elenco non sono OS qualificanti, ad esempio:</w:t>
      </w:r>
    </w:p>
    <w:p w:rsidR="00A157E7" w:rsidRDefault="00A157E7" w:rsidP="00343417">
      <w:pPr>
        <w:pStyle w:val="ProductList-Body"/>
        <w:numPr>
          <w:ilvl w:val="0"/>
          <w:numId w:val="44"/>
        </w:numPr>
        <w:ind w:left="720" w:hanging="270"/>
      </w:pPr>
      <w:r>
        <w:t>I Sistemi Incorporati (ad esempio, Windows Embedded 8.1 Industry Pro, Windows XP Embedded) non si qualificano per gli Aggiornamenti a Windows 8.1 Pro o Enterprise.</w:t>
      </w:r>
    </w:p>
    <w:p w:rsidR="00A157E7" w:rsidRDefault="00A157E7" w:rsidP="00343417">
      <w:pPr>
        <w:pStyle w:val="ProductList-Body"/>
        <w:numPr>
          <w:ilvl w:val="0"/>
          <w:numId w:val="44"/>
        </w:numPr>
        <w:ind w:left="720" w:hanging="270"/>
      </w:pPr>
      <w:r>
        <w:t>Linux o OS/2 non si qualifica per gli Aggiornamenti a Windows 8.1 Pro o Enterprise.</w:t>
      </w:r>
    </w:p>
    <w:p w:rsidR="00A157E7" w:rsidRDefault="00A157E7" w:rsidP="00343417">
      <w:pPr>
        <w:pStyle w:val="ProductList-Body"/>
        <w:numPr>
          <w:ilvl w:val="0"/>
          <w:numId w:val="44"/>
        </w:numPr>
        <w:ind w:left="720" w:hanging="270"/>
      </w:pPr>
      <w:r>
        <w:t>Le Licenze CAL per RDS non si qualificano per gli Aggiornamenti a Windows 8.1 Pro o Enterprise.</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Regole per i Sistemi Operativi Qualificanti</w:t>
      </w:r>
    </w:p>
    <w:p w:rsidR="00A157E7" w:rsidRDefault="00A157E7" w:rsidP="00343417">
      <w:pPr>
        <w:pStyle w:val="ProductList-Body"/>
        <w:numPr>
          <w:ilvl w:val="0"/>
          <w:numId w:val="45"/>
        </w:numPr>
        <w:ind w:left="720" w:hanging="270"/>
      </w:pPr>
      <w:r>
        <w:t>L</w:t>
      </w:r>
      <w:r w:rsidR="00431369">
        <w:t>’</w:t>
      </w:r>
      <w:r>
        <w:t>OS qualificante deve essere installato sul dispositivo cui deve essere ceduta la licenza di Aggiornamento VL.</w:t>
      </w:r>
    </w:p>
    <w:p w:rsidR="00A157E7" w:rsidRDefault="00A157E7" w:rsidP="00343417">
      <w:pPr>
        <w:pStyle w:val="ProductList-Body"/>
        <w:numPr>
          <w:ilvl w:val="1"/>
          <w:numId w:val="45"/>
        </w:numPr>
        <w:ind w:left="990" w:hanging="270"/>
      </w:pPr>
      <w:r>
        <w:t>Apple Macintosh è un sistema operativo qualificante solo qualora sia preinstallato dal produttore autorizzato prima della vendita iniziale del dispositivo.</w:t>
      </w:r>
    </w:p>
    <w:p w:rsidR="00A157E7" w:rsidRDefault="00A157E7" w:rsidP="00343417">
      <w:pPr>
        <w:pStyle w:val="ProductList-Body"/>
        <w:numPr>
          <w:ilvl w:val="0"/>
          <w:numId w:val="45"/>
        </w:numPr>
        <w:ind w:left="720" w:hanging="270"/>
      </w:pPr>
      <w:r>
        <w:t>Le società dovranno rimuovere il sistema operativo qualificante dal dispositivo per distribuire la licenza di Aggiornamento VL. Le uniche eccezioni sono le seguenti:</w:t>
      </w:r>
    </w:p>
    <w:p w:rsidR="00A157E7" w:rsidRDefault="00A157E7" w:rsidP="00343417">
      <w:pPr>
        <w:pStyle w:val="ProductList-Body"/>
        <w:numPr>
          <w:ilvl w:val="1"/>
          <w:numId w:val="45"/>
        </w:numPr>
        <w:ind w:left="990" w:hanging="270"/>
      </w:pPr>
      <w:r>
        <w:t>Le società che intendono installare o eseguire più di un sistema operativo con una licenza alla volta (compreso il sistema operativo qualificante) dovranno acquistare SA per il sistema operativo desktop Windows.</w:t>
      </w:r>
    </w:p>
    <w:p w:rsidR="00A157E7" w:rsidRDefault="00A157E7" w:rsidP="00343417">
      <w:pPr>
        <w:pStyle w:val="ProductList-Body"/>
        <w:numPr>
          <w:ilvl w:val="1"/>
          <w:numId w:val="45"/>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rsidR="00A157E7" w:rsidRDefault="00A157E7" w:rsidP="00343417">
      <w:pPr>
        <w:pStyle w:val="ProductList-Body"/>
        <w:numPr>
          <w:ilvl w:val="0"/>
          <w:numId w:val="45"/>
        </w:numPr>
        <w:ind w:left="720" w:hanging="270"/>
      </w:pPr>
      <w:r>
        <w:t>Società con Contratto Academic</w:t>
      </w:r>
    </w:p>
    <w:p w:rsidR="00A157E7" w:rsidRPr="00782926" w:rsidRDefault="00A157E7" w:rsidP="00343417">
      <w:pPr>
        <w:pStyle w:val="ProductList-Body"/>
        <w:numPr>
          <w:ilvl w:val="1"/>
          <w:numId w:val="45"/>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A157E7" w:rsidRPr="00782926" w:rsidRDefault="00A157E7" w:rsidP="00A157E7">
      <w:pPr>
        <w:pStyle w:val="ProductList-Body"/>
        <w:rPr>
          <w:highlight w:val="yellow"/>
        </w:rPr>
      </w:pPr>
    </w:p>
    <w:p w:rsidR="00A157E7" w:rsidRPr="00782926" w:rsidRDefault="00A157E7" w:rsidP="00A157E7">
      <w:pPr>
        <w:pStyle w:val="ProductList-Body"/>
        <w:tabs>
          <w:tab w:val="clear" w:pos="158"/>
          <w:tab w:val="left" w:pos="180"/>
        </w:tabs>
        <w:ind w:left="180"/>
        <w:rPr>
          <w:b/>
        </w:rPr>
      </w:pPr>
      <w:r>
        <w:rPr>
          <w:b/>
          <w:color w:val="00188F"/>
        </w:rPr>
        <w:t>Copertura Software Assurance</w:t>
      </w:r>
      <w:r>
        <w:rPr>
          <w:b/>
        </w:rPr>
        <w:t xml:space="preserve"> </w:t>
      </w:r>
    </w:p>
    <w:p w:rsidR="00A157E7" w:rsidRDefault="00A157E7" w:rsidP="00A157E7">
      <w:pPr>
        <w:pStyle w:val="ProductList-Body"/>
        <w:tabs>
          <w:tab w:val="clear" w:pos="158"/>
          <w:tab w:val="left" w:pos="180"/>
        </w:tabs>
        <w:ind w:left="180"/>
      </w:pPr>
      <w:r>
        <w:t>Le società che intendono partecipare a SA per il Sistema Operativo Desktop Windows dispong</w:t>
      </w:r>
      <w:r w:rsidR="008B4A0B">
        <w:t xml:space="preserve">ono delle opzioni che seguono. </w:t>
      </w:r>
      <w:r>
        <w:t>Le opzioni riportate di seguito sono disponibili solo per i programmi specifici elencati e solo ai sensi delle condizioni stabilite.</w:t>
      </w:r>
    </w:p>
    <w:p w:rsidR="00A157E7" w:rsidRDefault="00A157E7" w:rsidP="00343417">
      <w:pPr>
        <w:pStyle w:val="ProductList-Body"/>
        <w:numPr>
          <w:ilvl w:val="0"/>
          <w:numId w:val="46"/>
        </w:numPr>
        <w:tabs>
          <w:tab w:val="clear" w:pos="158"/>
          <w:tab w:val="left" w:pos="180"/>
        </w:tabs>
        <w:ind w:left="720" w:hanging="270"/>
      </w:pPr>
      <w:r>
        <w:t>Programmi Select Plus, Open Value (opzione non a liv</w:t>
      </w:r>
      <w:r w:rsidR="008B4A0B">
        <w:t xml:space="preserve">ello aziendale) e Open License </w:t>
      </w:r>
    </w:p>
    <w:p w:rsidR="00A157E7" w:rsidRDefault="00A157E7" w:rsidP="00343417">
      <w:pPr>
        <w:pStyle w:val="ProductList-Body"/>
        <w:numPr>
          <w:ilvl w:val="1"/>
          <w:numId w:val="46"/>
        </w:numPr>
        <w:tabs>
          <w:tab w:val="clear" w:pos="158"/>
          <w:tab w:val="left" w:pos="180"/>
        </w:tabs>
        <w:ind w:left="990" w:hanging="270"/>
      </w:pPr>
      <w:r>
        <w:t>Acquistare l</w:t>
      </w:r>
      <w:r w:rsidR="00431369">
        <w:t>’</w:t>
      </w:r>
      <w:r>
        <w:t>Aggiornamento e Software Assurance per Windows 8.1 Enterprise per i desktop per i quali la società ha ottenuto in licenza e installato uno dei sistemi operativi qualificanti elencati nella precedente tabella degli Aggiornamenti di Windows.</w:t>
      </w:r>
    </w:p>
    <w:p w:rsidR="00A157E7" w:rsidRDefault="00A157E7" w:rsidP="00343417">
      <w:pPr>
        <w:pStyle w:val="ProductList-Body"/>
        <w:numPr>
          <w:ilvl w:val="0"/>
          <w:numId w:val="46"/>
        </w:numPr>
        <w:tabs>
          <w:tab w:val="clear" w:pos="158"/>
          <w:tab w:val="left" w:pos="180"/>
        </w:tabs>
        <w:ind w:left="720" w:hanging="270"/>
      </w:pPr>
      <w:r>
        <w:t>Iscrizioni Enterprise e Contratti Open Value per l</w:t>
      </w:r>
      <w:r w:rsidR="00431369">
        <w:t>’</w:t>
      </w:r>
      <w:r>
        <w:t>intera organizzazione (perpetui e subscription):</w:t>
      </w:r>
    </w:p>
    <w:p w:rsidR="00A157E7" w:rsidRDefault="00A157E7" w:rsidP="00343417">
      <w:pPr>
        <w:pStyle w:val="ProductList-Body"/>
        <w:numPr>
          <w:ilvl w:val="1"/>
          <w:numId w:val="46"/>
        </w:numPr>
        <w:tabs>
          <w:tab w:val="clear" w:pos="158"/>
          <w:tab w:val="left" w:pos="180"/>
        </w:tabs>
        <w:ind w:left="990" w:hanging="270"/>
      </w:pPr>
      <w:r>
        <w:t>Iscrizioni Enterprise Iniziali o Contratti Open Value</w:t>
      </w:r>
    </w:p>
    <w:p w:rsidR="00A157E7" w:rsidRDefault="00A157E7" w:rsidP="00343417">
      <w:pPr>
        <w:pStyle w:val="ProductList-Body"/>
        <w:numPr>
          <w:ilvl w:val="2"/>
          <w:numId w:val="46"/>
        </w:numPr>
        <w:tabs>
          <w:tab w:val="clear" w:pos="158"/>
          <w:tab w:val="left" w:pos="180"/>
        </w:tabs>
        <w:ind w:left="1260" w:hanging="270"/>
      </w:pPr>
      <w:r>
        <w:t>Acquistare l</w:t>
      </w:r>
      <w:r w:rsidR="00431369">
        <w:t>’</w:t>
      </w:r>
      <w:r>
        <w:t>Aggiornamento e Software Assurance per Windows 8.1 Enterprise per tu</w:t>
      </w:r>
      <w:r w:rsidR="008B4A0B">
        <w:t xml:space="preserve">tti i Dispositivi Qualificati. </w:t>
      </w:r>
      <w:r>
        <w:t>La società dovrà avere ottenuto in licenza e installato uno dei sistemi operativi qualificanti indicati nella precedente tabella degli Aggiornamenti di Windows, nella colonna “Nuovo EA/OV-CW”, su tutti i Dispositivi Qualificati.</w:t>
      </w:r>
    </w:p>
    <w:p w:rsidR="00A157E7" w:rsidRDefault="00A157E7" w:rsidP="00343417">
      <w:pPr>
        <w:pStyle w:val="ProductList-Body"/>
        <w:numPr>
          <w:ilvl w:val="1"/>
          <w:numId w:val="46"/>
        </w:numPr>
        <w:tabs>
          <w:tab w:val="clear" w:pos="158"/>
          <w:tab w:val="left" w:pos="180"/>
        </w:tabs>
        <w:ind w:left="990" w:hanging="270"/>
      </w:pPr>
      <w:r>
        <w:t>Iscrizioni Enterprise o Contratti Open Value Esistenti (true-up e sostituzioni)</w:t>
      </w:r>
    </w:p>
    <w:p w:rsidR="00A157E7" w:rsidRDefault="00A157E7" w:rsidP="00AC76D6">
      <w:pPr>
        <w:pStyle w:val="ProductList-Body"/>
        <w:numPr>
          <w:ilvl w:val="2"/>
          <w:numId w:val="46"/>
        </w:numPr>
        <w:tabs>
          <w:tab w:val="clear" w:pos="158"/>
          <w:tab w:val="left" w:pos="180"/>
        </w:tabs>
        <w:ind w:left="1260" w:hanging="270"/>
      </w:pPr>
      <w:r>
        <w:t>Acquistare l</w:t>
      </w:r>
      <w:r w:rsidR="00431369">
        <w:t>’</w:t>
      </w:r>
      <w:r>
        <w:t>Aggiornamento e Software Assurance per Windows 8.1 Enterprise per tutti i Dispo</w:t>
      </w:r>
      <w:r w:rsidR="008B4A0B">
        <w:t xml:space="preserve">sitivi Qualificati aggiuntivi. </w:t>
      </w:r>
      <w:r>
        <w:t>La</w:t>
      </w:r>
      <w:r w:rsidR="00AC76D6">
        <w:t> </w:t>
      </w:r>
      <w:r>
        <w:t>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rsidR="00A157E7" w:rsidRDefault="00A157E7" w:rsidP="00343417">
      <w:pPr>
        <w:pStyle w:val="ProductList-Body"/>
        <w:numPr>
          <w:ilvl w:val="2"/>
          <w:numId w:val="46"/>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rsidR="00A157E7" w:rsidRDefault="00A157E7" w:rsidP="00343417">
      <w:pPr>
        <w:pStyle w:val="ProductList-Body"/>
        <w:numPr>
          <w:ilvl w:val="1"/>
          <w:numId w:val="46"/>
        </w:numPr>
        <w:tabs>
          <w:tab w:val="clear" w:pos="158"/>
          <w:tab w:val="left" w:pos="180"/>
        </w:tabs>
        <w:ind w:left="990" w:hanging="270"/>
      </w:pPr>
      <w:r>
        <w:t>Rinnovo di un</w:t>
      </w:r>
      <w:r w:rsidR="00431369">
        <w:t>’</w:t>
      </w:r>
      <w:r>
        <w:t>Iscrizione Enterprise</w:t>
      </w:r>
    </w:p>
    <w:p w:rsidR="00A157E7" w:rsidRDefault="00A157E7" w:rsidP="00343417">
      <w:pPr>
        <w:pStyle w:val="ProductList-Body"/>
        <w:numPr>
          <w:ilvl w:val="2"/>
          <w:numId w:val="46"/>
        </w:numPr>
        <w:tabs>
          <w:tab w:val="clear" w:pos="158"/>
          <w:tab w:val="left" w:pos="180"/>
        </w:tabs>
        <w:ind w:left="1260" w:hanging="270"/>
      </w:pPr>
      <w:r>
        <w:t>alla scadenza di un</w:t>
      </w:r>
      <w:r w:rsidR="00431369">
        <w:t>’</w:t>
      </w:r>
      <w:r>
        <w:t>Iscrizione Enterprise già esistente relativa al Sistema Operativo Windows Desktop, è possibile rinnovare tale copertura con una nuova Iscrizione Enterprise per il Sistema Operativo Windows Desktop.</w:t>
      </w:r>
    </w:p>
    <w:p w:rsidR="00A157E7" w:rsidRDefault="00A157E7" w:rsidP="00343417">
      <w:pPr>
        <w:pStyle w:val="ProductList-Body"/>
        <w:numPr>
          <w:ilvl w:val="0"/>
          <w:numId w:val="46"/>
        </w:numPr>
        <w:tabs>
          <w:tab w:val="clear" w:pos="158"/>
          <w:tab w:val="left" w:pos="180"/>
        </w:tabs>
        <w:ind w:left="720" w:hanging="270"/>
      </w:pPr>
      <w:r>
        <w:t xml:space="preserve">Gli istituti con Contratti Campus e School e Open Value Subscription - Education Solutions: </w:t>
      </w:r>
    </w:p>
    <w:p w:rsidR="00A157E7" w:rsidRDefault="00A157E7" w:rsidP="00343417">
      <w:pPr>
        <w:pStyle w:val="ProductList-Body"/>
        <w:numPr>
          <w:ilvl w:val="1"/>
          <w:numId w:val="46"/>
        </w:numPr>
        <w:tabs>
          <w:tab w:val="clear" w:pos="158"/>
          <w:tab w:val="left" w:pos="180"/>
        </w:tabs>
        <w:ind w:left="990" w:hanging="270"/>
      </w:pPr>
      <w:r>
        <w:t>L</w:t>
      </w:r>
      <w:r w:rsidR="00431369">
        <w:t>’</w:t>
      </w:r>
      <w:r>
        <w:t xml:space="preserve">istituto dovrà avere ottenuto in licenza e installato uno dei sistemi operativi qualificanti indicati nella precedente tabella degli Aggiornamenti di Windows, nella colonna “Academic”, sui loro dispositivi. </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Windows To Go per l</w:t>
      </w:r>
      <w:r w:rsidR="00431369">
        <w:rPr>
          <w:b/>
          <w:color w:val="00188F"/>
        </w:rPr>
        <w:t>’</w:t>
      </w:r>
      <w:r>
        <w:rPr>
          <w:b/>
          <w:color w:val="00188F"/>
        </w:rPr>
        <w:t>Opzione per Studente</w:t>
      </w:r>
    </w:p>
    <w:p w:rsidR="0028263A" w:rsidRDefault="00A157E7" w:rsidP="00A157E7">
      <w:pPr>
        <w:pStyle w:val="ProductList-Body"/>
        <w:tabs>
          <w:tab w:val="clear" w:pos="158"/>
          <w:tab w:val="left" w:pos="180"/>
        </w:tabs>
        <w:ind w:left="180"/>
      </w:pPr>
      <w:r>
        <w:t>Nonostante eventuali disposizioni contrarie dei Diritti di Utilizzo del Prodotto, agli istituti che scelgono l</w:t>
      </w:r>
      <w:r w:rsidR="00431369">
        <w:t>’</w:t>
      </w:r>
      <w:r>
        <w:t>Opzione per Studente viene concessa una sola istanza di Windows To Go per ogni dispositivo con licenza in dotazione a uno stu</w:t>
      </w:r>
      <w:r w:rsidR="008B4A0B">
        <w:t xml:space="preserve">dente. </w:t>
      </w:r>
      <w:r>
        <w:t>Gli istituti dovranno verificare che gli studenti che non sono più iscritti all</w:t>
      </w:r>
      <w:r w:rsidR="00431369">
        <w:t>’</w:t>
      </w:r>
      <w:r>
        <w:t>istituto cessino di utilizzare Windows To Go e restituiscano all</w:t>
      </w:r>
      <w:r w:rsidR="00431369">
        <w:t>’</w:t>
      </w:r>
      <w:r>
        <w:t>istituto i dispositivi USB in cui è installata un</w:t>
      </w:r>
      <w:r w:rsidR="00431369">
        <w:t>’</w:t>
      </w:r>
      <w:r w:rsidR="008B4A0B">
        <w:t xml:space="preserve">istanza di Windows To Go.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Gli istituti che scelgono l</w:t>
      </w:r>
      <w:r w:rsidR="00431369">
        <w:t>’</w:t>
      </w:r>
      <w:r>
        <w:t>Opzione per Studente non potranno installare Windows Pro o Windows Enterprise sui dispositivi di proprietà degli studenti.</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Multi-Lingual User Interface (MUI)</w:t>
      </w:r>
    </w:p>
    <w:p w:rsidR="00A157E7" w:rsidRDefault="00A157E7" w:rsidP="00A157E7">
      <w:pPr>
        <w:pStyle w:val="ProductList-Body"/>
        <w:tabs>
          <w:tab w:val="clear" w:pos="158"/>
          <w:tab w:val="left" w:pos="180"/>
        </w:tabs>
        <w:ind w:left="180"/>
      </w:pPr>
      <w:r>
        <w:t xml:space="preserve">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w:t>
      </w:r>
      <w:r w:rsidR="008B4A0B">
        <w:t xml:space="preserve">utilizzarli con Windows 7 Pro. </w:t>
      </w:r>
      <w:r>
        <w:t>I diritti MUI per Windows 7 sono ottenibili solo tramite Windows 7 Enterprise.</w:t>
      </w:r>
    </w:p>
    <w:p w:rsidR="00A157E7" w:rsidRDefault="00A157E7" w:rsidP="00A157E7">
      <w:pPr>
        <w:pStyle w:val="ProductList-Body"/>
        <w:tabs>
          <w:tab w:val="clear" w:pos="158"/>
          <w:tab w:val="left" w:pos="180"/>
        </w:tabs>
        <w:ind w:left="180"/>
      </w:pPr>
    </w:p>
    <w:p w:rsidR="00A157E7" w:rsidRPr="00AD0B70" w:rsidRDefault="00A157E7" w:rsidP="00A157E7">
      <w:pPr>
        <w:pStyle w:val="ProductList-Body"/>
        <w:tabs>
          <w:tab w:val="clear" w:pos="158"/>
          <w:tab w:val="left" w:pos="180"/>
        </w:tabs>
        <w:ind w:left="180"/>
        <w:rPr>
          <w:b/>
          <w:lang w:val="en-US"/>
        </w:rPr>
      </w:pPr>
      <w:r w:rsidRPr="00AD0B70">
        <w:rPr>
          <w:b/>
          <w:color w:val="00188F"/>
          <w:lang w:val="en-US"/>
        </w:rPr>
        <w:t>Re-imaging con Windows 8 e Windows 8.1</w:t>
      </w:r>
    </w:p>
    <w:p w:rsidR="00A157E7" w:rsidRDefault="00A157E7" w:rsidP="00A157E7">
      <w:pPr>
        <w:pStyle w:val="ProductList-Body"/>
        <w:tabs>
          <w:tab w:val="clear" w:pos="158"/>
          <w:tab w:val="left" w:pos="180"/>
        </w:tabs>
        <w:ind w:left="180"/>
      </w:pPr>
      <w:r>
        <w:t>I seguenti requisiti sono applicabili al re-imaging di Windows:</w:t>
      </w:r>
    </w:p>
    <w:p w:rsidR="00A157E7" w:rsidRDefault="00A157E7" w:rsidP="00802843">
      <w:pPr>
        <w:pStyle w:val="ProductList-Body"/>
        <w:numPr>
          <w:ilvl w:val="0"/>
          <w:numId w:val="47"/>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w:t>
      </w:r>
      <w:r w:rsidR="008B4A0B">
        <w:t xml:space="preserve">tware che il terzo installerà. </w:t>
      </w:r>
      <w:r>
        <w:t>Ad</w:t>
      </w:r>
      <w:r w:rsidR="00802843">
        <w:t> </w:t>
      </w:r>
      <w:r>
        <w:t>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431369">
        <w:t>’</w:t>
      </w:r>
      <w:r>
        <w:t xml:space="preserve">indirizzo </w:t>
      </w:r>
      <w:hyperlink r:id="rId41" w:history="1">
        <w:r>
          <w:rPr>
            <w:rStyle w:val="Hyperlink"/>
          </w:rPr>
          <w:t>http://www.microsoftvolumelicensing.com/DocumentSearch.aspx</w:t>
        </w:r>
      </w:hyperlink>
      <w:r>
        <w:t>).</w:t>
      </w:r>
    </w:p>
    <w:p w:rsidR="0028263A" w:rsidRDefault="0028263A" w:rsidP="00F32AEC">
      <w:pPr>
        <w:pStyle w:val="ProductList-Body"/>
        <w:numPr>
          <w:ilvl w:val="0"/>
          <w:numId w:val="47"/>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rsidR="00A157E7" w:rsidRPr="00E52BEE" w:rsidRDefault="00A157E7" w:rsidP="00A157E7">
      <w:pPr>
        <w:pStyle w:val="ProductList-Body"/>
        <w:tabs>
          <w:tab w:val="clear" w:pos="158"/>
          <w:tab w:val="left" w:pos="180"/>
        </w:tabs>
        <w:ind w:left="180"/>
        <w:rPr>
          <w:sz w:val="10"/>
          <w:szCs w:val="16"/>
        </w:rPr>
      </w:pPr>
    </w:p>
    <w:p w:rsidR="00A157E7" w:rsidRPr="00567AAC" w:rsidRDefault="00A157E7" w:rsidP="00A157E7">
      <w:pPr>
        <w:pStyle w:val="ProductList-Body"/>
        <w:tabs>
          <w:tab w:val="clear" w:pos="158"/>
          <w:tab w:val="left" w:pos="180"/>
        </w:tabs>
        <w:ind w:left="180"/>
        <w:rPr>
          <w:b/>
          <w:color w:val="00188F"/>
        </w:rPr>
      </w:pPr>
      <w:r>
        <w:rPr>
          <w:b/>
          <w:color w:val="00188F"/>
        </w:rPr>
        <w:t>Le versioni N (Non con Windows Media Player) di Microsoft Windows XP Professional, Vista Business e 7 Professional</w:t>
      </w:r>
    </w:p>
    <w:p w:rsidR="00A157E7" w:rsidRDefault="00A157E7" w:rsidP="0037362C">
      <w:pPr>
        <w:pStyle w:val="ProductList-Body"/>
        <w:tabs>
          <w:tab w:val="clear" w:pos="158"/>
          <w:tab w:val="left" w:pos="180"/>
        </w:tabs>
        <w:ind w:left="180"/>
        <w:rPr>
          <w:highlight w:val="yellow"/>
        </w:rPr>
      </w:pPr>
      <w:r>
        <w:t>Le società con sede in a) uno dei paesi dell</w:t>
      </w:r>
      <w:r w:rsidR="00431369">
        <w:t>’</w:t>
      </w:r>
      <w:r>
        <w:t>Unione Europea (UE), b) uno stato membro dell</w:t>
      </w:r>
      <w:r w:rsidR="00431369">
        <w:t>’</w:t>
      </w:r>
      <w:r>
        <w:t>Associazione Europea per il Libero Scambio (EFTA), c)</w:t>
      </w:r>
      <w:r w:rsidR="0037362C">
        <w:t> </w:t>
      </w:r>
      <w:r>
        <w:t>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431369">
        <w:t>’</w:t>
      </w:r>
      <w:r>
        <w:t xml:space="preserve">indirizzo </w:t>
      </w:r>
      <w:hyperlink r:id="rId42"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Versioni K e KN di Windows XP Professional, Vista Business e 7 Professional</w:t>
      </w:r>
    </w:p>
    <w:p w:rsidR="00A157E7"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w:t>
      </w:r>
      <w:r w:rsidR="00431369">
        <w:t>’</w:t>
      </w:r>
      <w:r>
        <w:t>uso di Windows XP Professional, Vista Business e</w:t>
      </w:r>
      <w:r w:rsidR="008B4A0B">
        <w:t xml:space="preserve"> 7 Professional in quel paese. </w:t>
      </w:r>
      <w:r>
        <w:t>Per conoscere i requisiti, le società potranno fare riferimento alla Lista dei Prodotti del mese di marzo 2014 disponibile all</w:t>
      </w:r>
      <w:r w:rsidR="00431369">
        <w:t>’</w:t>
      </w:r>
      <w:r>
        <w:t xml:space="preserve">indirizzo </w:t>
      </w:r>
      <w:hyperlink r:id="rId43"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AD0B70" w:rsidRDefault="00A157E7" w:rsidP="00A157E7">
      <w:pPr>
        <w:pStyle w:val="ProductList-Body"/>
        <w:ind w:left="180"/>
        <w:rPr>
          <w:b/>
          <w:lang w:val="en-US"/>
        </w:rPr>
      </w:pPr>
      <w:r w:rsidRPr="00AD0B70">
        <w:rPr>
          <w:b/>
          <w:color w:val="00188F"/>
          <w:lang w:val="en-US"/>
        </w:rPr>
        <w:t>Windows 8 Pro KN e Windows 8.1 Pro KN</w:t>
      </w:r>
    </w:p>
    <w:p w:rsidR="00A157E7" w:rsidRDefault="00A157E7" w:rsidP="00A157E7">
      <w:pPr>
        <w:pStyle w:val="ProductList-Body"/>
        <w:ind w:left="180"/>
      </w:pPr>
      <w:r>
        <w:t>Requisiti di Idoneità:</w:t>
      </w:r>
    </w:p>
    <w:p w:rsidR="00A157E7" w:rsidRDefault="00A157E7" w:rsidP="00A157E7">
      <w:pPr>
        <w:pStyle w:val="ProductList-Body"/>
        <w:ind w:left="180"/>
      </w:pPr>
      <w:r>
        <w:t>Le società con sede in Corea che hanno stipulato Contratti Multilicenza e che dispongono di un</w:t>
      </w:r>
      <w:r w:rsidR="00431369">
        <w:t>’</w:t>
      </w:r>
      <w:r>
        <w:t>iscrizione o di un Contratto Multilicenza attivo con Microsoft Operations Pte Ltd sono idonee ad acquistare i supporti di memorizzazione per Windows 8 Pro KN e Windows 8.1 Pro KN per la distribuzione e l</w:t>
      </w:r>
      <w:r w:rsidR="00431369">
        <w:t>’</w:t>
      </w:r>
      <w:r>
        <w:t>utilizzo in Corea. Nessun altro utilizzo è consentito.</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e Windows 8.1 Pro N (non contiene Windows Media Player)</w:t>
      </w:r>
    </w:p>
    <w:p w:rsidR="00A157E7" w:rsidRDefault="00A157E7" w:rsidP="00A157E7">
      <w:pPr>
        <w:pStyle w:val="ProductList-Body"/>
        <w:ind w:left="180"/>
      </w:pPr>
      <w:r>
        <w:t>Requisiti di Idoneità:</w:t>
      </w:r>
    </w:p>
    <w:p w:rsidR="00A157E7" w:rsidRDefault="00A157E7" w:rsidP="00A157E7">
      <w:pPr>
        <w:pStyle w:val="ProductList-Body"/>
        <w:ind w:left="180"/>
      </w:pPr>
      <w:r>
        <w:t>Le società che hanno stipulato Contratti Multilicenza e che soddisfano tutti i criteri che seguono sono idonee ad acquistare i supporti di memorizzazione per Microsoft Windows 8 Pro N e Windows 8.1 Pro N esclusivamente per la distribuzione e l</w:t>
      </w:r>
      <w:r w:rsidR="00431369">
        <w:t>’</w:t>
      </w:r>
      <w:r>
        <w:t>utilizzo nell</w:t>
      </w:r>
      <w:r w:rsidR="00431369">
        <w:t>’</w:t>
      </w:r>
      <w:r>
        <w:t>Unione Europea (UE), in uno stato membro dell</w:t>
      </w:r>
      <w:r w:rsidR="00431369">
        <w:t>’</w:t>
      </w:r>
      <w:r>
        <w:t xml:space="preserve">Associazione Europea per il Libero Scambio (EFTA), in Bulgaria, in Croazia, in Romania o in Svizzera. Devono disporre di almeno uno dei seguenti contratti o iscrizioni attivi con Microsoft Ireland Operations Ltd: </w:t>
      </w:r>
    </w:p>
    <w:p w:rsidR="00A157E7" w:rsidRDefault="00A157E7" w:rsidP="00343417">
      <w:pPr>
        <w:pStyle w:val="ProductList-Body"/>
        <w:numPr>
          <w:ilvl w:val="0"/>
          <w:numId w:val="47"/>
        </w:numPr>
        <w:ind w:left="720" w:hanging="270"/>
      </w:pPr>
      <w:r>
        <w:t>Iscrizione Select, Enterprise o Enterprise Subscription</w:t>
      </w:r>
    </w:p>
    <w:p w:rsidR="00A157E7" w:rsidRPr="00AD0B70" w:rsidRDefault="00A157E7" w:rsidP="00343417">
      <w:pPr>
        <w:pStyle w:val="ProductList-Body"/>
        <w:numPr>
          <w:ilvl w:val="0"/>
          <w:numId w:val="47"/>
        </w:numPr>
        <w:ind w:left="720" w:hanging="270"/>
        <w:rPr>
          <w:lang w:val="en-US"/>
        </w:rPr>
      </w:pPr>
      <w:r w:rsidRPr="00AD0B70">
        <w:rPr>
          <w:lang w:val="en-US"/>
        </w:rPr>
        <w:t xml:space="preserve">Contratti Open License*, Open Value, Campus e School, Open Value Subscription - Education Solutions </w:t>
      </w:r>
    </w:p>
    <w:p w:rsidR="00A157E7" w:rsidRDefault="00A157E7" w:rsidP="00481542">
      <w:pPr>
        <w:pStyle w:val="ProductList-Body"/>
        <w:tabs>
          <w:tab w:val="clear" w:pos="158"/>
        </w:tabs>
        <w:ind w:left="720"/>
      </w:pPr>
      <w:r>
        <w:t>(*Ai fini del Contratto Open License, un “contratto attivo” è un contratto associato a un Numero di Autorizzazione Open License attivo).</w:t>
      </w:r>
    </w:p>
    <w:p w:rsidR="00A157E7" w:rsidRDefault="00A157E7" w:rsidP="00A157E7">
      <w:pPr>
        <w:pStyle w:val="ProductList-Body"/>
        <w:ind w:left="180"/>
      </w:pPr>
    </w:p>
    <w:p w:rsidR="00A157E7" w:rsidRDefault="00A157E7" w:rsidP="00A157E7">
      <w:pPr>
        <w:pStyle w:val="ProductList-Body"/>
        <w:ind w:left="180"/>
      </w:pPr>
      <w:r>
        <w:t xml:space="preserve">Devono disporre di una copertura SA attiva per le licenze di Aggiornamento per il Sistema Operativo Desktop </w:t>
      </w:r>
      <w:r w:rsidR="008B4A0B">
        <w:t xml:space="preserve">Windows o per Windows 8.1 Pro. </w:t>
      </w:r>
      <w:r>
        <w:t>Devono avere sede in uno dei paesi dell</w:t>
      </w:r>
      <w:r w:rsidR="00431369">
        <w:t>’</w:t>
      </w:r>
      <w:r>
        <w:t>Unione Europea (UE), in uno stato membro dell</w:t>
      </w:r>
      <w:r w:rsidR="00431369">
        <w:t>’</w:t>
      </w:r>
      <w:r>
        <w:t>Associazione Europea per il Libero Scambio (EFTA), in Bulgaria, in Croazia, in Romania o in Svizzera.</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Transizioni</w:t>
      </w:r>
    </w:p>
    <w:tbl>
      <w:tblPr>
        <w:tblStyle w:val="TableGrid"/>
        <w:tblW w:w="10800" w:type="dxa"/>
        <w:tblInd w:w="108" w:type="dxa"/>
        <w:tblLook w:val="04A0" w:firstRow="1" w:lastRow="0" w:firstColumn="1" w:lastColumn="0" w:noHBand="0" w:noVBand="1"/>
      </w:tblPr>
      <w:tblGrid>
        <w:gridCol w:w="3870"/>
        <w:gridCol w:w="6930"/>
      </w:tblGrid>
      <w:tr w:rsidR="0007491F" w:rsidTr="00642E39">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rsidRPr="00C00FA3" w:rsidTr="00642E39">
        <w:tc>
          <w:tcPr>
            <w:tcW w:w="3870" w:type="dxa"/>
          </w:tcPr>
          <w:p w:rsidR="0007491F" w:rsidRDefault="0007491F" w:rsidP="00356011">
            <w:pPr>
              <w:pStyle w:val="ProductList-Body"/>
            </w:pPr>
            <w:r>
              <w:t xml:space="preserve">Aggiornamento per Windows Pro </w:t>
            </w:r>
          </w:p>
        </w:tc>
        <w:tc>
          <w:tcPr>
            <w:tcW w:w="6930" w:type="dxa"/>
          </w:tcPr>
          <w:p w:rsidR="0007491F" w:rsidRPr="00AD0B70" w:rsidRDefault="0007491F" w:rsidP="00356011">
            <w:pPr>
              <w:pStyle w:val="ProductList-Body"/>
              <w:rPr>
                <w:lang w:val="en-US"/>
              </w:rPr>
            </w:pPr>
            <w:r w:rsidRPr="00AD0B70">
              <w:rPr>
                <w:lang w:val="en-US"/>
              </w:rPr>
              <w:t>Windows Virtual Desktop Access, Licenza “Subscription” per Windows Companion</w:t>
            </w:r>
          </w:p>
        </w:tc>
      </w:tr>
      <w:tr w:rsidR="0007491F" w:rsidRPr="00C00FA3" w:rsidTr="00642E39">
        <w:tc>
          <w:tcPr>
            <w:tcW w:w="3870" w:type="dxa"/>
          </w:tcPr>
          <w:p w:rsidR="0007491F" w:rsidRDefault="0007491F" w:rsidP="00356011">
            <w:pPr>
              <w:pStyle w:val="ProductList-Body"/>
            </w:pPr>
            <w:r>
              <w:t>Windows Virtual Desktop Access</w:t>
            </w:r>
          </w:p>
        </w:tc>
        <w:tc>
          <w:tcPr>
            <w:tcW w:w="6930" w:type="dxa"/>
          </w:tcPr>
          <w:p w:rsidR="0007491F" w:rsidRPr="00AD0B70" w:rsidRDefault="0007491F" w:rsidP="00356011">
            <w:pPr>
              <w:pStyle w:val="ProductList-Body"/>
              <w:rPr>
                <w:lang w:val="en-US"/>
              </w:rPr>
            </w:pPr>
            <w:r w:rsidRPr="00AD0B70">
              <w:rPr>
                <w:lang w:val="en-US"/>
              </w:rPr>
              <w:t>Licenza “Subscription” per Windows Companion</w:t>
            </w:r>
          </w:p>
        </w:tc>
      </w:tr>
    </w:tbl>
    <w:bookmarkStart w:id="793" w:name="_Toc378147649"/>
    <w:bookmarkStart w:id="794" w:name="_Toc378151551"/>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354D09" w:rsidP="00991E89">
      <w:pPr>
        <w:pStyle w:val="ProductList-Offering2Heading"/>
        <w:outlineLvl w:val="2"/>
      </w:pPr>
      <w:bookmarkStart w:id="795" w:name="_Toc379797270"/>
      <w:bookmarkStart w:id="796" w:name="_Toc380513295"/>
      <w:bookmarkStart w:id="797" w:name="_Toc380655337"/>
      <w:r>
        <w:tab/>
      </w:r>
      <w:bookmarkStart w:id="798" w:name="_Toc402270671"/>
      <w:r>
        <w:t>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5A66" w:rsidTr="006F5A66">
        <w:trPr>
          <w:tblHeader/>
        </w:trPr>
        <w:tc>
          <w:tcPr>
            <w:tcW w:w="3060" w:type="dxa"/>
            <w:tcBorders>
              <w:bottom w:val="nil"/>
            </w:tcBorders>
            <w:shd w:val="clear" w:color="auto" w:fill="00188F"/>
          </w:tcPr>
          <w:p w:rsidR="006F5A66" w:rsidRPr="00EE0836" w:rsidRDefault="006F5A6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F5A66" w:rsidRPr="00C36D1F" w:rsidRDefault="006F5A66" w:rsidP="005119E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F5A66" w:rsidRPr="00E3447E" w:rsidRDefault="006F5A6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5A53" w:rsidTr="006F5A66">
        <w:tc>
          <w:tcPr>
            <w:tcW w:w="3060" w:type="dxa"/>
            <w:tcBorders>
              <w:top w:val="nil"/>
              <w:left w:val="nil"/>
              <w:bottom w:val="dashSmallGap" w:sz="4" w:space="0" w:color="BFBFBF" w:themeColor="background1" w:themeShade="BF"/>
              <w:right w:val="nil"/>
            </w:tcBorders>
          </w:tcPr>
          <w:p w:rsidR="00C05A53" w:rsidRPr="00AD0B70" w:rsidRDefault="009F282C" w:rsidP="00354D09">
            <w:pPr>
              <w:pStyle w:val="ProductList-Offering2"/>
              <w:rPr>
                <w:lang w:val="en-US"/>
              </w:rPr>
            </w:pPr>
            <w:bookmarkStart w:id="799" w:name="_Toc379797272"/>
            <w:bookmarkStart w:id="800" w:name="_Toc380513297"/>
            <w:bookmarkStart w:id="801" w:name="_Toc380655339"/>
            <w:bookmarkStart w:id="802" w:name="_Toc402270672"/>
            <w:r w:rsidRPr="00AD0B70">
              <w:rPr>
                <w:lang w:val="en-US"/>
              </w:rPr>
              <w:t>Enterprise Kit per Windows Embedded 8 Standard</w:t>
            </w:r>
            <w:bookmarkEnd w:id="799"/>
            <w:bookmarkEnd w:id="800"/>
            <w:r w:rsidRPr="00AD0B70">
              <w:rPr>
                <w:lang w:val="en-US"/>
              </w:rPr>
              <w:t xml:space="preserve"> (Confezione da 100)</w:t>
            </w:r>
            <w:bookmarkEnd w:id="801"/>
            <w:bookmarkEnd w:id="802"/>
            <w:r>
              <w:fldChar w:fldCharType="begin"/>
            </w:r>
            <w:r w:rsidRPr="00AD0B70">
              <w:rPr>
                <w:lang w:val="en-US"/>
              </w:rPr>
              <w:instrText>XE "Enterprise Kit per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6F5A6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AD0B70" w:rsidRDefault="009F282C" w:rsidP="00241F8F">
            <w:pPr>
              <w:pStyle w:val="ProductList-Offering2"/>
              <w:rPr>
                <w:lang w:val="en-US"/>
              </w:rPr>
            </w:pPr>
            <w:bookmarkStart w:id="803" w:name="_Toc379797273"/>
            <w:bookmarkStart w:id="804" w:name="_Toc380513298"/>
            <w:bookmarkStart w:id="805" w:name="_Toc380655340"/>
            <w:bookmarkStart w:id="806" w:name="_Toc402270673"/>
            <w:r w:rsidRPr="00AD0B70">
              <w:rPr>
                <w:lang w:val="en-US"/>
              </w:rPr>
              <w:t>Aggiornamento per Windows Embedded 8.1 Industry Pro</w:t>
            </w:r>
            <w:bookmarkEnd w:id="803"/>
            <w:bookmarkEnd w:id="804"/>
            <w:bookmarkEnd w:id="805"/>
            <w:bookmarkEnd w:id="806"/>
            <w:r>
              <w:fldChar w:fldCharType="begin"/>
            </w:r>
            <w:r w:rsidRPr="00AD0B70">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6F5A66">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AD0B70" w:rsidRDefault="00A23FD9" w:rsidP="00241F8F">
            <w:pPr>
              <w:pStyle w:val="ProductList-Offering2"/>
              <w:rPr>
                <w:lang w:val="en-US"/>
              </w:rPr>
            </w:pPr>
            <w:bookmarkStart w:id="807" w:name="_Toc380655341"/>
            <w:bookmarkStart w:id="808" w:name="_Toc402270674"/>
            <w:r w:rsidRPr="00AD0B70">
              <w:rPr>
                <w:lang w:val="en-US"/>
              </w:rPr>
              <w:t>Aggiornamento a Windows Embedded 8.1 Industry Enterprise</w:t>
            </w:r>
            <w:bookmarkEnd w:id="807"/>
            <w:bookmarkEnd w:id="808"/>
            <w:r>
              <w:fldChar w:fldCharType="begin"/>
            </w:r>
            <w:r w:rsidRPr="00AD0B70">
              <w:rPr>
                <w:lang w:val="en-US"/>
              </w:rPr>
              <w:instrText>XE "Aggiornamento a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6F5A66" w:rsidTr="006F5A66">
        <w:tc>
          <w:tcPr>
            <w:tcW w:w="3060" w:type="dxa"/>
            <w:tcBorders>
              <w:top w:val="dashSmallGap" w:sz="4" w:space="0" w:color="BFBFBF" w:themeColor="background1" w:themeShade="BF"/>
              <w:left w:val="nil"/>
              <w:bottom w:val="dashSmallGap" w:sz="4" w:space="0" w:color="BFBFBF" w:themeColor="background1" w:themeShade="BF"/>
              <w:right w:val="nil"/>
            </w:tcBorders>
          </w:tcPr>
          <w:p w:rsidR="006F5A66" w:rsidRPr="00AD0B70" w:rsidRDefault="006F5A66" w:rsidP="008041CD">
            <w:pPr>
              <w:pStyle w:val="ProductList-Offering2"/>
              <w:rPr>
                <w:lang w:val="en-US"/>
              </w:rPr>
            </w:pPr>
            <w:bookmarkStart w:id="809" w:name="_Toc380655342"/>
            <w:bookmarkStart w:id="810" w:name="_Toc402270675"/>
            <w:r w:rsidRPr="00AD0B70">
              <w:rPr>
                <w:lang w:val="en-US"/>
              </w:rPr>
              <w:t>Aggiornamento a Windows Embedded 8.1 Industry Enterprise (Std, POSR, Ind Retail)</w:t>
            </w:r>
            <w:bookmarkEnd w:id="809"/>
            <w:bookmarkEnd w:id="810"/>
            <w:r>
              <w:fldChar w:fldCharType="begin"/>
            </w:r>
            <w:r w:rsidRPr="00AD0B70">
              <w:rPr>
                <w:lang w:val="en-US"/>
              </w:rPr>
              <w:instrText>XE "Aggiornamento a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5A66" w:rsidRDefault="006F5A66"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5A66" w:rsidRDefault="006F5A6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5A66" w:rsidRDefault="006F5A6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5A66" w:rsidRDefault="006F5A6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F5A66" w:rsidRDefault="006F5A66" w:rsidP="00C05A53">
            <w:pPr>
              <w:pStyle w:val="ProductList-OfferingBody"/>
              <w:ind w:left="-113"/>
              <w:jc w:val="center"/>
            </w:pPr>
          </w:p>
        </w:tc>
        <w:tc>
          <w:tcPr>
            <w:tcW w:w="596" w:type="dxa"/>
            <w:shd w:val="clear" w:color="auto" w:fill="70AD47" w:themeFill="accent6"/>
            <w:vAlign w:val="center"/>
          </w:tcPr>
          <w:p w:rsidR="006F5A66" w:rsidRPr="006D3B1D" w:rsidRDefault="006F5A6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rsidR="006F5A66" w:rsidRDefault="006F5A66" w:rsidP="00C05A53">
            <w:pPr>
              <w:pStyle w:val="ProductList-OfferingBody"/>
              <w:ind w:left="-113"/>
              <w:jc w:val="center"/>
            </w:pPr>
          </w:p>
        </w:tc>
        <w:tc>
          <w:tcPr>
            <w:tcW w:w="596" w:type="dxa"/>
            <w:shd w:val="clear" w:color="auto" w:fill="BFBFBF" w:themeFill="background1" w:themeFillShade="BF"/>
            <w:vAlign w:val="center"/>
          </w:tcPr>
          <w:p w:rsidR="006F5A66" w:rsidRDefault="006F5A66" w:rsidP="00C05A53">
            <w:pPr>
              <w:pStyle w:val="ProductList-OfferingBody"/>
              <w:ind w:left="-113"/>
              <w:jc w:val="center"/>
            </w:pPr>
          </w:p>
        </w:tc>
        <w:tc>
          <w:tcPr>
            <w:tcW w:w="595" w:type="dxa"/>
            <w:shd w:val="clear" w:color="auto" w:fill="70AD47" w:themeFill="accent6"/>
            <w:vAlign w:val="center"/>
          </w:tcPr>
          <w:p w:rsidR="006F5A66" w:rsidRDefault="006F5A66" w:rsidP="00C05A53">
            <w:pPr>
              <w:pStyle w:val="ProductList-OfferingBody"/>
              <w:ind w:left="-113"/>
              <w:jc w:val="center"/>
            </w:pPr>
          </w:p>
        </w:tc>
        <w:tc>
          <w:tcPr>
            <w:tcW w:w="595" w:type="dxa"/>
            <w:shd w:val="clear" w:color="auto" w:fill="BFBFBF" w:themeFill="background1" w:themeFillShade="BF"/>
            <w:vAlign w:val="center"/>
          </w:tcPr>
          <w:p w:rsidR="006F5A66" w:rsidRDefault="006F5A66" w:rsidP="00C05A53">
            <w:pPr>
              <w:pStyle w:val="ProductList-OfferingBody"/>
              <w:ind w:left="-113"/>
              <w:jc w:val="center"/>
            </w:pPr>
          </w:p>
        </w:tc>
        <w:tc>
          <w:tcPr>
            <w:tcW w:w="596" w:type="dxa"/>
            <w:shd w:val="clear" w:color="auto" w:fill="70AD47" w:themeFill="accent6"/>
            <w:vAlign w:val="center"/>
          </w:tcPr>
          <w:p w:rsidR="006F5A66" w:rsidRPr="006D3B1D" w:rsidRDefault="006F5A66" w:rsidP="005119EF">
            <w:pPr>
              <w:pStyle w:val="ProductList-OfferingBody"/>
              <w:ind w:left="-113"/>
              <w:jc w:val="center"/>
            </w:pPr>
            <w:r w:rsidRPr="006D3B1D">
              <w:fldChar w:fldCharType="begin"/>
            </w:r>
            <w:r w:rsidRPr="006D3B1D">
              <w:instrText xml:space="preserve"> AutoTextList \s NoStyle \t "Solo Open Value Subscription" </w:instrText>
            </w:r>
            <w:r w:rsidRPr="006D3B1D">
              <w:fldChar w:fldCharType="separate"/>
            </w:r>
            <w:r w:rsidRPr="006D3B1D">
              <w:t>OVS</w:t>
            </w:r>
            <w:r w:rsidRPr="006D3B1D">
              <w:fldChar w:fldCharType="end"/>
            </w:r>
          </w:p>
        </w:tc>
        <w:tc>
          <w:tcPr>
            <w:tcW w:w="595" w:type="dxa"/>
            <w:shd w:val="clear" w:color="auto" w:fill="70AD47" w:themeFill="accent6"/>
            <w:vAlign w:val="center"/>
          </w:tcPr>
          <w:p w:rsidR="006F5A66" w:rsidRDefault="006F5A66" w:rsidP="00C05A53">
            <w:pPr>
              <w:pStyle w:val="ProductList-OfferingBody"/>
              <w:ind w:left="-113"/>
              <w:jc w:val="center"/>
            </w:pPr>
          </w:p>
        </w:tc>
        <w:tc>
          <w:tcPr>
            <w:tcW w:w="596" w:type="dxa"/>
            <w:shd w:val="clear" w:color="auto" w:fill="BFBFBF" w:themeFill="background1" w:themeFillShade="BF"/>
            <w:vAlign w:val="center"/>
          </w:tcPr>
          <w:p w:rsidR="006F5A66" w:rsidRPr="005A0966" w:rsidRDefault="006F5A66" w:rsidP="00C05A53">
            <w:pPr>
              <w:pStyle w:val="ProductList-OfferingBody"/>
              <w:ind w:left="-113"/>
              <w:jc w:val="center"/>
            </w:pPr>
          </w:p>
        </w:tc>
      </w:tr>
      <w:tr w:rsidR="006F5A66" w:rsidTr="006F5A66">
        <w:tc>
          <w:tcPr>
            <w:tcW w:w="3060" w:type="dxa"/>
            <w:tcBorders>
              <w:top w:val="dashSmallGap" w:sz="4" w:space="0" w:color="BFBFBF" w:themeColor="background1" w:themeShade="BF"/>
              <w:left w:val="nil"/>
              <w:bottom w:val="dashSmallGap" w:sz="4" w:space="0" w:color="BFBFBF" w:themeColor="background1" w:themeShade="BF"/>
              <w:right w:val="nil"/>
            </w:tcBorders>
          </w:tcPr>
          <w:p w:rsidR="006F5A66" w:rsidRDefault="006F5A66" w:rsidP="00FD7C04">
            <w:pPr>
              <w:pStyle w:val="ProductList-Offering2"/>
            </w:pPr>
            <w:bookmarkStart w:id="811" w:name="_Toc380655343"/>
            <w:bookmarkStart w:id="812" w:name="_Toc402270676"/>
            <w:r>
              <w:t>Aggiornamento per Windows Embedded 8.1 Industry Enterprise e SA</w:t>
            </w:r>
            <w:bookmarkEnd w:id="811"/>
            <w:bookmarkEnd w:id="812"/>
            <w:r>
              <w:fldChar w:fldCharType="begin"/>
            </w:r>
            <w:r>
              <w:instrText>XE "Windows Embedded 8.1 Industry Enterprise per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5A66" w:rsidRDefault="006F5A66"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5A66" w:rsidRDefault="006F5A6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5A66" w:rsidRDefault="006F5A6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5A66" w:rsidRDefault="006F5A6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5A66" w:rsidRDefault="006F5A66" w:rsidP="00C05A53">
            <w:pPr>
              <w:pStyle w:val="ProductList-OfferingBody"/>
              <w:ind w:left="-113"/>
              <w:jc w:val="center"/>
            </w:pPr>
          </w:p>
        </w:tc>
        <w:tc>
          <w:tcPr>
            <w:tcW w:w="596" w:type="dxa"/>
            <w:shd w:val="clear" w:color="auto" w:fill="70AD47" w:themeFill="accent6"/>
            <w:vAlign w:val="center"/>
          </w:tcPr>
          <w:p w:rsidR="006F5A66" w:rsidRPr="006D3B1D" w:rsidRDefault="006F5A6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rsidR="006F5A66" w:rsidRDefault="006F5A66" w:rsidP="00C05A53">
            <w:pPr>
              <w:pStyle w:val="ProductList-OfferingBody"/>
              <w:ind w:left="-113"/>
              <w:jc w:val="center"/>
            </w:pPr>
          </w:p>
        </w:tc>
        <w:tc>
          <w:tcPr>
            <w:tcW w:w="596" w:type="dxa"/>
            <w:shd w:val="clear" w:color="auto" w:fill="70AD47" w:themeFill="accent6"/>
            <w:vAlign w:val="center"/>
          </w:tcPr>
          <w:p w:rsidR="006F5A66" w:rsidRDefault="006F5A66" w:rsidP="00C05A53">
            <w:pPr>
              <w:pStyle w:val="ProductList-OfferingBody"/>
              <w:ind w:left="-113"/>
              <w:jc w:val="center"/>
            </w:pPr>
          </w:p>
        </w:tc>
        <w:tc>
          <w:tcPr>
            <w:tcW w:w="595" w:type="dxa"/>
            <w:shd w:val="clear" w:color="auto" w:fill="70AD47" w:themeFill="accent6"/>
            <w:vAlign w:val="center"/>
          </w:tcPr>
          <w:p w:rsidR="006F5A66" w:rsidRDefault="006F5A66" w:rsidP="00C05A53">
            <w:pPr>
              <w:pStyle w:val="ProductList-OfferingBody"/>
              <w:ind w:left="-113"/>
              <w:jc w:val="center"/>
            </w:pPr>
          </w:p>
        </w:tc>
        <w:tc>
          <w:tcPr>
            <w:tcW w:w="595" w:type="dxa"/>
            <w:shd w:val="clear" w:color="auto" w:fill="BFBFBF" w:themeFill="background1" w:themeFillShade="BF"/>
            <w:vAlign w:val="center"/>
          </w:tcPr>
          <w:p w:rsidR="006F5A66" w:rsidRDefault="006F5A66" w:rsidP="00C05A53">
            <w:pPr>
              <w:pStyle w:val="ProductList-OfferingBody"/>
              <w:ind w:left="-113"/>
              <w:jc w:val="center"/>
            </w:pPr>
          </w:p>
        </w:tc>
        <w:tc>
          <w:tcPr>
            <w:tcW w:w="596" w:type="dxa"/>
            <w:shd w:val="clear" w:color="auto" w:fill="70AD47" w:themeFill="accent6"/>
            <w:vAlign w:val="center"/>
          </w:tcPr>
          <w:p w:rsidR="006F5A66" w:rsidRPr="006D3B1D" w:rsidRDefault="006F5A66" w:rsidP="005119EF">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rsidR="006F5A66" w:rsidRDefault="006F5A66" w:rsidP="00C05A53">
            <w:pPr>
              <w:pStyle w:val="ProductList-OfferingBody"/>
              <w:ind w:left="-113"/>
              <w:jc w:val="center"/>
            </w:pPr>
          </w:p>
        </w:tc>
        <w:tc>
          <w:tcPr>
            <w:tcW w:w="596" w:type="dxa"/>
            <w:shd w:val="clear" w:color="auto" w:fill="BFBFBF" w:themeFill="background1" w:themeFillShade="BF"/>
            <w:vAlign w:val="center"/>
          </w:tcPr>
          <w:p w:rsidR="006F5A66" w:rsidRPr="005A0966" w:rsidRDefault="006F5A66" w:rsidP="00C05A53">
            <w:pPr>
              <w:pStyle w:val="ProductList-OfferingBody"/>
              <w:ind w:left="-113"/>
              <w:jc w:val="center"/>
            </w:pPr>
          </w:p>
        </w:tc>
      </w:tr>
      <w:tr w:rsidR="006F5A66" w:rsidTr="006F5A66">
        <w:tc>
          <w:tcPr>
            <w:tcW w:w="3060" w:type="dxa"/>
            <w:tcBorders>
              <w:top w:val="dashSmallGap" w:sz="4" w:space="0" w:color="BFBFBF" w:themeColor="background1" w:themeShade="BF"/>
              <w:left w:val="nil"/>
              <w:bottom w:val="nil"/>
              <w:right w:val="nil"/>
            </w:tcBorders>
          </w:tcPr>
          <w:p w:rsidR="006F5A66" w:rsidRDefault="006F5A66" w:rsidP="00FD7C04">
            <w:pPr>
              <w:pStyle w:val="ProductList-Offering2"/>
            </w:pPr>
            <w:bookmarkStart w:id="813" w:name="_Toc380655344"/>
            <w:bookmarkStart w:id="814" w:name="_Toc402270677"/>
            <w:r>
              <w:t>Aggiornamento per Windows Embedded 8.1 Industry Enterprise e SA (Std, POSR, Ind Retail)</w:t>
            </w:r>
            <w:bookmarkEnd w:id="813"/>
            <w:bookmarkEnd w:id="814"/>
            <w:r>
              <w:fldChar w:fldCharType="begin"/>
            </w:r>
            <w:r>
              <w:instrText>XE "Windows Embedded 8.1 Industry Enterprise per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6F5A66" w:rsidRDefault="006F5A66"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6F5A66" w:rsidRDefault="006F5A66"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F5A66" w:rsidRDefault="006F5A66"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5A66" w:rsidRDefault="006F5A66"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5A66" w:rsidRDefault="006F5A66" w:rsidP="00291105">
            <w:pPr>
              <w:pStyle w:val="ProductList-OfferingBody"/>
              <w:ind w:left="-113"/>
              <w:jc w:val="center"/>
            </w:pPr>
          </w:p>
        </w:tc>
        <w:tc>
          <w:tcPr>
            <w:tcW w:w="596" w:type="dxa"/>
            <w:shd w:val="clear" w:color="auto" w:fill="70AD47" w:themeFill="accent6"/>
            <w:vAlign w:val="center"/>
          </w:tcPr>
          <w:p w:rsidR="006F5A66" w:rsidRPr="006D3B1D" w:rsidRDefault="006F5A6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rsidR="006F5A66" w:rsidRDefault="006F5A66" w:rsidP="00291105">
            <w:pPr>
              <w:pStyle w:val="ProductList-OfferingBody"/>
              <w:ind w:left="-113"/>
              <w:jc w:val="center"/>
            </w:pPr>
          </w:p>
        </w:tc>
        <w:tc>
          <w:tcPr>
            <w:tcW w:w="596" w:type="dxa"/>
            <w:shd w:val="clear" w:color="auto" w:fill="BFBFBF" w:themeFill="background1" w:themeFillShade="BF"/>
            <w:vAlign w:val="center"/>
          </w:tcPr>
          <w:p w:rsidR="006F5A66" w:rsidRDefault="006F5A66" w:rsidP="00291105">
            <w:pPr>
              <w:pStyle w:val="ProductList-OfferingBody"/>
              <w:ind w:left="-113"/>
              <w:jc w:val="center"/>
            </w:pPr>
          </w:p>
        </w:tc>
        <w:tc>
          <w:tcPr>
            <w:tcW w:w="595" w:type="dxa"/>
            <w:shd w:val="clear" w:color="auto" w:fill="70AD47" w:themeFill="accent6"/>
            <w:vAlign w:val="center"/>
          </w:tcPr>
          <w:p w:rsidR="006F5A66" w:rsidRDefault="006F5A66" w:rsidP="00291105">
            <w:pPr>
              <w:pStyle w:val="ProductList-OfferingBody"/>
              <w:ind w:left="-113"/>
              <w:jc w:val="center"/>
            </w:pPr>
          </w:p>
        </w:tc>
        <w:tc>
          <w:tcPr>
            <w:tcW w:w="595" w:type="dxa"/>
            <w:shd w:val="clear" w:color="auto" w:fill="BFBFBF" w:themeFill="background1" w:themeFillShade="BF"/>
            <w:vAlign w:val="center"/>
          </w:tcPr>
          <w:p w:rsidR="006F5A66" w:rsidRDefault="006F5A66" w:rsidP="00291105">
            <w:pPr>
              <w:pStyle w:val="ProductList-OfferingBody"/>
              <w:ind w:left="-113"/>
              <w:jc w:val="center"/>
            </w:pPr>
          </w:p>
        </w:tc>
        <w:tc>
          <w:tcPr>
            <w:tcW w:w="596" w:type="dxa"/>
            <w:shd w:val="clear" w:color="auto" w:fill="70AD47" w:themeFill="accent6"/>
            <w:vAlign w:val="center"/>
          </w:tcPr>
          <w:p w:rsidR="006F5A66" w:rsidRPr="006D3B1D" w:rsidRDefault="006F5A66" w:rsidP="005119EF">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rsidR="006F5A66" w:rsidRDefault="006F5A66" w:rsidP="00291105">
            <w:pPr>
              <w:pStyle w:val="ProductList-OfferingBody"/>
              <w:ind w:left="-113"/>
              <w:jc w:val="center"/>
            </w:pPr>
          </w:p>
        </w:tc>
        <w:tc>
          <w:tcPr>
            <w:tcW w:w="596" w:type="dxa"/>
            <w:shd w:val="clear" w:color="auto" w:fill="BFBFBF" w:themeFill="background1" w:themeFillShade="BF"/>
            <w:vAlign w:val="center"/>
          </w:tcPr>
          <w:p w:rsidR="006F5A66" w:rsidRDefault="006F5A66"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0"/>
        <w:gridCol w:w="3437"/>
        <w:gridCol w:w="3195"/>
      </w:tblGrid>
      <w:tr w:rsidR="00782C7B" w:rsidTr="006A6D3B">
        <w:tc>
          <w:tcPr>
            <w:tcW w:w="4095" w:type="dxa"/>
          </w:tcPr>
          <w:p w:rsidR="00782C7B" w:rsidRPr="009F282C" w:rsidRDefault="009F282C" w:rsidP="00C4636F">
            <w:pPr>
              <w:pStyle w:val="ProductList-Body"/>
            </w:pPr>
            <w:r>
              <w:t xml:space="preserve">Versione Precedente: </w:t>
            </w:r>
            <w:r>
              <w:rPr>
                <w:b/>
              </w:rPr>
              <w:t>Windows Embedded 8</w:t>
            </w:r>
            <w:r>
              <w:t xml:space="preserve"> (6/13)</w:t>
            </w:r>
          </w:p>
        </w:tc>
        <w:tc>
          <w:tcPr>
            <w:tcW w:w="3465" w:type="dxa"/>
          </w:tcPr>
          <w:p w:rsidR="00782C7B" w:rsidRDefault="009F282C" w:rsidP="00C4636F">
            <w:pPr>
              <w:pStyle w:val="ProductList-Body"/>
            </w:pPr>
            <w:r>
              <w:t xml:space="preserve">Pool di Prodotti: </w:t>
            </w:r>
            <w:r>
              <w:rPr>
                <w:b/>
              </w:rPr>
              <w:t>Sistema</w:t>
            </w:r>
          </w:p>
        </w:tc>
        <w:tc>
          <w:tcPr>
            <w:tcW w:w="3230" w:type="dxa"/>
          </w:tcPr>
          <w:p w:rsidR="00782C7B" w:rsidRDefault="00782C7B" w:rsidP="00C4636F">
            <w:pPr>
              <w:pStyle w:val="ProductList-Body"/>
            </w:pPr>
          </w:p>
        </w:tc>
      </w:tr>
      <w:tr w:rsidR="00782C7B" w:rsidTr="006A6D3B">
        <w:tc>
          <w:tcPr>
            <w:tcW w:w="4095" w:type="dxa"/>
          </w:tcPr>
          <w:p w:rsidR="00782C7B" w:rsidRDefault="00782C7B" w:rsidP="00C4636F">
            <w:pPr>
              <w:pStyle w:val="ProductList-Body"/>
            </w:pPr>
          </w:p>
        </w:tc>
        <w:tc>
          <w:tcPr>
            <w:tcW w:w="3465" w:type="dxa"/>
          </w:tcPr>
          <w:p w:rsidR="00782C7B" w:rsidRDefault="004C7FF0" w:rsidP="00C4636F">
            <w:pPr>
              <w:pStyle w:val="ProductList-Body"/>
            </w:pPr>
            <w:hyperlink w:anchor="SoftwareAssurance" w:history="1">
              <w:r w:rsidR="007B07E8">
                <w:rPr>
                  <w:rStyle w:val="Hyperlink"/>
                  <w:color w:val="000000" w:themeColor="text1"/>
                  <w:u w:val="none"/>
                </w:rPr>
                <w:t>Vantaggi di Software Assurance</w:t>
              </w:r>
            </w:hyperlink>
            <w:r w:rsidR="007B07E8">
              <w:t xml:space="preserve">: </w:t>
            </w:r>
            <w:r w:rsidR="007B07E8">
              <w:rPr>
                <w:b/>
              </w:rPr>
              <w:t>Desktop</w:t>
            </w:r>
          </w:p>
        </w:tc>
        <w:tc>
          <w:tcPr>
            <w:tcW w:w="3230"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9711E" w:rsidRDefault="00C9711E" w:rsidP="00C9711E">
      <w:pPr>
        <w:pStyle w:val="ProductList-Body"/>
        <w:rPr>
          <w:b/>
          <w:color w:val="00188F"/>
        </w:rPr>
      </w:pPr>
      <w:r>
        <w:rPr>
          <w:b/>
          <w:color w:val="00188F"/>
        </w:rPr>
        <w:t>Enterprise Sideloading per Windows Embedded 8.1</w:t>
      </w:r>
    </w:p>
    <w:p w:rsidR="00C9711E"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w:t>
      </w:r>
      <w:r w:rsidR="00431369">
        <w:t>’</w:t>
      </w:r>
      <w:r>
        <w:t>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w:t>
      </w:r>
      <w:r w:rsidR="00431369">
        <w:t>’</w:t>
      </w:r>
      <w:r>
        <w:t>utilizzo di tale funzionalità da parte delle società.</w:t>
      </w:r>
    </w:p>
    <w:p w:rsidR="008041CD" w:rsidRDefault="008041CD" w:rsidP="00C9711E">
      <w:pPr>
        <w:pStyle w:val="ProductList-Body"/>
      </w:pPr>
    </w:p>
    <w:p w:rsidR="008041CD" w:rsidRDefault="008041CD" w:rsidP="00C9711E">
      <w:pPr>
        <w:pStyle w:val="ProductList-Body"/>
      </w:pPr>
      <w:r>
        <w:t>Con l</w:t>
      </w:r>
      <w:r w:rsidR="00431369">
        <w:t>’</w:t>
      </w:r>
      <w:r>
        <w:t>Aggiornamento a Windows Embedded 8.1 Industry Sideloading non necessita più un codice di Sideload per Contratti Multilicenza. Sideloading è abilitato per impostazione predefinita su Windows Embedded 8.1 Industry Pro e Windows Embedded 8.1 Industry Enterprise.</w:t>
      </w:r>
    </w:p>
    <w:p w:rsidR="00C9711E" w:rsidRDefault="00C9711E" w:rsidP="00C9711E">
      <w:pPr>
        <w:pStyle w:val="ProductList-Body"/>
      </w:pPr>
    </w:p>
    <w:p w:rsidR="009F282C" w:rsidRPr="00AD0B70" w:rsidRDefault="009F282C" w:rsidP="009F282C">
      <w:pPr>
        <w:pStyle w:val="ProductList-Body"/>
        <w:rPr>
          <w:b/>
          <w:lang w:val="en-US"/>
        </w:rPr>
      </w:pPr>
      <w:r w:rsidRPr="00AD0B70">
        <w:rPr>
          <w:b/>
          <w:color w:val="00188F"/>
          <w:lang w:val="en-US"/>
        </w:rPr>
        <w:t>Enterprise Kit per Windows Embedded 8 Standard</w:t>
      </w:r>
      <w:r>
        <w:fldChar w:fldCharType="begin"/>
      </w:r>
      <w:r w:rsidRPr="00AD0B70">
        <w:rPr>
          <w:lang w:val="en-US"/>
        </w:rPr>
        <w:instrText>XE "Enterprise Kit per Windows Embedded 8 Standard"</w:instrText>
      </w:r>
      <w:r>
        <w:fldChar w:fldCharType="end"/>
      </w:r>
    </w:p>
    <w:p w:rsidR="009F282C" w:rsidRDefault="009F282C" w:rsidP="009F282C">
      <w:pPr>
        <w:pStyle w:val="ProductList-Body"/>
      </w:pPr>
      <w:r w:rsidRPr="00AD0B70">
        <w:rPr>
          <w:lang w:val="en-US"/>
        </w:rPr>
        <w:t>Le società che acquistano un dispositivo OEM con preinstallato il software Windows Embedded 8 Standard potranno acquistare una Licenza Enterprise Kit per Windows Embedded 8 Standard</w:t>
      </w:r>
      <w:r>
        <w:fldChar w:fldCharType="begin"/>
      </w:r>
      <w:r w:rsidRPr="00AD0B70">
        <w:rPr>
          <w:lang w:val="en-US"/>
        </w:rPr>
        <w:instrText>XE "Enterprise Kit per Windows Embedded 8 Standard"</w:instrText>
      </w:r>
      <w:r>
        <w:fldChar w:fldCharType="end"/>
      </w:r>
      <w:r w:rsidRPr="00AD0B70">
        <w:rPr>
          <w:lang w:val="en-US"/>
        </w:rPr>
        <w:t xml:space="preserve"> per ottenere in licenza, sbloccare e attivare alcune funzionalità del software (incluse Windows DirectAccess, Enterprise Sideloading, BranchCache e AppLocker). </w:t>
      </w:r>
      <w:r>
        <w:t>L</w:t>
      </w:r>
      <w:r w:rsidR="00431369">
        <w:t>’</w:t>
      </w:r>
      <w:r>
        <w:t>utilizzo delle funzionalità del software autorizzate dalla licenza ottenuta ai sensi della presente offerta è soggetto alle condizioni del contratto di licenza della società e alle condizioni di licenza software per il software Windows Em</w:t>
      </w:r>
      <w:r w:rsidR="008B4A0B">
        <w:t xml:space="preserve">bedded 8 Standard sottostante. </w:t>
      </w:r>
      <w:r>
        <w:t>Il diritto di utilizzo delle funzionalità del software termina alla scadenza del diritto di utilizzo del software Windows Embedded 8 Standard sottostante. La Licenza Standard Enterprise Kit per Windows Embedded 8 dovrà essere ceduta in modo definitivo a un solo dispositivo e non potrà essere trasferita ad altri dispositivi. Enterprise Sideloading per Windows Embedded 8 Standard è disponibile solo nell</w:t>
      </w:r>
      <w:r w:rsidR="00431369">
        <w:t>’</w:t>
      </w:r>
      <w:r>
        <w:t>ambito della licenza Enterprise Kit pe</w:t>
      </w:r>
      <w:r w:rsidR="008B4A0B">
        <w:t xml:space="preserve">r Windows Embedded 8 Standard.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Aggiornamento a Windows Embedded 8.1 Industry Pro, Aggiornamento a Windows Embedded 8.1 Industry Enterprise, Windows Embedded 8.1 Industry Enterprise (Std, POS, Ind Retail) e Software Assurance (collettivament</w:t>
      </w:r>
      <w:r w:rsidR="008B4A0B">
        <w:rPr>
          <w:b/>
          <w:color w:val="00188F"/>
        </w:rPr>
        <w:t xml:space="preserve">e “Prodotti Windows Industry”) </w:t>
      </w:r>
    </w:p>
    <w:p w:rsidR="009F282C" w:rsidRPr="009F282C" w:rsidRDefault="009F282C" w:rsidP="00055772">
      <w:pPr>
        <w:pStyle w:val="ProductList-Body"/>
        <w:ind w:left="180"/>
        <w:rPr>
          <w:b/>
        </w:rPr>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rsidR="009F282C"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w:t>
      </w:r>
      <w:r w:rsidR="00431369">
        <w:t>’</w:t>
      </w:r>
      <w:r>
        <w:t>Aggiornamento a Windows Embedded 8.1 Industry Pro o Windows Embedded 8.1 Industry Enterprise dovrà avere la licenza per eseguire uno dei sistemi operativi qualificanti indicati sotto.</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rsidR="009F282C" w:rsidRDefault="009F282C" w:rsidP="00343417">
      <w:pPr>
        <w:pStyle w:val="ProductList-Body"/>
        <w:numPr>
          <w:ilvl w:val="0"/>
          <w:numId w:val="33"/>
        </w:numPr>
        <w:ind w:hanging="270"/>
      </w:pPr>
      <w:r>
        <w:t>Il sistema operativo qualificante dovrà essere installato sul dispositivo al quale deve essere ceduta la licenza di Aggiornamento.</w:t>
      </w:r>
    </w:p>
    <w:p w:rsidR="009F282C" w:rsidRDefault="009F282C" w:rsidP="00343417">
      <w:pPr>
        <w:pStyle w:val="ProductList-Body"/>
        <w:numPr>
          <w:ilvl w:val="0"/>
          <w:numId w:val="33"/>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rsidR="009F282C" w:rsidRDefault="009F282C" w:rsidP="009F282C">
      <w:pPr>
        <w:pStyle w:val="ProductList-Body"/>
      </w:pPr>
    </w:p>
    <w:p w:rsidR="009F282C" w:rsidRDefault="009F282C" w:rsidP="00055772">
      <w:pPr>
        <w:pStyle w:val="ProductList-Body"/>
        <w:ind w:left="180"/>
        <w:rPr>
          <w:b/>
          <w:color w:val="00188F"/>
        </w:rPr>
      </w:pPr>
      <w:r>
        <w:rPr>
          <w:b/>
          <w:color w:val="00188F"/>
        </w:rPr>
        <w:t>Sistemi Operativi Qualificanti (“S</w:t>
      </w:r>
      <w:r w:rsidR="00D031EB">
        <w:rPr>
          <w:b/>
          <w:color w:val="00188F"/>
        </w:rPr>
        <w:t>istema Operativo Qualificante”)</w:t>
      </w:r>
    </w:p>
    <w:p w:rsidR="00662221" w:rsidRDefault="00662221" w:rsidP="00662221">
      <w:pPr>
        <w:pStyle w:val="ProductList-Body"/>
        <w:ind w:left="180"/>
      </w:pPr>
      <w:r>
        <w:t>Le società con sistema operativo qualificante potranno acquistare i Prodotti Windows Industry corrispondenti come indicato nella seguente tabella:</w:t>
      </w:r>
    </w:p>
    <w:p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C00FA3"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rsidR="00EA5FCC" w:rsidRPr="00AD0B70" w:rsidRDefault="00EA5FCC" w:rsidP="008041CD">
            <w:pPr>
              <w:pStyle w:val="ProductList-Body"/>
              <w:spacing w:before="20" w:after="20"/>
              <w:rPr>
                <w:color w:val="FFFFFF" w:themeColor="background1"/>
                <w:lang w:val="en-US"/>
              </w:rPr>
            </w:pPr>
            <w:r w:rsidRPr="00AD0B70">
              <w:rPr>
                <w:color w:val="FFFFFF" w:themeColor="background1"/>
                <w:lang w:val="en-US"/>
              </w:rPr>
              <w:t>Aggiornamento per Windows Embedded 8.1 Industry Pro</w:t>
            </w:r>
          </w:p>
        </w:tc>
        <w:tc>
          <w:tcPr>
            <w:tcW w:w="2100" w:type="dxa"/>
            <w:shd w:val="clear" w:color="auto" w:fill="0072C6"/>
            <w:vAlign w:val="center"/>
          </w:tcPr>
          <w:p w:rsidR="00EA5FCC" w:rsidRPr="00AD0B70" w:rsidRDefault="00EA5FCC" w:rsidP="00D17D13">
            <w:pPr>
              <w:pStyle w:val="ProductList-Body"/>
              <w:spacing w:before="20" w:after="20"/>
              <w:rPr>
                <w:color w:val="FFFFFF" w:themeColor="background1"/>
                <w:lang w:val="en-US"/>
              </w:rPr>
            </w:pPr>
            <w:r w:rsidRPr="00AD0B70">
              <w:rPr>
                <w:color w:val="FFFFFF" w:themeColor="background1"/>
                <w:lang w:val="en-US"/>
              </w:rPr>
              <w:t>Aggiornamento a Windows Embedded 8.1 Industry Enterprise</w:t>
            </w:r>
          </w:p>
        </w:tc>
        <w:tc>
          <w:tcPr>
            <w:tcW w:w="2100" w:type="dxa"/>
            <w:shd w:val="clear" w:color="auto" w:fill="0072C6"/>
            <w:vAlign w:val="center"/>
          </w:tcPr>
          <w:p w:rsidR="00EA5FCC" w:rsidRPr="00AD0B70" w:rsidRDefault="00EA5FCC" w:rsidP="00D04C5B">
            <w:pPr>
              <w:pStyle w:val="ProductList-Body"/>
              <w:spacing w:before="20" w:after="20"/>
              <w:rPr>
                <w:color w:val="FFFFFF" w:themeColor="background1"/>
                <w:lang w:val="en-US"/>
              </w:rPr>
            </w:pPr>
            <w:r w:rsidRPr="00AD0B70">
              <w:rPr>
                <w:color w:val="FFFFFF" w:themeColor="background1"/>
                <w:lang w:val="en-US"/>
              </w:rPr>
              <w:t>Aggiornamento a Windows Embedded 8.1 Industry Enterprise (Std,</w:t>
            </w:r>
            <w:r w:rsidR="00D04C5B">
              <w:rPr>
                <w:color w:val="FFFFFF" w:themeColor="background1"/>
                <w:lang w:val="en-US"/>
              </w:rPr>
              <w:t> </w:t>
            </w:r>
            <w:r w:rsidRPr="00AD0B70">
              <w:rPr>
                <w:color w:val="FFFFFF" w:themeColor="background1"/>
                <w:lang w:val="en-US"/>
              </w:rPr>
              <w:t>POS, Ind Retail)</w:t>
            </w:r>
          </w:p>
        </w:tc>
      </w:tr>
      <w:tr w:rsidR="008E76EF" w:rsidTr="00FD7C04">
        <w:tc>
          <w:tcPr>
            <w:tcW w:w="4230" w:type="dxa"/>
          </w:tcPr>
          <w:p w:rsidR="008E76EF" w:rsidRPr="00AD0B70" w:rsidRDefault="008E76EF" w:rsidP="008E76EF">
            <w:pPr>
              <w:pStyle w:val="ProductList-Body"/>
              <w:rPr>
                <w:lang w:val="en-US"/>
              </w:rPr>
            </w:pPr>
            <w:r w:rsidRPr="00AD0B70">
              <w:rPr>
                <w:lang w:val="en-US"/>
              </w:rPr>
              <w:t>Windows Vista Business for Embedded Systems e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AD0B70" w:rsidRDefault="008E76EF" w:rsidP="008E76EF">
            <w:pPr>
              <w:pStyle w:val="ProductList-Body"/>
              <w:rPr>
                <w:lang w:val="en-US"/>
              </w:rPr>
            </w:pPr>
            <w:r w:rsidRPr="00AD0B70">
              <w:rPr>
                <w:lang w:val="en-US"/>
              </w:rP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AD0B70" w:rsidRDefault="008E76EF" w:rsidP="008E76EF">
            <w:pPr>
              <w:pStyle w:val="ProductList-Body"/>
              <w:rPr>
                <w:lang w:val="en-US"/>
              </w:rPr>
            </w:pPr>
            <w:r w:rsidRPr="00AD0B70">
              <w:rPr>
                <w:lang w:val="en-US"/>
              </w:rP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AD0B70" w:rsidRDefault="008E76EF" w:rsidP="008E76EF">
            <w:pPr>
              <w:pStyle w:val="ProductList-Body"/>
              <w:rPr>
                <w:lang w:val="en-US"/>
              </w:rPr>
            </w:pPr>
            <w:r w:rsidRPr="00AD0B70">
              <w:rPr>
                <w:lang w:val="en-US"/>
              </w:rP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AD0B70" w:rsidRDefault="008E76EF" w:rsidP="008E76EF">
            <w:pPr>
              <w:pStyle w:val="ProductList-Body"/>
              <w:rPr>
                <w:lang w:val="en-US"/>
              </w:rPr>
            </w:pPr>
            <w:r w:rsidRPr="00AD0B70">
              <w:rPr>
                <w:lang w:val="en-US"/>
              </w:rP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AD0B70" w:rsidRDefault="00412E14" w:rsidP="00412E14">
            <w:pPr>
              <w:pStyle w:val="ProductList-Body"/>
              <w:rPr>
                <w:lang w:val="en-US"/>
              </w:rPr>
            </w:pPr>
            <w:r w:rsidRPr="00AD0B70">
              <w:rPr>
                <w:lang w:val="en-US"/>
              </w:rPr>
              <w:t xml:space="preserve">Windows XP Professional for Embedded Systems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e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AD0B70" w:rsidRDefault="008E76EF" w:rsidP="008E76EF">
            <w:pPr>
              <w:pStyle w:val="ProductList-Body"/>
              <w:rPr>
                <w:lang w:val="en-US"/>
              </w:rPr>
            </w:pPr>
            <w:r w:rsidRPr="00AD0B70">
              <w:rPr>
                <w:lang w:val="en-US"/>
              </w:rPr>
              <w:t>Windows Embedded 8 e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AD0B70" w:rsidRDefault="008E76EF" w:rsidP="008E76EF">
            <w:pPr>
              <w:pStyle w:val="ProductList-Body"/>
              <w:rPr>
                <w:lang w:val="en-US"/>
              </w:rPr>
            </w:pPr>
            <w:r w:rsidRPr="00AD0B70">
              <w:rPr>
                <w:lang w:val="en-US"/>
              </w:rPr>
              <w:t>Windows Embedded 8 e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AD0B70" w:rsidRDefault="008E76EF" w:rsidP="008E76EF">
            <w:pPr>
              <w:pStyle w:val="ProductList-Body"/>
              <w:rPr>
                <w:lang w:val="en-US"/>
              </w:rPr>
            </w:pPr>
            <w:r w:rsidRPr="00AD0B70">
              <w:rPr>
                <w:lang w:val="en-US"/>
              </w:rP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AD0B70" w:rsidRDefault="008E76EF" w:rsidP="008E76EF">
            <w:pPr>
              <w:pStyle w:val="ProductList-Body"/>
              <w:rPr>
                <w:lang w:val="en-US"/>
              </w:rPr>
            </w:pPr>
            <w:r w:rsidRPr="00AD0B70">
              <w:rPr>
                <w:lang w:val="en-US"/>
              </w:rPr>
              <w:t>Windows Embedded POSReady 2009 e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AD0B70" w:rsidRDefault="008E76EF" w:rsidP="008E76EF">
            <w:pPr>
              <w:pStyle w:val="ProductList-Body"/>
              <w:rPr>
                <w:lang w:val="en-US"/>
              </w:rPr>
            </w:pPr>
            <w:r w:rsidRPr="00AD0B70">
              <w:rPr>
                <w:lang w:val="en-US"/>
              </w:rPr>
              <w:t>Windows Embedded Standard 7, 2009 e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rsidR="009F282C" w:rsidRDefault="009F282C" w:rsidP="00055772">
      <w:pPr>
        <w:pStyle w:val="ProductList-Body"/>
        <w:ind w:left="180"/>
      </w:pPr>
    </w:p>
    <w:p w:rsidR="009F282C"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rsidR="009F282C" w:rsidRPr="00430C94" w:rsidRDefault="00B80DB3" w:rsidP="00343417">
      <w:pPr>
        <w:pStyle w:val="ProductList-Body"/>
        <w:numPr>
          <w:ilvl w:val="0"/>
          <w:numId w:val="49"/>
        </w:numPr>
        <w:ind w:hanging="270"/>
      </w:pPr>
      <w:r>
        <w:t xml:space="preserve">Programmi Select, Select Plus, Open Value (Opzione Non a Livello Aziendale) e Open License </w:t>
      </w:r>
    </w:p>
    <w:p w:rsidR="009F282C" w:rsidRDefault="009F282C" w:rsidP="00343417">
      <w:pPr>
        <w:pStyle w:val="ProductList-Body"/>
        <w:numPr>
          <w:ilvl w:val="1"/>
          <w:numId w:val="49"/>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Default="009F282C" w:rsidP="00343417">
      <w:pPr>
        <w:pStyle w:val="ProductList-Body"/>
        <w:numPr>
          <w:ilvl w:val="0"/>
          <w:numId w:val="49"/>
        </w:numPr>
        <w:ind w:hanging="270"/>
      </w:pPr>
      <w:r>
        <w:t>Iscrizioni Enterprise: alla scadenza di un</w:t>
      </w:r>
      <w:r w:rsidR="00431369">
        <w:t>’</w:t>
      </w:r>
      <w:r>
        <w:t>Iscrizione Enterprise già esistente relativa al Sistema Operativo Windows Embedded, è possibile rinnovare tale copertura con una nuova Iscrizione Enterprise per il Sistema Operativo Windows Embedded.</w:t>
      </w:r>
    </w:p>
    <w:p w:rsidR="009F282C" w:rsidRDefault="009F282C" w:rsidP="009F282C">
      <w:pPr>
        <w:pStyle w:val="ProductList-Body"/>
      </w:pPr>
    </w:p>
    <w:p w:rsidR="009F282C" w:rsidRDefault="009F282C" w:rsidP="00430C94">
      <w:pPr>
        <w:pStyle w:val="ProductList-Body"/>
        <w:ind w:left="180"/>
      </w:pPr>
      <w:r>
        <w:t>Le società che intendono acquistare l</w:t>
      </w:r>
      <w:r w:rsidR="00431369">
        <w:t>’</w:t>
      </w:r>
      <w:r>
        <w:t>Aggiornamento e Software Assurance per Windows Embedded 8.1 Industry Enterprise dispongono delle seguenti opzioni:</w:t>
      </w:r>
    </w:p>
    <w:p w:rsidR="009F282C" w:rsidRDefault="009F282C" w:rsidP="00343417">
      <w:pPr>
        <w:pStyle w:val="ProductList-Body"/>
        <w:numPr>
          <w:ilvl w:val="0"/>
          <w:numId w:val="49"/>
        </w:numPr>
        <w:ind w:hanging="270"/>
      </w:pPr>
      <w:r>
        <w:t>Programmi Contratto Enterprise, Select Plus, Open Value (Non per l</w:t>
      </w:r>
      <w:r w:rsidR="00431369">
        <w:t>’</w:t>
      </w:r>
      <w:r>
        <w:t>Intera Organizzazione) e Open License:</w:t>
      </w:r>
    </w:p>
    <w:p w:rsidR="009F282C" w:rsidRDefault="009F282C" w:rsidP="00343417">
      <w:pPr>
        <w:pStyle w:val="ProductList-Body"/>
        <w:numPr>
          <w:ilvl w:val="1"/>
          <w:numId w:val="49"/>
        </w:numPr>
        <w:ind w:left="990" w:hanging="270"/>
      </w:pPr>
      <w:r>
        <w:t>Le società potranno acquistare l</w:t>
      </w:r>
      <w:r w:rsidR="00431369">
        <w:t>’</w:t>
      </w:r>
      <w:r>
        <w:t>Aggiornamento e Software Assurance per Windows Embedded 8.1 Industry Enterprise per gli Industry Device per i quali la società ha ottenuto in licenza e installato uno dei sistemi operativi qualificanti riportati nel precedente elenco degli Aggiornamenti a Windows Industry.</w:t>
      </w:r>
    </w:p>
    <w:p w:rsidR="009F282C" w:rsidRDefault="009F282C" w:rsidP="00343417">
      <w:pPr>
        <w:pStyle w:val="ProductList-Body"/>
        <w:numPr>
          <w:ilvl w:val="1"/>
          <w:numId w:val="49"/>
        </w:numPr>
        <w:ind w:left="990" w:hanging="270"/>
      </w:pPr>
      <w:r>
        <w:t>La società potrà riassegnare la copertura SA per Windows 8.1 Industry Enterprise dal dispositivo originale a un desktop sostitutivo, ma non a breve termine, ovvero non entro 90 giorni dall</w:t>
      </w:r>
      <w:r w:rsidR="00431369">
        <w:t>’</w:t>
      </w:r>
      <w:r>
        <w:t>ultima cessione, a condizione che (1) la società abbia ottenuto in licenza e installato sul dispositivo sostitutivo l</w:t>
      </w:r>
      <w:r w:rsidR="00431369">
        <w:t>’</w:t>
      </w:r>
      <w:r>
        <w:t>ultima versione del sistema operativo e (2) la società rimuova qualsiasi aggiornamento del sistema operativo desktop correlato dal dispositivo originale.</w:t>
      </w:r>
    </w:p>
    <w:p w:rsidR="009F282C" w:rsidRPr="00CA4C63" w:rsidRDefault="009F282C" w:rsidP="009F282C">
      <w:pPr>
        <w:pStyle w:val="ProductList-Body"/>
        <w:rPr>
          <w:sz w:val="10"/>
          <w:szCs w:val="16"/>
        </w:rPr>
      </w:pPr>
    </w:p>
    <w:p w:rsidR="009F282C" w:rsidRPr="009F282C" w:rsidRDefault="009F282C" w:rsidP="007223E3">
      <w:pPr>
        <w:pStyle w:val="ProductList-Body"/>
        <w:ind w:left="180"/>
        <w:rPr>
          <w:b/>
        </w:rPr>
      </w:pPr>
      <w:r>
        <w:rPr>
          <w:b/>
          <w:color w:val="00188F"/>
        </w:rPr>
        <w:t>Diritti di downgrade e Concessioni di Supporti di Memorizzazione</w:t>
      </w:r>
    </w:p>
    <w:p w:rsidR="004D4DBB" w:rsidRPr="00AD0B70" w:rsidRDefault="009F282C" w:rsidP="007223E3">
      <w:pPr>
        <w:pStyle w:val="ProductList-Body"/>
        <w:ind w:left="180"/>
        <w:rPr>
          <w:lang w:val="en-US"/>
        </w:rPr>
      </w:pPr>
      <w:r>
        <w:t>Microsoft Windows Embedded 8.1 Industry Pro ed Enterprise</w:t>
      </w:r>
      <w:r>
        <w:fldChar w:fldCharType="begin"/>
      </w:r>
      <w:r>
        <w:instrText>XE "Windows Embedded 8.1 Industry Pro"</w:instrText>
      </w:r>
      <w:r>
        <w:fldChar w:fldCharType="end"/>
      </w:r>
      <w:r>
        <w:t xml:space="preserve">: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w:t>
      </w:r>
      <w:r w:rsidR="008B4A0B">
        <w:t xml:space="preserve">versione che hanno in licenza. </w:t>
      </w:r>
      <w:r>
        <w:t xml:space="preserve">Le versioni precedenti idonee di Windows Embedded 8.1 Industry Pro ed Enterprise sono Windows Embedded 8 Industry Pro, Windows Embedded POSReady 7 e Windows Embedded POSReady 2009. </w:t>
      </w:r>
      <w:r w:rsidRPr="00AD0B70">
        <w:rPr>
          <w:lang w:val="en-US"/>
        </w:rPr>
        <w:t>Windows 7 Professional for Embedded Systems, Windows Vista Business for Embedded Systems.</w:t>
      </w:r>
    </w:p>
    <w:p w:rsidR="004D4DBB" w:rsidRPr="00AD0B70" w:rsidRDefault="004D4DBB" w:rsidP="007223E3">
      <w:pPr>
        <w:pStyle w:val="ProductList-Body"/>
        <w:ind w:left="180"/>
        <w:rPr>
          <w:lang w:val="en-US"/>
        </w:rPr>
      </w:pPr>
    </w:p>
    <w:p w:rsidR="004D4DBB" w:rsidRDefault="004D4DBB" w:rsidP="00A705E5">
      <w:pPr>
        <w:pStyle w:val="ProductList-Body"/>
        <w:ind w:left="180"/>
      </w:pPr>
      <w:r w:rsidRPr="00AD0B70">
        <w:rPr>
          <w:lang w:val="en-US"/>
        </w:rP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w:t>
      </w:r>
      <w:r w:rsidR="00431369">
        <w:rPr>
          <w:lang w:val="en-US"/>
        </w:rPr>
        <w:t>’</w:t>
      </w:r>
      <w:r w:rsidRPr="00AD0B70">
        <w:rPr>
          <w:lang w:val="en-US"/>
        </w:rPr>
        <w:t>Aggiornamento a Windows Embedded 8.1 Industry Pro o a Windows Embedded</w:t>
      </w:r>
      <w:r w:rsidR="00A705E5">
        <w:rPr>
          <w:lang w:val="en-US"/>
        </w:rPr>
        <w:t> </w:t>
      </w:r>
      <w:r w:rsidRPr="00AD0B70">
        <w:rPr>
          <w:lang w:val="en-US"/>
        </w:rPr>
        <w:t xml:space="preserve">8.1 Industry Enterprise. </w:t>
      </w:r>
      <w:r>
        <w:t>L</w:t>
      </w:r>
      <w:r w:rsidR="00431369">
        <w:t>’</w:t>
      </w:r>
      <w: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rsidR="004D4DBB" w:rsidRDefault="004D4DBB" w:rsidP="007223E3">
      <w:pPr>
        <w:pStyle w:val="ProductList-Body"/>
        <w:ind w:left="180"/>
      </w:pPr>
    </w:p>
    <w:p w:rsidR="004D4DBB" w:rsidRPr="009F282C" w:rsidRDefault="004D4DBB" w:rsidP="004D4DBB">
      <w:pPr>
        <w:pStyle w:val="ProductList-Body"/>
        <w:ind w:left="180"/>
        <w:rPr>
          <w:b/>
        </w:rPr>
      </w:pPr>
      <w:r>
        <w:rPr>
          <w:b/>
          <w:color w:val="00188F"/>
        </w:rPr>
        <w:t>Definizione relativa agli Industry Device</w:t>
      </w:r>
    </w:p>
    <w:p w:rsidR="009F282C"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431369">
        <w:t>’</w:t>
      </w:r>
      <w:r>
        <w:t>attività, ad esempio un programma CAD usato da un architetto o un programma per punti di vendita al detta</w:t>
      </w:r>
      <w:r w:rsidR="008B4A0B">
        <w:t xml:space="preserve">glio (“Programma di Settore”). </w:t>
      </w:r>
      <w:r>
        <w:t>Il dispositivo potrà includere funzionalità e funzioni derivate da software Mic</w:t>
      </w:r>
      <w:r w:rsidR="008B4A0B">
        <w:t xml:space="preserve">rosoft o da software di terzi.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431369">
        <w:t>’</w:t>
      </w:r>
      <w:r>
        <w:t>applicazione solo in caso di utilizzo con la funzionalità del Programma di Settore.</w:t>
      </w:r>
    </w:p>
    <w:p w:rsidR="00E52BEE" w:rsidRDefault="00E52BEE" w:rsidP="009F282C">
      <w:pPr>
        <w:pStyle w:val="ProductList-Body"/>
      </w:pPr>
    </w:p>
    <w:p w:rsidR="00E52BEE" w:rsidRDefault="00E52BEE" w:rsidP="009F282C">
      <w:pPr>
        <w:pStyle w:val="ProductList-Body"/>
      </w:pPr>
    </w:p>
    <w:p w:rsidR="004D4DBB" w:rsidRPr="004D4DBB" w:rsidRDefault="004D4DBB" w:rsidP="004D4DBB">
      <w:pPr>
        <w:pStyle w:val="ProductList-Body"/>
        <w:ind w:left="180"/>
        <w:rPr>
          <w:b/>
          <w:color w:val="00188F"/>
        </w:rPr>
      </w:pPr>
      <w:r>
        <w:rPr>
          <w:b/>
          <w:color w:val="00188F"/>
        </w:rPr>
        <w:t>Concessione dei Diritti di Acquisto di Software Assurance</w:t>
      </w:r>
    </w:p>
    <w:p w:rsidR="004D4DBB" w:rsidRPr="004D4DBB" w:rsidRDefault="004D4DBB" w:rsidP="00A00D3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w:t>
      </w:r>
      <w:r w:rsidR="00A00D3B">
        <w:t> </w:t>
      </w:r>
      <w:r>
        <w:t>luglio 2014 potranno associare SA per il sistema operativo desktop Windows alle licenze entro 90 giorni dalla data di acquisto delle stesse senza dovere acquistare l</w:t>
      </w:r>
      <w:r w:rsidR="00431369">
        <w:t>’</w:t>
      </w:r>
      <w:r>
        <w:t>Aggiornamento a Windows Enterprise Industry.</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I seguenti requisiti sono applicabili al re-imaging di Windows Embedded</w:t>
      </w:r>
    </w:p>
    <w:p w:rsidR="00782C7B" w:rsidRDefault="009F282C" w:rsidP="002F3FF6">
      <w:pPr>
        <w:pStyle w:val="ProductList-Body"/>
        <w:ind w:left="180"/>
      </w:pPr>
      <w:r>
        <w:t>Qualora un terzo effettui il re-imaging di prodotti Windows Embedded sui PC di una società, quest</w:t>
      </w:r>
      <w:r w:rsidR="00431369">
        <w:t>’</w:t>
      </w:r>
      <w:r>
        <w: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815" w:name="_Toc378147650"/>
    <w:bookmarkStart w:id="816" w:name="_Toc378151552"/>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943761" w:rsidP="009708AE">
      <w:pPr>
        <w:pStyle w:val="ProductList-OfferingGroupHeading"/>
        <w:outlineLvl w:val="1"/>
      </w:pPr>
      <w:bookmarkStart w:id="817" w:name="_Toc379797274"/>
      <w:bookmarkStart w:id="818" w:name="_Toc380513299"/>
      <w:bookmarkStart w:id="819" w:name="_Toc380655347"/>
      <w:bookmarkStart w:id="820" w:name="_Toc402270678"/>
      <w:r>
        <w:t>Windows Server</w:t>
      </w:r>
      <w:bookmarkEnd w:id="815"/>
      <w:bookmarkEnd w:id="816"/>
      <w:bookmarkEnd w:id="817"/>
      <w:bookmarkEnd w:id="818"/>
      <w:bookmarkEnd w:id="819"/>
      <w:bookmarkEnd w:id="820"/>
    </w:p>
    <w:p w:rsidR="00C13DF8" w:rsidRDefault="009708AE" w:rsidP="00B26BEF">
      <w:pPr>
        <w:pStyle w:val="ProductList-Offering2Heading"/>
        <w:outlineLvl w:val="2"/>
      </w:pPr>
      <w:bookmarkStart w:id="821" w:name="_Toc378147651"/>
      <w:bookmarkStart w:id="822" w:name="_Toc378151553"/>
      <w:r>
        <w:tab/>
      </w:r>
      <w:bookmarkStart w:id="823" w:name="_Toc379797275"/>
      <w:bookmarkStart w:id="824" w:name="_Toc380513300"/>
      <w:bookmarkStart w:id="825" w:name="_Toc380655348"/>
      <w:bookmarkStart w:id="826" w:name="_Toc402270679"/>
      <w:r>
        <w:t>Windows MultiPoint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3272C" w:rsidTr="00D454CE">
        <w:trPr>
          <w:cantSplit/>
          <w:tblHeader/>
        </w:trPr>
        <w:tc>
          <w:tcPr>
            <w:tcW w:w="3060" w:type="dxa"/>
            <w:tcBorders>
              <w:bottom w:val="nil"/>
            </w:tcBorders>
            <w:shd w:val="clear" w:color="auto" w:fill="00188F"/>
          </w:tcPr>
          <w:p w:rsidR="0083272C" w:rsidRPr="00EE0836" w:rsidRDefault="0083272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83272C" w:rsidRPr="00C36D1F" w:rsidRDefault="0083272C" w:rsidP="005119E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83272C" w:rsidRPr="00E3447E" w:rsidRDefault="0083272C"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83272C" w:rsidTr="00D454CE">
        <w:trPr>
          <w:cantSplit/>
        </w:trPr>
        <w:tc>
          <w:tcPr>
            <w:tcW w:w="3060" w:type="dxa"/>
            <w:tcBorders>
              <w:top w:val="nil"/>
              <w:left w:val="nil"/>
              <w:bottom w:val="dashSmallGap" w:sz="4" w:space="0" w:color="BFBFBF" w:themeColor="background1" w:themeShade="BF"/>
              <w:right w:val="nil"/>
            </w:tcBorders>
          </w:tcPr>
          <w:p w:rsidR="0083272C" w:rsidRDefault="0083272C" w:rsidP="00A1418D">
            <w:pPr>
              <w:pStyle w:val="ProductList-Offering2"/>
            </w:pPr>
            <w:bookmarkStart w:id="827" w:name="_Toc379797276"/>
            <w:bookmarkStart w:id="828" w:name="_Toc380513301"/>
            <w:bookmarkStart w:id="829" w:name="_Toc380655349"/>
            <w:bookmarkStart w:id="830" w:name="_Toc402270680"/>
            <w:r>
              <w:t>CAL per Windows MultiPoint Server 2012 (Dispositivo e Utente)</w:t>
            </w:r>
            <w:bookmarkEnd w:id="827"/>
            <w:bookmarkEnd w:id="828"/>
            <w:bookmarkEnd w:id="829"/>
            <w:bookmarkEnd w:id="830"/>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272C" w:rsidRDefault="008327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3272C" w:rsidRDefault="0083272C" w:rsidP="00C05A53">
            <w:pPr>
              <w:pStyle w:val="ProductList-OfferingBody"/>
              <w:ind w:left="-113"/>
              <w:jc w:val="center"/>
            </w:pPr>
            <w:r>
              <w:t>1</w:t>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Pr="006D3B1D" w:rsidRDefault="0083272C"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5" w:type="dxa"/>
            <w:shd w:val="clear" w:color="auto" w:fill="BFBFBF" w:themeFill="background1" w:themeFillShade="BF"/>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r>
      <w:tr w:rsidR="0083272C" w:rsidRPr="00D454CE" w:rsidTr="00D454C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83272C" w:rsidRPr="00BF1CCB" w:rsidRDefault="0083272C" w:rsidP="00A1418D">
            <w:pPr>
              <w:pStyle w:val="ProductList-Offering2"/>
            </w:pPr>
            <w:bookmarkStart w:id="831" w:name="_Toc379797277"/>
            <w:bookmarkStart w:id="832" w:name="_Toc380513302"/>
            <w:bookmarkStart w:id="833" w:name="_Toc380655350"/>
            <w:bookmarkStart w:id="834" w:name="_Toc402270681"/>
            <w:r w:rsidRPr="00BF1CCB">
              <w:t>CAL per Windows MultiPoint Server 2012</w:t>
            </w:r>
            <w:r>
              <w:fldChar w:fldCharType="begin"/>
            </w:r>
            <w:r w:rsidRPr="00BF1CCB">
              <w:instrText>XE "CAL per Windows MultiPoint Server 2012"</w:instrText>
            </w:r>
            <w:r>
              <w:fldChar w:fldCharType="end"/>
            </w:r>
            <w:r w:rsidRPr="00BF1CCB">
              <w:t xml:space="preserve"> con CAL per Windows Server 2012</w:t>
            </w:r>
            <w:r>
              <w:fldChar w:fldCharType="begin"/>
            </w:r>
            <w:r w:rsidRPr="00BF1CCB">
              <w:instrText>XE "CAL per Windows MultiPoint Server 2012 con CAL per Windows Server 2012"</w:instrText>
            </w:r>
            <w:r>
              <w:fldChar w:fldCharType="end"/>
            </w:r>
            <w:r w:rsidRPr="00BF1CCB">
              <w:t xml:space="preserve"> </w:t>
            </w:r>
            <w:r w:rsidR="00D454CE" w:rsidRPr="00BF1CCB">
              <w:br/>
            </w:r>
            <w:r w:rsidRPr="00BF1CCB">
              <w:t>(Dispositivo e Utente)</w:t>
            </w:r>
            <w:bookmarkEnd w:id="831"/>
            <w:bookmarkEnd w:id="832"/>
            <w:bookmarkEnd w:id="833"/>
            <w:bookmarkEnd w:id="8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Pr="00D454CE" w:rsidRDefault="0083272C" w:rsidP="00C05A53">
            <w:pPr>
              <w:pStyle w:val="ProductList-OfferingBody"/>
              <w:ind w:left="-113"/>
              <w:jc w:val="center"/>
              <w:rPr>
                <w:lang w:val="en-US"/>
              </w:rPr>
            </w:pPr>
            <w:r w:rsidRPr="00D454CE">
              <w:rPr>
                <w:lang w:val="en-U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Pr="00D454CE" w:rsidRDefault="0083272C" w:rsidP="00C05A53">
            <w:pPr>
              <w:pStyle w:val="ProductList-OfferingBody"/>
              <w:ind w:left="-113"/>
              <w:jc w:val="center"/>
              <w:rPr>
                <w:lang w:val="en-US"/>
              </w:rPr>
            </w:pPr>
            <w:r w:rsidRPr="00D454CE">
              <w:rPr>
                <w:lang w:val="en-U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Pr="00D454CE" w:rsidRDefault="0083272C" w:rsidP="00C05A53">
            <w:pPr>
              <w:pStyle w:val="ProductList-OfferingBody"/>
              <w:ind w:left="-113"/>
              <w:jc w:val="center"/>
              <w:rPr>
                <w:lang w:val="en-US"/>
              </w:rPr>
            </w:pPr>
            <w:r w:rsidRPr="00D454CE">
              <w:rPr>
                <w:lang w:val="en-U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272C" w:rsidRPr="00D454CE" w:rsidRDefault="0083272C" w:rsidP="00C05A53">
            <w:pPr>
              <w:pStyle w:val="ProductList-OfferingBody"/>
              <w:ind w:left="-113"/>
              <w:jc w:val="center"/>
              <w:rPr>
                <w:lang w:val="en-US"/>
              </w:rPr>
            </w:pPr>
            <w:r w:rsidRPr="00D454CE">
              <w:rPr>
                <w:lang w:val="en-US"/>
              </w:rPr>
              <w:t>1</w:t>
            </w:r>
          </w:p>
        </w:tc>
        <w:tc>
          <w:tcPr>
            <w:tcW w:w="595" w:type="dxa"/>
            <w:tcBorders>
              <w:left w:val="single" w:sz="12" w:space="0" w:color="FFFFFF" w:themeColor="background1"/>
            </w:tcBorders>
            <w:shd w:val="clear" w:color="auto" w:fill="70AD47" w:themeFill="accent6"/>
            <w:vAlign w:val="center"/>
          </w:tcPr>
          <w:p w:rsidR="0083272C" w:rsidRPr="00D454CE" w:rsidRDefault="0083272C" w:rsidP="00C05A53">
            <w:pPr>
              <w:pStyle w:val="ProductList-OfferingBody"/>
              <w:ind w:left="-113"/>
              <w:jc w:val="center"/>
              <w:rPr>
                <w:lang w:val="en-US"/>
              </w:rPr>
            </w:pPr>
            <w:r w:rsidRPr="00D454CE">
              <w:rPr>
                <w:lang w:val="en-US"/>
              </w:rPr>
              <w:t>1</w:t>
            </w:r>
          </w:p>
        </w:tc>
        <w:tc>
          <w:tcPr>
            <w:tcW w:w="596" w:type="dxa"/>
            <w:shd w:val="clear" w:color="auto" w:fill="BFBFBF" w:themeFill="background1" w:themeFillShade="BF"/>
            <w:vAlign w:val="center"/>
          </w:tcPr>
          <w:p w:rsidR="0083272C" w:rsidRPr="00D454CE" w:rsidRDefault="0083272C" w:rsidP="00C05A53">
            <w:pPr>
              <w:pStyle w:val="ProductList-OfferingBody"/>
              <w:ind w:left="-113"/>
              <w:jc w:val="center"/>
              <w:rPr>
                <w:lang w:val="en-US"/>
              </w:rPr>
            </w:pPr>
          </w:p>
        </w:tc>
        <w:tc>
          <w:tcPr>
            <w:tcW w:w="595" w:type="dxa"/>
            <w:shd w:val="clear" w:color="auto" w:fill="70AD47" w:themeFill="accent6"/>
            <w:vAlign w:val="center"/>
          </w:tcPr>
          <w:p w:rsidR="0083272C" w:rsidRPr="00D454CE" w:rsidRDefault="0083272C" w:rsidP="005119EF">
            <w:pPr>
              <w:pStyle w:val="ProductList-OfferingBody"/>
              <w:ind w:left="-113"/>
              <w:jc w:val="center"/>
              <w:rPr>
                <w:lang w:val="en-US"/>
              </w:rPr>
            </w:pPr>
            <w:r w:rsidRPr="006D3B1D">
              <w:fldChar w:fldCharType="begin"/>
            </w:r>
            <w:r w:rsidRPr="00D454CE">
              <w:rPr>
                <w:lang w:val="en-US"/>
              </w:rPr>
              <w:instrText xml:space="preserve">AutoTextList  \s NoStyle \t "Prodotto Aggiuntivo" </w:instrText>
            </w:r>
            <w:r w:rsidRPr="006D3B1D">
              <w:fldChar w:fldCharType="separate"/>
            </w:r>
            <w:r w:rsidRPr="00D454CE">
              <w:rPr>
                <w:lang w:val="en-US"/>
              </w:rPr>
              <w:t xml:space="preserve"> A </w:t>
            </w:r>
            <w:r w:rsidRPr="006D3B1D">
              <w:fldChar w:fldCharType="end"/>
            </w:r>
          </w:p>
        </w:tc>
        <w:tc>
          <w:tcPr>
            <w:tcW w:w="596" w:type="dxa"/>
            <w:shd w:val="clear" w:color="auto" w:fill="BFBFBF" w:themeFill="background1" w:themeFillShade="BF"/>
            <w:vAlign w:val="center"/>
          </w:tcPr>
          <w:p w:rsidR="0083272C" w:rsidRPr="00D454CE" w:rsidRDefault="0083272C" w:rsidP="00C05A53">
            <w:pPr>
              <w:pStyle w:val="ProductList-OfferingBody"/>
              <w:ind w:left="-113"/>
              <w:jc w:val="center"/>
              <w:rPr>
                <w:lang w:val="en-US"/>
              </w:rPr>
            </w:pPr>
          </w:p>
        </w:tc>
        <w:tc>
          <w:tcPr>
            <w:tcW w:w="595" w:type="dxa"/>
            <w:shd w:val="clear" w:color="auto" w:fill="70AD47" w:themeFill="accent6"/>
            <w:vAlign w:val="center"/>
          </w:tcPr>
          <w:p w:rsidR="0083272C" w:rsidRPr="00D454CE" w:rsidRDefault="0083272C" w:rsidP="00C05A53">
            <w:pPr>
              <w:pStyle w:val="ProductList-OfferingBody"/>
              <w:ind w:left="-113"/>
              <w:jc w:val="center"/>
              <w:rPr>
                <w:lang w:val="en-US"/>
              </w:rPr>
            </w:pPr>
          </w:p>
        </w:tc>
        <w:tc>
          <w:tcPr>
            <w:tcW w:w="595" w:type="dxa"/>
            <w:shd w:val="clear" w:color="auto" w:fill="BFBFBF" w:themeFill="background1" w:themeFillShade="BF"/>
            <w:vAlign w:val="center"/>
          </w:tcPr>
          <w:p w:rsidR="0083272C" w:rsidRPr="00D454CE" w:rsidRDefault="0083272C" w:rsidP="00C05A53">
            <w:pPr>
              <w:pStyle w:val="ProductList-OfferingBody"/>
              <w:ind w:left="-113"/>
              <w:jc w:val="center"/>
              <w:rPr>
                <w:lang w:val="en-US"/>
              </w:rPr>
            </w:pPr>
          </w:p>
        </w:tc>
        <w:tc>
          <w:tcPr>
            <w:tcW w:w="596" w:type="dxa"/>
            <w:shd w:val="clear" w:color="auto" w:fill="BFBFBF" w:themeFill="background1" w:themeFillShade="BF"/>
            <w:vAlign w:val="center"/>
          </w:tcPr>
          <w:p w:rsidR="0083272C" w:rsidRPr="00D454CE" w:rsidRDefault="0083272C" w:rsidP="00C05A53">
            <w:pPr>
              <w:pStyle w:val="ProductList-OfferingBody"/>
              <w:ind w:left="-113"/>
              <w:jc w:val="center"/>
              <w:rPr>
                <w:lang w:val="en-US"/>
              </w:rPr>
            </w:pPr>
          </w:p>
        </w:tc>
        <w:tc>
          <w:tcPr>
            <w:tcW w:w="595" w:type="dxa"/>
            <w:shd w:val="clear" w:color="auto" w:fill="70AD47" w:themeFill="accent6"/>
            <w:vAlign w:val="center"/>
          </w:tcPr>
          <w:p w:rsidR="0083272C" w:rsidRPr="00D454CE" w:rsidRDefault="0083272C" w:rsidP="00C05A53">
            <w:pPr>
              <w:pStyle w:val="ProductList-OfferingBody"/>
              <w:ind w:left="-113"/>
              <w:jc w:val="center"/>
              <w:rPr>
                <w:lang w:val="en-US"/>
              </w:rPr>
            </w:pPr>
          </w:p>
        </w:tc>
        <w:tc>
          <w:tcPr>
            <w:tcW w:w="596" w:type="dxa"/>
            <w:shd w:val="clear" w:color="auto" w:fill="BFBFBF" w:themeFill="background1" w:themeFillShade="BF"/>
            <w:vAlign w:val="center"/>
          </w:tcPr>
          <w:p w:rsidR="0083272C" w:rsidRPr="00D454CE" w:rsidRDefault="0083272C" w:rsidP="00C05A53">
            <w:pPr>
              <w:pStyle w:val="ProductList-OfferingBody"/>
              <w:ind w:left="-113"/>
              <w:jc w:val="center"/>
              <w:rPr>
                <w:lang w:val="en-US"/>
              </w:rPr>
            </w:pPr>
          </w:p>
        </w:tc>
      </w:tr>
      <w:tr w:rsidR="0083272C" w:rsidTr="00D454C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83272C" w:rsidRPr="00D454CE" w:rsidRDefault="0083272C" w:rsidP="00A1418D">
            <w:pPr>
              <w:pStyle w:val="ProductList-Offering2"/>
              <w:rPr>
                <w:lang w:val="en-US"/>
              </w:rPr>
            </w:pPr>
            <w:bookmarkStart w:id="835" w:name="_Toc379797278"/>
            <w:bookmarkStart w:id="836" w:name="_Toc380513303"/>
            <w:bookmarkStart w:id="837" w:name="_Toc380655351"/>
            <w:bookmarkStart w:id="838" w:name="_Toc402270682"/>
            <w:r w:rsidRPr="00D454CE">
              <w:rPr>
                <w:lang w:val="en-US"/>
              </w:rPr>
              <w:t>Windows MultiPoint Server 2012 Premium</w:t>
            </w:r>
            <w:bookmarkEnd w:id="835"/>
            <w:bookmarkEnd w:id="836"/>
            <w:bookmarkEnd w:id="837"/>
            <w:bookmarkEnd w:id="838"/>
            <w:r>
              <w:fldChar w:fldCharType="begin"/>
            </w:r>
            <w:r w:rsidRPr="00D454CE">
              <w:rPr>
                <w:lang w:val="en-US"/>
              </w:rP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272C" w:rsidRDefault="0083272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83272C" w:rsidRDefault="0083272C" w:rsidP="00C05A53">
            <w:pPr>
              <w:pStyle w:val="ProductList-OfferingBody"/>
              <w:ind w:left="-113"/>
              <w:jc w:val="center"/>
            </w:pPr>
            <w:r>
              <w:t>10</w:t>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Pr="006D3B1D" w:rsidRDefault="0083272C"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5" w:type="dxa"/>
            <w:shd w:val="clear" w:color="auto" w:fill="BFBFBF" w:themeFill="background1" w:themeFillShade="BF"/>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r>
      <w:tr w:rsidR="0083272C" w:rsidTr="00D454C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83272C" w:rsidRPr="00AD0B70" w:rsidRDefault="0083272C" w:rsidP="00A1418D">
            <w:pPr>
              <w:pStyle w:val="ProductList-Offering2"/>
              <w:rPr>
                <w:lang w:val="en-US"/>
              </w:rPr>
            </w:pPr>
            <w:bookmarkStart w:id="839" w:name="_Toc379797279"/>
            <w:bookmarkStart w:id="840" w:name="_Toc380513304"/>
            <w:bookmarkStart w:id="841" w:name="_Toc380655352"/>
            <w:bookmarkStart w:id="842" w:name="_Toc402270683"/>
            <w:r w:rsidRPr="00AD0B70">
              <w:rPr>
                <w:lang w:val="en-US"/>
              </w:rPr>
              <w:t>Windows MultiPoint Server 2012 Premium</w:t>
            </w:r>
            <w:r>
              <w:fldChar w:fldCharType="begin"/>
            </w:r>
            <w:r w:rsidRPr="00AD0B70">
              <w:rPr>
                <w:lang w:val="en-US"/>
              </w:rPr>
              <w:instrText>XE "Windows MultiPoint Server 2012 Premium"</w:instrText>
            </w:r>
            <w:r>
              <w:fldChar w:fldCharType="end"/>
            </w:r>
            <w:r w:rsidRPr="00AD0B70">
              <w:rPr>
                <w:lang w:val="en-US"/>
              </w:rPr>
              <w:t xml:space="preserve"> con CAL per Windows MultiPoint Server</w:t>
            </w:r>
            <w:r>
              <w:fldChar w:fldCharType="begin"/>
            </w:r>
            <w:r w:rsidRPr="00AD0B70">
              <w:rPr>
                <w:lang w:val="en-US"/>
              </w:rPr>
              <w:instrText>XE "Windows MultiPoint Server 2012 Premium con CAL per Windows MultiPoint Server"</w:instrText>
            </w:r>
            <w:r>
              <w:fldChar w:fldCharType="end"/>
            </w:r>
            <w:r w:rsidRPr="00AD0B70">
              <w:rPr>
                <w:lang w:val="en-US"/>
              </w:rPr>
              <w:t xml:space="preserve"> </w:t>
            </w:r>
            <w:r w:rsidR="00D454CE">
              <w:rPr>
                <w:lang w:val="en-US"/>
              </w:rPr>
              <w:br/>
            </w:r>
            <w:r w:rsidRPr="00AD0B70">
              <w:rPr>
                <w:lang w:val="en-US"/>
              </w:rPr>
              <w:t>(5 client) (Dispositivo e Utente)</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Default="0083272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272C" w:rsidRDefault="0083272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83272C" w:rsidRDefault="0083272C" w:rsidP="00C05A53">
            <w:pPr>
              <w:pStyle w:val="ProductList-OfferingBody"/>
              <w:ind w:left="-113"/>
              <w:jc w:val="center"/>
            </w:pPr>
            <w:r>
              <w:t>25</w:t>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Pr="006D3B1D" w:rsidRDefault="0083272C"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83272C" w:rsidRDefault="0083272C" w:rsidP="00501CBA">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Pr="00B74A55" w:rsidRDefault="0083272C"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r>
      <w:tr w:rsidR="0083272C" w:rsidTr="00D454C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83272C" w:rsidRPr="00AD0B70" w:rsidRDefault="0083272C" w:rsidP="00A1418D">
            <w:pPr>
              <w:pStyle w:val="ProductList-Offering2"/>
              <w:rPr>
                <w:lang w:val="en-US"/>
              </w:rPr>
            </w:pPr>
            <w:bookmarkStart w:id="843" w:name="_Toc379797280"/>
            <w:bookmarkStart w:id="844" w:name="_Toc380513305"/>
            <w:bookmarkStart w:id="845" w:name="_Toc380655353"/>
            <w:bookmarkStart w:id="846" w:name="_Toc402270684"/>
            <w:r w:rsidRPr="00AD0B70">
              <w:rPr>
                <w:lang w:val="en-US"/>
              </w:rPr>
              <w:t>Windows MultiPoint Server 2012 Premium</w:t>
            </w:r>
            <w:r>
              <w:fldChar w:fldCharType="begin"/>
            </w:r>
            <w:r w:rsidRPr="00AD0B70">
              <w:rPr>
                <w:lang w:val="en-US"/>
              </w:rPr>
              <w:instrText>XE "Windows MultiPoint Server 2012 Premium"</w:instrText>
            </w:r>
            <w:r>
              <w:fldChar w:fldCharType="end"/>
            </w:r>
            <w:r w:rsidRPr="00AD0B70">
              <w:rPr>
                <w:lang w:val="en-US"/>
              </w:rPr>
              <w:t xml:space="preserve"> con CAL per Windows MultiPoint Server</w:t>
            </w:r>
            <w:r>
              <w:fldChar w:fldCharType="begin"/>
            </w:r>
            <w:r w:rsidRPr="00AD0B70">
              <w:rPr>
                <w:lang w:val="en-US"/>
              </w:rPr>
              <w:instrText>XE "Windows MultiPoint Server 2012 Premium con CAL per Windows MultiPoint Server"</w:instrText>
            </w:r>
            <w:r>
              <w:fldChar w:fldCharType="end"/>
            </w:r>
            <w:r w:rsidRPr="00AD0B70">
              <w:rPr>
                <w:lang w:val="en-US"/>
              </w:rPr>
              <w:t xml:space="preserve"> </w:t>
            </w:r>
            <w:r w:rsidR="00D454CE">
              <w:rPr>
                <w:lang w:val="en-US"/>
              </w:rPr>
              <w:br/>
            </w:r>
            <w:r w:rsidRPr="00AD0B70">
              <w:rPr>
                <w:lang w:val="en-US"/>
              </w:rPr>
              <w:t>(5 client) con CAL per Windows Server 2010</w:t>
            </w:r>
            <w:r>
              <w:fldChar w:fldCharType="begin"/>
            </w:r>
            <w:r w:rsidRPr="00AD0B70">
              <w:rPr>
                <w:lang w:val="en-US"/>
              </w:rPr>
              <w:instrText>XE "Windows MultiPoint Server 2012 Premium con CAL per Windows MultiPoint Server (5 client) con CAL per Windows Server 2010"</w:instrText>
            </w:r>
            <w:r>
              <w:fldChar w:fldCharType="end"/>
            </w:r>
            <w:r w:rsidRPr="00AD0B70">
              <w:rPr>
                <w:lang w:val="en-US"/>
              </w:rPr>
              <w:t xml:space="preserve"> (5 client) (Dispositivo e Utente)</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Pr="00D454CE" w:rsidRDefault="0083272C" w:rsidP="00C05A53">
            <w:pPr>
              <w:pStyle w:val="ProductList-OfferingBody"/>
              <w:ind w:left="-113"/>
              <w:jc w:val="center"/>
              <w:rPr>
                <w:lang w:val="en-US"/>
              </w:rPr>
            </w:pPr>
            <w:r w:rsidRPr="00D454CE">
              <w:rPr>
                <w:lang w:val="en-U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Pr="00D454CE" w:rsidRDefault="0083272C" w:rsidP="00C05A53">
            <w:pPr>
              <w:pStyle w:val="ProductList-OfferingBody"/>
              <w:ind w:left="-113"/>
              <w:jc w:val="center"/>
              <w:rPr>
                <w:lang w:val="en-US"/>
              </w:rPr>
            </w:pPr>
            <w:r w:rsidRPr="00D454CE">
              <w:rPr>
                <w:lang w:val="en-US"/>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272C" w:rsidRPr="00D454CE" w:rsidRDefault="0083272C" w:rsidP="00C05A53">
            <w:pPr>
              <w:pStyle w:val="ProductList-OfferingBody"/>
              <w:ind w:left="-113"/>
              <w:jc w:val="center"/>
              <w:rPr>
                <w:lang w:val="en-US"/>
              </w:rPr>
            </w:pPr>
            <w:r w:rsidRPr="00D454CE">
              <w:rPr>
                <w:lang w:val="en-U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272C" w:rsidRPr="00D454CE" w:rsidRDefault="0083272C" w:rsidP="00C05A53">
            <w:pPr>
              <w:pStyle w:val="ProductList-OfferingBody"/>
              <w:ind w:left="-113"/>
              <w:jc w:val="center"/>
              <w:rPr>
                <w:lang w:val="en-US"/>
              </w:rPr>
            </w:pPr>
            <w:r w:rsidRPr="00D454CE">
              <w:rPr>
                <w:lang w:val="en-US"/>
              </w:rPr>
              <w:t>13</w:t>
            </w:r>
          </w:p>
        </w:tc>
        <w:tc>
          <w:tcPr>
            <w:tcW w:w="595" w:type="dxa"/>
            <w:tcBorders>
              <w:left w:val="single" w:sz="12" w:space="0" w:color="FFFFFF" w:themeColor="background1"/>
            </w:tcBorders>
            <w:shd w:val="clear" w:color="auto" w:fill="70AD47" w:themeFill="accent6"/>
            <w:vAlign w:val="center"/>
          </w:tcPr>
          <w:p w:rsidR="0083272C" w:rsidRPr="00D454CE" w:rsidRDefault="0083272C" w:rsidP="00C05A53">
            <w:pPr>
              <w:pStyle w:val="ProductList-OfferingBody"/>
              <w:ind w:left="-113"/>
              <w:jc w:val="center"/>
              <w:rPr>
                <w:lang w:val="en-US"/>
              </w:rPr>
            </w:pPr>
            <w:r w:rsidRPr="00D454CE">
              <w:rPr>
                <w:lang w:val="en-US"/>
              </w:rPr>
              <w:t>25</w:t>
            </w:r>
          </w:p>
        </w:tc>
        <w:tc>
          <w:tcPr>
            <w:tcW w:w="596" w:type="dxa"/>
            <w:shd w:val="clear" w:color="auto" w:fill="BFBFBF" w:themeFill="background1" w:themeFillShade="BF"/>
            <w:vAlign w:val="center"/>
          </w:tcPr>
          <w:p w:rsidR="0083272C" w:rsidRPr="00D454CE" w:rsidRDefault="0083272C" w:rsidP="00C05A53">
            <w:pPr>
              <w:pStyle w:val="ProductList-OfferingBody"/>
              <w:ind w:left="-113"/>
              <w:jc w:val="center"/>
              <w:rPr>
                <w:lang w:val="en-US"/>
              </w:rPr>
            </w:pPr>
          </w:p>
        </w:tc>
        <w:tc>
          <w:tcPr>
            <w:tcW w:w="595" w:type="dxa"/>
            <w:shd w:val="clear" w:color="auto" w:fill="70AD47" w:themeFill="accent6"/>
            <w:vAlign w:val="center"/>
          </w:tcPr>
          <w:p w:rsidR="0083272C" w:rsidRPr="00D454CE" w:rsidRDefault="0083272C" w:rsidP="005119EF">
            <w:pPr>
              <w:pStyle w:val="ProductList-OfferingBody"/>
              <w:ind w:left="-113"/>
              <w:jc w:val="center"/>
              <w:rPr>
                <w:lang w:val="en-US"/>
              </w:rPr>
            </w:pPr>
            <w:r w:rsidRPr="006D3B1D">
              <w:fldChar w:fldCharType="begin"/>
            </w:r>
            <w:r w:rsidRPr="00D454CE">
              <w:rPr>
                <w:lang w:val="en-US"/>
              </w:rPr>
              <w:instrText xml:space="preserve">AutoTextList  \s NoStyle \t "Prodotto Aggiuntivo" </w:instrText>
            </w:r>
            <w:r w:rsidRPr="006D3B1D">
              <w:fldChar w:fldCharType="separate"/>
            </w:r>
            <w:r w:rsidRPr="00D454CE">
              <w:rPr>
                <w:lang w:val="en-US"/>
              </w:rPr>
              <w:t xml:space="preserve"> A </w:t>
            </w:r>
            <w:r w:rsidRPr="006D3B1D">
              <w:fldChar w:fldCharType="end"/>
            </w:r>
          </w:p>
        </w:tc>
        <w:tc>
          <w:tcPr>
            <w:tcW w:w="596" w:type="dxa"/>
            <w:shd w:val="clear" w:color="auto" w:fill="BFBFBF" w:themeFill="background1" w:themeFillShade="BF"/>
            <w:vAlign w:val="center"/>
          </w:tcPr>
          <w:p w:rsidR="0083272C" w:rsidRPr="00D454CE" w:rsidRDefault="0083272C" w:rsidP="00C05A53">
            <w:pPr>
              <w:pStyle w:val="ProductList-OfferingBody"/>
              <w:ind w:left="-113"/>
              <w:jc w:val="center"/>
              <w:rPr>
                <w:lang w:val="en-US"/>
              </w:rPr>
            </w:pPr>
          </w:p>
        </w:tc>
        <w:tc>
          <w:tcPr>
            <w:tcW w:w="595" w:type="dxa"/>
            <w:shd w:val="clear" w:color="auto" w:fill="70AD47" w:themeFill="accent6"/>
            <w:vAlign w:val="center"/>
          </w:tcPr>
          <w:p w:rsidR="0083272C" w:rsidRPr="00D454CE" w:rsidRDefault="0083272C" w:rsidP="00C05A53">
            <w:pPr>
              <w:pStyle w:val="ProductList-OfferingBody"/>
              <w:ind w:left="-113"/>
              <w:jc w:val="center"/>
              <w:rPr>
                <w:lang w:val="en-US"/>
              </w:rPr>
            </w:pPr>
          </w:p>
        </w:tc>
        <w:tc>
          <w:tcPr>
            <w:tcW w:w="595" w:type="dxa"/>
            <w:shd w:val="clear" w:color="auto" w:fill="70AD47" w:themeFill="accent6"/>
            <w:vAlign w:val="center"/>
          </w:tcPr>
          <w:p w:rsidR="0083272C" w:rsidRPr="00B74A55" w:rsidRDefault="0083272C" w:rsidP="005119EF">
            <w:pPr>
              <w:pStyle w:val="ProductList-OfferingBody"/>
              <w:ind w:left="-113"/>
              <w:jc w:val="center"/>
            </w:pPr>
            <w:r w:rsidRPr="00B74A55">
              <w:fldChar w:fldCharType="begin"/>
            </w:r>
            <w:r w:rsidRPr="00D454CE">
              <w:rPr>
                <w:lang w:val="en-US"/>
              </w:rPr>
              <w:instrText xml:space="preserve">AutoTextList  \sNotStyle\t "Open License e Open </w:instrText>
            </w:r>
            <w:r w:rsidRPr="00B74A55">
              <w:instrText>Value"</w:instrText>
            </w:r>
            <w:r w:rsidRPr="00B74A55">
              <w:fldChar w:fldCharType="separate"/>
            </w:r>
            <w:r w:rsidRPr="00B74A55">
              <w:t>OF</w:t>
            </w:r>
            <w:r w:rsidRPr="00B74A55">
              <w:fldChar w:fldCharType="end"/>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r>
      <w:tr w:rsidR="0083272C" w:rsidTr="00D454CE">
        <w:trPr>
          <w:cantSplit/>
        </w:trPr>
        <w:tc>
          <w:tcPr>
            <w:tcW w:w="3060" w:type="dxa"/>
            <w:tcBorders>
              <w:top w:val="dashSmallGap" w:sz="4" w:space="0" w:color="BFBFBF" w:themeColor="background1" w:themeShade="BF"/>
              <w:left w:val="nil"/>
              <w:bottom w:val="nil"/>
              <w:right w:val="nil"/>
            </w:tcBorders>
          </w:tcPr>
          <w:p w:rsidR="0083272C" w:rsidRDefault="0083272C" w:rsidP="00A1418D">
            <w:pPr>
              <w:pStyle w:val="ProductList-Offering2"/>
            </w:pPr>
            <w:bookmarkStart w:id="847" w:name="_Toc379797281"/>
            <w:bookmarkStart w:id="848" w:name="_Toc380513306"/>
            <w:bookmarkStart w:id="849" w:name="_Toc380655354"/>
            <w:bookmarkStart w:id="850" w:name="_Toc402270685"/>
            <w:r>
              <w:t>Windows MultiPoint Server 2012 Standard</w:t>
            </w:r>
            <w:bookmarkEnd w:id="847"/>
            <w:bookmarkEnd w:id="848"/>
            <w:bookmarkEnd w:id="849"/>
            <w:bookmarkEnd w:id="85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3272C" w:rsidRDefault="0083272C"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83272C" w:rsidRDefault="0083272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83272C" w:rsidRDefault="0083272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3272C" w:rsidRDefault="008327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3272C" w:rsidRDefault="0083272C" w:rsidP="00C05A53">
            <w:pPr>
              <w:pStyle w:val="ProductList-OfferingBody"/>
              <w:ind w:left="-113"/>
              <w:jc w:val="center"/>
            </w:pPr>
            <w:r>
              <w:t>5</w:t>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Pr="006D3B1D" w:rsidRDefault="0083272C"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5" w:type="dxa"/>
            <w:shd w:val="clear" w:color="auto" w:fill="BFBFBF" w:themeFill="background1" w:themeFillShade="BF"/>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c>
          <w:tcPr>
            <w:tcW w:w="595" w:type="dxa"/>
            <w:shd w:val="clear" w:color="auto" w:fill="70AD47" w:themeFill="accent6"/>
            <w:vAlign w:val="center"/>
          </w:tcPr>
          <w:p w:rsidR="0083272C" w:rsidRDefault="0083272C" w:rsidP="00C05A53">
            <w:pPr>
              <w:pStyle w:val="ProductList-OfferingBody"/>
              <w:ind w:left="-113"/>
              <w:jc w:val="center"/>
            </w:pPr>
          </w:p>
        </w:tc>
        <w:tc>
          <w:tcPr>
            <w:tcW w:w="596" w:type="dxa"/>
            <w:shd w:val="clear" w:color="auto" w:fill="BFBFBF" w:themeFill="background1" w:themeFillShade="BF"/>
            <w:vAlign w:val="center"/>
          </w:tcPr>
          <w:p w:rsidR="0083272C" w:rsidRDefault="0083272C" w:rsidP="00C05A53">
            <w:pPr>
              <w:pStyle w:val="ProductList-OfferingBody"/>
              <w:ind w:left="-113"/>
              <w:jc w:val="center"/>
            </w:pP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5"/>
        <w:gridCol w:w="2655"/>
        <w:gridCol w:w="3240"/>
      </w:tblGrid>
      <w:tr w:rsidR="00501CBA" w:rsidTr="00D454CE">
        <w:tc>
          <w:tcPr>
            <w:tcW w:w="4905" w:type="dxa"/>
          </w:tcPr>
          <w:p w:rsidR="00501CBA" w:rsidRDefault="00501CBA" w:rsidP="00501CBA">
            <w:pPr>
              <w:pStyle w:val="ProductList-Body"/>
              <w:spacing w:before="20" w:after="20"/>
            </w:pPr>
            <w:r>
              <w:t xml:space="preserve">Versione Precedente: </w:t>
            </w:r>
            <w:r>
              <w:rPr>
                <w:b/>
              </w:rPr>
              <w:t>Windows MultiPoint Server 2011</w:t>
            </w:r>
            <w:r>
              <w:t xml:space="preserve"> (3/11)</w:t>
            </w:r>
          </w:p>
        </w:tc>
        <w:tc>
          <w:tcPr>
            <w:tcW w:w="2655" w:type="dxa"/>
          </w:tcPr>
          <w:p w:rsidR="00501CBA" w:rsidRDefault="00501CBA" w:rsidP="00501CBA">
            <w:pPr>
              <w:pStyle w:val="ProductList-Body"/>
              <w:spacing w:before="20" w:after="20"/>
            </w:pPr>
            <w:r>
              <w:t xml:space="preserve">Pool di Prodotti: </w:t>
            </w:r>
            <w:r>
              <w:rPr>
                <w:b/>
              </w:rPr>
              <w:t>Server</w:t>
            </w:r>
          </w:p>
        </w:tc>
        <w:tc>
          <w:tcPr>
            <w:tcW w:w="3240" w:type="dxa"/>
          </w:tcPr>
          <w:p w:rsidR="00501CBA" w:rsidRDefault="004C7FF0" w:rsidP="00501CBA">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r>
    </w:tbl>
    <w:bookmarkStart w:id="851" w:name="_Toc378147652"/>
    <w:bookmarkStart w:id="852" w:name="_Toc378151554"/>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9708AE" w:rsidP="00B26BEF">
      <w:pPr>
        <w:pStyle w:val="ProductList-Offering2Heading"/>
        <w:outlineLvl w:val="2"/>
      </w:pPr>
      <w:r>
        <w:tab/>
      </w:r>
      <w:bookmarkStart w:id="853" w:name="_Toc379797282"/>
      <w:bookmarkStart w:id="854" w:name="_Toc380513307"/>
      <w:bookmarkStart w:id="855" w:name="_Toc380655355"/>
      <w:bookmarkStart w:id="856" w:name="_Toc402270686"/>
      <w:r>
        <w:t>Windows Server</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2516" w:rsidTr="00BA2516">
        <w:trPr>
          <w:tblHeader/>
        </w:trPr>
        <w:tc>
          <w:tcPr>
            <w:tcW w:w="3060" w:type="dxa"/>
            <w:tcBorders>
              <w:bottom w:val="nil"/>
            </w:tcBorders>
            <w:shd w:val="clear" w:color="auto" w:fill="00188F"/>
          </w:tcPr>
          <w:p w:rsidR="00BA2516" w:rsidRPr="00EE0836" w:rsidRDefault="00BA251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BA2516" w:rsidRPr="00C36D1F" w:rsidRDefault="00BA2516" w:rsidP="005119E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BA2516" w:rsidRPr="00E3447E" w:rsidRDefault="00BA2516"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BA2516" w:rsidTr="00BA2516">
        <w:tc>
          <w:tcPr>
            <w:tcW w:w="3060" w:type="dxa"/>
            <w:tcBorders>
              <w:top w:val="nil"/>
              <w:left w:val="nil"/>
              <w:bottom w:val="dashSmallGap" w:sz="4" w:space="0" w:color="BFBFBF" w:themeColor="background1" w:themeShade="BF"/>
              <w:right w:val="nil"/>
            </w:tcBorders>
          </w:tcPr>
          <w:p w:rsidR="00BA2516" w:rsidRDefault="00BA2516" w:rsidP="00A1418D">
            <w:pPr>
              <w:pStyle w:val="ProductList-Offering2"/>
            </w:pPr>
            <w:bookmarkStart w:id="857" w:name="_Toc379797283"/>
            <w:bookmarkStart w:id="858" w:name="_Toc380513308"/>
            <w:bookmarkStart w:id="859" w:name="_Toc380655356"/>
            <w:bookmarkStart w:id="860" w:name="_Toc402270687"/>
            <w:r>
              <w:t>CAL per Windows Server 2012 Active Directory Rights Management Services (Dispositivo e Utente)</w:t>
            </w:r>
            <w:bookmarkEnd w:id="857"/>
            <w:bookmarkEnd w:id="858"/>
            <w:bookmarkEnd w:id="859"/>
            <w:bookmarkEnd w:id="860"/>
            <w:r>
              <w:fldChar w:fldCharType="begin"/>
            </w:r>
            <w:r>
              <w:instrText>XE "CAL per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rsidR="00BA2516" w:rsidRDefault="00BA251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A2516" w:rsidRDefault="00BA2516"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A2516" w:rsidRDefault="00BA2516"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2516" w:rsidRDefault="00BA2516"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A2516" w:rsidRDefault="00BA2516" w:rsidP="005F068D">
            <w:pPr>
              <w:pStyle w:val="ProductList-OfferingBody"/>
              <w:ind w:left="-113"/>
              <w:jc w:val="center"/>
            </w:pPr>
            <w:r>
              <w:t>1</w:t>
            </w: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BFBFBF" w:themeFill="background1" w:themeFillShade="BF"/>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BA2516" w:rsidTr="00BA2516">
        <w:tc>
          <w:tcPr>
            <w:tcW w:w="3060" w:type="dxa"/>
            <w:tcBorders>
              <w:top w:val="nil"/>
              <w:left w:val="nil"/>
              <w:bottom w:val="dashSmallGap" w:sz="4" w:space="0" w:color="BFBFBF" w:themeColor="background1" w:themeShade="BF"/>
              <w:right w:val="nil"/>
            </w:tcBorders>
          </w:tcPr>
          <w:p w:rsidR="00BA2516" w:rsidRDefault="00BA2516" w:rsidP="00A1418D">
            <w:pPr>
              <w:pStyle w:val="ProductList-Offering2"/>
            </w:pPr>
            <w:bookmarkStart w:id="861" w:name="_Toc379797284"/>
            <w:bookmarkStart w:id="862" w:name="_Toc380513309"/>
            <w:bookmarkStart w:id="863" w:name="_Toc380655357"/>
            <w:bookmarkStart w:id="864" w:name="_Toc402270688"/>
            <w:r>
              <w:t xml:space="preserve">CAL per Windows Server 2012 </w:t>
            </w:r>
            <w:r w:rsidR="00D256D4">
              <w:br/>
            </w:r>
            <w:r>
              <w:t>(Dispositivo e Utente)</w:t>
            </w:r>
            <w:bookmarkEnd w:id="861"/>
            <w:bookmarkEnd w:id="862"/>
            <w:bookmarkEnd w:id="863"/>
            <w:bookmarkEnd w:id="864"/>
            <w:r>
              <w:fldChar w:fldCharType="begin"/>
            </w:r>
            <w:r>
              <w:instrText>XE "CAL per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BA2516" w:rsidRDefault="00BA251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2516" w:rsidRDefault="00BA25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A2516" w:rsidRDefault="00BA2516" w:rsidP="00C05A53">
            <w:pPr>
              <w:pStyle w:val="ProductList-OfferingBody"/>
              <w:ind w:left="-113"/>
              <w:jc w:val="center"/>
            </w:pPr>
            <w:r>
              <w:t>1</w:t>
            </w: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BFBFBF" w:themeFill="background1" w:themeFillShade="BF"/>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BFBFBF" w:themeFill="background1" w:themeFillShade="BF"/>
            <w:vAlign w:val="center"/>
          </w:tcPr>
          <w:p w:rsidR="00BA2516" w:rsidRDefault="00BA2516" w:rsidP="00C05A53">
            <w:pPr>
              <w:pStyle w:val="ProductList-OfferingBody"/>
              <w:ind w:left="-113"/>
              <w:jc w:val="center"/>
            </w:pPr>
          </w:p>
        </w:tc>
      </w:tr>
      <w:tr w:rsidR="00BA2516" w:rsidTr="00BA2516">
        <w:tc>
          <w:tcPr>
            <w:tcW w:w="3060" w:type="dxa"/>
            <w:tcBorders>
              <w:top w:val="nil"/>
              <w:left w:val="nil"/>
              <w:bottom w:val="dashSmallGap" w:sz="4" w:space="0" w:color="BFBFBF" w:themeColor="background1" w:themeShade="BF"/>
              <w:right w:val="nil"/>
            </w:tcBorders>
          </w:tcPr>
          <w:p w:rsidR="00BA2516" w:rsidRDefault="00BA2516" w:rsidP="00A1418D">
            <w:pPr>
              <w:pStyle w:val="ProductList-Offering2"/>
            </w:pPr>
            <w:bookmarkStart w:id="865" w:name="_Toc379797285"/>
            <w:bookmarkStart w:id="866" w:name="_Toc380513310"/>
            <w:bookmarkStart w:id="867" w:name="_Toc380655358"/>
            <w:bookmarkStart w:id="868" w:name="_Toc402270689"/>
            <w:r>
              <w:t>CAL per Servizi Desktop Remoto Windows Server 2012 (Dispositivo e Utente)</w:t>
            </w:r>
            <w:bookmarkEnd w:id="865"/>
            <w:bookmarkEnd w:id="866"/>
            <w:bookmarkEnd w:id="867"/>
            <w:bookmarkEnd w:id="868"/>
            <w:r>
              <w:fldChar w:fldCharType="begin"/>
            </w:r>
            <w: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BA2516" w:rsidRDefault="00BA251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2516" w:rsidRDefault="00BA25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A2516" w:rsidRDefault="00BA2516" w:rsidP="00C05A53">
            <w:pPr>
              <w:pStyle w:val="ProductList-OfferingBody"/>
              <w:ind w:left="-113"/>
              <w:jc w:val="center"/>
            </w:pPr>
            <w:r>
              <w:t>1</w:t>
            </w:r>
          </w:p>
        </w:tc>
        <w:tc>
          <w:tcPr>
            <w:tcW w:w="596" w:type="dxa"/>
            <w:shd w:val="clear" w:color="auto" w:fill="70AD47" w:themeFill="accent6"/>
            <w:vAlign w:val="center"/>
          </w:tcPr>
          <w:p w:rsidR="00BA2516" w:rsidRDefault="00BA2516" w:rsidP="005119EF">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t>,</w:t>
            </w: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BFBFBF" w:themeFill="background1" w:themeFillShade="BF"/>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BA2516" w:rsidTr="00BA2516">
        <w:tc>
          <w:tcPr>
            <w:tcW w:w="3060" w:type="dxa"/>
            <w:tcBorders>
              <w:top w:val="nil"/>
              <w:left w:val="nil"/>
              <w:bottom w:val="dashSmallGap" w:sz="4" w:space="0" w:color="BFBFBF" w:themeColor="background1" w:themeShade="BF"/>
              <w:right w:val="nil"/>
            </w:tcBorders>
          </w:tcPr>
          <w:p w:rsidR="00BA2516" w:rsidRPr="00C00FA3" w:rsidRDefault="00BA2516" w:rsidP="00A1418D">
            <w:pPr>
              <w:pStyle w:val="ProductList-Offering2"/>
              <w:rPr>
                <w:lang w:val="en-US"/>
              </w:rPr>
            </w:pPr>
            <w:bookmarkStart w:id="869" w:name="_Toc379797286"/>
            <w:bookmarkStart w:id="870" w:name="_Toc380513311"/>
            <w:bookmarkStart w:id="871" w:name="_Toc380655359"/>
            <w:bookmarkStart w:id="872" w:name="_Toc402270690"/>
            <w:r w:rsidRPr="00C00FA3">
              <w:rPr>
                <w:lang w:val="en-US"/>
              </w:rPr>
              <w:t>External Connector per Servizi Desktop Remoto Windows Server 2012</w:t>
            </w:r>
            <w:bookmarkEnd w:id="869"/>
            <w:bookmarkEnd w:id="870"/>
            <w:bookmarkEnd w:id="871"/>
            <w:bookmarkEnd w:id="872"/>
            <w:r>
              <w:fldChar w:fldCharType="begin"/>
            </w:r>
            <w:r w:rsidRPr="00C00FA3">
              <w:rPr>
                <w:lang w:val="en-US"/>
              </w:rP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BA2516" w:rsidRDefault="00BA251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2516" w:rsidRDefault="00BA251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A2516" w:rsidRDefault="00BA2516" w:rsidP="00C05A53">
            <w:pPr>
              <w:pStyle w:val="ProductList-OfferingBody"/>
              <w:ind w:left="-113"/>
              <w:jc w:val="center"/>
            </w:pPr>
            <w:r>
              <w:t>75</w:t>
            </w: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BA2516" w:rsidTr="00BA2516">
        <w:tc>
          <w:tcPr>
            <w:tcW w:w="3060" w:type="dxa"/>
            <w:tcBorders>
              <w:top w:val="nil"/>
              <w:left w:val="nil"/>
              <w:bottom w:val="dashSmallGap" w:sz="4" w:space="0" w:color="BFBFBF" w:themeColor="background1" w:themeShade="BF"/>
              <w:right w:val="nil"/>
            </w:tcBorders>
          </w:tcPr>
          <w:p w:rsidR="00BA2516" w:rsidRDefault="00BA2516" w:rsidP="00A1418D">
            <w:pPr>
              <w:pStyle w:val="ProductList-Offering2"/>
            </w:pPr>
            <w:bookmarkStart w:id="873" w:name="_Toc379797287"/>
            <w:bookmarkStart w:id="874" w:name="_Toc380513312"/>
            <w:bookmarkStart w:id="875" w:name="_Toc380655360"/>
            <w:bookmarkStart w:id="876" w:name="_Toc402270691"/>
            <w:r>
              <w:t>Windows Server 2012 R2 Datacenter</w:t>
            </w:r>
            <w:bookmarkEnd w:id="873"/>
            <w:bookmarkEnd w:id="874"/>
            <w:bookmarkEnd w:id="875"/>
            <w:bookmarkEnd w:id="87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A2516" w:rsidRDefault="00BA2516"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BA2516" w:rsidRDefault="00BA2516"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2516" w:rsidRDefault="00BA2516"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A2516" w:rsidRDefault="00BA2516" w:rsidP="005F068D">
            <w:pPr>
              <w:pStyle w:val="ProductList-OfferingBody"/>
              <w:ind w:left="-113"/>
              <w:jc w:val="center"/>
            </w:pPr>
            <w:r>
              <w:t>75</w:t>
            </w: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Default="00BA2516" w:rsidP="005119EF">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BA2516" w:rsidTr="00BA2516">
        <w:tc>
          <w:tcPr>
            <w:tcW w:w="3060" w:type="dxa"/>
            <w:tcBorders>
              <w:top w:val="nil"/>
              <w:left w:val="nil"/>
              <w:bottom w:val="dashSmallGap" w:sz="4" w:space="0" w:color="BFBFBF" w:themeColor="background1" w:themeShade="BF"/>
              <w:right w:val="nil"/>
            </w:tcBorders>
          </w:tcPr>
          <w:p w:rsidR="00BA2516" w:rsidRDefault="00BA2516" w:rsidP="00A1418D">
            <w:pPr>
              <w:pStyle w:val="ProductList-Offering2"/>
            </w:pPr>
            <w:bookmarkStart w:id="877" w:name="_Toc379797288"/>
            <w:bookmarkStart w:id="878" w:name="_Toc380513313"/>
            <w:bookmarkStart w:id="879" w:name="_Toc380655361"/>
            <w:bookmarkStart w:id="880" w:name="_Toc402270692"/>
            <w:r>
              <w:t>Windows Server 2012 R2 Essentials</w:t>
            </w:r>
            <w:bookmarkEnd w:id="877"/>
            <w:bookmarkEnd w:id="878"/>
            <w:bookmarkEnd w:id="879"/>
            <w:bookmarkEnd w:id="88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2516" w:rsidRDefault="00BA251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A2516" w:rsidRDefault="00BA2516" w:rsidP="00C05A53">
            <w:pPr>
              <w:pStyle w:val="ProductList-OfferingBody"/>
              <w:ind w:left="-113"/>
              <w:jc w:val="center"/>
            </w:pPr>
            <w:r>
              <w:t>5</w:t>
            </w: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BFBFBF" w:themeFill="background1" w:themeFillShade="BF"/>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BFBFBF" w:themeFill="background1" w:themeFillShade="BF"/>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BFBFBF" w:themeFill="background1" w:themeFillShade="BF"/>
            <w:vAlign w:val="center"/>
          </w:tcPr>
          <w:p w:rsidR="00BA2516" w:rsidRDefault="00BA2516" w:rsidP="00C05A53">
            <w:pPr>
              <w:pStyle w:val="ProductList-OfferingBody"/>
              <w:ind w:left="-113"/>
              <w:jc w:val="center"/>
            </w:pPr>
          </w:p>
        </w:tc>
        <w:tc>
          <w:tcPr>
            <w:tcW w:w="596" w:type="dxa"/>
            <w:shd w:val="clear" w:color="auto" w:fill="BFBFBF" w:themeFill="background1" w:themeFillShade="BF"/>
            <w:vAlign w:val="center"/>
          </w:tcPr>
          <w:p w:rsidR="00BA2516" w:rsidRDefault="00BA2516" w:rsidP="00C05A53">
            <w:pPr>
              <w:pStyle w:val="ProductList-OfferingBody"/>
              <w:ind w:left="-113"/>
              <w:jc w:val="center"/>
            </w:pPr>
          </w:p>
        </w:tc>
      </w:tr>
      <w:tr w:rsidR="00BA2516" w:rsidTr="00BA2516">
        <w:tc>
          <w:tcPr>
            <w:tcW w:w="3060" w:type="dxa"/>
            <w:tcBorders>
              <w:top w:val="nil"/>
              <w:left w:val="nil"/>
              <w:bottom w:val="dashSmallGap" w:sz="4" w:space="0" w:color="BFBFBF" w:themeColor="background1" w:themeShade="BF"/>
              <w:right w:val="nil"/>
            </w:tcBorders>
          </w:tcPr>
          <w:p w:rsidR="00BA2516" w:rsidRDefault="00BA2516" w:rsidP="00A1418D">
            <w:pPr>
              <w:pStyle w:val="ProductList-Offering2"/>
            </w:pPr>
            <w:bookmarkStart w:id="881" w:name="_Toc379797289"/>
            <w:bookmarkStart w:id="882" w:name="_Toc380513314"/>
            <w:bookmarkStart w:id="883" w:name="_Toc380655362"/>
            <w:bookmarkStart w:id="884" w:name="_Toc402270693"/>
            <w:r>
              <w:t>Windows Server 2012 R2 Standard</w:t>
            </w:r>
            <w:bookmarkEnd w:id="881"/>
            <w:bookmarkEnd w:id="882"/>
            <w:bookmarkEnd w:id="883"/>
            <w:bookmarkEnd w:id="88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2516" w:rsidRDefault="00BA251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A2516" w:rsidRDefault="00BA2516" w:rsidP="00C05A53">
            <w:pPr>
              <w:pStyle w:val="ProductList-OfferingBody"/>
              <w:ind w:left="-113"/>
              <w:jc w:val="center"/>
            </w:pPr>
            <w:r>
              <w:t>15</w:t>
            </w: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BFBFBF" w:themeFill="background1" w:themeFillShade="BF"/>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Default="00BA2516" w:rsidP="005119EF">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BA2516" w:rsidTr="00BA2516">
        <w:tc>
          <w:tcPr>
            <w:tcW w:w="3060" w:type="dxa"/>
            <w:tcBorders>
              <w:top w:val="dashSmallGap" w:sz="4" w:space="0" w:color="BFBFBF" w:themeColor="background1" w:themeShade="BF"/>
              <w:left w:val="nil"/>
              <w:bottom w:val="dashSmallGap" w:sz="4" w:space="0" w:color="BFBFBF" w:themeColor="background1" w:themeShade="BF"/>
              <w:right w:val="nil"/>
            </w:tcBorders>
          </w:tcPr>
          <w:p w:rsidR="00BA2516" w:rsidRPr="00AD0B70" w:rsidRDefault="00BA2516" w:rsidP="00A1418D">
            <w:pPr>
              <w:pStyle w:val="ProductList-Offering2"/>
              <w:rPr>
                <w:lang w:val="en-US"/>
              </w:rPr>
            </w:pPr>
            <w:bookmarkStart w:id="885" w:name="_Toc379797290"/>
            <w:bookmarkStart w:id="886" w:name="_Toc380513315"/>
            <w:bookmarkStart w:id="887" w:name="_Toc380655363"/>
            <w:bookmarkStart w:id="888" w:name="_Toc402270694"/>
            <w:r w:rsidRPr="00AD0B70">
              <w:rPr>
                <w:lang w:val="en-US"/>
              </w:rPr>
              <w:t>External Connector per Windows Server 2012 Active Directory Rights Management Services</w:t>
            </w:r>
            <w:bookmarkEnd w:id="885"/>
            <w:bookmarkEnd w:id="886"/>
            <w:bookmarkEnd w:id="887"/>
            <w:bookmarkEnd w:id="888"/>
            <w:r>
              <w:fldChar w:fldCharType="begin"/>
            </w:r>
            <w:r w:rsidRPr="00AD0B70">
              <w:rPr>
                <w:lang w:val="en-US"/>
              </w:rP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2516" w:rsidRDefault="00BA251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2516" w:rsidRDefault="00BA251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2516" w:rsidRDefault="00BA251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A2516" w:rsidRDefault="00BA2516" w:rsidP="00C05A53">
            <w:pPr>
              <w:pStyle w:val="ProductList-OfferingBody"/>
              <w:ind w:left="-113"/>
              <w:jc w:val="center"/>
            </w:pPr>
            <w:r>
              <w:t>125</w:t>
            </w: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BA2516" w:rsidTr="00BA2516">
        <w:tc>
          <w:tcPr>
            <w:tcW w:w="3060" w:type="dxa"/>
            <w:tcBorders>
              <w:top w:val="dashSmallGap" w:sz="4" w:space="0" w:color="BFBFBF" w:themeColor="background1" w:themeShade="BF"/>
              <w:left w:val="nil"/>
              <w:bottom w:val="nil"/>
              <w:right w:val="nil"/>
            </w:tcBorders>
          </w:tcPr>
          <w:p w:rsidR="00BA2516" w:rsidRPr="00AD0B70" w:rsidRDefault="00BA2516" w:rsidP="00A1418D">
            <w:pPr>
              <w:pStyle w:val="ProductList-Offering2"/>
              <w:rPr>
                <w:lang w:val="en-US"/>
              </w:rPr>
            </w:pPr>
            <w:bookmarkStart w:id="889" w:name="_Toc379797291"/>
            <w:bookmarkStart w:id="890" w:name="_Toc380513316"/>
            <w:bookmarkStart w:id="891" w:name="_Toc380655364"/>
            <w:bookmarkStart w:id="892" w:name="_Toc402270695"/>
            <w:r w:rsidRPr="00AD0B70">
              <w:rPr>
                <w:lang w:val="en-US"/>
              </w:rPr>
              <w:t>External Connector per Windows Server 2012</w:t>
            </w:r>
            <w:bookmarkEnd w:id="889"/>
            <w:bookmarkEnd w:id="890"/>
            <w:bookmarkEnd w:id="891"/>
            <w:bookmarkEnd w:id="892"/>
            <w:r>
              <w:fldChar w:fldCharType="begin"/>
            </w:r>
            <w:r w:rsidRPr="00AD0B70">
              <w:rPr>
                <w:lang w:val="en-US"/>
              </w:rP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BA2516" w:rsidRDefault="00BA251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BA2516" w:rsidRDefault="00BA251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A2516" w:rsidRDefault="00BA251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2516" w:rsidRDefault="00BA251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A2516" w:rsidRDefault="00BA2516" w:rsidP="00C05A53">
            <w:pPr>
              <w:pStyle w:val="ProductList-OfferingBody"/>
              <w:ind w:left="-113"/>
              <w:jc w:val="center"/>
            </w:pPr>
            <w:r>
              <w:t>25</w:t>
            </w: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Default="00BA2516" w:rsidP="00C05A53">
            <w:pPr>
              <w:pStyle w:val="ProductList-OfferingBody"/>
              <w:ind w:left="-113"/>
              <w:jc w:val="center"/>
            </w:pPr>
          </w:p>
        </w:tc>
        <w:tc>
          <w:tcPr>
            <w:tcW w:w="595"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BA2516" w:rsidRPr="00B74A55" w:rsidRDefault="00BA2516" w:rsidP="005119EF">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rsidR="00BA2516" w:rsidRDefault="00BA2516" w:rsidP="00C05A53">
            <w:pPr>
              <w:pStyle w:val="ProductList-OfferingBody"/>
              <w:ind w:left="-113"/>
              <w:jc w:val="center"/>
            </w:pPr>
          </w:p>
        </w:tc>
        <w:tc>
          <w:tcPr>
            <w:tcW w:w="596" w:type="dxa"/>
            <w:shd w:val="clear" w:color="auto" w:fill="70AD47" w:themeFill="accent6"/>
            <w:vAlign w:val="center"/>
          </w:tcPr>
          <w:p w:rsidR="00BA2516" w:rsidRPr="006D3B1D" w:rsidRDefault="00BA2516"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177"/>
        <w:gridCol w:w="3573"/>
      </w:tblGrid>
      <w:tr w:rsidR="00AE12F3" w:rsidTr="004311F5">
        <w:tc>
          <w:tcPr>
            <w:tcW w:w="4050" w:type="dxa"/>
          </w:tcPr>
          <w:p w:rsidR="00AE12F3" w:rsidRPr="00AD0B70" w:rsidRDefault="00AE12F3" w:rsidP="00AE12F3">
            <w:pPr>
              <w:pStyle w:val="ProductList-Body"/>
              <w:spacing w:before="20" w:after="20"/>
              <w:rPr>
                <w:lang w:val="en-US"/>
              </w:rPr>
            </w:pPr>
            <w:r w:rsidRPr="00AD0B70">
              <w:rPr>
                <w:lang w:val="en-US"/>
              </w:rPr>
              <w:t xml:space="preserve">Versione Precedente: </w:t>
            </w:r>
            <w:r w:rsidRPr="00AD0B70">
              <w:rPr>
                <w:b/>
                <w:lang w:val="en-US"/>
              </w:rPr>
              <w:t>Windows Server 2012</w:t>
            </w:r>
            <w:r w:rsidRPr="00AD0B70">
              <w:rPr>
                <w:lang w:val="en-US"/>
              </w:rPr>
              <w:t xml:space="preserve"> (8/12)</w:t>
            </w:r>
          </w:p>
          <w:p w:rsidR="00A93B06" w:rsidRPr="00AD0B70" w:rsidRDefault="00A93B06" w:rsidP="00AE12F3">
            <w:pPr>
              <w:pStyle w:val="ProductList-Body"/>
              <w:spacing w:before="20" w:after="20"/>
              <w:rPr>
                <w:lang w:val="en-US"/>
              </w:rPr>
            </w:pPr>
            <w:r w:rsidRPr="00AD0B70">
              <w:rPr>
                <w:b/>
                <w:lang w:val="en-US"/>
              </w:rPr>
              <w:t>Windows Server</w:t>
            </w:r>
            <w:r w:rsidRPr="00AD0B70">
              <w:rPr>
                <w:lang w:val="en-US"/>
              </w:rPr>
              <w:t xml:space="preserve"> 2008 (3/08 ) per CAL ed External Connector</w:t>
            </w:r>
          </w:p>
        </w:tc>
        <w:tc>
          <w:tcPr>
            <w:tcW w:w="3177" w:type="dxa"/>
          </w:tcPr>
          <w:p w:rsidR="00AE12F3" w:rsidRDefault="00AE12F3" w:rsidP="00AE12F3">
            <w:pPr>
              <w:pStyle w:val="ProductList-Body"/>
              <w:spacing w:before="20" w:after="20"/>
              <w:rPr>
                <w:b/>
              </w:rPr>
            </w:pPr>
            <w:r>
              <w:t xml:space="preserve">Pool di Prodotti: </w:t>
            </w:r>
            <w:r>
              <w:rPr>
                <w:b/>
              </w:rPr>
              <w:t>Server</w:t>
            </w:r>
          </w:p>
          <w:p w:rsidR="0083500E" w:rsidRDefault="004C7FF0" w:rsidP="00AE12F3">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73" w:type="dxa"/>
          </w:tcPr>
          <w:p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9D48DC" w:rsidRDefault="009D48DC" w:rsidP="00861030">
      <w:pPr>
        <w:pStyle w:val="ProductList-Body"/>
      </w:pPr>
      <w:r>
        <w:t>Le società in possesso della copertura SA per i Prodotti qui indicati in data 1° settembre 2012 (tutti tranne le edizioni Small Business Server), 31</w:t>
      </w:r>
      <w:r w:rsidR="00861030">
        <w:t> </w:t>
      </w:r>
      <w:r>
        <w:t>luglio 2012 (Small Business Server, edizioni Premium e Standard) e 1° novembre 2012 (Small Business Server, edizioni Essentials) potranno essere idonee a eseguire l</w:t>
      </w:r>
      <w:r w:rsidR="00431369">
        <w:t>’</w:t>
      </w:r>
      <w:r>
        <w:t>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w:t>
      </w:r>
      <w:r w:rsidR="00431369">
        <w:t>’</w:t>
      </w:r>
      <w:r>
        <w:t xml:space="preserve">indirizzo </w:t>
      </w:r>
      <w:hyperlink r:id="rId44" w:history="1">
        <w:r>
          <w:rPr>
            <w:rStyle w:val="Hyperlink"/>
          </w:rPr>
          <w:t>http://go.microsoft.com/?linkid=9839207</w:t>
        </w:r>
      </w:hyperlink>
      <w: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AD0B70" w:rsidRDefault="009D48DC" w:rsidP="00026DDE">
      <w:pPr>
        <w:pStyle w:val="ProductList-Body"/>
        <w:numPr>
          <w:ilvl w:val="0"/>
          <w:numId w:val="10"/>
        </w:numPr>
        <w:ind w:left="450" w:hanging="270"/>
        <w:rPr>
          <w:lang w:val="en-US"/>
        </w:rPr>
      </w:pPr>
      <w:r w:rsidRPr="00AD0B70">
        <w:rPr>
          <w:lang w:val="en-US"/>
        </w:rPr>
        <w:t>Windows HPC Server 2008 R2 Suite</w:t>
      </w:r>
      <w:r>
        <w:fldChar w:fldCharType="begin"/>
      </w:r>
      <w:r w:rsidRPr="00AD0B70">
        <w:rPr>
          <w:lang w:val="en-US"/>
        </w:rPr>
        <w:instrText>XE "Windows HPC Server 2008 R2 Suite"</w:instrText>
      </w:r>
      <w:r>
        <w:fldChar w:fldCharType="end"/>
      </w:r>
      <w:r w:rsidRPr="00AD0B70">
        <w:rPr>
          <w:vertAlign w:val="superscript"/>
          <w:lang w:val="en-US"/>
        </w:rPr>
        <w:t>2</w:t>
      </w:r>
    </w:p>
    <w:p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AD0B70" w:rsidRDefault="009D48DC" w:rsidP="00026DDE">
      <w:pPr>
        <w:pStyle w:val="ProductList-Body"/>
        <w:numPr>
          <w:ilvl w:val="0"/>
          <w:numId w:val="10"/>
        </w:numPr>
        <w:ind w:left="450" w:hanging="270"/>
        <w:rPr>
          <w:lang w:val="en-US"/>
        </w:rPr>
      </w:pPr>
      <w:r w:rsidRPr="00AD0B70">
        <w:rPr>
          <w:lang w:val="en-US"/>
        </w:rPr>
        <w:t>Premium Add-on e Add-on CAL Suite</w:t>
      </w:r>
      <w:r w:rsidRPr="00AD0B70">
        <w:rPr>
          <w:vertAlign w:val="superscript"/>
          <w:lang w:val="en-US"/>
        </w:rPr>
        <w:t>2</w:t>
      </w:r>
      <w:r w:rsidRPr="00AD0B70">
        <w:rPr>
          <w:lang w:val="en-US"/>
        </w:rPr>
        <w:t xml:space="preserve"> per Windows Small Business Server 2011</w:t>
      </w:r>
      <w:r>
        <w:fldChar w:fldCharType="begin"/>
      </w:r>
      <w:r w:rsidRPr="00AD0B70">
        <w:rPr>
          <w:lang w:val="en-US"/>
        </w:rPr>
        <w:instrText>XE "Windows Small Business Server 2011"</w:instrText>
      </w:r>
      <w:r>
        <w:fldChar w:fldCharType="end"/>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F1020D" w:rsidRDefault="009D48DC" w:rsidP="00026DDE">
      <w:pPr>
        <w:pStyle w:val="ProductList-Body"/>
        <w:numPr>
          <w:ilvl w:val="0"/>
          <w:numId w:val="10"/>
        </w:numPr>
        <w:ind w:left="450" w:hanging="270"/>
        <w:rPr>
          <w:lang w:val="en-US"/>
        </w:rPr>
      </w:pPr>
      <w:r w:rsidRPr="00AD0B70">
        <w:rPr>
          <w:lang w:val="en-US"/>
        </w:rPr>
        <w:t>CAL Suite per Windows Small Business Server 2011</w:t>
      </w:r>
      <w:r>
        <w:fldChar w:fldCharType="begin"/>
      </w:r>
      <w:r w:rsidRPr="00AD0B70">
        <w:rPr>
          <w:lang w:val="en-US"/>
        </w:rPr>
        <w:instrText>XE "Windows Small Business Server 2011"</w:instrText>
      </w:r>
      <w:r>
        <w:fldChar w:fldCharType="end"/>
      </w:r>
      <w:r w:rsidRPr="00AD0B70">
        <w:rPr>
          <w:vertAlign w:val="superscript"/>
          <w:lang w:val="en-US"/>
        </w:rPr>
        <w:t>2</w:t>
      </w:r>
      <w:r w:rsidRPr="00AD0B70">
        <w:rPr>
          <w:lang w:val="en-US"/>
        </w:rPr>
        <w:t xml:space="preserve"> </w:t>
      </w:r>
    </w:p>
    <w:p w:rsidR="00782C7B" w:rsidRPr="00AD0B70" w:rsidRDefault="009D48DC" w:rsidP="00026DDE">
      <w:pPr>
        <w:pStyle w:val="ProductList-Body"/>
        <w:numPr>
          <w:ilvl w:val="0"/>
          <w:numId w:val="10"/>
        </w:numPr>
        <w:ind w:left="450" w:hanging="270"/>
        <w:rPr>
          <w:lang w:val="en-US"/>
        </w:rPr>
      </w:pPr>
      <w:r w:rsidRPr="00AD0B70">
        <w:rPr>
          <w:lang w:val="en-US"/>
        </w:rPr>
        <w:t>Windows Web Server 2008 R2</w:t>
      </w:r>
      <w:r w:rsidRPr="00AD0B70">
        <w:rPr>
          <w:vertAlign w:val="superscript"/>
          <w:lang w:val="en-US"/>
        </w:rPr>
        <w:t>2</w:t>
      </w:r>
    </w:p>
    <w:bookmarkStart w:id="893" w:name="_Toc378147653"/>
    <w:bookmarkStart w:id="894" w:name="_Toc378151555"/>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9708AE" w:rsidP="00B26BEF">
      <w:pPr>
        <w:pStyle w:val="ProductList-Offering2Heading"/>
        <w:outlineLvl w:val="2"/>
      </w:pPr>
      <w:r>
        <w:tab/>
      </w:r>
      <w:bookmarkStart w:id="895" w:name="_Toc379797292"/>
      <w:bookmarkStart w:id="896" w:name="_Toc380513317"/>
      <w:bookmarkStart w:id="897" w:name="_Toc380655365"/>
      <w:bookmarkStart w:id="898" w:name="_Toc402270696"/>
      <w: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E4AD7" w:rsidTr="003D209D">
        <w:trPr>
          <w:tblHeader/>
        </w:trPr>
        <w:tc>
          <w:tcPr>
            <w:tcW w:w="3060" w:type="dxa"/>
            <w:tcBorders>
              <w:bottom w:val="nil"/>
            </w:tcBorders>
            <w:shd w:val="clear" w:color="auto" w:fill="00188F"/>
          </w:tcPr>
          <w:p w:rsidR="00EE4AD7" w:rsidRPr="00EE0836" w:rsidRDefault="00EE4AD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EE4AD7" w:rsidRPr="00C36D1F" w:rsidRDefault="00EE4AD7" w:rsidP="005119E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EE4AD7" w:rsidRPr="00E3447E" w:rsidRDefault="00EE4AD7" w:rsidP="005119E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3D209D" w:rsidTr="003D209D">
        <w:tc>
          <w:tcPr>
            <w:tcW w:w="3060" w:type="dxa"/>
            <w:tcBorders>
              <w:top w:val="nil"/>
              <w:left w:val="nil"/>
              <w:bottom w:val="dashSmallGap" w:sz="4" w:space="0" w:color="BFBFBF" w:themeColor="background1" w:themeShade="BF"/>
              <w:right w:val="nil"/>
            </w:tcBorders>
          </w:tcPr>
          <w:p w:rsidR="003D209D" w:rsidRPr="00AD0B70" w:rsidRDefault="003D209D" w:rsidP="00CA02B3">
            <w:pPr>
              <w:pStyle w:val="ProductList-Offering2"/>
              <w:rPr>
                <w:lang w:val="en-US"/>
              </w:rPr>
            </w:pPr>
            <w:bookmarkStart w:id="899" w:name="_Toc379797293"/>
            <w:bookmarkStart w:id="900" w:name="_Toc380513318"/>
            <w:bookmarkStart w:id="901" w:name="_Toc380655366"/>
            <w:bookmarkStart w:id="902" w:name="_Toc402270697"/>
            <w:r w:rsidRPr="00AD0B70">
              <w:rPr>
                <w:lang w:val="en-US"/>
              </w:rPr>
              <w:t>CAL Suite per Windows Small Business Server</w:t>
            </w:r>
            <w:r w:rsidR="00CA02B3">
              <w:rPr>
                <w:lang w:val="en-US"/>
              </w:rPr>
              <w:t> </w:t>
            </w:r>
            <w:r w:rsidRPr="00AD0B70">
              <w:rPr>
                <w:lang w:val="en-US"/>
              </w:rPr>
              <w:t>2011</w:t>
            </w:r>
            <w:r>
              <w:fldChar w:fldCharType="begin"/>
            </w:r>
            <w:r w:rsidRPr="00AD0B70">
              <w:rPr>
                <w:lang w:val="en-US"/>
              </w:rPr>
              <w:instrText>XE "Windows Small Business Server 2011"</w:instrText>
            </w:r>
            <w:r>
              <w:fldChar w:fldCharType="end"/>
            </w:r>
            <w:r>
              <w:fldChar w:fldCharType="begin"/>
            </w:r>
            <w:r w:rsidRPr="00AD0B70">
              <w:rPr>
                <w:lang w:val="en-US"/>
              </w:rPr>
              <w:instrText>XE "CAL Suite per Windows Small Business Server 2011"</w:instrText>
            </w:r>
            <w:r>
              <w:fldChar w:fldCharType="end"/>
            </w:r>
            <w:r w:rsidRPr="00AD0B70">
              <w:rPr>
                <w:lang w:val="en-US"/>
              </w:rPr>
              <w:t xml:space="preserve"> (1 client)</w:t>
            </w:r>
            <w:bookmarkEnd w:id="899"/>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D209D" w:rsidRDefault="003D20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D209D" w:rsidRDefault="003D209D" w:rsidP="00C05A53">
            <w:pPr>
              <w:pStyle w:val="ProductList-OfferingBody"/>
              <w:ind w:left="-113"/>
              <w:jc w:val="center"/>
            </w:pPr>
            <w:r>
              <w:t>1</w:t>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B74A55" w:rsidRDefault="003D209D" w:rsidP="005119EF">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Default="003D209D" w:rsidP="00C05A53">
            <w:pPr>
              <w:pStyle w:val="ProductList-OfferingBody"/>
              <w:ind w:left="-113"/>
              <w:jc w:val="center"/>
            </w:pP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70AD47" w:themeFill="accent6"/>
            <w:vAlign w:val="center"/>
          </w:tcPr>
          <w:p w:rsidR="003D209D" w:rsidRPr="007D7961" w:rsidRDefault="003D209D" w:rsidP="005119EF">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r>
      <w:tr w:rsidR="003D209D" w:rsidTr="003D209D">
        <w:tc>
          <w:tcPr>
            <w:tcW w:w="3060" w:type="dxa"/>
            <w:tcBorders>
              <w:top w:val="nil"/>
              <w:left w:val="nil"/>
              <w:bottom w:val="dashSmallGap" w:sz="4" w:space="0" w:color="BFBFBF" w:themeColor="background1" w:themeShade="BF"/>
              <w:right w:val="nil"/>
            </w:tcBorders>
          </w:tcPr>
          <w:p w:rsidR="003D209D" w:rsidRPr="00AD0B70" w:rsidRDefault="003D209D" w:rsidP="00CA02B3">
            <w:pPr>
              <w:pStyle w:val="ProductList-Offering2"/>
              <w:rPr>
                <w:lang w:val="en-US"/>
              </w:rPr>
            </w:pPr>
            <w:bookmarkStart w:id="903" w:name="_Toc379797294"/>
            <w:bookmarkStart w:id="904" w:name="_Toc380513319"/>
            <w:bookmarkStart w:id="905" w:name="_Toc380655367"/>
            <w:bookmarkStart w:id="906" w:name="_Toc402270698"/>
            <w:r w:rsidRPr="00AD0B70">
              <w:rPr>
                <w:lang w:val="en-US"/>
              </w:rPr>
              <w:t>CAL Suite per Windows Small Business Server</w:t>
            </w:r>
            <w:r w:rsidR="00CA02B3">
              <w:rPr>
                <w:lang w:val="en-US"/>
              </w:rPr>
              <w:t> </w:t>
            </w:r>
            <w:r w:rsidRPr="00AD0B70">
              <w:rPr>
                <w:lang w:val="en-US"/>
              </w:rPr>
              <w:t>2011</w:t>
            </w:r>
            <w:r>
              <w:fldChar w:fldCharType="begin"/>
            </w:r>
            <w:r w:rsidRPr="00AD0B70">
              <w:rPr>
                <w:lang w:val="en-US"/>
              </w:rPr>
              <w:instrText>XE "Windows Small Business Server 2011"</w:instrText>
            </w:r>
            <w:r>
              <w:fldChar w:fldCharType="end"/>
            </w:r>
            <w:r>
              <w:fldChar w:fldCharType="begin"/>
            </w:r>
            <w:r w:rsidRPr="00AD0B70">
              <w:rPr>
                <w:lang w:val="en-US"/>
              </w:rPr>
              <w:instrText>XE "CAL Suite per Windows Small Business Server 2011"</w:instrText>
            </w:r>
            <w:r>
              <w:fldChar w:fldCharType="end"/>
            </w:r>
            <w:r w:rsidRPr="00AD0B70">
              <w:rPr>
                <w:lang w:val="en-US"/>
              </w:rPr>
              <w:t xml:space="preserve"> (5 client)</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D209D" w:rsidRDefault="003D20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D209D" w:rsidRDefault="003D209D" w:rsidP="00C05A53">
            <w:pPr>
              <w:pStyle w:val="ProductList-OfferingBody"/>
              <w:ind w:left="-113"/>
              <w:jc w:val="center"/>
            </w:pPr>
            <w:r>
              <w:t>5</w:t>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6D3B1D" w:rsidRDefault="003D209D"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B74A55" w:rsidRDefault="003D209D"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3D209D" w:rsidRPr="007D7961" w:rsidRDefault="003D209D" w:rsidP="005119EF">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r>
      <w:tr w:rsidR="003D209D" w:rsidTr="003D209D">
        <w:tc>
          <w:tcPr>
            <w:tcW w:w="3060" w:type="dxa"/>
            <w:tcBorders>
              <w:top w:val="nil"/>
              <w:left w:val="nil"/>
              <w:bottom w:val="dashSmallGap" w:sz="4" w:space="0" w:color="BFBFBF" w:themeColor="background1" w:themeShade="BF"/>
              <w:right w:val="nil"/>
            </w:tcBorders>
          </w:tcPr>
          <w:p w:rsidR="003D209D" w:rsidRPr="00AD0B70" w:rsidRDefault="003D209D" w:rsidP="00CA02B3">
            <w:pPr>
              <w:pStyle w:val="ProductList-Offering2"/>
              <w:rPr>
                <w:lang w:val="en-US"/>
              </w:rPr>
            </w:pPr>
            <w:bookmarkStart w:id="907" w:name="_Toc379797295"/>
            <w:bookmarkStart w:id="908" w:name="_Toc380513320"/>
            <w:bookmarkStart w:id="909" w:name="_Toc380655368"/>
            <w:bookmarkStart w:id="910" w:name="_Toc402270699"/>
            <w:r w:rsidRPr="00AD0B70">
              <w:rPr>
                <w:lang w:val="en-US"/>
              </w:rPr>
              <w:t>CAL Suite per Windows Small Business Server</w:t>
            </w:r>
            <w:r w:rsidR="00CA02B3">
              <w:rPr>
                <w:lang w:val="en-US"/>
              </w:rPr>
              <w:t> </w:t>
            </w:r>
            <w:r w:rsidRPr="00AD0B70">
              <w:rPr>
                <w:lang w:val="en-US"/>
              </w:rPr>
              <w:t>2011</w:t>
            </w:r>
            <w:r>
              <w:fldChar w:fldCharType="begin"/>
            </w:r>
            <w:r w:rsidRPr="00AD0B70">
              <w:rPr>
                <w:lang w:val="en-US"/>
              </w:rPr>
              <w:instrText>XE "Windows Small Business Server 2011"</w:instrText>
            </w:r>
            <w:r>
              <w:fldChar w:fldCharType="end"/>
            </w:r>
            <w:r>
              <w:fldChar w:fldCharType="begin"/>
            </w:r>
            <w:r w:rsidRPr="00AD0B70">
              <w:rPr>
                <w:lang w:val="en-US"/>
              </w:rPr>
              <w:instrText>XE "CAL Suite per Windows Small Business Server 2011"</w:instrText>
            </w:r>
            <w:r>
              <w:fldChar w:fldCharType="end"/>
            </w:r>
            <w:r w:rsidRPr="00AD0B70">
              <w:rPr>
                <w:lang w:val="en-US"/>
              </w:rPr>
              <w:t xml:space="preserve"> (20 client)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D209D" w:rsidRDefault="003D20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D209D" w:rsidRDefault="003D209D" w:rsidP="00C05A53">
            <w:pPr>
              <w:pStyle w:val="ProductList-OfferingBody"/>
              <w:ind w:left="-113"/>
              <w:jc w:val="center"/>
            </w:pPr>
            <w:r>
              <w:t>25</w:t>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6D3B1D" w:rsidRDefault="003D209D"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B74A55" w:rsidRDefault="003D209D"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3D209D" w:rsidRPr="007D7961" w:rsidRDefault="003D209D" w:rsidP="005119EF">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r>
      <w:tr w:rsidR="003D209D" w:rsidTr="003D209D">
        <w:tc>
          <w:tcPr>
            <w:tcW w:w="3060" w:type="dxa"/>
            <w:tcBorders>
              <w:top w:val="nil"/>
              <w:left w:val="nil"/>
              <w:bottom w:val="dashSmallGap" w:sz="4" w:space="0" w:color="BFBFBF" w:themeColor="background1" w:themeShade="BF"/>
              <w:right w:val="nil"/>
            </w:tcBorders>
          </w:tcPr>
          <w:p w:rsidR="003D209D" w:rsidRPr="00AD0B70" w:rsidRDefault="003D209D" w:rsidP="00A1418D">
            <w:pPr>
              <w:pStyle w:val="ProductList-Offering2"/>
              <w:rPr>
                <w:lang w:val="en-US"/>
              </w:rPr>
            </w:pPr>
            <w:bookmarkStart w:id="911" w:name="_Toc379797296"/>
            <w:bookmarkStart w:id="912" w:name="_Toc380513321"/>
            <w:bookmarkStart w:id="913" w:name="_Toc380655369"/>
            <w:bookmarkStart w:id="914" w:name="_Toc402270700"/>
            <w:r w:rsidRPr="00AD0B70">
              <w:rPr>
                <w:lang w:val="en-US"/>
              </w:rPr>
              <w:t>Premium Add-on CAL Suite per Windows Small Business Server 2011</w:t>
            </w:r>
            <w:r>
              <w:fldChar w:fldCharType="begin"/>
            </w:r>
            <w:r w:rsidRPr="00AD0B70">
              <w:rPr>
                <w:lang w:val="en-US"/>
              </w:rPr>
              <w:instrText>XE "Windows Small Business Server 2011"</w:instrText>
            </w:r>
            <w:r>
              <w:fldChar w:fldCharType="end"/>
            </w:r>
            <w:r>
              <w:fldChar w:fldCharType="begin"/>
            </w:r>
            <w:r w:rsidRPr="00AD0B70">
              <w:rPr>
                <w:lang w:val="en-US"/>
              </w:rPr>
              <w:instrText>XE "Premium Add-on CAL Suite per Windows Small Business Server 2011"</w:instrText>
            </w:r>
            <w:r>
              <w:fldChar w:fldCharType="end"/>
            </w:r>
            <w:r w:rsidRPr="00AD0B70">
              <w:rPr>
                <w:lang w:val="en-US"/>
              </w:rPr>
              <w:t xml:space="preserve"> (1 client)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D209D" w:rsidRDefault="003D209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D209D" w:rsidRDefault="003D209D" w:rsidP="00C05A53">
            <w:pPr>
              <w:pStyle w:val="ProductList-OfferingBody"/>
              <w:ind w:left="-113"/>
              <w:jc w:val="center"/>
            </w:pPr>
            <w:r>
              <w:t>1</w:t>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B74A55" w:rsidRDefault="003D209D" w:rsidP="005119EF">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Default="003D209D" w:rsidP="00C05A53">
            <w:pPr>
              <w:pStyle w:val="ProductList-OfferingBody"/>
              <w:ind w:left="-113"/>
              <w:jc w:val="center"/>
            </w:pP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70AD47" w:themeFill="accent6"/>
            <w:vAlign w:val="center"/>
          </w:tcPr>
          <w:p w:rsidR="003D209D" w:rsidRPr="007D7961" w:rsidRDefault="003D209D" w:rsidP="005119EF">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r>
      <w:tr w:rsidR="003D209D" w:rsidTr="003D209D">
        <w:tc>
          <w:tcPr>
            <w:tcW w:w="3060" w:type="dxa"/>
            <w:tcBorders>
              <w:top w:val="dashSmallGap" w:sz="4" w:space="0" w:color="BFBFBF" w:themeColor="background1" w:themeShade="BF"/>
              <w:left w:val="nil"/>
              <w:bottom w:val="dashSmallGap" w:sz="4" w:space="0" w:color="BFBFBF" w:themeColor="background1" w:themeShade="BF"/>
              <w:right w:val="nil"/>
            </w:tcBorders>
          </w:tcPr>
          <w:p w:rsidR="003D209D" w:rsidRPr="00AD0B70" w:rsidRDefault="003D209D" w:rsidP="00A1418D">
            <w:pPr>
              <w:pStyle w:val="ProductList-Offering2"/>
              <w:rPr>
                <w:lang w:val="en-US"/>
              </w:rPr>
            </w:pPr>
            <w:bookmarkStart w:id="915" w:name="_Toc379797297"/>
            <w:bookmarkStart w:id="916" w:name="_Toc380513322"/>
            <w:bookmarkStart w:id="917" w:name="_Toc380655370"/>
            <w:bookmarkStart w:id="918" w:name="_Toc402270701"/>
            <w:r w:rsidRPr="00AD0B70">
              <w:rPr>
                <w:lang w:val="en-US"/>
              </w:rPr>
              <w:t>Premium Add-on CAL Suite per Windows Small Business Server 2011</w:t>
            </w:r>
            <w:r>
              <w:fldChar w:fldCharType="begin"/>
            </w:r>
            <w:r w:rsidRPr="00AD0B70">
              <w:rPr>
                <w:lang w:val="en-US"/>
              </w:rPr>
              <w:instrText>XE "Windows Small Business Server 2011"</w:instrText>
            </w:r>
            <w:r>
              <w:fldChar w:fldCharType="end"/>
            </w:r>
            <w:r>
              <w:fldChar w:fldCharType="begin"/>
            </w:r>
            <w:r w:rsidRPr="00AD0B70">
              <w:rPr>
                <w:lang w:val="en-US"/>
              </w:rPr>
              <w:instrText>XE "Premium Add-on CAL Suite per Windows Small Business Server 2011"</w:instrText>
            </w:r>
            <w:r>
              <w:fldChar w:fldCharType="end"/>
            </w:r>
            <w:r w:rsidRPr="00AD0B70">
              <w:rPr>
                <w:lang w:val="en-US"/>
              </w:rPr>
              <w:t xml:space="preserve"> (5 client)</w:t>
            </w:r>
            <w:bookmarkEnd w:id="915"/>
            <w:bookmarkEnd w:id="916"/>
            <w:bookmarkEnd w:id="917"/>
            <w:bookmarkEnd w:id="9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D209D" w:rsidRDefault="003D209D"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D209D" w:rsidRDefault="003D209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D209D" w:rsidRDefault="003D209D" w:rsidP="00C05A53">
            <w:pPr>
              <w:pStyle w:val="ProductList-OfferingBody"/>
              <w:ind w:left="-113"/>
              <w:jc w:val="center"/>
            </w:pPr>
            <w:r>
              <w:t>5</w:t>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6D3B1D" w:rsidRDefault="003D209D"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B74A55" w:rsidRDefault="003D209D"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3D209D" w:rsidRPr="007D7961" w:rsidRDefault="003D209D" w:rsidP="005119EF">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r>
      <w:tr w:rsidR="003D209D" w:rsidTr="003D209D">
        <w:tc>
          <w:tcPr>
            <w:tcW w:w="3060" w:type="dxa"/>
            <w:tcBorders>
              <w:top w:val="dashSmallGap" w:sz="4" w:space="0" w:color="BFBFBF" w:themeColor="background1" w:themeShade="BF"/>
              <w:left w:val="nil"/>
              <w:bottom w:val="nil"/>
              <w:right w:val="nil"/>
            </w:tcBorders>
          </w:tcPr>
          <w:p w:rsidR="003D209D" w:rsidRPr="00AD0B70" w:rsidRDefault="003D209D" w:rsidP="00A1418D">
            <w:pPr>
              <w:pStyle w:val="ProductList-Offering2"/>
              <w:rPr>
                <w:lang w:val="en-US"/>
              </w:rPr>
            </w:pPr>
            <w:bookmarkStart w:id="919" w:name="_Toc379797298"/>
            <w:bookmarkStart w:id="920" w:name="_Toc380513323"/>
            <w:bookmarkStart w:id="921" w:name="_Toc380655371"/>
            <w:bookmarkStart w:id="922" w:name="_Toc402270702"/>
            <w:r w:rsidRPr="00AD0B70">
              <w:rPr>
                <w:lang w:val="en-US"/>
              </w:rPr>
              <w:t>Premium Add-on CAL Suite per Windows Small Business Server 2011</w:t>
            </w:r>
            <w:r>
              <w:fldChar w:fldCharType="begin"/>
            </w:r>
            <w:r w:rsidRPr="00AD0B70">
              <w:rPr>
                <w:lang w:val="en-US"/>
              </w:rPr>
              <w:instrText>XE "Windows Small Business Server 2011"</w:instrText>
            </w:r>
            <w:r>
              <w:fldChar w:fldCharType="end"/>
            </w:r>
            <w:r>
              <w:fldChar w:fldCharType="begin"/>
            </w:r>
            <w:r w:rsidRPr="00AD0B70">
              <w:rPr>
                <w:lang w:val="en-US"/>
              </w:rPr>
              <w:instrText>XE "Premium Add-on CAL Suite per Windows Small Business Server 2011"</w:instrText>
            </w:r>
            <w:r>
              <w:fldChar w:fldCharType="end"/>
            </w:r>
            <w:r w:rsidRPr="00AD0B70">
              <w:rPr>
                <w:lang w:val="en-US"/>
              </w:rPr>
              <w:t xml:space="preserve"> (20 client)</w:t>
            </w:r>
            <w:bookmarkEnd w:id="919"/>
            <w:bookmarkEnd w:id="920"/>
            <w:bookmarkEnd w:id="921"/>
            <w:bookmarkEnd w:id="922"/>
          </w:p>
        </w:tc>
        <w:tc>
          <w:tcPr>
            <w:tcW w:w="595" w:type="dxa"/>
            <w:tcBorders>
              <w:top w:val="dashSmallGap" w:sz="4" w:space="0" w:color="BFBFBF" w:themeColor="background1" w:themeShade="BF"/>
              <w:left w:val="nil"/>
              <w:bottom w:val="nil"/>
              <w:right w:val="nil"/>
            </w:tcBorders>
            <w:vAlign w:val="center"/>
          </w:tcPr>
          <w:p w:rsidR="003D209D" w:rsidRDefault="003D209D"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3D209D" w:rsidRDefault="003D209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D209D" w:rsidRDefault="003D209D"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D209D" w:rsidRDefault="003D209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D209D" w:rsidRDefault="003D209D" w:rsidP="00C05A53">
            <w:pPr>
              <w:pStyle w:val="ProductList-OfferingBody"/>
              <w:ind w:left="-113"/>
              <w:jc w:val="center"/>
            </w:pPr>
            <w:r>
              <w:t>5</w:t>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6D3B1D" w:rsidRDefault="003D209D" w:rsidP="005119EF">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Default="003D209D" w:rsidP="00C05A53">
            <w:pPr>
              <w:pStyle w:val="ProductList-OfferingBody"/>
              <w:ind w:left="-113"/>
              <w:jc w:val="center"/>
            </w:pPr>
          </w:p>
        </w:tc>
        <w:tc>
          <w:tcPr>
            <w:tcW w:w="595" w:type="dxa"/>
            <w:shd w:val="clear" w:color="auto" w:fill="70AD47" w:themeFill="accent6"/>
            <w:vAlign w:val="center"/>
          </w:tcPr>
          <w:p w:rsidR="003D209D" w:rsidRPr="00B74A55" w:rsidRDefault="003D209D" w:rsidP="005119EF">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70AD47" w:themeFill="accent6"/>
            <w:vAlign w:val="center"/>
          </w:tcPr>
          <w:p w:rsidR="003D209D" w:rsidRPr="007D7961" w:rsidRDefault="003D209D" w:rsidP="005119EF">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3D209D" w:rsidRDefault="003D209D" w:rsidP="00C05A53">
            <w:pPr>
              <w:pStyle w:val="ProductList-OfferingBody"/>
              <w:ind w:left="-113"/>
              <w:jc w:val="center"/>
            </w:pPr>
          </w:p>
        </w:tc>
        <w:tc>
          <w:tcPr>
            <w:tcW w:w="596" w:type="dxa"/>
            <w:shd w:val="clear" w:color="auto" w:fill="BFBFBF" w:themeFill="background1" w:themeFillShade="BF"/>
            <w:vAlign w:val="center"/>
          </w:tcPr>
          <w:p w:rsidR="003D209D" w:rsidRDefault="003D209D"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3D209D">
        <w:tc>
          <w:tcPr>
            <w:tcW w:w="3596" w:type="dxa"/>
          </w:tcPr>
          <w:p w:rsidR="005C40C4" w:rsidRPr="00AD0B70" w:rsidRDefault="008414C4" w:rsidP="0053726B">
            <w:pPr>
              <w:pStyle w:val="ProductList-Body"/>
              <w:spacing w:before="20" w:after="20"/>
              <w:rPr>
                <w:lang w:val="en-US"/>
              </w:rPr>
            </w:pPr>
            <w:r w:rsidRPr="00AD0B70">
              <w:rPr>
                <w:lang w:val="en-US"/>
              </w:rPr>
              <w:t xml:space="preserve">Versione Precedente: </w:t>
            </w:r>
            <w:r w:rsidRPr="00AD0B70">
              <w:rPr>
                <w:b/>
                <w:lang w:val="en-US"/>
              </w:rPr>
              <w:t>Windows Small Business Server 2008</w:t>
            </w:r>
            <w:r w:rsidRPr="00AD0B70">
              <w:rPr>
                <w:lang w:val="en-US"/>
              </w:rPr>
              <w:t xml:space="preserve"> (10/08)</w:t>
            </w:r>
          </w:p>
        </w:tc>
        <w:tc>
          <w:tcPr>
            <w:tcW w:w="3597" w:type="dxa"/>
          </w:tcPr>
          <w:p w:rsidR="005C40C4" w:rsidRDefault="005C40C4" w:rsidP="005C40C4">
            <w:pPr>
              <w:pStyle w:val="ProductList-Body"/>
              <w:spacing w:before="20" w:after="20"/>
              <w:rPr>
                <w:b/>
              </w:rPr>
            </w:pPr>
            <w:r>
              <w:t xml:space="preserve">Pool di Prodotti: </w:t>
            </w:r>
            <w:r>
              <w:rPr>
                <w:b/>
              </w:rPr>
              <w:t>Server</w:t>
            </w:r>
          </w:p>
          <w:p w:rsidR="0053726B" w:rsidRDefault="004C7FF0" w:rsidP="005C40C4">
            <w:pPr>
              <w:pStyle w:val="ProductList-Body"/>
              <w:spacing w:before="20" w:after="20"/>
            </w:pPr>
            <w:hyperlink w:anchor="SoftwareAssurance" w:history="1">
              <w:r w:rsidR="007B07E8">
                <w:rPr>
                  <w:rStyle w:val="Hyperlink"/>
                  <w:color w:val="000000" w:themeColor="text1"/>
                  <w:u w:val="none"/>
                </w:rPr>
                <w:t>Vantaggi di Software Assurance</w:t>
              </w:r>
            </w:hyperlink>
            <w:r w:rsidR="007B07E8">
              <w:t xml:space="preserve">: </w:t>
            </w:r>
            <w:r w:rsidR="007B07E8">
              <w:rPr>
                <w:b/>
              </w:rPr>
              <w:t>Server</w:t>
            </w:r>
          </w:p>
        </w:tc>
        <w:tc>
          <w:tcPr>
            <w:tcW w:w="3597" w:type="dxa"/>
          </w:tcPr>
          <w:p w:rsidR="005C40C4" w:rsidRDefault="005C40C4" w:rsidP="005C40C4">
            <w:pPr>
              <w:pStyle w:val="ProductList-Body"/>
              <w:spacing w:before="20" w:after="20"/>
            </w:pPr>
          </w:p>
        </w:tc>
      </w:tr>
    </w:tbl>
    <w:p w:rsidR="006F4716" w:rsidRPr="00782C7B" w:rsidRDefault="006F4716" w:rsidP="006F4716">
      <w:pPr>
        <w:pStyle w:val="ProductList-Body"/>
        <w:shd w:val="clear" w:color="auto" w:fill="D9D9D9" w:themeFill="background1" w:themeFillShade="D9"/>
        <w:spacing w:before="120" w:after="120"/>
        <w:rPr>
          <w:b/>
        </w:rPr>
      </w:pPr>
      <w:r>
        <w:rPr>
          <w:b/>
        </w:rPr>
        <w:t>Informazioni Aggiuntive</w:t>
      </w:r>
    </w:p>
    <w:p w:rsidR="006F4716" w:rsidRPr="00C349C0" w:rsidRDefault="006F4716" w:rsidP="006F4716">
      <w:pPr>
        <w:pStyle w:val="ProductList-Body"/>
        <w:rPr>
          <w:b/>
          <w:color w:val="00188F"/>
        </w:rPr>
      </w:pPr>
      <w:r>
        <w:rPr>
          <w:b/>
          <w:color w:val="00188F"/>
        </w:rPr>
        <w:t>Concessioni di Licenza associate alla fine del ciclo di vita di Windows Small Business Server (SBS)</w:t>
      </w:r>
    </w:p>
    <w:p w:rsidR="006F4716" w:rsidRDefault="006F4716" w:rsidP="006F4716">
      <w:pPr>
        <w:pStyle w:val="ProductList-Body"/>
      </w:pPr>
      <w:r>
        <w:t>La versione 2011 di Windows Small Business Server (SBS) è la ver</w:t>
      </w:r>
      <w:r w:rsidR="008B4A0B">
        <w:t xml:space="preserve">sione finale di quel prodotto. </w:t>
      </w:r>
      <w:r>
        <w:t>Per ulteriori informazioni, le società potranno fare riferimento alla Lista dei Prodotti del mese di marzo 2014 disponibile all</w:t>
      </w:r>
      <w:r w:rsidR="00431369">
        <w:t>’</w:t>
      </w:r>
      <w:r>
        <w:t xml:space="preserve">indirizzo </w:t>
      </w:r>
      <w:hyperlink r:id="rId45" w:history="1">
        <w:r>
          <w:rPr>
            <w:rStyle w:val="Hyperlink"/>
          </w:rPr>
          <w:t>http://go.microsoft.com/?linkid=9839207</w:t>
        </w:r>
      </w:hyperlink>
      <w:r>
        <w:t>.</w:t>
      </w:r>
    </w:p>
    <w:p w:rsidR="00585A48" w:rsidRPr="00585A48" w:rsidRDefault="006F4716" w:rsidP="0082032D">
      <w:pPr>
        <w:pStyle w:val="ProductList-Body"/>
        <w:shd w:val="clear" w:color="auto" w:fill="A6A6A6" w:themeFill="background1" w:themeFillShade="A6"/>
        <w:spacing w:before="120" w:after="240"/>
        <w:jc w:val="right"/>
        <w:rPr>
          <w:sz w:val="16"/>
          <w:szCs w:val="16"/>
        </w:rPr>
      </w:pPr>
      <w:r>
        <w:t xml:space="preserve"> </w:t>
      </w: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70703"/>
      <w:r>
        <w:t>Servizi Online</w:t>
      </w:r>
      <w:bookmarkEnd w:id="923"/>
      <w:bookmarkEnd w:id="924"/>
      <w:bookmarkEnd w:id="925"/>
      <w:bookmarkEnd w:id="926"/>
      <w:bookmarkEnd w:id="927"/>
      <w:bookmarkEnd w:id="928"/>
      <w:bookmarkEnd w:id="929"/>
    </w:p>
    <w:p w:rsidR="009A0C93" w:rsidRDefault="00EE40B5" w:rsidP="00680B4D">
      <w:pPr>
        <w:pStyle w:val="ProductList-OfferingGroupHeading"/>
        <w:outlineLvl w:val="1"/>
      </w:pPr>
      <w:bookmarkStart w:id="930" w:name="_Toc378147655"/>
      <w:bookmarkStart w:id="931" w:name="_Toc378151557"/>
      <w:bookmarkStart w:id="932" w:name="_Toc379797300"/>
      <w:bookmarkStart w:id="933" w:name="_Toc380513325"/>
      <w:bookmarkStart w:id="934" w:name="_Toc380655373"/>
      <w:bookmarkStart w:id="935" w:name="_Toc402270704"/>
      <w:r>
        <w:t>Condizioni Generali</w:t>
      </w:r>
      <w:bookmarkEnd w:id="930"/>
      <w:bookmarkEnd w:id="931"/>
      <w:bookmarkEnd w:id="932"/>
      <w:bookmarkEnd w:id="933"/>
      <w:bookmarkEnd w:id="934"/>
      <w:bookmarkEnd w:id="935"/>
    </w:p>
    <w:p w:rsidR="00EE40B5" w:rsidRDefault="00EE40B5" w:rsidP="002E202B">
      <w:pPr>
        <w:pStyle w:val="ProductList-Offering2Heading"/>
        <w:outlineLvl w:val="1"/>
      </w:pPr>
      <w:r>
        <w:tab/>
      </w:r>
      <w:bookmarkStart w:id="936" w:name="_Toc378147656"/>
      <w:bookmarkStart w:id="937" w:name="_Toc379797301"/>
      <w:bookmarkStart w:id="938" w:name="_Toc380513326"/>
      <w:bookmarkStart w:id="939" w:name="_Toc380655374"/>
      <w:bookmarkStart w:id="940" w:name="_Toc402270705"/>
      <w:r>
        <w:t>Disponibilità regionale del Servizio Online</w:t>
      </w:r>
      <w:bookmarkEnd w:id="936"/>
      <w:bookmarkEnd w:id="937"/>
      <w:bookmarkEnd w:id="938"/>
      <w:bookmarkEnd w:id="939"/>
      <w:bookmarkEnd w:id="940"/>
    </w:p>
    <w:p w:rsidR="00EE40B5" w:rsidRDefault="00DF229E" w:rsidP="004F3C6D">
      <w:pPr>
        <w:pStyle w:val="ProductList-Body"/>
      </w:pPr>
      <w:r>
        <w:t xml:space="preserve">Per un elenco di Paesi in cui sono disponibili i Servizi Online, le società potranno visitare la pagina </w:t>
      </w:r>
      <w:hyperlink r:id="rId47" w:anchor="international" w:history="1">
        <w:r>
          <w:rPr>
            <w:rStyle w:val="Hyperlink"/>
          </w:rPr>
          <w:t>http://www.microsoft.com/online/faq.aspx#international</w:t>
        </w:r>
      </w:hyperlink>
      <w:r>
        <w:t>.</w:t>
      </w:r>
    </w:p>
    <w:p w:rsidR="00EE40B5" w:rsidRPr="00CF3051" w:rsidRDefault="00EE40B5" w:rsidP="004F3C6D">
      <w:pPr>
        <w:pStyle w:val="ProductList-Body"/>
        <w:rPr>
          <w:sz w:val="14"/>
          <w:szCs w:val="20"/>
        </w:rPr>
      </w:pPr>
    </w:p>
    <w:p w:rsidR="00EE40B5" w:rsidRDefault="00EE40B5" w:rsidP="002E202B">
      <w:pPr>
        <w:pStyle w:val="ProductList-Offering2Heading"/>
        <w:outlineLvl w:val="1"/>
      </w:pPr>
      <w:r>
        <w:tab/>
      </w:r>
      <w:bookmarkStart w:id="941" w:name="_Toc378147657"/>
      <w:bookmarkStart w:id="942" w:name="_Toc379797302"/>
      <w:bookmarkStart w:id="943" w:name="_Toc380513327"/>
      <w:bookmarkStart w:id="944" w:name="_Toc380655375"/>
      <w:bookmarkStart w:id="945" w:name="_Toc402270706"/>
      <w:r>
        <w:t>Regole per l</w:t>
      </w:r>
      <w:r w:rsidR="00431369">
        <w:t>’</w:t>
      </w:r>
      <w:r>
        <w:t>Acquisto dei Servizi Online</w:t>
      </w:r>
      <w:bookmarkEnd w:id="941"/>
      <w:bookmarkEnd w:id="942"/>
      <w:bookmarkEnd w:id="943"/>
      <w:bookmarkEnd w:id="944"/>
      <w:bookmarkEnd w:id="945"/>
    </w:p>
    <w:p w:rsidR="00DF229E" w:rsidRDefault="00DF229E" w:rsidP="00DF229E">
      <w:pPr>
        <w:pStyle w:val="ProductList-Body"/>
      </w:pPr>
      <w:r>
        <w:t>All</w:t>
      </w:r>
      <w:r w:rsidR="00431369">
        <w:t>’</w:t>
      </w:r>
      <w:r>
        <w:t>acquisto dei Servizi Online si applicano le seguenti regole:</w:t>
      </w:r>
    </w:p>
    <w:p w:rsidR="00DF229E" w:rsidRDefault="00DF229E" w:rsidP="00026DDE">
      <w:pPr>
        <w:pStyle w:val="ProductList-Body"/>
        <w:numPr>
          <w:ilvl w:val="0"/>
          <w:numId w:val="11"/>
        </w:numPr>
        <w:ind w:left="450" w:hanging="270"/>
      </w:pPr>
      <w:r>
        <w:t>Le società dovranno disporre di un contratto multilicenza attivo per ordinare licenze aggiuntive</w:t>
      </w:r>
      <w:r w:rsidR="008B4A0B">
        <w:t xml:space="preserve"> o rinnovare i Servizi Online. </w:t>
      </w:r>
    </w:p>
    <w:p w:rsidR="00DF229E" w:rsidRDefault="00DF229E" w:rsidP="00026DDE">
      <w:pPr>
        <w:pStyle w:val="ProductList-Body"/>
        <w:numPr>
          <w:ilvl w:val="0"/>
          <w:numId w:val="11"/>
        </w:numPr>
        <w:ind w:left="450" w:hanging="270"/>
      </w:pPr>
      <w:r>
        <w:t>Qualora la società effettui acquisti aggiuntivi di un Servizio Online, il periodo di validità della sottoscrizione dell</w:t>
      </w:r>
      <w:r w:rsidR="00431369">
        <w:t>’</w:t>
      </w:r>
      <w:r>
        <w:t xml:space="preserve">acquisto aggiuntivo dovrà essere allineato al periodo di validità della sottoscrizione esistente della società </w:t>
      </w:r>
      <w:r w:rsidR="008B4A0B">
        <w:t xml:space="preserve">per lo stesso Servizio Online. </w:t>
      </w:r>
      <w:r>
        <w:t>Nel caso in cui i prezzi degli ordini aggiuntivi del Prodotto non siano indicati nel contratto esistente della società, il prezzo addebitato alla parte che riceverà la fattura per le quantità di servizi aggiuntivi sarà identico al prezzo dell</w:t>
      </w:r>
      <w:r w:rsidR="00431369">
        <w:t>’</w:t>
      </w:r>
      <w:r>
        <w:t>acquisto iniziale.</w:t>
      </w:r>
    </w:p>
    <w:p w:rsidR="00DF229E" w:rsidRDefault="00DF229E" w:rsidP="00026DDE">
      <w:pPr>
        <w:pStyle w:val="ProductList-Body"/>
        <w:numPr>
          <w:ilvl w:val="0"/>
          <w:numId w:val="11"/>
        </w:numPr>
        <w:ind w:left="450" w:hanging="270"/>
      </w:pPr>
      <w:r>
        <w:t>Le società potranno aumentare l</w:t>
      </w:r>
      <w:r w:rsidR="00431369">
        <w:t>’</w:t>
      </w:r>
      <w:r>
        <w:t>impegno relativo alla sottoscrizione dei Servizi Online, ma non potranno ridurlo durante il periodo di validità dello stesso, a meno che i loro contratti non consentano tale riduzione. Per garantire l</w:t>
      </w:r>
      <w:r w:rsidR="00431369">
        <w:t>’</w:t>
      </w:r>
      <w:r>
        <w:t xml:space="preserve">erogazione del servizio agli utenti aggiuntivi, la società dovrà effettuare un ordine per ogni incremento nel servizio in abbonamento. </w:t>
      </w:r>
    </w:p>
    <w:p w:rsidR="00DF229E" w:rsidRDefault="00DF229E" w:rsidP="00026DDE">
      <w:pPr>
        <w:pStyle w:val="ProductList-Body"/>
        <w:numPr>
          <w:ilvl w:val="0"/>
          <w:numId w:val="11"/>
        </w:numPr>
        <w:ind w:left="450" w:hanging="270"/>
      </w:pPr>
      <w:r>
        <w:t>A meno che la società non abbia stipulato una Modifica all</w:t>
      </w:r>
      <w:r w:rsidR="00431369">
        <w:t>’</w:t>
      </w:r>
      <w:r>
        <w:t>Iscrizione Enterprise, Aggiunta di Servizi Online Enterprise, nonostante quanto diversamente stabilito nel contratto, una società potrà utilizzare per la prima volta la sottoscrizione solo dopo aver ordinato una sott</w:t>
      </w:r>
      <w:r w:rsidR="008B4A0B">
        <w:t xml:space="preserve">oscrizione dei Servizi Online. </w:t>
      </w:r>
      <w:r>
        <w:t>La società che ha sottoscritto un Contratto Enterprise non potrà inviare un ordine true-up di licenze “Subscription”</w:t>
      </w:r>
      <w:r w:rsidR="00AA6C40">
        <w:t xml:space="preserve"> aggiuntive. </w:t>
      </w:r>
    </w:p>
    <w:p w:rsidR="00DF229E" w:rsidRDefault="00DF229E" w:rsidP="00026DDE">
      <w:pPr>
        <w:pStyle w:val="ProductList-Body"/>
        <w:numPr>
          <w:ilvl w:val="0"/>
          <w:numId w:val="11"/>
        </w:numPr>
        <w:ind w:left="450" w:hanging="270"/>
      </w:pPr>
      <w:r>
        <w:t xml:space="preserve">Le sottoscrizioni relative a un Servizio Online potranno essere annullate entro trenta (30) giorni dal primo ordine iniziale o dalla prima prenotazione della licenza di un servizio senza alcuna penale. </w:t>
      </w:r>
    </w:p>
    <w:p w:rsidR="00DF229E" w:rsidRDefault="00DF229E" w:rsidP="00AB253F">
      <w:pPr>
        <w:pStyle w:val="ProductList-Body"/>
        <w:numPr>
          <w:ilvl w:val="0"/>
          <w:numId w:val="11"/>
        </w:numPr>
        <w:ind w:left="450" w:hanging="270"/>
      </w:pPr>
      <w:r>
        <w:t>Una società si qualifica per il programma Open Value con un</w:t>
      </w:r>
      <w:r w:rsidR="008B4A0B">
        <w:t xml:space="preserve"> acquisto minimo di 5 licenze. </w:t>
      </w:r>
      <w:r>
        <w:t>Tale regola si applica anche quando si conta il numero di Licenze di Sottoscrizione Uten</w:t>
      </w:r>
      <w:r w:rsidR="008B4A0B">
        <w:t xml:space="preserve">te per i Servizi Online (USL). </w:t>
      </w:r>
      <w:r>
        <w:t>Una USL contribuisce al raggiungimento della</w:t>
      </w:r>
      <w:r w:rsidR="008B4A0B">
        <w:t xml:space="preserve"> quantità minima di 5</w:t>
      </w:r>
      <w:r w:rsidR="00AB253F">
        <w:t> </w:t>
      </w:r>
      <w:r w:rsidR="008B4A0B">
        <w:t xml:space="preserve">licenze. </w:t>
      </w:r>
      <w:r>
        <w:t>Un ordine di 5 USL soddisfa il requisito mi</w:t>
      </w:r>
      <w:r w:rsidR="008B4A0B">
        <w:t xml:space="preserve">nimo del programma Open Value. </w:t>
      </w:r>
      <w:r>
        <w:t>Tuttavia, 5 USL da sole non soddisfano il requisito minimo per il programma Open Value per l</w:t>
      </w:r>
      <w:r w:rsidR="00431369">
        <w:t>’</w:t>
      </w:r>
      <w:r>
        <w:t>Intera Organizzazi</w:t>
      </w:r>
      <w:r w:rsidR="008B4A0B">
        <w:t xml:space="preserve">one e Open Value Subscription. </w:t>
      </w:r>
      <w:r>
        <w:t>Per OV (per l</w:t>
      </w:r>
      <w:r w:rsidR="00431369">
        <w:t>’</w:t>
      </w:r>
      <w:r>
        <w:t>Intera Organizzazione) e OV Subscription l</w:t>
      </w:r>
      <w:r w:rsidR="00431369">
        <w:t>’</w:t>
      </w:r>
      <w:r>
        <w:t>ordine iniziale dovrà includere almeno 5 Licenze Piattaforma Desktop o Componente Desktop, oltre ad eventuali USL.</w:t>
      </w:r>
    </w:p>
    <w:p w:rsidR="00DF229E" w:rsidRPr="00CF3051" w:rsidRDefault="00DF229E" w:rsidP="00DF229E">
      <w:pPr>
        <w:pStyle w:val="ProductList-Body"/>
        <w:rPr>
          <w:sz w:val="14"/>
          <w:szCs w:val="20"/>
        </w:rPr>
      </w:pPr>
    </w:p>
    <w:p w:rsidR="00DF229E" w:rsidRPr="00DF229E" w:rsidRDefault="00DF229E" w:rsidP="00DF229E">
      <w:pPr>
        <w:pStyle w:val="ProductList-Body"/>
        <w:rPr>
          <w:b/>
        </w:rPr>
      </w:pPr>
      <w:r>
        <w:rPr>
          <w:b/>
          <w:color w:val="00188F"/>
        </w:rPr>
        <w:t>Community Cloud per Enti Pubblici (solo Stati Uniti)</w:t>
      </w:r>
    </w:p>
    <w:p w:rsidR="00DF229E" w:rsidRDefault="00D1024F" w:rsidP="00DF229E">
      <w:pPr>
        <w:pStyle w:val="ProductList-Body"/>
      </w:pPr>
      <w:r>
        <w:t>Ai fini dell</w:t>
      </w:r>
      <w:r w:rsidR="00431369">
        <w:t>’</w:t>
      </w:r>
      <w:r>
        <w:t>interpretazione della presente nota del prodotto, di seguito sono indicati i “Servizi Online qualificanti”: Archiviazione Exchange Online</w:t>
      </w:r>
      <w:r>
        <w:fldChar w:fldCharType="begin"/>
      </w:r>
      <w:r>
        <w:instrText>XE "Archiviazione Exchange Online per Exchange Server"</w:instrText>
      </w:r>
      <w:r>
        <w:fldChar w:fldCharType="end"/>
      </w:r>
      <w:r>
        <w:t>, Chiosco Exchange Online</w:t>
      </w:r>
      <w:r>
        <w:fldChar w:fldCharType="begin"/>
      </w:r>
      <w:r>
        <w:instrText>XE "Chiosco Exchange Online"</w:instrText>
      </w:r>
      <w:r>
        <w:fldChar w:fldCharType="end"/>
      </w:r>
      <w:r>
        <w:t>, Exchange Online Piani 1-2, Exchange Online Protection, Lync Online Piani 1-2,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w:t>
      </w:r>
      <w:r w:rsidR="008B4A0B">
        <w:t xml:space="preserve">i non pubblici. </w:t>
      </w:r>
      <w:r>
        <w:t>Alle società potrà essere effettuato il provisioning come ente pubblico o non pubblico, ma non come</w:t>
      </w:r>
      <w:r w:rsidR="008B4A0B">
        <w:t xml:space="preserve"> una combinazione di entrambi. </w:t>
      </w:r>
      <w:r>
        <w:t>I Servizi Online designati come community cloud per enti pubblici non potranno essere distribuiti nello stesso dominio in cui vengono distribuiti servizi specifici di communit</w:t>
      </w:r>
      <w:r w:rsidR="008B4A0B">
        <w:t xml:space="preserve">y cloud per enti non pubblici. </w:t>
      </w:r>
    </w:p>
    <w:p w:rsidR="00DF229E" w:rsidRPr="00CF3051" w:rsidRDefault="00DF229E" w:rsidP="00DF229E">
      <w:pPr>
        <w:pStyle w:val="ProductList-Body"/>
        <w:rPr>
          <w:sz w:val="14"/>
          <w:szCs w:val="20"/>
        </w:rPr>
      </w:pPr>
    </w:p>
    <w:p w:rsidR="00DF229E" w:rsidRDefault="00DF229E" w:rsidP="00DF229E">
      <w:pPr>
        <w:pStyle w:val="ProductList-Body"/>
      </w:pPr>
      <w:r>
        <w:t>Quando verrà effettuato il provisioning di un Servizio Online nel community cloud per enti pubblici, rimarrà tale per tutto il periodo di validità della so</w:t>
      </w:r>
      <w:r w:rsidR="008B4A0B">
        <w:t xml:space="preserve">ttoscrizione. </w:t>
      </w:r>
      <w:r>
        <w:t>Le società che sono enti pubblici federali, statali, locali o tribali negli Stati Uniti dovranno essere in possesso di un</w:t>
      </w:r>
      <w:r w:rsidR="00431369">
        <w:t>’</w:t>
      </w:r>
      <w:r>
        <w:t>Iscrizione Enterprise o Enterprise Subscription per Enti Pubblici Statunitensi per essere idonei all</w:t>
      </w:r>
      <w:r w:rsidR="00431369">
        <w:t>’</w:t>
      </w:r>
      <w:r>
        <w:t>acquisto di Servizi Online designati come comm</w:t>
      </w:r>
      <w:r w:rsidR="008B4A0B">
        <w:t xml:space="preserve">unity cloud per enti pubblici. </w:t>
      </w:r>
      <w:r>
        <w:t>I Diritti sull</w:t>
      </w:r>
      <w:r w:rsidR="00431369">
        <w:t>’</w:t>
      </w:r>
      <w:r>
        <w:t>Utilizzo relativi ai servizi di community cloud per enti pubblici sono simili a quelli dei loro equi</w:t>
      </w:r>
      <w:r w:rsidR="008B4A0B">
        <w:t xml:space="preserve">valenti multi-tenant standard.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rsidR="00EE40B5" w:rsidRPr="00CF3051" w:rsidRDefault="00EE40B5" w:rsidP="004F3C6D">
      <w:pPr>
        <w:pStyle w:val="ProductList-Body"/>
        <w:rPr>
          <w:sz w:val="14"/>
          <w:szCs w:val="20"/>
        </w:rPr>
      </w:pPr>
    </w:p>
    <w:p w:rsidR="00EE40B5" w:rsidRDefault="00EE40B5" w:rsidP="000C3BF8">
      <w:pPr>
        <w:pStyle w:val="ProductList-Offering2Heading"/>
        <w:ind w:left="162" w:hanging="162"/>
        <w:outlineLvl w:val="1"/>
      </w:pPr>
      <w:r>
        <w:tab/>
      </w:r>
      <w:bookmarkStart w:id="946" w:name="_Toc378147658"/>
      <w:bookmarkStart w:id="947" w:name="_Toc379797303"/>
      <w:bookmarkStart w:id="948" w:name="_Toc380513328"/>
      <w:bookmarkStart w:id="949" w:name="_Toc380655376"/>
      <w:bookmarkStart w:id="950" w:name="OnlineServSubTermAndPayTerms"/>
      <w:bookmarkStart w:id="951" w:name="_Toc402270707"/>
      <w:r>
        <w:t>Opzioni relative al Periodo di Validità della Sottoscrizione e alle Condizioni di Pagamento dei Servizi Online</w:t>
      </w:r>
      <w:bookmarkEnd w:id="946"/>
      <w:bookmarkEnd w:id="947"/>
      <w:bookmarkEnd w:id="948"/>
      <w:bookmarkEnd w:id="949"/>
      <w:bookmarkEnd w:id="950"/>
      <w:bookmarkEnd w:id="951"/>
    </w:p>
    <w:p w:rsidR="009D55C7" w:rsidRDefault="009D55C7" w:rsidP="009D55C7">
      <w:pPr>
        <w:pStyle w:val="ProductList-Body"/>
      </w:pPr>
      <w:r>
        <w:t>Nella tabella che segue sono descritte le opzioni relative al periodo di validità della sottoscrizione e alle condizioni di pagamento dei Servizi Online previste dai programmi citati. Ai fini dell</w:t>
      </w:r>
      <w:r w:rsidR="00431369">
        <w:t>’</w:t>
      </w:r>
      <w:r>
        <w:t>interpretazione della presente tabella, i Servizi Online sono categorizzati come “Servizi Cloud” o “Altri Servizi Online”. Le condizioni per Microsoft Azure sono indicate nell</w:t>
      </w:r>
      <w:r w:rsidR="00431369">
        <w:t>’</w:t>
      </w:r>
      <w:r>
        <w:t xml:space="preserve">Articolo relativo a Microsoft Azure. </w:t>
      </w:r>
    </w:p>
    <w:p w:rsidR="009D55C7" w:rsidRPr="00CF3051" w:rsidRDefault="009D55C7" w:rsidP="009D55C7">
      <w:pPr>
        <w:pStyle w:val="ProductList-Body"/>
        <w:rPr>
          <w:sz w:val="14"/>
          <w:szCs w:val="20"/>
        </w:rPr>
      </w:pPr>
    </w:p>
    <w:p w:rsidR="009D55C7" w:rsidRDefault="009D55C7" w:rsidP="009D55C7">
      <w:pPr>
        <w:pStyle w:val="ProductList-Body"/>
      </w:pPr>
      <w:r>
        <w:rPr>
          <w:b/>
        </w:rPr>
        <w:t>Servizi Cloud</w:t>
      </w:r>
      <w:r w:rsidR="008B4A0B" w:rsidRPr="00CF3051">
        <w:rPr>
          <w:b/>
          <w:bCs/>
        </w:rPr>
        <w:t>:</w:t>
      </w:r>
      <w:r w:rsidR="008B4A0B">
        <w:t xml:space="preserve"> </w:t>
      </w:r>
      <w:r>
        <w:t>Azure Rights Management, CRM Online, Microsoft Translator API, Office 365, Microsoft Intune</w:t>
      </w:r>
      <w:r>
        <w:fldChar w:fldCharType="begin"/>
      </w:r>
      <w:r>
        <w:instrText>XE "Microsoft Intune"</w:instrText>
      </w:r>
      <w:r>
        <w:fldChar w:fldCharType="end"/>
      </w:r>
      <w:r>
        <w:t>, Yammer.</w:t>
      </w:r>
    </w:p>
    <w:p w:rsidR="00E1260A" w:rsidRDefault="009D55C7" w:rsidP="009D55C7">
      <w:pPr>
        <w:pStyle w:val="ProductList-Body"/>
      </w:pPr>
      <w:r>
        <w:rPr>
          <w:b/>
        </w:rPr>
        <w:t>Altri Servizi Online</w:t>
      </w:r>
      <w:r w:rsidRPr="00CF3051">
        <w:rPr>
          <w:b/>
          <w:bCs/>
        </w:rPr>
        <w:t>:</w:t>
      </w:r>
      <w:r>
        <w:t xml:space="preserve"> Bing Maps, Forefront Online, Microsoft Learning, System Center Endpoint Protection</w:t>
      </w:r>
    </w:p>
    <w:p w:rsidR="009D55C7" w:rsidRPr="00CF3051" w:rsidRDefault="009D55C7" w:rsidP="009D55C7">
      <w:pPr>
        <w:pStyle w:val="ProductList-Body"/>
        <w:rPr>
          <w:sz w:val="8"/>
          <w:szCs w:val="14"/>
        </w:rPr>
      </w:pPr>
    </w:p>
    <w:tbl>
      <w:tblPr>
        <w:tblStyle w:val="TableGrid"/>
        <w:tblW w:w="0" w:type="auto"/>
        <w:tblInd w:w="108" w:type="dxa"/>
        <w:tblLook w:val="04A0" w:firstRow="1" w:lastRow="0" w:firstColumn="1" w:lastColumn="0" w:noHBand="0" w:noVBand="1"/>
      </w:tblPr>
      <w:tblGrid>
        <w:gridCol w:w="1965"/>
        <w:gridCol w:w="1867"/>
        <w:gridCol w:w="2253"/>
        <w:gridCol w:w="4597"/>
      </w:tblGrid>
      <w:tr w:rsidR="0040275F" w:rsidTr="00AE2F00">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vAlign w:val="center"/>
          </w:tcPr>
          <w:p w:rsidR="0040275F" w:rsidRPr="00DF229E" w:rsidRDefault="0061507D" w:rsidP="00AE2F00">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rsidTr="002C445C">
        <w:tc>
          <w:tcPr>
            <w:tcW w:w="1980" w:type="dxa"/>
            <w:vMerge w:val="restart"/>
          </w:tcPr>
          <w:p w:rsidR="0061507D" w:rsidRDefault="0061507D" w:rsidP="00DF229E">
            <w:pPr>
              <w:pStyle w:val="ProductList-Body"/>
            </w:pPr>
            <w:r>
              <w:t>Contratto Enterprise</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Default="0061507D" w:rsidP="00DF229E">
            <w:pPr>
              <w:pStyle w:val="ProductList-Body"/>
            </w:pPr>
            <w:r>
              <w:t>Pagamento intero al momento dell</w:t>
            </w:r>
            <w:r w:rsidR="00431369">
              <w:t>’</w:t>
            </w:r>
            <w:r>
              <w:t>ordine</w:t>
            </w:r>
            <w:r w:rsidR="00FD35E3">
              <w:t>.</w:t>
            </w:r>
          </w:p>
        </w:tc>
      </w:tr>
      <w:tr w:rsidR="0061507D" w:rsidTr="002C445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Periodo di validità della Sottoscrizione con scadenza identica, ovvero il periodo di validità termina il giorno stesso della data di scadenza dell</w:t>
            </w:r>
            <w:r w:rsidR="00431369">
              <w:t>’</w:t>
            </w:r>
            <w:r>
              <w:t>iscrizione delle società</w:t>
            </w:r>
          </w:p>
        </w:tc>
        <w:tc>
          <w:tcPr>
            <w:tcW w:w="4657" w:type="dxa"/>
          </w:tcPr>
          <w:p w:rsidR="0061507D" w:rsidRDefault="0061507D" w:rsidP="00DF229E">
            <w:pPr>
              <w:pStyle w:val="ProductList-Body"/>
            </w:pPr>
            <w:r>
              <w:t>Pagamento intero al momento dell</w:t>
            </w:r>
            <w:r w:rsidR="00431369">
              <w:t>’</w:t>
            </w:r>
            <w:r>
              <w:t>ordine</w:t>
            </w:r>
            <w:r w:rsidR="00FD35E3">
              <w:t>.</w:t>
            </w:r>
          </w:p>
        </w:tc>
      </w:tr>
      <w:tr w:rsidR="0061507D" w:rsidTr="002C445C">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Pagamento iniziale al momento dell</w:t>
            </w:r>
            <w:r w:rsidR="00431369">
              <w:t>’</w:t>
            </w:r>
            <w:r>
              <w:t>ordine a copertura dell</w:t>
            </w:r>
            <w:r w:rsidR="00431369">
              <w:t>’</w:t>
            </w:r>
            <w:r>
              <w:t>importo residuo dell</w:t>
            </w:r>
            <w:r w:rsidR="00431369">
              <w:t>’</w:t>
            </w:r>
            <w:r>
              <w:t>anno contrattuale in corso; pagamento o pagamenti rimanenti a ogni ricorrenza della data di entrata in vigore del contratto.</w:t>
            </w:r>
          </w:p>
        </w:tc>
      </w:tr>
      <w:tr w:rsidR="0061507D" w:rsidTr="002C445C">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Servizi Cloud </w:t>
            </w:r>
          </w:p>
        </w:tc>
        <w:tc>
          <w:tcPr>
            <w:tcW w:w="2271" w:type="dxa"/>
            <w:vMerge w:val="restart"/>
          </w:tcPr>
          <w:p w:rsidR="0061507D" w:rsidRPr="00C2460C" w:rsidRDefault="0061507D" w:rsidP="00DF229E">
            <w:pPr>
              <w:pStyle w:val="ProductList-Body"/>
            </w:pPr>
            <w:r>
              <w:t>Periodo di validità della Sottoscrizione con scadenza identica, ovvero il periodo di validità termina il giorno stesso della data di scadenza dell</w:t>
            </w:r>
            <w:r w:rsidR="00431369">
              <w:t>’</w:t>
            </w:r>
            <w:r>
              <w:t>iscrizione delle società</w:t>
            </w:r>
          </w:p>
        </w:tc>
        <w:tc>
          <w:tcPr>
            <w:tcW w:w="4657" w:type="dxa"/>
          </w:tcPr>
          <w:p w:rsidR="0061507D" w:rsidRPr="00C2460C" w:rsidRDefault="0061507D" w:rsidP="00DF229E">
            <w:pPr>
              <w:pStyle w:val="ProductList-Body"/>
            </w:pPr>
            <w:r>
              <w:t>Pagamento intero al momento dell</w:t>
            </w:r>
            <w:r w:rsidR="00431369">
              <w:t>’</w:t>
            </w:r>
            <w:r>
              <w:t>ordine</w:t>
            </w:r>
            <w:r w:rsidR="00FD35E3">
              <w:t>.</w:t>
            </w:r>
          </w:p>
        </w:tc>
      </w:tr>
      <w:tr w:rsidR="0061507D" w:rsidTr="002C445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Pagamento iniziale al momento dell</w:t>
            </w:r>
            <w:r w:rsidR="00431369">
              <w:t>’</w:t>
            </w:r>
            <w:r>
              <w:t>ordine a copertura dell</w:t>
            </w:r>
            <w:r w:rsidR="00431369">
              <w:t>’</w:t>
            </w:r>
            <w:r>
              <w:t>importo residuo dell</w:t>
            </w:r>
            <w:r w:rsidR="00431369">
              <w:t>’</w:t>
            </w:r>
            <w:r>
              <w:t>anno contrattuale in corso; pagamento o pagamenti rimanenti a ogni ricorrenza della data di entrata in vigore del contratto.</w:t>
            </w:r>
          </w:p>
        </w:tc>
      </w:tr>
      <w:tr w:rsidR="0061507D" w:rsidTr="002C445C">
        <w:tc>
          <w:tcPr>
            <w:tcW w:w="1980" w:type="dxa"/>
            <w:vMerge w:val="restart"/>
          </w:tcPr>
          <w:p w:rsidR="0061507D" w:rsidRDefault="0061507D" w:rsidP="00DF229E">
            <w:pPr>
              <w:pStyle w:val="ProductList-Body"/>
            </w:pPr>
            <w:r>
              <w:t>Contratto Select Plus</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Default="0061507D" w:rsidP="00DF229E">
            <w:pPr>
              <w:pStyle w:val="ProductList-Body"/>
            </w:pPr>
            <w:r>
              <w:t>Pagamento intero all</w:t>
            </w:r>
            <w:r w:rsidR="00431369">
              <w:t>’</w:t>
            </w:r>
            <w:r>
              <w:t xml:space="preserve">inizio del periodo di </w:t>
            </w:r>
            <w:r w:rsidR="008B4A0B">
              <w:t xml:space="preserve">validità della sottoscrizione. </w:t>
            </w:r>
          </w:p>
        </w:tc>
      </w:tr>
      <w:tr w:rsidR="0061507D" w:rsidTr="002C445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Validità triennale della sottoscrizione</w:t>
            </w:r>
          </w:p>
        </w:tc>
        <w:tc>
          <w:tcPr>
            <w:tcW w:w="4657" w:type="dxa"/>
          </w:tcPr>
          <w:p w:rsidR="0061507D" w:rsidRDefault="0061507D" w:rsidP="00DF229E">
            <w:pPr>
              <w:pStyle w:val="ProductList-Body"/>
            </w:pPr>
            <w:r>
              <w:t>Pagamento intero al momento dell</w:t>
            </w:r>
            <w:r w:rsidR="00431369">
              <w:t>’</w:t>
            </w:r>
            <w:r>
              <w:t>ordine</w:t>
            </w:r>
            <w:r w:rsidR="00FD35E3">
              <w:t>.</w:t>
            </w:r>
          </w:p>
        </w:tc>
      </w:tr>
      <w:tr w:rsidR="0061507D" w:rsidTr="002C445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Pagamento iniziale al momento dell</w:t>
            </w:r>
            <w:r w:rsidR="00431369">
              <w:t>’</w:t>
            </w:r>
            <w:r>
              <w:t>ordine per 12 mesi di erogazione; pagamento o pagamenti rimanenti a ogni ricorrenza dell</w:t>
            </w:r>
            <w:r w:rsidR="00431369">
              <w:t>’</w:t>
            </w:r>
            <w:r>
              <w:t>ordine.</w:t>
            </w:r>
          </w:p>
        </w:tc>
      </w:tr>
      <w:tr w:rsidR="0061507D" w:rsidTr="002C445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rsidR="0061507D" w:rsidRDefault="0061507D" w:rsidP="00DF229E">
            <w:pPr>
              <w:pStyle w:val="ProductList-Body"/>
            </w:pPr>
            <w:r>
              <w:t>Pagamento iniziale al momento dell</w:t>
            </w:r>
            <w:r w:rsidR="00431369">
              <w:t>’</w:t>
            </w:r>
            <w:r>
              <w:t>ordine a copertura dell</w:t>
            </w:r>
            <w:r w:rsidR="00431369">
              <w:t>’</w:t>
            </w:r>
            <w:r>
              <w:t>importo residuo dell</w:t>
            </w:r>
            <w:r w:rsidR="00431369">
              <w:t>’</w:t>
            </w:r>
            <w:r>
              <w:t>anno contrattuale in corso; pagamento o pagamenti rimanenti a ogni ricorrenza della data di entrata in vigo</w:t>
            </w:r>
            <w:r w:rsidR="008B4A0B">
              <w:t xml:space="preserve">re del contratto. </w:t>
            </w:r>
          </w:p>
        </w:tc>
      </w:tr>
      <w:tr w:rsidR="0061507D" w:rsidTr="002C445C">
        <w:tc>
          <w:tcPr>
            <w:tcW w:w="1980" w:type="dxa"/>
            <w:vMerge w:val="restart"/>
          </w:tcPr>
          <w:p w:rsidR="0061507D" w:rsidRPr="00AD0B70" w:rsidRDefault="0061507D" w:rsidP="00DF229E">
            <w:pPr>
              <w:pStyle w:val="ProductList-Body"/>
              <w:rPr>
                <w:lang w:val="en-US"/>
              </w:rPr>
            </w:pPr>
            <w:r w:rsidRPr="00AD0B70">
              <w:rPr>
                <w:lang w:val="en-US"/>
              </w:rPr>
              <w:t xml:space="preserve">Licenza Open </w:t>
            </w:r>
          </w:p>
          <w:p w:rsidR="0061507D" w:rsidRPr="00AD0B70" w:rsidRDefault="0061507D" w:rsidP="00DF229E">
            <w:pPr>
              <w:pStyle w:val="ProductList-Body"/>
              <w:rPr>
                <w:lang w:val="en-US"/>
              </w:rPr>
            </w:pPr>
            <w:r w:rsidRPr="00AD0B70">
              <w:rPr>
                <w:lang w:val="en-US"/>
              </w:rPr>
              <w:t>Open Value e Open Value Subscription</w:t>
            </w:r>
          </w:p>
        </w:tc>
        <w:tc>
          <w:tcPr>
            <w:tcW w:w="1887" w:type="dxa"/>
          </w:tcPr>
          <w:p w:rsidR="0061507D" w:rsidRPr="00C2460C" w:rsidRDefault="0061507D" w:rsidP="00DF229E">
            <w:pPr>
              <w:pStyle w:val="ProductList-Body"/>
            </w:pPr>
            <w:r>
              <w:t>Altri Servizi Online</w:t>
            </w:r>
          </w:p>
        </w:tc>
        <w:tc>
          <w:tcPr>
            <w:tcW w:w="2271" w:type="dxa"/>
            <w:tcBorders>
              <w:bottom w:val="single" w:sz="4" w:space="0" w:color="auto"/>
            </w:tcBorders>
          </w:tcPr>
          <w:p w:rsidR="0061507D" w:rsidRPr="00C2460C" w:rsidRDefault="0061507D" w:rsidP="00DF229E">
            <w:pPr>
              <w:pStyle w:val="ProductList-Body"/>
            </w:pPr>
            <w:r>
              <w:t>Validità annuale della sottoscrizione</w:t>
            </w:r>
          </w:p>
        </w:tc>
        <w:tc>
          <w:tcPr>
            <w:tcW w:w="4657" w:type="dxa"/>
            <w:tcBorders>
              <w:bottom w:val="single" w:sz="4" w:space="0" w:color="auto"/>
            </w:tcBorders>
          </w:tcPr>
          <w:p w:rsidR="0061507D" w:rsidRPr="00C2460C" w:rsidRDefault="0061507D" w:rsidP="00DF229E">
            <w:pPr>
              <w:pStyle w:val="ProductList-Body"/>
            </w:pPr>
            <w:r>
              <w:t>Pagamento annuale con addebito mensile</w:t>
            </w:r>
            <w:r w:rsidR="00FD35E3">
              <w:t>.</w:t>
            </w:r>
          </w:p>
        </w:tc>
      </w:tr>
      <w:tr w:rsidR="0061507D" w:rsidTr="002C445C">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Servizi Cloud</w:t>
            </w:r>
          </w:p>
        </w:tc>
        <w:tc>
          <w:tcPr>
            <w:tcW w:w="2271" w:type="dxa"/>
            <w:tcBorders>
              <w:bottom w:val="single" w:sz="4" w:space="0" w:color="auto"/>
            </w:tcBorders>
          </w:tcPr>
          <w:p w:rsidR="0061507D" w:rsidRDefault="0061507D" w:rsidP="00DF229E">
            <w:pPr>
              <w:pStyle w:val="ProductList-Body"/>
            </w:pPr>
            <w:r>
              <w:t>Validità annuale della sottoscrizione</w:t>
            </w:r>
          </w:p>
        </w:tc>
        <w:tc>
          <w:tcPr>
            <w:tcW w:w="4657" w:type="dxa"/>
            <w:tcBorders>
              <w:bottom w:val="single" w:sz="4" w:space="0" w:color="auto"/>
            </w:tcBorders>
          </w:tcPr>
          <w:p w:rsidR="0061507D" w:rsidRDefault="0061507D" w:rsidP="0061507D">
            <w:pPr>
              <w:pStyle w:val="ProductList-Body"/>
            </w:pPr>
            <w:r>
              <w:t>Pagamento intero al momento dell</w:t>
            </w:r>
            <w:r w:rsidR="00431369">
              <w:t>’</w:t>
            </w:r>
            <w:r>
              <w:t>ordine.*</w:t>
            </w:r>
          </w:p>
        </w:tc>
      </w:tr>
    </w:tbl>
    <w:p w:rsidR="00EE40B5" w:rsidRDefault="00DF229E" w:rsidP="008774E5">
      <w:pPr>
        <w:pStyle w:val="ProductList-Body"/>
        <w:tabs>
          <w:tab w:val="clear" w:pos="158"/>
          <w:tab w:val="left" w:pos="180"/>
        </w:tabs>
        <w:rPr>
          <w:i/>
        </w:rPr>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w:t>
      </w:r>
      <w:r w:rsidR="00431369">
        <w:rPr>
          <w:i/>
        </w:rPr>
        <w:t>’</w:t>
      </w:r>
      <w:r>
        <w:rPr>
          <w:i/>
        </w:rPr>
        <w:t>Articolo corrispondente che segue.</w:t>
      </w:r>
    </w:p>
    <w:p w:rsidR="0061507D" w:rsidRPr="00DF229E" w:rsidRDefault="0061507D" w:rsidP="008774E5">
      <w:pPr>
        <w:pStyle w:val="ProductList-Body"/>
        <w:tabs>
          <w:tab w:val="clear" w:pos="158"/>
          <w:tab w:val="left" w:pos="180"/>
        </w:tabs>
        <w:rPr>
          <w:i/>
        </w:rPr>
      </w:pPr>
      <w:r>
        <w:t>*</w:t>
      </w:r>
      <w:r>
        <w:rPr>
          <w:i/>
        </w:rPr>
        <w:t>Il periodo di sottoscrizione inizia al momento dell</w:t>
      </w:r>
      <w:r w:rsidR="00431369">
        <w:rPr>
          <w:i/>
        </w:rPr>
        <w:t>’</w:t>
      </w:r>
      <w:r>
        <w:rPr>
          <w:i/>
        </w:rPr>
        <w:t>attivazione del codice Product Key e non quando viene effettuato l</w:t>
      </w:r>
      <w:r w:rsidR="00431369">
        <w:rPr>
          <w:i/>
        </w:rPr>
        <w:t>’</w:t>
      </w:r>
      <w:r w:rsidR="008B4A0B">
        <w:rPr>
          <w:i/>
        </w:rPr>
        <w:t xml:space="preserve">ordine. </w:t>
      </w:r>
      <w:r>
        <w:rPr>
          <w:i/>
        </w:rPr>
        <w:t>Una volta attivato il codice Product Key, Microsoft non accetterà le richieste di restituzione inviate dai partner.</w:t>
      </w:r>
    </w:p>
    <w:p w:rsidR="00EE40B5" w:rsidRDefault="00EE40B5" w:rsidP="004F3C6D">
      <w:pPr>
        <w:pStyle w:val="ProductList-Body"/>
      </w:pPr>
    </w:p>
    <w:p w:rsidR="00EE40B5" w:rsidRDefault="00EE40B5" w:rsidP="002E202B">
      <w:pPr>
        <w:pStyle w:val="ProductList-Offering2Heading"/>
        <w:outlineLvl w:val="1"/>
      </w:pPr>
      <w:r>
        <w:tab/>
      </w:r>
      <w:bookmarkStart w:id="952" w:name="_Toc378147659"/>
      <w:bookmarkStart w:id="953" w:name="_Toc379797304"/>
      <w:bookmarkStart w:id="954" w:name="_Toc380513329"/>
      <w:bookmarkStart w:id="955" w:name="_Toc380655377"/>
      <w:bookmarkStart w:id="956" w:name="_Toc402270708"/>
      <w:r>
        <w:t>Rinnovo dei Servizi Online</w:t>
      </w:r>
      <w:bookmarkEnd w:id="952"/>
      <w:bookmarkEnd w:id="953"/>
      <w:bookmarkEnd w:id="954"/>
      <w:bookmarkEnd w:id="955"/>
      <w:bookmarkEnd w:id="956"/>
    </w:p>
    <w:p w:rsidR="00EE40B5" w:rsidRDefault="00DF229E" w:rsidP="004F3C6D">
      <w:pPr>
        <w:pStyle w:val="ProductList-Body"/>
      </w:pPr>
      <w:r>
        <w:t>I Servizi Online con Rinnovo Automatico si rinnoveranno automaticamente il giorno successivo alla scadenza del periodo di validità della loro sottoscrizione, a meno che la società decida di non rinnovare annullando l</w:t>
      </w:r>
      <w:r w:rsidR="00431369">
        <w:t>’</w:t>
      </w:r>
      <w:r>
        <w:t>opzione di rinnovo automatico almeno 30 giorni prima della scadenza della sottoscrizione effettuando un ordine presso il rivenditore o tramite un modulo disponibile all</w:t>
      </w:r>
      <w:r w:rsidR="00431369">
        <w:t>’</w:t>
      </w:r>
      <w:r>
        <w:t xml:space="preserve">indirizzo </w:t>
      </w:r>
      <w:hyperlink r:id="rId48" w:history="1">
        <w:r>
          <w:rPr>
            <w:rStyle w:val="Hyperlink"/>
          </w:rPr>
          <w:t>http://microsoft.com/licensing/contracts</w:t>
        </w:r>
      </w:hyperlink>
      <w:r w:rsidR="008B4A0B">
        <w:t xml:space="preserve">. </w:t>
      </w:r>
      <w:r>
        <w:t>In occasione del rinnovo automatico Microsoft fatturerà alla parte interessata il numero di licenze in scadenza con periodo di validità della sottoscrizione identico, qualora il contratto iniziale</w:t>
      </w:r>
      <w:r w:rsidR="008B4A0B">
        <w:t xml:space="preserve"> della società rimanga attivo.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w:t>
      </w:r>
      <w:r w:rsidR="00431369">
        <w:t>’</w:t>
      </w:r>
      <w:r>
        <w:t>opzione di</w:t>
      </w:r>
      <w:r w:rsidR="008B4A0B">
        <w:t xml:space="preserve"> rinnovo automatico. </w:t>
      </w:r>
      <w:r>
        <w:t>Al momento del rinnov</w:t>
      </w:r>
      <w:r w:rsidR="008B4A0B">
        <w:t xml:space="preserve">o i prezzi vengono ridefiniti. </w:t>
      </w:r>
    </w:p>
    <w:p w:rsidR="009A1CED" w:rsidRDefault="009A1CED" w:rsidP="004F3C6D">
      <w:pPr>
        <w:pStyle w:val="ProductList-Body"/>
      </w:pPr>
    </w:p>
    <w:p w:rsidR="00823A9F" w:rsidRDefault="00823A9F" w:rsidP="00991E89">
      <w:pPr>
        <w:pStyle w:val="ProductList-OfferingGroupHeading"/>
        <w:outlineLvl w:val="1"/>
      </w:pPr>
      <w:bookmarkStart w:id="957" w:name="MicrosoftAzure"/>
      <w:bookmarkStart w:id="958" w:name="_Toc380513330"/>
      <w:bookmarkStart w:id="959" w:name="_Toc380655378"/>
      <w:bookmarkStart w:id="960" w:name="_Toc378147661"/>
      <w:bookmarkStart w:id="961" w:name="_Toc378151558"/>
      <w:bookmarkStart w:id="962" w:name="_Toc379797305"/>
      <w:bookmarkStart w:id="963" w:name="_Toc402270709"/>
      <w:r>
        <w:t>Servizi</w:t>
      </w:r>
      <w:bookmarkEnd w:id="957"/>
      <w:r>
        <w:t xml:space="preserve"> Microsoft Azure</w:t>
      </w:r>
      <w:bookmarkEnd w:id="963"/>
    </w:p>
    <w:p w:rsidR="00D77036" w:rsidRPr="00AE3D1A" w:rsidRDefault="00D77036" w:rsidP="00D77036">
      <w:pPr>
        <w:pStyle w:val="ProductList-Body"/>
        <w:tabs>
          <w:tab w:val="clear" w:pos="158"/>
          <w:tab w:val="left" w:pos="180"/>
        </w:tabs>
        <w:rPr>
          <w:b/>
          <w:color w:val="00188F"/>
        </w:rPr>
      </w:pPr>
      <w:r>
        <w:rPr>
          <w:b/>
          <w:color w:val="00188F"/>
        </w:rPr>
        <w:t>Definizioni</w:t>
      </w:r>
    </w:p>
    <w:p w:rsidR="00D77036" w:rsidRDefault="00D77036" w:rsidP="00D77036">
      <w:pPr>
        <w:pStyle w:val="ProductList-Body"/>
        <w:tabs>
          <w:tab w:val="clear" w:pos="158"/>
          <w:tab w:val="left" w:pos="180"/>
        </w:tabs>
      </w:pPr>
      <w:r>
        <w:t>“Impegno Annuale Allocato” indica la parte di Impegno Monetario allocato annualmente durante il periodo di validità dell</w:t>
      </w:r>
      <w:r w:rsidR="00431369">
        <w:t>’</w:t>
      </w:r>
      <w:r>
        <w:t>Iscrizione.</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“Tariffe di Impegno” indica i prezzi per l</w:t>
      </w:r>
      <w:r w:rsidR="00431369">
        <w:t>’</w:t>
      </w:r>
      <w:r>
        <w:t>utilizzo dei Servizi Microsoft Azure, ad eccezione dei Piani di Servizio Microsoft, fino al raggiungimento dell</w:t>
      </w:r>
      <w:r w:rsidR="00431369">
        <w:t>’</w:t>
      </w:r>
      <w:r>
        <w:t>Impegno Annuale Allocato.</w:t>
      </w:r>
    </w:p>
    <w:p w:rsidR="00D77036" w:rsidRDefault="00D77036" w:rsidP="00D77036">
      <w:pPr>
        <w:pStyle w:val="ProductList-Body"/>
        <w:tabs>
          <w:tab w:val="clear" w:pos="158"/>
          <w:tab w:val="left" w:pos="180"/>
        </w:tabs>
      </w:pPr>
    </w:p>
    <w:p w:rsidR="00D77036" w:rsidRDefault="00D77036" w:rsidP="00E0611D">
      <w:pPr>
        <w:pStyle w:val="ProductList-Body"/>
        <w:tabs>
          <w:tab w:val="clear" w:pos="158"/>
          <w:tab w:val="left" w:pos="180"/>
        </w:tabs>
      </w:pPr>
      <w:r>
        <w:t>Il “Consumo Autorizzato” è pari al cinquanta percento dell</w:t>
      </w:r>
      <w:r w:rsidR="00431369">
        <w:t>’</w:t>
      </w:r>
      <w:r>
        <w:t>Impegno Annuale Allocato. Ad esempio, per un Impegno Annuale Allocato di 100.000</w:t>
      </w:r>
      <w:r w:rsidR="00E0611D">
        <w:t> </w:t>
      </w:r>
      <w:r>
        <w:t>USD, il Consumo Autorizzato per quell</w:t>
      </w:r>
      <w:r w:rsidR="00431369">
        <w:t>’</w:t>
      </w:r>
      <w:r>
        <w:t>anno sarebbe di 50.000 USD.</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“Tariffe di Consumo” indica il prezzo per l</w:t>
      </w:r>
      <w:r w:rsidR="00431369">
        <w:t>’</w:t>
      </w:r>
      <w:r>
        <w:t>utilizzo dei Servizi Microsoft Azure che eccede l</w:t>
      </w:r>
      <w:r w:rsidR="00431369">
        <w:t>’</w:t>
      </w:r>
      <w:r>
        <w:t>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“Piano dei Servizi Microsoft Azure” indica la sottoscrizione di uno dei singoli Servizi Microsoft Azure identificato di seguito come Pian</w:t>
      </w:r>
      <w:r w:rsidR="008B4A0B">
        <w:t xml:space="preserve">o dei Servizi Microsoft Azure. </w:t>
      </w:r>
      <w:r>
        <w:rPr>
          <w:rFonts w:ascii="Calibri" w:eastAsia="Times New Roman" w:hAnsi="Calibri" w:cs="Times New Roman"/>
          <w:color w:val="000000"/>
          <w:szCs w:val="18"/>
        </w:rPr>
        <w:t>I servizi acquistati sotto forma di Piano dei Servizi Microsoft Azure non sono idonei all</w:t>
      </w:r>
      <w:r w:rsidR="00431369">
        <w:rPr>
          <w:rFonts w:ascii="Calibri" w:eastAsia="Times New Roman" w:hAnsi="Calibri" w:cs="Times New Roman"/>
          <w:color w:val="000000"/>
          <w:szCs w:val="18"/>
        </w:rPr>
        <w:t>’</w:t>
      </w:r>
      <w:r>
        <w:rPr>
          <w:rFonts w:ascii="Calibri" w:eastAsia="Times New Roman" w:hAnsi="Calibri" w:cs="Times New Roman"/>
          <w:color w:val="000000"/>
          <w:szCs w:val="18"/>
        </w:rPr>
        <w:t>Eccezione di Hosting o all</w:t>
      </w:r>
      <w:r w:rsidR="00431369">
        <w:rPr>
          <w:rFonts w:ascii="Calibri" w:eastAsia="Times New Roman" w:hAnsi="Calibri" w:cs="Times New Roman"/>
          <w:color w:val="000000"/>
          <w:szCs w:val="18"/>
        </w:rPr>
        <w:t>’</w:t>
      </w:r>
      <w:r>
        <w:rPr>
          <w:rFonts w:ascii="Calibri" w:eastAsia="Times New Roman" w:hAnsi="Calibri" w:cs="Times New Roman"/>
          <w:color w:val="000000"/>
          <w:szCs w:val="18"/>
        </w:rPr>
        <w:t>Eccezione relativa al Servizio Gestito nelle Condizioni per l</w:t>
      </w:r>
      <w:r w:rsidR="00431369">
        <w:rPr>
          <w:rFonts w:ascii="Calibri" w:eastAsia="Times New Roman" w:hAnsi="Calibri" w:cs="Times New Roman"/>
          <w:color w:val="000000"/>
          <w:szCs w:val="18"/>
        </w:rPr>
        <w:t>’</w:t>
      </w:r>
      <w:r>
        <w:rPr>
          <w:rFonts w:ascii="Calibri" w:eastAsia="Times New Roman" w:hAnsi="Calibri" w:cs="Times New Roman"/>
          <w:color w:val="000000"/>
          <w:szCs w:val="18"/>
        </w:rPr>
        <w:t>Utilizzo dei Servizi Online.</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“Impegno Monetario” indica l</w:t>
      </w:r>
      <w:r w:rsidR="00431369">
        <w:t>’</w:t>
      </w:r>
      <w:r>
        <w:t>importo monetario totale che una Società s</w:t>
      </w:r>
      <w:r w:rsidR="00431369">
        <w:t>’</w:t>
      </w:r>
      <w:r>
        <w:t>impegna a pagare nel periodo di validità della sottoscrizione per l</w:t>
      </w:r>
      <w:r w:rsidR="00431369">
        <w:t>’</w:t>
      </w:r>
      <w:r>
        <w:t>utilizzo dei Servizi Microsoft Azure idonei.</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Periodo di Validità della Sottoscrizione</w:t>
      </w:r>
    </w:p>
    <w:p w:rsidR="00D77036"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w:t>
      </w:r>
      <w:r w:rsidR="00431369">
        <w:t>’</w:t>
      </w:r>
      <w:r>
        <w:t>Iscrizione della Società (“scadenza identica”). Perché le Società possano effettuare la sottoscrizione dei Servizi Microsoft Azure è necessario che manchino almeno due mesi alla scadenza del periodo di validità dell</w:t>
      </w:r>
      <w:r w:rsidR="00431369">
        <w:t>’</w:t>
      </w:r>
      <w:r>
        <w:t>Iscrizione.</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Acquisto dei Servizi</w:t>
      </w:r>
    </w:p>
    <w:p w:rsidR="00874868" w:rsidRDefault="00874868" w:rsidP="00874868">
      <w:pPr>
        <w:pStyle w:val="ProductList-Body"/>
        <w:tabs>
          <w:tab w:val="clear" w:pos="158"/>
          <w:tab w:val="left" w:pos="180"/>
        </w:tabs>
      </w:pPr>
      <w:r>
        <w:t>I Servizi Microsoft Azure potranno essere acquistati in una o più delle seguenti modalità:</w:t>
      </w:r>
    </w:p>
    <w:p w:rsidR="00874868" w:rsidRDefault="00874868" w:rsidP="00B03FD2">
      <w:pPr>
        <w:pStyle w:val="ProductList-Body"/>
        <w:numPr>
          <w:ilvl w:val="0"/>
          <w:numId w:val="60"/>
        </w:numPr>
        <w:tabs>
          <w:tab w:val="clear" w:pos="158"/>
          <w:tab w:val="left" w:pos="180"/>
        </w:tabs>
        <w:ind w:left="450" w:hanging="270"/>
      </w:pPr>
      <w:r>
        <w:t>Impegno: le Società potranno creare un Impegno Monetario in qualsiasi momento prima dell</w:t>
      </w:r>
      <w:r w:rsidR="00431369">
        <w:t>’</w:t>
      </w:r>
      <w:r>
        <w:t>ultimo mese del periodo di validità dell</w:t>
      </w:r>
      <w:r w:rsidR="00431369">
        <w:t>’</w:t>
      </w:r>
      <w:r>
        <w:t>Iscrizione. L</w:t>
      </w:r>
      <w:r w:rsidR="00431369">
        <w:t>’</w:t>
      </w:r>
      <w:r>
        <w:t>Impegno Monetario verrà allocato in misura proporzionale durante il periodo di validità dell</w:t>
      </w:r>
      <w:r w:rsidR="00431369">
        <w:t>’</w:t>
      </w:r>
      <w:r>
        <w:t>Iscrizione.</w:t>
      </w:r>
    </w:p>
    <w:p w:rsidR="00874868"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w:t>
      </w:r>
      <w:r w:rsidR="00431369">
        <w:t>’</w:t>
      </w:r>
      <w:r>
        <w:t>Impegno Annuale Allocato verrà incrementato per quell</w:t>
      </w:r>
      <w:r w:rsidR="00431369">
        <w:t>’</w:t>
      </w:r>
      <w:r>
        <w:t>anno dell</w:t>
      </w:r>
      <w:r w:rsidR="00431369">
        <w:t>’</w:t>
      </w:r>
      <w:r>
        <w:t>importo dell</w:t>
      </w:r>
      <w:r w:rsidR="00431369">
        <w:t>’</w:t>
      </w:r>
      <w:r>
        <w:t>ordine. Per ogni anno residuo successivo del periodo di validità dell</w:t>
      </w:r>
      <w:r w:rsidR="00431369">
        <w:t>’</w:t>
      </w:r>
      <w:r>
        <w:t>Iscrizione, gli Impegni Annuali Allocati verranno incrementati dell</w:t>
      </w:r>
      <w:r w:rsidR="00431369">
        <w:t>’</w:t>
      </w:r>
      <w:r>
        <w:t>importo dell</w:t>
      </w:r>
      <w:r w:rsidR="00431369">
        <w:t>’</w:t>
      </w:r>
      <w:r>
        <w:t>ordine aggiuntivo moltiplicato per dodici, diviso il numero di mesi interi che intercorrono tra il momento in cui è stato effettuato l</w:t>
      </w:r>
      <w:r w:rsidR="00431369">
        <w:t>’</w:t>
      </w:r>
      <w:r>
        <w:t>ordine aggiuntivo e la data di ricorrenza successiva all</w:t>
      </w:r>
      <w:r w:rsidR="00431369">
        <w:t>’</w:t>
      </w:r>
      <w:r>
        <w:t>ordine aggiuntivo.</w:t>
      </w:r>
    </w:p>
    <w:p w:rsidR="00874868" w:rsidRPr="00A447AE" w:rsidRDefault="00A447AE" w:rsidP="00B03FD2">
      <w:pPr>
        <w:pStyle w:val="ProductList-Body"/>
        <w:numPr>
          <w:ilvl w:val="0"/>
          <w:numId w:val="60"/>
        </w:numPr>
        <w:tabs>
          <w:tab w:val="clear" w:pos="158"/>
          <w:tab w:val="left" w:pos="180"/>
        </w:tabs>
        <w:ind w:left="450" w:hanging="270"/>
      </w:pPr>
      <w:r w:rsidRPr="00A447AE">
        <w:t>Le società potranno ridurre il loro Impegno Monetario per le ricorrenze future dell’iscrizione comunicando al rivenditore che dovrà eseguire la riduzione prima della data della ricorrenza dell’iscrizione</w:t>
      </w:r>
      <w:r w:rsidR="00874868" w:rsidRPr="00370651">
        <w:t>.</w:t>
      </w:r>
    </w:p>
    <w:p w:rsidR="00874868" w:rsidRDefault="00874868" w:rsidP="00B03FD2">
      <w:pPr>
        <w:pStyle w:val="ProductList-Body"/>
        <w:numPr>
          <w:ilvl w:val="0"/>
          <w:numId w:val="60"/>
        </w:numPr>
        <w:tabs>
          <w:tab w:val="clear" w:pos="158"/>
          <w:tab w:val="left" w:pos="180"/>
        </w:tabs>
        <w:ind w:left="450" w:hanging="270"/>
      </w:pPr>
      <w:r>
        <w:t>Ogni anno le Società dovranno consumare l</w:t>
      </w:r>
      <w:r w:rsidR="00431369">
        <w:t>’</w:t>
      </w:r>
      <w:r>
        <w:t>Impegno Annuale Allocato entro l</w:t>
      </w:r>
      <w:r w:rsidR="00431369">
        <w:t>’</w:t>
      </w:r>
      <w:r>
        <w:t>ultimo giorno del mese che precede la ricorrenza annuale dell</w:t>
      </w:r>
      <w:r w:rsidR="00431369">
        <w:t>’</w:t>
      </w:r>
      <w:r>
        <w:t>Iscrizione, dopodiché qualsiasi parte inutilizzata dell</w:t>
      </w:r>
      <w:r w:rsidR="00431369">
        <w:t>’</w:t>
      </w:r>
      <w:r>
        <w:t>Impegno Annuale Allocato andrà persa. Ogni anno le Società potranno utilizzare il Consumo Autorizzato annuale entro l</w:t>
      </w:r>
      <w:r w:rsidR="00431369">
        <w:t>’</w:t>
      </w:r>
      <w:r>
        <w:t>ultimo giorno del mese che precede la ricorrenza annuale dell</w:t>
      </w:r>
      <w:r w:rsidR="00431369">
        <w:t>’</w:t>
      </w:r>
      <w:r>
        <w:t>Iscrizione, dopodiché qualsiasi parte inutilizzata del Consumo Autorizzato andrà persa.</w:t>
      </w:r>
    </w:p>
    <w:p w:rsidR="00874868" w:rsidRDefault="008B4A0B" w:rsidP="00B03FD2">
      <w:pPr>
        <w:pStyle w:val="ProductList-Body"/>
        <w:numPr>
          <w:ilvl w:val="0"/>
          <w:numId w:val="60"/>
        </w:numPr>
        <w:tabs>
          <w:tab w:val="clear" w:pos="158"/>
          <w:tab w:val="left" w:pos="180"/>
        </w:tabs>
        <w:ind w:left="450" w:hanging="270"/>
      </w:pPr>
      <w:r>
        <w:t xml:space="preserve">Utilizzo: </w:t>
      </w:r>
      <w:r w:rsidR="00B03FD2">
        <w:t>le Società pagano in base alla quantità di Servizi Microsoft Azure utilizzata duran</w:t>
      </w:r>
      <w:r>
        <w:t xml:space="preserve">te un periodo di fatturazione. </w:t>
      </w:r>
      <w:r w:rsidR="00B03FD2">
        <w:t>Alcune funzionalità dei Servizi Microsoft Azure potranno essere acquistati solo in base al consumo.</w:t>
      </w:r>
    </w:p>
    <w:p w:rsidR="00B03FD2" w:rsidRDefault="00B03FD2" w:rsidP="00B03FD2">
      <w:pPr>
        <w:pStyle w:val="ProductList-Body"/>
        <w:numPr>
          <w:ilvl w:val="0"/>
          <w:numId w:val="60"/>
        </w:numPr>
        <w:tabs>
          <w:tab w:val="clear" w:pos="158"/>
          <w:tab w:val="left" w:pos="180"/>
        </w:tabs>
        <w:ind w:left="450" w:hanging="270"/>
      </w:pPr>
      <w:r>
        <w:t>Pian</w:t>
      </w:r>
      <w:r w:rsidR="008B4A0B">
        <w:t xml:space="preserve">o dei Servizi Microsoft Azure: </w:t>
      </w:r>
      <w:r>
        <w:t xml:space="preserve">le Società potranno effettuare la sottoscrizione di un Servizio Microsoft Azure come Piano dei Servizi Microsoft Azure. </w:t>
      </w:r>
    </w:p>
    <w:p w:rsidR="00874868" w:rsidRPr="00A62DEC" w:rsidRDefault="00B03FD2" w:rsidP="00B03FD2">
      <w:pPr>
        <w:pStyle w:val="ProductList-Body"/>
        <w:numPr>
          <w:ilvl w:val="0"/>
          <w:numId w:val="60"/>
        </w:numPr>
        <w:tabs>
          <w:tab w:val="clear" w:pos="158"/>
          <w:tab w:val="left" w:pos="180"/>
        </w:tabs>
        <w:ind w:left="450" w:hanging="270"/>
      </w:pPr>
      <w:r>
        <w:t>Provisioning Automatico: nell</w:t>
      </w:r>
      <w:r w:rsidR="00431369">
        <w:t>’</w:t>
      </w:r>
      <w:r>
        <w:t>ambito dell</w:t>
      </w:r>
      <w:r w:rsidR="00431369">
        <w:t>’</w:t>
      </w:r>
      <w:r>
        <w:t>Iscrizione Server and Cloud le Società che non hanno ordinato i Servizi Microsoft Azure riceveranno da Microsoft un messaggio di posta elettronica per l</w:t>
      </w:r>
      <w:r w:rsidR="00431369">
        <w:t>’</w:t>
      </w:r>
      <w:r>
        <w:t>attivazione che le invita a eseguire il provisioning dei Servizi Microsoft Azure ai sensi dell</w:t>
      </w:r>
      <w:r w:rsidR="00431369">
        <w:t>’</w:t>
      </w:r>
      <w:r>
        <w:t>Iscrizio</w:t>
      </w:r>
      <w:r w:rsidR="008B4A0B">
        <w:t xml:space="preserve">ne senza un Impegno Monetario. </w:t>
      </w:r>
      <w:r>
        <w:t>L</w:t>
      </w:r>
      <w:r w:rsidR="00431369">
        <w:t>’</w:t>
      </w:r>
      <w:r>
        <w:t>unica persona dell</w:t>
      </w:r>
      <w:r w:rsidR="00431369">
        <w:t>’</w:t>
      </w:r>
      <w:r>
        <w:t>Organizzazione della Consociata Iscritta alla quale sarà consentito attivare i servizi in questo modo sarà il Contatto per le Comunicazioni/l</w:t>
      </w:r>
      <w:r w:rsidR="00431369">
        <w:t>’</w:t>
      </w:r>
      <w:r>
        <w:t>Amministratore Online. I servizi possono essere disattivati dietro comunicazione scritta a Microsoft.</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Prezzi</w:t>
      </w:r>
    </w:p>
    <w:p w:rsidR="00B03FD2" w:rsidRDefault="00B03FD2" w:rsidP="00E6538D">
      <w:pPr>
        <w:pStyle w:val="ProductList-Body"/>
        <w:tabs>
          <w:tab w:val="clear" w:pos="158"/>
          <w:tab w:val="left" w:pos="180"/>
        </w:tabs>
        <w:rPr>
          <w:color w:val="000000" w:themeColor="text1"/>
          <w:sz w:val="20"/>
          <w:szCs w:val="20"/>
        </w:rPr>
      </w:pPr>
      <w:r>
        <w:t>Le Tariffe di Consumo verranno stabilite sulla base dei livelli di prezzo dell</w:t>
      </w:r>
      <w:r w:rsidR="00431369">
        <w:t>’</w:t>
      </w:r>
      <w:r>
        <w:t>Iscrizione Enterprise, dell</w:t>
      </w:r>
      <w:r w:rsidR="00431369">
        <w:t>’</w:t>
      </w:r>
      <w:r>
        <w:t>Iscrizione Enterprise Subscription, del Contratto Select, del Contratto Select Plus o dell</w:t>
      </w:r>
      <w:r w:rsidR="00431369">
        <w:t>’</w:t>
      </w:r>
      <w:r>
        <w:t>Iscrizione Server Cloud della Società per il pool di Prodotti Server e i quattro livelli di prezzo (A, B, C e D) a</w:t>
      </w:r>
      <w:r w:rsidR="00E6538D">
        <w:t> </w:t>
      </w:r>
      <w:r>
        <w:t>decorrere da</w:t>
      </w:r>
      <w:r w:rsidR="008B4A0B">
        <w:t xml:space="preserve">lla data di entrata in vigore. </w:t>
      </w:r>
      <w:r>
        <w:t>Qualora la Società non disponga di un</w:t>
      </w:r>
      <w:r w:rsidR="00431369">
        <w:t>’</w:t>
      </w:r>
      <w:r>
        <w:t>Iscrizione Enterprise, un</w:t>
      </w:r>
      <w:r w:rsidR="00431369">
        <w:t>’</w:t>
      </w:r>
      <w:r>
        <w:t>Iscrizione Enterprise Subscription, un Contratto Select, un Contratto Select Plus o un</w:t>
      </w:r>
      <w:r w:rsidR="00431369">
        <w:t>’</w:t>
      </w:r>
      <w:r>
        <w:t>Iscrizione Server Cloud, verrà applicato il livello di prezzo A.</w:t>
      </w:r>
    </w:p>
    <w:p w:rsidR="00B03FD2" w:rsidRDefault="00B03FD2" w:rsidP="00B03FD2">
      <w:pPr>
        <w:pStyle w:val="ProductList-Body"/>
        <w:tabs>
          <w:tab w:val="clear" w:pos="158"/>
          <w:tab w:val="left" w:pos="180"/>
        </w:tabs>
      </w:pPr>
    </w:p>
    <w:p w:rsidR="00B03FD2" w:rsidRDefault="00B03FD2" w:rsidP="00B34FBC">
      <w:pPr>
        <w:pStyle w:val="ProductList-Body"/>
        <w:tabs>
          <w:tab w:val="clear" w:pos="158"/>
          <w:tab w:val="left" w:pos="180"/>
        </w:tabs>
      </w:pPr>
      <w:r>
        <w:t>Microsoft potrà abbassare i prezzi per i singoli Servizi Microsoft Azure durante il periodo di validità dell</w:t>
      </w:r>
      <w:r w:rsidR="00431369">
        <w:t>’</w:t>
      </w:r>
      <w:r w:rsidR="008B4A0B">
        <w:t xml:space="preserve">Iscrizione di una Società. </w:t>
      </w:r>
      <w:r>
        <w:t>Per le Società che acquistano i Servizi Microsoft Azure direttamente da Microsoft, l</w:t>
      </w:r>
      <w:r w:rsidR="00431369">
        <w:t>’</w:t>
      </w:r>
      <w:r>
        <w:t>Elenco Prezzi Cliente (Customer Price Sheet) potrà indicare un prezzo maggiore rispetto al prezzo corrente in quel momento. Microsoft potrà concedere a quelle Società i prezzi inferiori durante il periodo in cui sono in vigore. Microsoft comunicherà alle Società eventuali variazioni di questo tipo. Offerte promozionali potranno essere applicabili ai Servizi Microsoft Azure. Il</w:t>
      </w:r>
      <w:r w:rsidR="00B34FBC">
        <w:t> </w:t>
      </w:r>
      <w:r>
        <w:t>prezzo dei servizi potrà diminuire temporaneamente per la durata del periodo di validità dell</w:t>
      </w:r>
      <w:r w:rsidR="00431369">
        <w:t>’</w:t>
      </w:r>
      <w:r>
        <w:t>offerta promozionale.</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I prezzi e le condizioni per la fatturazione e il pagamento delle sottoscrizioni acquistate presso i rivenditori sono stabiliti e disciplinati tramite un contratto stipulato tra la</w:t>
      </w:r>
      <w:r w:rsidR="008B4A0B">
        <w:t xml:space="preserve"> Società e il suo rivenditore. </w:t>
      </w:r>
      <w:r>
        <w:t>Il rivenditore di una Società fornirà informazioni aggiuntive relativamente alle procedure di effettuazione degli ordini per i Servizi Microsoft Azure. Microsoft potrà ribassare i prezzi per i singoli Servizi Microsoft Azure durante il periodo di validità dell</w:t>
      </w:r>
      <w:r w:rsidR="00431369">
        <w:t>’</w:t>
      </w:r>
      <w:r>
        <w:t>Iscrizione di una Società e potrà concedere i prezzi inferiori al rivenditore della Società durante il periodo in cui sono in vigore. Microsoft comunicherà al rivenditore della Società eventuali variazioni di questo tipo.</w:t>
      </w:r>
    </w:p>
    <w:p w:rsidR="00B03FD2" w:rsidRDefault="00B03FD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Pagamento e Corrispettivi</w:t>
      </w:r>
      <w:r>
        <w:rPr>
          <w:b/>
        </w:rPr>
        <w:t xml:space="preserve"> </w:t>
      </w:r>
    </w:p>
    <w:p w:rsidR="00C5457E"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Per le Società con un Impegno Monetario il primo Impegno Annuale Allocato verrà fatturato immediatamente e i futuri Impegni Annuali Allocati verranno fatturati in occasione della ricorrenza annuale della data di entrata in vigore dell</w:t>
      </w:r>
      <w:r w:rsidR="00431369">
        <w:t>’</w:t>
      </w:r>
      <w:r>
        <w:t>Iscrizione. In alternativa, le Società potranno scegliere di pagare l</w:t>
      </w:r>
      <w:r w:rsidR="00431369">
        <w:t>’</w:t>
      </w:r>
      <w:r>
        <w:t>intero Impegno Monetario all</w:t>
      </w:r>
      <w:r w:rsidR="00431369">
        <w:t>’</w:t>
      </w:r>
      <w:r>
        <w:t>atto dell</w:t>
      </w:r>
      <w:r w:rsidR="00431369">
        <w:t>’</w:t>
      </w:r>
      <w:r>
        <w:t>effettuazione dell</w:t>
      </w:r>
      <w:r w:rsidR="00431369">
        <w:t>’</w:t>
      </w:r>
      <w:r>
        <w:t>ordine iniziale.</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Ogni mese Microsoft dedurrà dall</w:t>
      </w:r>
      <w:r w:rsidR="00431369">
        <w:t>’</w:t>
      </w:r>
      <w:r>
        <w:t>Impegno Annuale Allocato il valore monetario corrispondente all</w:t>
      </w:r>
      <w:r w:rsidR="00431369">
        <w:t>’</w:t>
      </w:r>
      <w:r>
        <w:t>utilizzo dei Servizi Microsoft Azure idonei da parte di una società. Una volta azzerato il saldo dell</w:t>
      </w:r>
      <w:r w:rsidR="00431369">
        <w:t>’</w:t>
      </w:r>
      <w:r>
        <w:t>Impegno Annuale Allocato della società, l</w:t>
      </w:r>
      <w:r w:rsidR="00431369">
        <w:t>’</w:t>
      </w:r>
      <w:r>
        <w:t xml:space="preserve">eventuale utilizzo aggiuntivo del mese verrà fatturato alle Tariffe di Consumo.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Qualora l</w:t>
      </w:r>
      <w:r w:rsidR="00431369">
        <w:t>’</w:t>
      </w:r>
      <w:r>
        <w:t>utilizzo di un</w:t>
      </w:r>
      <w:r w:rsidR="00431369">
        <w:t>’</w:t>
      </w:r>
      <w:r>
        <w:t>Iscrizione Enterprise diretta da parte della Società sia inferiore all</w:t>
      </w:r>
      <w:r w:rsidR="00431369">
        <w:t>’</w:t>
      </w:r>
      <w:r>
        <w:t>Impegno Annuale Allocato più il Consumo Autorizzato, qualsiasi utilizzo che eccede l</w:t>
      </w:r>
      <w:r w:rsidR="00431369">
        <w:t>’</w:t>
      </w:r>
      <w:r>
        <w:t>Impegno Annuale Allocato verrà fatturato, in base alle Tariffe di Consumo, alla Società o al rivenditore in occasione della ricorrenza annuale della data di entrata in vigore dell</w:t>
      </w:r>
      <w:r w:rsidR="00431369">
        <w:t>’</w:t>
      </w:r>
      <w:r>
        <w:t>Iscrizione per gli Anni 1 e 2 e al termine del periodo di validità della sottoscrizione per l</w:t>
      </w:r>
      <w:r w:rsidR="00431369">
        <w:t>’</w:t>
      </w:r>
      <w:r>
        <w:t>Anno 3.</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Qualora l</w:t>
      </w:r>
      <w:r w:rsidR="00431369">
        <w:t>’</w:t>
      </w:r>
      <w:r>
        <w:t>utilizzo di un</w:t>
      </w:r>
      <w:r w:rsidR="00431369">
        <w:t>’</w:t>
      </w:r>
      <w:r>
        <w:t>Iscrizione Enterprise diretta da parte della Società sia superiore all</w:t>
      </w:r>
      <w:r w:rsidR="00431369">
        <w:t>’</w:t>
      </w:r>
      <w:r>
        <w:t>Impegno Annuale Allocato più il Consumo Autorizzato, tutto l</w:t>
      </w:r>
      <w:r w:rsidR="00431369">
        <w:t>’</w:t>
      </w:r>
      <w:r>
        <w:t>utilizzo che eccede l</w:t>
      </w:r>
      <w:r w:rsidR="00431369">
        <w:t>’</w:t>
      </w:r>
      <w:r>
        <w:t>Impegno Annuale Allocato verrà fatturato, in base alle Tariffe di Consumo, alla Società o al rivenditore al termine di ciascun trimestre dell</w:t>
      </w:r>
      <w:r w:rsidR="00431369">
        <w:t>’</w:t>
      </w:r>
      <w:r>
        <w:t>Iscrizione.</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L</w:t>
      </w:r>
      <w:r w:rsidR="00431369">
        <w:t>’</w:t>
      </w:r>
      <w:r>
        <w:t>utilizzo dei Servizi Microsoft Azure dopo la scadenza o il termine del periodo di sottoscrizione di una società verrà fatturato alla società o al rivenditore in base alle Tariffe di Consumo in vigore in quel momento con cadenza trimestrale.</w:t>
      </w:r>
    </w:p>
    <w:p w:rsidR="00C5457E" w:rsidRDefault="00C5457E" w:rsidP="00C5457E">
      <w:pPr>
        <w:pStyle w:val="ProductList-Body"/>
        <w:tabs>
          <w:tab w:val="clear" w:pos="158"/>
          <w:tab w:val="left" w:pos="180"/>
        </w:tabs>
      </w:pPr>
    </w:p>
    <w:p w:rsidR="00C5457E" w:rsidRPr="00B34FBC" w:rsidRDefault="00597218" w:rsidP="00C5457E">
      <w:pPr>
        <w:pStyle w:val="ProductList-Body"/>
        <w:tabs>
          <w:tab w:val="clear" w:pos="158"/>
          <w:tab w:val="left" w:pos="180"/>
        </w:tabs>
        <w:rPr>
          <w:spacing w:val="-2"/>
        </w:rPr>
      </w:pPr>
      <w:r w:rsidRPr="00B34FBC">
        <w:rPr>
          <w:spacing w:val="-2"/>
        </w:rPr>
        <w:t>L</w:t>
      </w:r>
      <w:r w:rsidR="00431369" w:rsidRPr="00B34FBC">
        <w:rPr>
          <w:spacing w:val="-2"/>
        </w:rPr>
        <w:t>’</w:t>
      </w:r>
      <w:r w:rsidRPr="00B34FBC">
        <w:rPr>
          <w:spacing w:val="-2"/>
        </w:rPr>
        <w:t>acquisto di un Piano dei Servizi Microsoft Azure verrà fatturato alla Società o al suo rivenditore in conformità alle condizioni del contratto di licenza della Società che a livello generale disciplina le condizioni di pagamento dell</w:t>
      </w:r>
      <w:r w:rsidR="00431369" w:rsidRPr="00B34FBC">
        <w:rPr>
          <w:spacing w:val="-2"/>
        </w:rPr>
        <w:t>’</w:t>
      </w:r>
      <w:r w:rsidRPr="00B34FBC">
        <w:rPr>
          <w:spacing w:val="-2"/>
        </w:rPr>
        <w:t>ordine dei Servizi Online. L</w:t>
      </w:r>
      <w:r w:rsidR="00431369" w:rsidRPr="00B34FBC">
        <w:rPr>
          <w:spacing w:val="-2"/>
        </w:rPr>
        <w:t>’</w:t>
      </w:r>
      <w:r w:rsidRPr="00B34FBC">
        <w:rPr>
          <w:spacing w:val="-2"/>
        </w:rPr>
        <w:t>Impegno Monetario non può essere applicato all</w:t>
      </w:r>
      <w:r w:rsidR="00431369" w:rsidRPr="00B34FBC">
        <w:rPr>
          <w:spacing w:val="-2"/>
        </w:rPr>
        <w:t>’</w:t>
      </w:r>
      <w:r w:rsidRPr="00B34FBC">
        <w:rPr>
          <w:spacing w:val="-2"/>
        </w:rPr>
        <w:t>acquisto di un Piano Microsoft Azure. Tuttavia, nel caso in cui un Piano dei Servizi Microsoft Azure preveda l</w:t>
      </w:r>
      <w:r w:rsidR="00431369" w:rsidRPr="00B34FBC">
        <w:rPr>
          <w:spacing w:val="-2"/>
        </w:rPr>
        <w:t>’</w:t>
      </w:r>
      <w:r w:rsidRPr="00B34FBC">
        <w:rPr>
          <w:spacing w:val="-2"/>
        </w:rPr>
        <w:t>acquisto di una quantità iniziale di un servizio (“Quantità Iniziale”) e la Società superi tale Quantità Iniziale, l</w:t>
      </w:r>
      <w:r w:rsidR="00431369" w:rsidRPr="00B34FBC">
        <w:rPr>
          <w:spacing w:val="-2"/>
        </w:rPr>
        <w:t>’</w:t>
      </w:r>
      <w:r w:rsidRPr="00B34FBC">
        <w:rPr>
          <w:spacing w:val="-2"/>
        </w:rPr>
        <w:t>utilizzo in eccesso verrà fatturato in base alle Tariffe di Consumo e l</w:t>
      </w:r>
      <w:r w:rsidR="00431369" w:rsidRPr="00B34FBC">
        <w:rPr>
          <w:spacing w:val="-2"/>
        </w:rPr>
        <w:t>’</w:t>
      </w:r>
      <w:r w:rsidRPr="00B34FBC">
        <w:rPr>
          <w:spacing w:val="-2"/>
        </w:rPr>
        <w:t>Impegno Annuale Allocato della Società potrà ess</w:t>
      </w:r>
      <w:r w:rsidR="008B4A0B" w:rsidRPr="00B34FBC">
        <w:rPr>
          <w:spacing w:val="-2"/>
        </w:rPr>
        <w:t xml:space="preserve">ere applicato a tale utilizzo. </w:t>
      </w:r>
      <w:r w:rsidRPr="00B34FBC">
        <w:rPr>
          <w:spacing w:val="-2"/>
        </w:rPr>
        <w:t>Tali piani sono indicati di seguito come “Eccedenza MC: Sì”.</w:t>
      </w:r>
    </w:p>
    <w:p w:rsidR="00D77036" w:rsidRDefault="00D77036" w:rsidP="00D77036">
      <w:pPr>
        <w:pStyle w:val="ProductList-Body"/>
      </w:pPr>
    </w:p>
    <w:p w:rsidR="00835DCD" w:rsidRPr="00AD0B70" w:rsidRDefault="00835DCD" w:rsidP="00835DCD">
      <w:pPr>
        <w:pStyle w:val="ProductList-Body"/>
        <w:rPr>
          <w:color w:val="00188F"/>
          <w:lang w:val="en-US"/>
        </w:rPr>
      </w:pPr>
      <w:r w:rsidRPr="00AD0B70">
        <w:rPr>
          <w:b/>
          <w:color w:val="00188F"/>
          <w:lang w:val="en-US"/>
        </w:rPr>
        <w:t>Programmi Open License, Open Value e Open Value Subscription</w:t>
      </w:r>
    </w:p>
    <w:p w:rsidR="00835DCD" w:rsidRDefault="00835DCD" w:rsidP="00835DCD">
      <w:pPr>
        <w:pStyle w:val="ProductList-Body"/>
        <w:ind w:left="180"/>
        <w:rPr>
          <w:b/>
          <w:color w:val="0070C0"/>
        </w:rPr>
      </w:pPr>
      <w:r>
        <w:rPr>
          <w:b/>
          <w:color w:val="00188F"/>
        </w:rPr>
        <w:t>Definizioni</w:t>
      </w:r>
    </w:p>
    <w:p w:rsidR="00835DCD" w:rsidRDefault="00835DCD" w:rsidP="00835DCD">
      <w:pPr>
        <w:pStyle w:val="ProductList-Body"/>
        <w:ind w:left="180"/>
      </w:pPr>
      <w:r>
        <w:t>“Tariffe di Consumo” indica, ai fini dell</w:t>
      </w:r>
      <w:r w:rsidR="00431369">
        <w:t>’</w:t>
      </w:r>
      <w:r>
        <w:t>interpretazione dei contratti Open License, Open Value e Open Value Subscription, i prezzi di tutti i Servizi Microsoft Azure.</w:t>
      </w:r>
    </w:p>
    <w:p w:rsidR="00835DCD" w:rsidRDefault="00835DCD" w:rsidP="00835DCD">
      <w:pPr>
        <w:pStyle w:val="ProductList-Body"/>
        <w:ind w:left="180"/>
      </w:pPr>
    </w:p>
    <w:p w:rsidR="00835DCD" w:rsidRDefault="00835DCD" w:rsidP="00835DCD">
      <w:pPr>
        <w:pStyle w:val="ProductList-Body"/>
        <w:ind w:left="180"/>
      </w:pPr>
      <w:r>
        <w:t>“Portale” indica il portale online tramite il quale la società gestisce la Sottoscrizione.</w:t>
      </w:r>
    </w:p>
    <w:p w:rsidR="00835DCD" w:rsidRDefault="00835DCD" w:rsidP="00835DCD">
      <w:pPr>
        <w:pStyle w:val="ProductList-Body"/>
        <w:ind w:left="180"/>
      </w:pPr>
    </w:p>
    <w:p w:rsidR="00835DCD" w:rsidRDefault="00835DCD" w:rsidP="00835DCD">
      <w:pPr>
        <w:pStyle w:val="ProductList-Body"/>
        <w:ind w:left="180"/>
      </w:pPr>
      <w:r>
        <w:t>“Sottoscrizione” indica una sottoscrizione con un valore stabilito all</w:t>
      </w:r>
      <w:r w:rsidR="00431369">
        <w:t>’</w:t>
      </w:r>
      <w:r>
        <w:t>atto dell</w:t>
      </w:r>
      <w:r w:rsidR="00431369">
        <w:t>’</w:t>
      </w:r>
      <w:r>
        <w:t>ordine che può essere riscattato in cambio di una quantità of Servizi Microsoft Azure.</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Periodo di Validità della Sottoscrizione</w:t>
      </w:r>
    </w:p>
    <w:p w:rsidR="00835DCD" w:rsidRDefault="00835DCD" w:rsidP="00835DCD">
      <w:pPr>
        <w:pStyle w:val="ProductList-Body"/>
        <w:ind w:left="180"/>
      </w:pPr>
      <w:r>
        <w:t>Il periodo di Sottoscrizione inizia al momento del riscatto del codice Product Key e non quando viene effettuato l</w:t>
      </w:r>
      <w:r w:rsidR="00431369">
        <w:t>’</w:t>
      </w:r>
      <w:r w:rsidR="008B4A0B">
        <w:t xml:space="preserve">ordine. </w:t>
      </w:r>
      <w:r>
        <w:t>Una volta riscattato il codice Product Key, Microsoft non accetterà le richieste di restituzione inviate dai partner. Le Sottoscrizioni sono valide per 12 mesi o fino all</w:t>
      </w:r>
      <w:r w:rsidR="00431369">
        <w:t>’</w:t>
      </w:r>
      <w:r>
        <w:t>utilizzo completo del valore, a seconda d</w:t>
      </w:r>
      <w:r w:rsidR="008B4A0B">
        <w:t xml:space="preserve">i quale si verifica per primo. </w:t>
      </w:r>
      <w:r>
        <w:t>Le Sottoscrizioni non potranno essere cumulate. Una società potrà avere più Sottoscrizioni attive. Le nuove Sottoscrizioni possono essere acquistate in qualsiasi momento.</w:t>
      </w:r>
    </w:p>
    <w:p w:rsidR="00835DCD" w:rsidRDefault="00835DCD" w:rsidP="00D77036">
      <w:pPr>
        <w:pStyle w:val="ProductList-Body"/>
      </w:pPr>
    </w:p>
    <w:p w:rsidR="00905040" w:rsidRDefault="005D0C2F" w:rsidP="00991E89">
      <w:pPr>
        <w:pStyle w:val="ProductList-Offering2Heading"/>
        <w:outlineLvl w:val="2"/>
      </w:pPr>
      <w:r>
        <w:tab/>
      </w:r>
      <w:bookmarkStart w:id="964" w:name="_Toc402270710"/>
      <w:r>
        <w:t>Servizi Microsoft Azure</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2C7318" w:rsidTr="002C7318">
        <w:trPr>
          <w:cantSplit/>
          <w:tblHeader/>
        </w:trPr>
        <w:tc>
          <w:tcPr>
            <w:tcW w:w="3315" w:type="dxa"/>
            <w:tcBorders>
              <w:bottom w:val="nil"/>
            </w:tcBorders>
            <w:shd w:val="clear" w:color="auto" w:fill="00188F"/>
          </w:tcPr>
          <w:p w:rsidR="002C7318" w:rsidRPr="00EE0836" w:rsidRDefault="002C7318" w:rsidP="00D50DF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2C7318" w:rsidRPr="00EE0836" w:rsidRDefault="002C7318" w:rsidP="00D50DF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39"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8"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8"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7"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8"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8"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8"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842" w:type="dxa"/>
            <w:shd w:val="clear" w:color="auto" w:fill="00188F"/>
            <w:vAlign w:val="center"/>
          </w:tcPr>
          <w:p w:rsidR="002C7318" w:rsidRPr="007460C8" w:rsidRDefault="002C7318"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2C7318" w:rsidTr="002C7318">
        <w:trPr>
          <w:cantSplit/>
          <w:tblHeader/>
        </w:trPr>
        <w:tc>
          <w:tcPr>
            <w:tcW w:w="3315" w:type="dxa"/>
            <w:tcBorders>
              <w:top w:val="nil"/>
              <w:left w:val="nil"/>
              <w:bottom w:val="nil"/>
              <w:right w:val="nil"/>
            </w:tcBorders>
          </w:tcPr>
          <w:p w:rsidR="002C7318" w:rsidRDefault="002C7318" w:rsidP="005D0C2F">
            <w:pPr>
              <w:pStyle w:val="ProductList-Offering2"/>
            </w:pPr>
            <w:bookmarkStart w:id="965" w:name="_Toc402270711"/>
            <w:r>
              <w:t>Servizi Microsoft Azure</w:t>
            </w:r>
            <w:bookmarkEnd w:id="965"/>
            <w:r>
              <w:fldChar w:fldCharType="begin"/>
            </w:r>
            <w:r>
              <w:instrText>XE "Servizi Microsoft Azure"</w:instrText>
            </w:r>
            <w:r>
              <w:fldChar w:fldCharType="end"/>
            </w:r>
          </w:p>
        </w:tc>
        <w:tc>
          <w:tcPr>
            <w:tcW w:w="738" w:type="dxa"/>
            <w:tcBorders>
              <w:top w:val="nil"/>
              <w:left w:val="nil"/>
              <w:bottom w:val="nil"/>
              <w:right w:val="nil"/>
            </w:tcBorders>
            <w:vAlign w:val="center"/>
          </w:tcPr>
          <w:p w:rsidR="002C7318" w:rsidRDefault="002C7318"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C7318" w:rsidRDefault="002C7318" w:rsidP="00D50DF9">
            <w:pPr>
              <w:pStyle w:val="ProductList-OfferingBody"/>
              <w:ind w:left="-113"/>
              <w:jc w:val="center"/>
            </w:pPr>
          </w:p>
        </w:tc>
        <w:tc>
          <w:tcPr>
            <w:tcW w:w="739" w:type="dxa"/>
            <w:shd w:val="clear" w:color="auto" w:fill="70AD47" w:themeFill="accent6"/>
            <w:vAlign w:val="center"/>
          </w:tcPr>
          <w:p w:rsidR="002C7318" w:rsidRPr="00DA159D" w:rsidRDefault="002C7318"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rsidR="002C7318" w:rsidRPr="00DA159D" w:rsidRDefault="002C7318"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rsidR="002C7318" w:rsidRDefault="002C7318" w:rsidP="00D50DF9">
            <w:pPr>
              <w:pStyle w:val="ProductList-OfferingBody"/>
              <w:ind w:left="-113"/>
              <w:jc w:val="center"/>
            </w:pPr>
          </w:p>
        </w:tc>
        <w:tc>
          <w:tcPr>
            <w:tcW w:w="737" w:type="dxa"/>
            <w:shd w:val="clear" w:color="auto" w:fill="70AD47" w:themeFill="accent6"/>
            <w:vAlign w:val="center"/>
          </w:tcPr>
          <w:p w:rsidR="002C7318" w:rsidRDefault="002C7318" w:rsidP="00D50DF9">
            <w:pPr>
              <w:pStyle w:val="ProductList-OfferingBody"/>
              <w:ind w:left="-113"/>
              <w:jc w:val="center"/>
            </w:pPr>
          </w:p>
        </w:tc>
        <w:tc>
          <w:tcPr>
            <w:tcW w:w="738" w:type="dxa"/>
            <w:shd w:val="clear" w:color="auto" w:fill="70AD47" w:themeFill="accent6"/>
            <w:vAlign w:val="center"/>
          </w:tcPr>
          <w:p w:rsidR="002C7318" w:rsidRPr="00986F3C" w:rsidRDefault="002C7318"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rsidR="002C7318" w:rsidRPr="00DA159D" w:rsidRDefault="002C7318"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rsidR="002C7318" w:rsidRDefault="002C7318" w:rsidP="00D50DF9">
            <w:pPr>
              <w:pStyle w:val="ProductList-OfferingBody"/>
              <w:ind w:left="-113"/>
              <w:jc w:val="center"/>
            </w:pPr>
          </w:p>
        </w:tc>
        <w:tc>
          <w:tcPr>
            <w:tcW w:w="842" w:type="dxa"/>
            <w:shd w:val="clear" w:color="auto" w:fill="70AD47" w:themeFill="accent6"/>
            <w:vAlign w:val="center"/>
          </w:tcPr>
          <w:p w:rsidR="002C7318" w:rsidRPr="00DA159D" w:rsidRDefault="002C7318"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bl>
    <w:p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rsidTr="002C7318">
        <w:tc>
          <w:tcPr>
            <w:tcW w:w="4230" w:type="dxa"/>
          </w:tcPr>
          <w:p w:rsidR="00905040" w:rsidRDefault="00905040" w:rsidP="00D50DF9">
            <w:pPr>
              <w:pStyle w:val="ProductList-Body"/>
              <w:spacing w:before="20" w:after="20"/>
              <w:ind w:left="162" w:hanging="162"/>
              <w:rPr>
                <w:b/>
              </w:rPr>
            </w:pPr>
            <w:r>
              <w:t xml:space="preserve">Idoneità alla Riduzione: </w:t>
            </w:r>
            <w:r>
              <w:rPr>
                <w:b/>
              </w:rPr>
              <w:t>Impegno Annuale Allocato</w:t>
            </w:r>
          </w:p>
          <w:p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970" w:type="dxa"/>
          </w:tcPr>
          <w:p w:rsidR="00905040" w:rsidRDefault="00905040" w:rsidP="00D50DF9">
            <w:pPr>
              <w:pStyle w:val="ProductList-Body"/>
              <w:spacing w:before="20" w:after="20"/>
              <w:rPr>
                <w:b/>
              </w:rPr>
            </w:pPr>
            <w:r>
              <w:t xml:space="preserve">Pool di Prodotti: </w:t>
            </w:r>
            <w:r>
              <w:rPr>
                <w:b/>
              </w:rPr>
              <w:t>Server</w:t>
            </w:r>
          </w:p>
          <w:p w:rsidR="00905040" w:rsidRPr="001D7C37" w:rsidRDefault="00905040" w:rsidP="00D50DF9">
            <w:pPr>
              <w:pStyle w:val="ProductList-Body"/>
              <w:spacing w:before="20" w:after="20"/>
              <w:rPr>
                <w:b/>
              </w:rPr>
            </w:pPr>
            <w:r>
              <w:t xml:space="preserve">Idoneità al Servizio Esteso: </w:t>
            </w:r>
            <w:r>
              <w:rPr>
                <w:b/>
              </w:rPr>
              <w:t>Tutti</w:t>
            </w:r>
          </w:p>
        </w:tc>
        <w:tc>
          <w:tcPr>
            <w:tcW w:w="3600" w:type="dxa"/>
          </w:tcPr>
          <w:p w:rsidR="00D74656" w:rsidRDefault="004C7FF0" w:rsidP="00341301">
            <w:pPr>
              <w:pStyle w:val="ProductList-Body"/>
              <w:spacing w:before="20" w:after="20"/>
              <w:ind w:left="169" w:hanging="169"/>
            </w:pPr>
            <w:hyperlink w:anchor="AppendixB" w:history="1">
              <w:r w:rsidR="007B07E8">
                <w:rPr>
                  <w:rStyle w:val="Hyperlink"/>
                </w:rPr>
                <w:t>Promozione</w:t>
              </w:r>
            </w:hyperlink>
            <w:r w:rsidR="007B07E8">
              <w:t>:</w:t>
            </w:r>
            <w:r w:rsidR="007B07E8">
              <w:rPr>
                <w:b/>
              </w:rPr>
              <w:t xml:space="preserve"> Promozione dell</w:t>
            </w:r>
            <w:r w:rsidR="00431369">
              <w:rPr>
                <w:b/>
              </w:rPr>
              <w:t>’</w:t>
            </w:r>
            <w:r w:rsidR="007B07E8">
              <w:rPr>
                <w:b/>
              </w:rPr>
              <w:t>Incentivo all</w:t>
            </w:r>
            <w:r w:rsidR="00431369">
              <w:rPr>
                <w:b/>
              </w:rPr>
              <w:t>’</w:t>
            </w:r>
            <w:r w:rsidR="007B07E8">
              <w:rPr>
                <w:b/>
              </w:rPr>
              <w:t>Utilizzo di Azure</w:t>
            </w:r>
          </w:p>
        </w:tc>
      </w:tr>
    </w:tbl>
    <w:p w:rsidR="00905040" w:rsidRPr="00782C7B" w:rsidRDefault="00905040" w:rsidP="00905040">
      <w:pPr>
        <w:pStyle w:val="ProductList-Body"/>
        <w:shd w:val="clear" w:color="auto" w:fill="D9D9D9" w:themeFill="background1" w:themeFillShade="D9"/>
        <w:spacing w:before="120" w:after="120"/>
        <w:rPr>
          <w:b/>
        </w:rPr>
      </w:pPr>
      <w:r>
        <w:rPr>
          <w:b/>
        </w:rPr>
        <w:t>Informazioni Aggiuntive</w:t>
      </w:r>
    </w:p>
    <w:p w:rsidR="00597218"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w:t>
      </w:r>
      <w:r w:rsidR="008B4A0B">
        <w:t xml:space="preserve">getti a condizioni differenti. </w:t>
      </w:r>
      <w:r>
        <w:t>Ulteriori dettagli sono disponibili per le voci specifiche del Piano di Servizi Microsoft Azure.</w:t>
      </w:r>
    </w:p>
    <w:p w:rsidR="00FA72EE" w:rsidRDefault="00FA72EE" w:rsidP="00905040">
      <w:pPr>
        <w:pStyle w:val="ProductList-Body"/>
      </w:pPr>
    </w:p>
    <w:p w:rsidR="00835DCD" w:rsidRDefault="00533233" w:rsidP="00835DCD">
      <w:pPr>
        <w:pStyle w:val="ProductList-Offering2Heading"/>
        <w:outlineLvl w:val="2"/>
      </w:pPr>
      <w:r>
        <w:tab/>
      </w:r>
      <w:bookmarkStart w:id="966" w:name="_Toc402270712"/>
      <w:r>
        <w:t xml:space="preserve">Supporto per Microsoft Azure </w:t>
      </w:r>
      <w:r>
        <w:rPr>
          <w:b w:val="0"/>
        </w:rPr>
        <w:t>(Piano)</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47"/>
        <w:gridCol w:w="606"/>
        <w:gridCol w:w="739"/>
        <w:gridCol w:w="739"/>
        <w:gridCol w:w="738"/>
        <w:gridCol w:w="738"/>
        <w:gridCol w:w="737"/>
        <w:gridCol w:w="738"/>
        <w:gridCol w:w="738"/>
        <w:gridCol w:w="738"/>
        <w:gridCol w:w="842"/>
      </w:tblGrid>
      <w:tr w:rsidR="009848AB" w:rsidTr="008E4B8A">
        <w:trPr>
          <w:cantSplit/>
          <w:tblHeader/>
        </w:trPr>
        <w:tc>
          <w:tcPr>
            <w:tcW w:w="3447" w:type="dxa"/>
            <w:tcBorders>
              <w:bottom w:val="nil"/>
            </w:tcBorders>
            <w:shd w:val="clear" w:color="auto" w:fill="00188F"/>
          </w:tcPr>
          <w:p w:rsidR="009848AB" w:rsidRPr="00EE0836" w:rsidRDefault="009848AB" w:rsidP="00500791">
            <w:pPr>
              <w:pStyle w:val="ProductList-OfferingBody"/>
              <w:ind w:left="-28"/>
              <w:rPr>
                <w:color w:val="FFFFFF" w:themeColor="background1"/>
              </w:rPr>
            </w:pPr>
            <w:r>
              <w:rPr>
                <w:color w:val="FFFFFF" w:themeColor="background1"/>
              </w:rPr>
              <w:t>Prodotti</w:t>
            </w:r>
          </w:p>
        </w:tc>
        <w:tc>
          <w:tcPr>
            <w:tcW w:w="606" w:type="dxa"/>
            <w:tcBorders>
              <w:bottom w:val="nil"/>
            </w:tcBorders>
            <w:shd w:val="clear" w:color="auto" w:fill="00188F"/>
            <w:vAlign w:val="center"/>
          </w:tcPr>
          <w:p w:rsidR="009848AB" w:rsidRPr="00EE0836" w:rsidRDefault="009848AB"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39"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8"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8"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7"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8"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8"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8"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842" w:type="dxa"/>
            <w:shd w:val="clear" w:color="auto" w:fill="00188F"/>
            <w:vAlign w:val="center"/>
          </w:tcPr>
          <w:p w:rsidR="009848AB" w:rsidRPr="007460C8" w:rsidRDefault="009848AB" w:rsidP="005119EF">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9848AB" w:rsidTr="008E4B8A">
        <w:trPr>
          <w:cantSplit/>
          <w:tblHeader/>
        </w:trPr>
        <w:tc>
          <w:tcPr>
            <w:tcW w:w="3447" w:type="dxa"/>
            <w:tcBorders>
              <w:top w:val="nil"/>
              <w:left w:val="nil"/>
              <w:bottom w:val="nil"/>
              <w:right w:val="nil"/>
            </w:tcBorders>
          </w:tcPr>
          <w:p w:rsidR="009848AB" w:rsidRDefault="009848AB" w:rsidP="00500791">
            <w:pPr>
              <w:pStyle w:val="ProductList-Offering2"/>
            </w:pPr>
            <w:bookmarkStart w:id="967" w:name="_Toc402270713"/>
            <w:r>
              <w:t>Supporto Standard per Microsoft Azure</w:t>
            </w:r>
            <w:bookmarkEnd w:id="967"/>
            <w:r>
              <w:fldChar w:fldCharType="begin"/>
            </w:r>
            <w:r>
              <w:instrText>XE "Supporto Standard per Microsoft Azure"</w:instrText>
            </w:r>
            <w:r>
              <w:fldChar w:fldCharType="end"/>
            </w:r>
          </w:p>
        </w:tc>
        <w:tc>
          <w:tcPr>
            <w:tcW w:w="606" w:type="dxa"/>
            <w:tcBorders>
              <w:top w:val="nil"/>
              <w:left w:val="nil"/>
              <w:bottom w:val="nil"/>
              <w:right w:val="nil"/>
            </w:tcBorders>
            <w:vAlign w:val="center"/>
          </w:tcPr>
          <w:p w:rsidR="009848AB" w:rsidRDefault="009848A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48AB" w:rsidRDefault="009848AB" w:rsidP="00500791">
            <w:pPr>
              <w:pStyle w:val="ProductList-OfferingBody"/>
              <w:ind w:left="-113"/>
              <w:jc w:val="center"/>
            </w:pPr>
          </w:p>
        </w:tc>
        <w:tc>
          <w:tcPr>
            <w:tcW w:w="739" w:type="dxa"/>
            <w:shd w:val="clear" w:color="auto" w:fill="70AD47" w:themeFill="accent6"/>
            <w:vAlign w:val="center"/>
          </w:tcPr>
          <w:p w:rsidR="009848AB" w:rsidRPr="00DA159D" w:rsidRDefault="009848AB"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rsidR="009848AB" w:rsidRPr="00DA159D" w:rsidRDefault="009848AB"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737" w:type="dxa"/>
            <w:shd w:val="clear" w:color="auto" w:fill="BFBFBF" w:themeFill="background1" w:themeFillShade="BF"/>
            <w:vAlign w:val="center"/>
          </w:tcPr>
          <w:p w:rsidR="009848AB" w:rsidRDefault="009848AB" w:rsidP="00500791">
            <w:pPr>
              <w:pStyle w:val="ProductList-OfferingBody"/>
              <w:ind w:left="-113"/>
              <w:jc w:val="center"/>
            </w:pP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842" w:type="dxa"/>
            <w:shd w:val="clear" w:color="auto" w:fill="70AD47" w:themeFill="accent6"/>
            <w:vAlign w:val="center"/>
          </w:tcPr>
          <w:p w:rsidR="009848AB" w:rsidRPr="00DA159D" w:rsidRDefault="009848AB"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9848AB" w:rsidTr="008E4B8A">
        <w:trPr>
          <w:cantSplit/>
          <w:tblHeader/>
        </w:trPr>
        <w:tc>
          <w:tcPr>
            <w:tcW w:w="3447" w:type="dxa"/>
            <w:tcBorders>
              <w:top w:val="nil"/>
              <w:left w:val="nil"/>
              <w:bottom w:val="nil"/>
              <w:right w:val="nil"/>
            </w:tcBorders>
          </w:tcPr>
          <w:p w:rsidR="009848AB" w:rsidRDefault="009848AB" w:rsidP="00500791">
            <w:pPr>
              <w:pStyle w:val="ProductList-Offering2"/>
            </w:pPr>
            <w:bookmarkStart w:id="968" w:name="_Toc402270714"/>
            <w:r>
              <w:t>Supporto Diretto Professionale per Microsoft Azure</w:t>
            </w:r>
            <w:bookmarkEnd w:id="968"/>
            <w:r>
              <w:fldChar w:fldCharType="begin"/>
            </w:r>
            <w:r>
              <w:instrText>XE "Supporto Diretto Professionale per Microsoft Azure"</w:instrText>
            </w:r>
            <w:r>
              <w:fldChar w:fldCharType="end"/>
            </w:r>
          </w:p>
        </w:tc>
        <w:tc>
          <w:tcPr>
            <w:tcW w:w="606" w:type="dxa"/>
            <w:tcBorders>
              <w:top w:val="nil"/>
              <w:left w:val="nil"/>
              <w:bottom w:val="nil"/>
              <w:right w:val="nil"/>
            </w:tcBorders>
            <w:vAlign w:val="center"/>
          </w:tcPr>
          <w:p w:rsidR="009848AB" w:rsidRDefault="009848A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48AB" w:rsidRDefault="009848AB" w:rsidP="00500791">
            <w:pPr>
              <w:pStyle w:val="ProductList-OfferingBody"/>
              <w:ind w:left="-113"/>
              <w:jc w:val="center"/>
            </w:pPr>
          </w:p>
        </w:tc>
        <w:tc>
          <w:tcPr>
            <w:tcW w:w="739" w:type="dxa"/>
            <w:shd w:val="clear" w:color="auto" w:fill="70AD47" w:themeFill="accent6"/>
            <w:vAlign w:val="center"/>
          </w:tcPr>
          <w:p w:rsidR="009848AB" w:rsidRPr="00DA159D" w:rsidRDefault="009848AB"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rsidR="009848AB" w:rsidRPr="00DA159D" w:rsidRDefault="009848AB"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737" w:type="dxa"/>
            <w:shd w:val="clear" w:color="auto" w:fill="BFBFBF" w:themeFill="background1" w:themeFillShade="BF"/>
            <w:vAlign w:val="center"/>
          </w:tcPr>
          <w:p w:rsidR="009848AB" w:rsidRDefault="009848AB" w:rsidP="00500791">
            <w:pPr>
              <w:pStyle w:val="ProductList-OfferingBody"/>
              <w:ind w:left="-113"/>
              <w:jc w:val="center"/>
            </w:pP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738" w:type="dxa"/>
            <w:shd w:val="clear" w:color="auto" w:fill="BFBFBF" w:themeFill="background1" w:themeFillShade="BF"/>
            <w:vAlign w:val="center"/>
          </w:tcPr>
          <w:p w:rsidR="009848AB" w:rsidRDefault="009848AB" w:rsidP="00500791">
            <w:pPr>
              <w:pStyle w:val="ProductList-OfferingBody"/>
              <w:ind w:left="-113"/>
              <w:jc w:val="center"/>
            </w:pPr>
          </w:p>
        </w:tc>
        <w:tc>
          <w:tcPr>
            <w:tcW w:w="842" w:type="dxa"/>
            <w:shd w:val="clear" w:color="auto" w:fill="70AD47" w:themeFill="accent6"/>
            <w:vAlign w:val="center"/>
          </w:tcPr>
          <w:p w:rsidR="009848AB" w:rsidRPr="00DA159D" w:rsidRDefault="009848AB" w:rsidP="005119EF">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9848AB">
        <w:tc>
          <w:tcPr>
            <w:tcW w:w="4230" w:type="dxa"/>
          </w:tcPr>
          <w:p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rsidR="00835DCD" w:rsidRPr="001D7C37" w:rsidRDefault="00835DCD" w:rsidP="00835DCD">
            <w:pPr>
              <w:pStyle w:val="ProductList-Body"/>
              <w:spacing w:before="20" w:after="20"/>
              <w:rPr>
                <w:b/>
              </w:rPr>
            </w:pPr>
            <w:r>
              <w:t xml:space="preserve">Pool di Prodotti: </w:t>
            </w:r>
            <w:r>
              <w:rPr>
                <w:b/>
              </w:rPr>
              <w:t>Server</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Informazioni Aggiuntive</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Offerte di Supporto per Microsoft Azure</w:t>
      </w:r>
    </w:p>
    <w:p w:rsidR="00905040"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w:t>
      </w:r>
      <w:r w:rsidR="00431369">
        <w:rPr>
          <w:rFonts w:cstheme="minorHAnsi"/>
          <w:color w:val="000000"/>
          <w:szCs w:val="18"/>
        </w:rPr>
        <w:t>’</w:t>
      </w:r>
      <w:r>
        <w:rPr>
          <w:rFonts w:cstheme="minorHAnsi"/>
          <w:color w:val="000000"/>
          <w:szCs w:val="18"/>
        </w:rPr>
        <w:t xml:space="preserve">indirizzo </w:t>
      </w:r>
      <w:hyperlink r:id="rId49"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 definire il livello di gravità iniziale utilizzando la procedura di invio tramite Web.</w:t>
      </w:r>
    </w:p>
    <w:p w:rsidR="00905040" w:rsidRPr="00585A48" w:rsidRDefault="004C7FF0" w:rsidP="00905040">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5D0C2F" w:rsidRDefault="005D0C2F" w:rsidP="005D0C2F">
      <w:pPr>
        <w:pStyle w:val="ProductList-Offering2Heading"/>
        <w:outlineLvl w:val="2"/>
      </w:pPr>
      <w:r>
        <w:tab/>
      </w:r>
      <w:bookmarkStart w:id="969" w:name="_Toc402270715"/>
      <w:r>
        <w:t xml:space="preserve">Microsoft Azure Backup </w:t>
      </w:r>
      <w:r>
        <w:rPr>
          <w:b w:val="0"/>
        </w:rPr>
        <w:t>(Piano)</w:t>
      </w:r>
      <w:bookmarkEnd w:id="969"/>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27305" w:rsidTr="00127305">
        <w:trPr>
          <w:cantSplit/>
          <w:tblHeader/>
        </w:trPr>
        <w:tc>
          <w:tcPr>
            <w:tcW w:w="3367" w:type="dxa"/>
            <w:tcBorders>
              <w:bottom w:val="nil"/>
            </w:tcBorders>
            <w:shd w:val="clear" w:color="auto" w:fill="00188F"/>
          </w:tcPr>
          <w:p w:rsidR="00127305" w:rsidRPr="00EE0836" w:rsidRDefault="00127305"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84" w:type="dxa"/>
            <w:shd w:val="clear" w:color="auto" w:fill="00188F"/>
            <w:vAlign w:val="center"/>
          </w:tcPr>
          <w:p w:rsidR="00127305" w:rsidRPr="00BA77C8" w:rsidRDefault="00127305"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127305" w:rsidTr="00127305">
        <w:trPr>
          <w:cantSplit/>
          <w:tblHeader/>
        </w:trPr>
        <w:tc>
          <w:tcPr>
            <w:tcW w:w="3367" w:type="dxa"/>
            <w:tcBorders>
              <w:top w:val="nil"/>
              <w:left w:val="nil"/>
              <w:bottom w:val="nil"/>
              <w:right w:val="nil"/>
            </w:tcBorders>
          </w:tcPr>
          <w:p w:rsidR="00127305" w:rsidRDefault="00127305" w:rsidP="00833215">
            <w:pPr>
              <w:pStyle w:val="ProductList-Offering2"/>
            </w:pPr>
            <w:bookmarkStart w:id="970" w:name="_Toc402270716"/>
            <w:r>
              <w:t>Microsoft Azure Backup</w:t>
            </w:r>
            <w:bookmarkEnd w:id="970"/>
            <w:r>
              <w:fldChar w:fldCharType="begin"/>
            </w:r>
            <w:r>
              <w:instrText>XE "Microsoft Azure Backup"</w:instrText>
            </w:r>
            <w:r>
              <w:fldChar w:fldCharType="end"/>
            </w:r>
          </w:p>
        </w:tc>
        <w:tc>
          <w:tcPr>
            <w:tcW w:w="738" w:type="dxa"/>
            <w:tcBorders>
              <w:top w:val="nil"/>
              <w:left w:val="nil"/>
              <w:bottom w:val="nil"/>
              <w:right w:val="nil"/>
            </w:tcBorders>
            <w:vAlign w:val="center"/>
          </w:tcPr>
          <w:p w:rsidR="00127305" w:rsidRDefault="0012730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27305" w:rsidRDefault="00127305" w:rsidP="00823A9F">
            <w:pPr>
              <w:pStyle w:val="ProductList-OfferingBody"/>
              <w:ind w:left="-113"/>
              <w:jc w:val="center"/>
            </w:pPr>
            <w:r>
              <w:t>1</w:t>
            </w:r>
          </w:p>
        </w:tc>
        <w:tc>
          <w:tcPr>
            <w:tcW w:w="739" w:type="dxa"/>
            <w:shd w:val="clear" w:color="auto" w:fill="70AD47" w:themeFill="accent6"/>
            <w:vAlign w:val="center"/>
          </w:tcPr>
          <w:p w:rsidR="00127305" w:rsidRPr="00BA77C8" w:rsidRDefault="00127305"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rsidR="00127305" w:rsidRPr="00BA77C8" w:rsidRDefault="00127305"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rsidR="00127305" w:rsidRDefault="00127305" w:rsidP="00823A9F">
            <w:pPr>
              <w:pStyle w:val="ProductList-OfferingBody"/>
              <w:ind w:left="-113"/>
              <w:jc w:val="center"/>
            </w:pPr>
          </w:p>
        </w:tc>
        <w:tc>
          <w:tcPr>
            <w:tcW w:w="738" w:type="dxa"/>
            <w:shd w:val="clear" w:color="auto" w:fill="BFBFBF" w:themeFill="background1" w:themeFillShade="BF"/>
            <w:vAlign w:val="center"/>
          </w:tcPr>
          <w:p w:rsidR="00127305" w:rsidRDefault="00127305" w:rsidP="00823A9F">
            <w:pPr>
              <w:pStyle w:val="ProductList-OfferingBody"/>
              <w:ind w:left="-113"/>
              <w:jc w:val="center"/>
            </w:pPr>
          </w:p>
        </w:tc>
        <w:tc>
          <w:tcPr>
            <w:tcW w:w="739" w:type="dxa"/>
            <w:shd w:val="clear" w:color="auto" w:fill="BFBFBF" w:themeFill="background1" w:themeFillShade="BF"/>
            <w:vAlign w:val="center"/>
          </w:tcPr>
          <w:p w:rsidR="00127305" w:rsidRDefault="00127305" w:rsidP="00823A9F">
            <w:pPr>
              <w:pStyle w:val="ProductList-OfferingBody"/>
              <w:ind w:left="-113"/>
              <w:jc w:val="center"/>
            </w:pPr>
          </w:p>
        </w:tc>
        <w:tc>
          <w:tcPr>
            <w:tcW w:w="739" w:type="dxa"/>
            <w:shd w:val="clear" w:color="auto" w:fill="BFBFBF" w:themeFill="background1" w:themeFillShade="BF"/>
            <w:vAlign w:val="center"/>
          </w:tcPr>
          <w:p w:rsidR="00127305" w:rsidRDefault="00127305" w:rsidP="00823A9F">
            <w:pPr>
              <w:pStyle w:val="ProductList-OfferingBody"/>
              <w:ind w:left="-113"/>
              <w:jc w:val="center"/>
            </w:pPr>
          </w:p>
        </w:tc>
        <w:tc>
          <w:tcPr>
            <w:tcW w:w="739" w:type="dxa"/>
            <w:shd w:val="clear" w:color="auto" w:fill="BFBFBF" w:themeFill="background1" w:themeFillShade="BF"/>
            <w:vAlign w:val="center"/>
          </w:tcPr>
          <w:p w:rsidR="00127305" w:rsidRDefault="00127305" w:rsidP="00823A9F">
            <w:pPr>
              <w:pStyle w:val="ProductList-OfferingBody"/>
              <w:ind w:left="-113"/>
              <w:jc w:val="center"/>
            </w:pPr>
          </w:p>
        </w:tc>
        <w:tc>
          <w:tcPr>
            <w:tcW w:w="784" w:type="dxa"/>
            <w:shd w:val="clear" w:color="auto" w:fill="70AD47" w:themeFill="accent6"/>
            <w:vAlign w:val="center"/>
          </w:tcPr>
          <w:p w:rsidR="00127305" w:rsidRPr="00BA77C8" w:rsidRDefault="00127305"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rsidTr="00127305">
        <w:tc>
          <w:tcPr>
            <w:tcW w:w="3596" w:type="dxa"/>
          </w:tcPr>
          <w:p w:rsidR="005D0C2F" w:rsidRDefault="005D0C2F" w:rsidP="00823A9F">
            <w:pPr>
              <w:pStyle w:val="ProductList-Body"/>
              <w:spacing w:before="20" w:after="20"/>
              <w:rPr>
                <w:b/>
              </w:rPr>
            </w:pPr>
            <w:r>
              <w:t xml:space="preserve">Idoneità alla Riduzione: </w:t>
            </w:r>
            <w:r>
              <w:rPr>
                <w:b/>
              </w:rPr>
              <w:t>Tutti</w:t>
            </w:r>
          </w:p>
          <w:p w:rsidR="005D0C2F" w:rsidRDefault="005D0C2F" w:rsidP="00823A9F">
            <w:pPr>
              <w:pStyle w:val="ProductList-Body"/>
              <w:spacing w:before="20" w:after="20"/>
            </w:pPr>
            <w:r>
              <w:t xml:space="preserve">Idoneità alla Riduzione (SCE): </w:t>
            </w:r>
            <w:r>
              <w:rPr>
                <w:b/>
              </w:rPr>
              <w:t>Tutti</w:t>
            </w:r>
          </w:p>
        </w:tc>
        <w:tc>
          <w:tcPr>
            <w:tcW w:w="3597" w:type="dxa"/>
          </w:tcPr>
          <w:p w:rsidR="005D0C2F" w:rsidRPr="00651A42" w:rsidRDefault="005D0C2F" w:rsidP="00823A9F">
            <w:pPr>
              <w:pStyle w:val="ProductList-Body"/>
              <w:spacing w:before="20" w:after="20"/>
            </w:pPr>
            <w:r>
              <w:t xml:space="preserve">Pool di Prodotti: </w:t>
            </w:r>
            <w:r>
              <w:rPr>
                <w:b/>
              </w:rPr>
              <w:t>Server</w:t>
            </w:r>
          </w:p>
          <w:p w:rsidR="00651A42" w:rsidRDefault="00651A42" w:rsidP="00823A9F">
            <w:pPr>
              <w:pStyle w:val="ProductList-Body"/>
              <w:spacing w:before="20" w:after="20"/>
            </w:pPr>
            <w:r>
              <w:t xml:space="preserve">Eccedenza MC: </w:t>
            </w:r>
            <w:r>
              <w:rPr>
                <w:b/>
              </w:rPr>
              <w:t>Sì</w:t>
            </w:r>
          </w:p>
        </w:tc>
        <w:tc>
          <w:tcPr>
            <w:tcW w:w="3597" w:type="dxa"/>
          </w:tcPr>
          <w:p w:rsidR="005D0C2F" w:rsidRDefault="005D0C2F" w:rsidP="00823A9F">
            <w:pPr>
              <w:pStyle w:val="ProductList-Body"/>
              <w:spacing w:before="20" w:after="20"/>
            </w:pPr>
            <w:r>
              <w:t xml:space="preserve">Idoneità al Periodo di Validità Esteso: </w:t>
            </w:r>
            <w:r>
              <w:rPr>
                <w:b/>
              </w:rPr>
              <w:t>Tutti</w:t>
            </w:r>
          </w:p>
        </w:tc>
      </w:tr>
    </w:tbl>
    <w:p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rsidR="00651A42" w:rsidRDefault="00651A42" w:rsidP="00651A42">
      <w:pPr>
        <w:pStyle w:val="ProductList-Body"/>
      </w:pPr>
      <w:r>
        <w:t>Ogni ordine di Microsoft Azure Backup come Piano dei Servizi Microsoft Azure prevede l</w:t>
      </w:r>
      <w:r w:rsidR="00431369">
        <w:t>’</w:t>
      </w:r>
      <w:r>
        <w:t>acquisto di una Quantità Iniziale. L</w:t>
      </w:r>
      <w:r w:rsidR="00431369">
        <w:t>’</w:t>
      </w:r>
      <w:r>
        <w:t>utilizzo da parte della Società in eccesso rispetto alla Quantità Iniziale verrà fatturato alle Tariffe di Consumo.</w:t>
      </w:r>
    </w:p>
    <w:p w:rsidR="005D0C2F" w:rsidRPr="00585A48" w:rsidRDefault="004C7FF0" w:rsidP="005D0C2F">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5D0C2F" w:rsidRDefault="005D0C2F" w:rsidP="005D0C2F">
      <w:pPr>
        <w:pStyle w:val="ProductList-Offering2Heading"/>
        <w:outlineLvl w:val="2"/>
      </w:pPr>
      <w:r>
        <w:tab/>
      </w:r>
      <w:bookmarkStart w:id="971" w:name="_Toc402270717"/>
      <w:r>
        <w:t>Microsoft Azure Site Recovery</w:t>
      </w:r>
      <w:r>
        <w:fldChar w:fldCharType="begin"/>
      </w:r>
      <w:r>
        <w:instrText>XE "Microsoft Azure Site Recovery"</w:instrText>
      </w:r>
      <w:r>
        <w:fldChar w:fldCharType="end"/>
      </w:r>
      <w:r>
        <w:t xml:space="preserve"> </w:t>
      </w:r>
      <w:r>
        <w:rPr>
          <w:b w:val="0"/>
        </w:rPr>
        <w:t>(Piano)</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A5073" w:rsidTr="009A5073">
        <w:trPr>
          <w:cantSplit/>
          <w:tblHeader/>
        </w:trPr>
        <w:tc>
          <w:tcPr>
            <w:tcW w:w="3367" w:type="dxa"/>
            <w:tcBorders>
              <w:bottom w:val="nil"/>
            </w:tcBorders>
            <w:shd w:val="clear" w:color="auto" w:fill="00188F"/>
          </w:tcPr>
          <w:p w:rsidR="009A5073" w:rsidRPr="00EE0836" w:rsidRDefault="009A5073"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84"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9A5073" w:rsidTr="009A5073">
        <w:trPr>
          <w:cantSplit/>
          <w:tblHeader/>
        </w:trPr>
        <w:tc>
          <w:tcPr>
            <w:tcW w:w="3367" w:type="dxa"/>
            <w:tcBorders>
              <w:top w:val="nil"/>
              <w:left w:val="nil"/>
              <w:bottom w:val="nil"/>
              <w:right w:val="nil"/>
            </w:tcBorders>
          </w:tcPr>
          <w:p w:rsidR="009A5073" w:rsidRDefault="009A5073" w:rsidP="002904AF">
            <w:pPr>
              <w:pStyle w:val="ProductList-Offering2"/>
            </w:pPr>
            <w:bookmarkStart w:id="972" w:name="_Toc402270718"/>
            <w:r>
              <w:t>Microsoft Azure Site Recovery</w:t>
            </w:r>
            <w:r>
              <w:fldChar w:fldCharType="begin"/>
            </w:r>
            <w:r>
              <w:instrText>XE "Microsoft Azure Site Recovery"</w:instrText>
            </w:r>
            <w:r>
              <w:fldChar w:fldCharType="end"/>
            </w:r>
            <w:r>
              <w:t xml:space="preserve"> (per il Sito di Proprietà della Società)</w:t>
            </w:r>
            <w:bookmarkEnd w:id="972"/>
          </w:p>
        </w:tc>
        <w:tc>
          <w:tcPr>
            <w:tcW w:w="738" w:type="dxa"/>
            <w:tcBorders>
              <w:top w:val="nil"/>
              <w:left w:val="nil"/>
              <w:bottom w:val="nil"/>
              <w:right w:val="nil"/>
            </w:tcBorders>
            <w:vAlign w:val="center"/>
          </w:tcPr>
          <w:p w:rsidR="009A5073" w:rsidRDefault="009A507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A5073" w:rsidRDefault="009A5073" w:rsidP="00823A9F">
            <w:pPr>
              <w:pStyle w:val="ProductList-OfferingBody"/>
              <w:ind w:left="-113"/>
              <w:jc w:val="center"/>
            </w:pPr>
            <w:r>
              <w:t>1</w:t>
            </w:r>
          </w:p>
        </w:tc>
        <w:tc>
          <w:tcPr>
            <w:tcW w:w="739"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rsidR="009A5073" w:rsidRDefault="009A5073" w:rsidP="00823A9F">
            <w:pPr>
              <w:pStyle w:val="ProductList-OfferingBody"/>
              <w:ind w:left="-113"/>
              <w:jc w:val="center"/>
            </w:pPr>
          </w:p>
        </w:tc>
        <w:tc>
          <w:tcPr>
            <w:tcW w:w="738" w:type="dxa"/>
            <w:shd w:val="clear" w:color="auto" w:fill="BFBFBF" w:themeFill="background1" w:themeFillShade="BF"/>
            <w:vAlign w:val="center"/>
          </w:tcPr>
          <w:p w:rsidR="009A5073" w:rsidRDefault="009A5073" w:rsidP="00823A9F">
            <w:pPr>
              <w:pStyle w:val="ProductList-OfferingBody"/>
              <w:ind w:left="-113"/>
              <w:jc w:val="center"/>
            </w:pPr>
          </w:p>
        </w:tc>
        <w:tc>
          <w:tcPr>
            <w:tcW w:w="739" w:type="dxa"/>
            <w:shd w:val="clear" w:color="auto" w:fill="BFBFBF" w:themeFill="background1" w:themeFillShade="BF"/>
            <w:vAlign w:val="center"/>
          </w:tcPr>
          <w:p w:rsidR="009A5073" w:rsidRDefault="009A5073" w:rsidP="00823A9F">
            <w:pPr>
              <w:pStyle w:val="ProductList-OfferingBody"/>
              <w:ind w:left="-113"/>
              <w:jc w:val="center"/>
            </w:pPr>
          </w:p>
        </w:tc>
        <w:tc>
          <w:tcPr>
            <w:tcW w:w="739" w:type="dxa"/>
            <w:shd w:val="clear" w:color="auto" w:fill="BFBFBF" w:themeFill="background1" w:themeFillShade="BF"/>
            <w:vAlign w:val="center"/>
          </w:tcPr>
          <w:p w:rsidR="009A5073" w:rsidRDefault="009A5073" w:rsidP="00823A9F">
            <w:pPr>
              <w:pStyle w:val="ProductList-OfferingBody"/>
              <w:ind w:left="-113"/>
              <w:jc w:val="center"/>
            </w:pPr>
          </w:p>
        </w:tc>
        <w:tc>
          <w:tcPr>
            <w:tcW w:w="739" w:type="dxa"/>
            <w:shd w:val="clear" w:color="auto" w:fill="BFBFBF" w:themeFill="background1" w:themeFillShade="BF"/>
            <w:vAlign w:val="center"/>
          </w:tcPr>
          <w:p w:rsidR="009A5073" w:rsidRDefault="009A5073" w:rsidP="00823A9F">
            <w:pPr>
              <w:pStyle w:val="ProductList-OfferingBody"/>
              <w:ind w:left="-113"/>
              <w:jc w:val="center"/>
            </w:pPr>
          </w:p>
        </w:tc>
        <w:tc>
          <w:tcPr>
            <w:tcW w:w="784"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rsidTr="009A5073">
        <w:tc>
          <w:tcPr>
            <w:tcW w:w="3596" w:type="dxa"/>
          </w:tcPr>
          <w:p w:rsidR="005D0C2F" w:rsidRDefault="005D0C2F" w:rsidP="00823A9F">
            <w:pPr>
              <w:pStyle w:val="ProductList-Body"/>
              <w:spacing w:before="20" w:after="20"/>
              <w:rPr>
                <w:b/>
              </w:rPr>
            </w:pPr>
            <w:r>
              <w:t xml:space="preserve">Idoneità alla Riduzione: </w:t>
            </w:r>
            <w:r>
              <w:rPr>
                <w:b/>
              </w:rPr>
              <w:t>Tutti</w:t>
            </w:r>
          </w:p>
          <w:p w:rsidR="005D0C2F" w:rsidRDefault="005D0C2F" w:rsidP="00823A9F">
            <w:pPr>
              <w:pStyle w:val="ProductList-Body"/>
              <w:spacing w:before="20" w:after="20"/>
            </w:pPr>
            <w:r>
              <w:t xml:space="preserve">Idoneità alla Riduzione (SCE): </w:t>
            </w:r>
            <w:r>
              <w:rPr>
                <w:b/>
              </w:rPr>
              <w:t>Tutti</w:t>
            </w:r>
          </w:p>
        </w:tc>
        <w:tc>
          <w:tcPr>
            <w:tcW w:w="3597" w:type="dxa"/>
          </w:tcPr>
          <w:p w:rsidR="005D0C2F" w:rsidRPr="002904AF" w:rsidRDefault="005D0C2F" w:rsidP="00823A9F">
            <w:pPr>
              <w:pStyle w:val="ProductList-Body"/>
              <w:spacing w:before="20" w:after="20"/>
            </w:pPr>
            <w:r>
              <w:t xml:space="preserve">Pool di Prodotti: </w:t>
            </w:r>
            <w:r>
              <w:rPr>
                <w:b/>
              </w:rPr>
              <w:t>Server</w:t>
            </w:r>
          </w:p>
          <w:p w:rsidR="002904AF" w:rsidRDefault="002904AF" w:rsidP="00823A9F">
            <w:pPr>
              <w:pStyle w:val="ProductList-Body"/>
              <w:spacing w:before="20" w:after="20"/>
            </w:pPr>
            <w:r>
              <w:t xml:space="preserve">Eccedenza MC: </w:t>
            </w:r>
            <w:r>
              <w:rPr>
                <w:b/>
              </w:rPr>
              <w:t>Sì</w:t>
            </w:r>
          </w:p>
        </w:tc>
        <w:tc>
          <w:tcPr>
            <w:tcW w:w="3597" w:type="dxa"/>
          </w:tcPr>
          <w:p w:rsidR="005D0C2F" w:rsidRDefault="005D0C2F" w:rsidP="00823A9F">
            <w:pPr>
              <w:pStyle w:val="ProductList-Body"/>
              <w:spacing w:before="20" w:after="20"/>
            </w:pPr>
            <w:r>
              <w:t xml:space="preserve">Idoneità al Periodo di Validità Esteso: </w:t>
            </w:r>
            <w:r>
              <w:rPr>
                <w:b/>
              </w:rPr>
              <w:t>Tutti</w:t>
            </w:r>
          </w:p>
        </w:tc>
      </w:tr>
    </w:tbl>
    <w:p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rsidR="00651A42" w:rsidRDefault="00651A42" w:rsidP="00651A42">
      <w:pPr>
        <w:pStyle w:val="ProductList-Body"/>
      </w:pPr>
      <w:r>
        <w:t>Ogni ordine di Azure Site Recovery come un Piano dei Servizi Microsoft Azure prevede l</w:t>
      </w:r>
      <w:r w:rsidR="00431369">
        <w:t>’</w:t>
      </w:r>
      <w:r>
        <w:t>acqu</w:t>
      </w:r>
      <w:r w:rsidR="008B4A0B">
        <w:t xml:space="preserve">isto di una Quantità Iniziale. </w:t>
      </w:r>
      <w:r>
        <w:t>L</w:t>
      </w:r>
      <w:r w:rsidR="00431369">
        <w:t>’</w:t>
      </w:r>
      <w:r>
        <w:t>utilizzo da parte della Società in eccesso rispetto alla Quantità Iniziale verrà fatturato alle Tariffe di Consumo.</w:t>
      </w:r>
    </w:p>
    <w:p w:rsidR="00E1260A" w:rsidRDefault="004C7FF0" w:rsidP="005D0C2F">
      <w:pPr>
        <w:pStyle w:val="ProductList-Body"/>
        <w:shd w:val="clear" w:color="auto" w:fill="A6A6A6" w:themeFill="background1" w:themeFillShade="A6"/>
        <w:spacing w:before="120" w:after="240"/>
        <w:jc w:val="right"/>
        <w:rPr>
          <w:rStyle w:val="Hyperlink"/>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575856" w:rsidRDefault="00575856" w:rsidP="00575856">
      <w:pPr>
        <w:pStyle w:val="ProductList-Offering2Heading"/>
        <w:pBdr>
          <w:bottom w:val="none" w:sz="0" w:space="0" w:color="auto"/>
        </w:pBdr>
        <w:outlineLvl w:val="2"/>
      </w:pPr>
    </w:p>
    <w:p w:rsidR="002B7512" w:rsidRDefault="002B7512" w:rsidP="002B7512">
      <w:pPr>
        <w:pStyle w:val="ProductList-Offering2Heading"/>
        <w:outlineLvl w:val="2"/>
      </w:pPr>
      <w:r>
        <w:tab/>
      </w:r>
      <w:bookmarkStart w:id="973" w:name="_Toc402270719"/>
      <w:r>
        <w:t xml:space="preserve">Enterprise Mobility Suite </w:t>
      </w:r>
      <w:r>
        <w:rPr>
          <w:b w:val="0"/>
        </w:rPr>
        <w:t>(Piano)</w:t>
      </w:r>
      <w:bookmarkEnd w:id="97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A5073" w:rsidTr="009A5073">
        <w:trPr>
          <w:cantSplit/>
          <w:tblHeader/>
        </w:trPr>
        <w:tc>
          <w:tcPr>
            <w:tcW w:w="3367" w:type="dxa"/>
            <w:tcBorders>
              <w:bottom w:val="nil"/>
            </w:tcBorders>
            <w:shd w:val="clear" w:color="auto" w:fill="00188F"/>
          </w:tcPr>
          <w:p w:rsidR="009A5073" w:rsidRPr="00EE0836" w:rsidRDefault="009A5073"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A5073" w:rsidRPr="00EE0836" w:rsidRDefault="009A5073"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9A5073" w:rsidRPr="00247A1D" w:rsidRDefault="009A5073" w:rsidP="005119EF">
            <w:pPr>
              <w:pStyle w:val="ProductList-OfferingBody"/>
              <w:ind w:left="-28"/>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84" w:type="dxa"/>
            <w:shd w:val="clear" w:color="auto" w:fill="00188F"/>
            <w:vAlign w:val="center"/>
          </w:tcPr>
          <w:p w:rsidR="009A5073" w:rsidRPr="00905402" w:rsidRDefault="009A5073" w:rsidP="005119EF">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2B7512" w:rsidTr="009A5073">
        <w:trPr>
          <w:cantSplit/>
          <w:tblHeader/>
        </w:trPr>
        <w:tc>
          <w:tcPr>
            <w:tcW w:w="3367" w:type="dxa"/>
            <w:tcBorders>
              <w:top w:val="nil"/>
              <w:left w:val="nil"/>
              <w:bottom w:val="nil"/>
              <w:right w:val="nil"/>
            </w:tcBorders>
          </w:tcPr>
          <w:p w:rsidR="002B7512" w:rsidRDefault="002B7512" w:rsidP="002B7512">
            <w:pPr>
              <w:pStyle w:val="ProductList-Offering2"/>
            </w:pPr>
            <w:bookmarkStart w:id="974" w:name="_Toc402270720"/>
            <w:r>
              <w:t>Enterprise Mobility Suite</w:t>
            </w:r>
            <w:bookmarkEnd w:id="974"/>
            <w:r>
              <w:fldChar w:fldCharType="begin"/>
            </w:r>
            <w:r>
              <w:instrText>XE "Enterprise Mobility Suite"</w:instrText>
            </w:r>
            <w:r>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BFBFBF" w:themeFill="background1" w:themeFillShade="BF"/>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70AD47" w:themeFill="accent6"/>
            <w:vAlign w:val="center"/>
          </w:tcPr>
          <w:p w:rsidR="002B7512" w:rsidRDefault="002B7512">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rsidTr="009A5073">
        <w:tc>
          <w:tcPr>
            <w:tcW w:w="3596" w:type="dxa"/>
          </w:tcPr>
          <w:p w:rsidR="002B7512" w:rsidRDefault="002B7512" w:rsidP="002B7512">
            <w:pPr>
              <w:pStyle w:val="ProductList-Body"/>
              <w:spacing w:before="20" w:after="20"/>
            </w:pPr>
            <w:r>
              <w:t xml:space="preserve">Idoneità alla Riduzione: </w:t>
            </w:r>
            <w:r>
              <w:rPr>
                <w:b/>
              </w:rPr>
              <w:t>Tutti</w:t>
            </w:r>
          </w:p>
        </w:tc>
        <w:tc>
          <w:tcPr>
            <w:tcW w:w="3597" w:type="dxa"/>
          </w:tcPr>
          <w:p w:rsidR="002B7512" w:rsidRDefault="002B7512" w:rsidP="002B7512">
            <w:pPr>
              <w:pStyle w:val="ProductList-Body"/>
              <w:spacing w:before="20" w:after="20"/>
            </w:pPr>
            <w:r>
              <w:t xml:space="preserve">Pool di Prodotti: </w:t>
            </w:r>
            <w:r>
              <w:rPr>
                <w:b/>
              </w:rPr>
              <w:t>Server</w:t>
            </w:r>
          </w:p>
        </w:tc>
        <w:tc>
          <w:tcPr>
            <w:tcW w:w="3597" w:type="dxa"/>
          </w:tcPr>
          <w:p w:rsidR="002B7512" w:rsidRDefault="002B7512" w:rsidP="00912C01">
            <w:pPr>
              <w:pStyle w:val="ProductList-Body"/>
              <w:spacing w:before="20" w:after="20"/>
            </w:pPr>
            <w:r>
              <w:t xml:space="preserve">Idoneità al Periodo di Validità Esteso: </w:t>
            </w:r>
            <w:r>
              <w:rPr>
                <w:b/>
              </w:rPr>
              <w:t>Tutti</w:t>
            </w:r>
          </w:p>
        </w:tc>
      </w:tr>
    </w:tbl>
    <w:p w:rsidR="002B7512" w:rsidRPr="00782C7B" w:rsidRDefault="002B7512" w:rsidP="002B7512">
      <w:pPr>
        <w:pStyle w:val="ProductList-Body"/>
        <w:shd w:val="clear" w:color="auto" w:fill="D9D9D9" w:themeFill="background1" w:themeFillShade="D9"/>
        <w:spacing w:before="120" w:after="120"/>
        <w:rPr>
          <w:b/>
        </w:rPr>
      </w:pPr>
      <w:r>
        <w:rPr>
          <w:b/>
        </w:rPr>
        <w:t>Informazioni Aggiuntive</w:t>
      </w:r>
    </w:p>
    <w:p w:rsidR="002B7512" w:rsidRPr="00B942D8" w:rsidRDefault="002B7512" w:rsidP="00912C01">
      <w:pPr>
        <w:pStyle w:val="ProductList-Body"/>
        <w:rPr>
          <w:b/>
          <w:color w:val="00188F"/>
        </w:rPr>
      </w:pPr>
      <w:r>
        <w:rPr>
          <w:b/>
          <w:color w:val="00188F"/>
        </w:rPr>
        <w:t>USL Add-On</w:t>
      </w:r>
    </w:p>
    <w:p w:rsidR="002B7512" w:rsidRPr="0009164C" w:rsidRDefault="002B7512" w:rsidP="009472AC">
      <w:pPr>
        <w:pStyle w:val="ProductList-Body"/>
        <w:ind w:left="180"/>
        <w:rPr>
          <w:b/>
        </w:rPr>
      </w:pPr>
      <w:r>
        <w:rPr>
          <w:b/>
          <w:color w:val="00188F"/>
        </w:rPr>
        <w:t>Licenza Qualificante e USL Add-On</w:t>
      </w:r>
    </w:p>
    <w:p w:rsidR="002B7512" w:rsidRDefault="002B7512" w:rsidP="00535A01">
      <w:pPr>
        <w:pStyle w:val="ProductList-Body"/>
        <w:ind w:left="180"/>
      </w:pPr>
      <w:r>
        <w:t>Una SL Add-on per Utente è una SL acquistata in aggiunta (e in associazione) a una Licenza Qualificante (o a un gruppo di Licenze Qualificanti), delineate nella tabella che segue.</w:t>
      </w:r>
    </w:p>
    <w:p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rsidTr="00882C43">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rsidTr="00882C43">
        <w:trPr>
          <w:trHeight w:val="80"/>
        </w:trPr>
        <w:tc>
          <w:tcPr>
            <w:tcW w:w="4905" w:type="dxa"/>
            <w:vAlign w:val="center"/>
          </w:tcPr>
          <w:p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rsidTr="00882C43">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70"/>
        </w:trPr>
        <w:tc>
          <w:tcPr>
            <w:tcW w:w="4905" w:type="dxa"/>
            <w:vAlign w:val="center"/>
          </w:tcPr>
          <w:p w:rsidR="002B7512" w:rsidRPr="00E8007A" w:rsidRDefault="002B7512" w:rsidP="002B7512">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rsidR="002B7512" w:rsidRPr="00E8007A" w:rsidRDefault="002B7512">
            <w:pPr>
              <w:rPr>
                <w:sz w:val="18"/>
              </w:rPr>
            </w:pPr>
          </w:p>
        </w:tc>
      </w:tr>
      <w:tr w:rsidR="002B7512" w:rsidRPr="00E8007A" w:rsidTr="00882C43">
        <w:trPr>
          <w:trHeight w:val="152"/>
        </w:trPr>
        <w:tc>
          <w:tcPr>
            <w:tcW w:w="4905" w:type="dxa"/>
            <w:vAlign w:val="center"/>
          </w:tcPr>
          <w:p w:rsidR="002B7512" w:rsidRPr="00E8007A" w:rsidRDefault="002B7512" w:rsidP="005D065A">
            <w:pPr>
              <w:pStyle w:val="ProductList-Body"/>
            </w:pPr>
            <w:r>
              <w:t>Core CAL Suite Bridge per Office 365 e Microsoft Intune</w:t>
            </w:r>
            <w:r>
              <w:rPr>
                <w:szCs w:val="24"/>
                <w:vertAlign w:val="superscript"/>
              </w:rPr>
              <w:t>1</w:t>
            </w:r>
            <w:r>
              <w:t xml:space="preserve"> </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per Office 365</w:t>
            </w:r>
            <w:r>
              <w:rPr>
                <w:szCs w:val="24"/>
                <w:vertAlign w:val="superscript"/>
              </w:rPr>
              <w:t>1</w:t>
            </w:r>
            <w:r>
              <w:t xml:space="preserve"> </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per Office 365 e Microsoft Intune</w:t>
            </w:r>
            <w:r>
              <w:rPr>
                <w:szCs w:val="24"/>
                <w:vertAlign w:val="superscript"/>
              </w:rPr>
              <w:t>1</w:t>
            </w:r>
            <w:r>
              <w:t xml:space="preserve"> </w:t>
            </w:r>
          </w:p>
        </w:tc>
        <w:tc>
          <w:tcPr>
            <w:tcW w:w="3195" w:type="dxa"/>
            <w:vMerge/>
            <w:vAlign w:val="center"/>
          </w:tcPr>
          <w:p w:rsidR="002B7512" w:rsidRDefault="002B7512">
            <w:pPr>
              <w:rPr>
                <w:sz w:val="18"/>
              </w:rPr>
            </w:pPr>
          </w:p>
        </w:tc>
      </w:tr>
    </w:tbl>
    <w:p w:rsidR="002B7512" w:rsidRDefault="002B7512" w:rsidP="002B7512">
      <w:pPr>
        <w:pStyle w:val="ProductList-Body"/>
        <w:ind w:left="180"/>
      </w:pPr>
      <w:r>
        <w:rPr>
          <w:vertAlign w:val="superscript"/>
        </w:rPr>
        <w:t>1</w:t>
      </w:r>
      <w:r>
        <w:t>Con SA attiva</w:t>
      </w:r>
    </w:p>
    <w:p w:rsidR="002B7512" w:rsidRDefault="002B7512" w:rsidP="002B7512">
      <w:pPr>
        <w:pStyle w:val="ProductList-Body"/>
        <w:ind w:left="180"/>
      </w:pPr>
    </w:p>
    <w:p w:rsidR="002B7512" w:rsidRPr="00B942D8" w:rsidRDefault="002B7512" w:rsidP="002B7512">
      <w:pPr>
        <w:pStyle w:val="ProductList-Body"/>
        <w:ind w:left="180"/>
        <w:rPr>
          <w:b/>
          <w:color w:val="00188F"/>
        </w:rPr>
      </w:pPr>
      <w:r>
        <w:rPr>
          <w:b/>
          <w:color w:val="00188F"/>
        </w:rPr>
        <w:t>Assegnazione delle Licenze</w:t>
      </w:r>
    </w:p>
    <w:p w:rsidR="002B7512" w:rsidRDefault="002B7512" w:rsidP="00912C01">
      <w:pPr>
        <w:pStyle w:val="ProductList-Body"/>
        <w:ind w:left="180"/>
      </w:pPr>
      <w:r>
        <w:t>Ogni SL Add-on per Utente dovrà essere ceduta a un unico Utente Qualificato (come definito nell</w:t>
      </w:r>
      <w:r w:rsidR="00431369">
        <w:t>’</w:t>
      </w:r>
      <w:r>
        <w:t>Iscrizione Enterprise o nell</w:t>
      </w:r>
      <w:r w:rsidR="00431369">
        <w:t>’</w:t>
      </w:r>
      <w:r>
        <w:t>Enrollment for Education Solutions). Le SL Add-on per Utente possono essere riassegnate ad altri Utenti Qualificati in conformità alle Condizioni per l</w:t>
      </w:r>
      <w:r w:rsidR="00431369">
        <w:t>’</w:t>
      </w:r>
      <w:r>
        <w:t>Utilizzo dei Servizi Online dei Contratti Multilicenza Microsoft che disciplinano la riassegnazione delle SL per Utente.</w:t>
      </w:r>
    </w:p>
    <w:p w:rsidR="002B7512" w:rsidRDefault="002B7512" w:rsidP="00912C01">
      <w:pPr>
        <w:pStyle w:val="ProductList-Body"/>
        <w:ind w:left="180"/>
      </w:pPr>
    </w:p>
    <w:p w:rsidR="002B7512" w:rsidRPr="00B942D8" w:rsidRDefault="002B7512" w:rsidP="009472AC">
      <w:pPr>
        <w:pStyle w:val="ProductList-Body"/>
        <w:ind w:left="180"/>
        <w:rPr>
          <w:b/>
          <w:color w:val="00188F"/>
        </w:rPr>
      </w:pPr>
      <w:r>
        <w:rPr>
          <w:b/>
          <w:color w:val="00188F"/>
        </w:rPr>
        <w:t>Diritti sull</w:t>
      </w:r>
      <w:r w:rsidR="00431369">
        <w:rPr>
          <w:b/>
          <w:color w:val="00188F"/>
        </w:rPr>
        <w:t>’</w:t>
      </w:r>
      <w:r>
        <w:rPr>
          <w:b/>
          <w:color w:val="00188F"/>
        </w:rPr>
        <w:t>Utilizzo</w:t>
      </w:r>
    </w:p>
    <w:p w:rsidR="002B7512" w:rsidRDefault="002B7512" w:rsidP="00535A01">
      <w:pPr>
        <w:pStyle w:val="ProductList-Body"/>
        <w:ind w:left="180"/>
      </w:pPr>
      <w:r>
        <w:t>I diritti sull</w:t>
      </w:r>
      <w:r w:rsidR="00431369">
        <w:t>’</w:t>
      </w:r>
      <w:r>
        <w:t>utilizzo sono definiti nelle Condizioni per l</w:t>
      </w:r>
      <w:r w:rsidR="00431369">
        <w:t>’</w:t>
      </w:r>
      <w:r>
        <w:t>Utilizzo dei Servizi Online. I diritti sull</w:t>
      </w:r>
      <w:r w:rsidR="00431369">
        <w:t>’</w:t>
      </w:r>
      <w:r>
        <w:t>utilizzo acquisiti tramite l</w:t>
      </w:r>
      <w:r w:rsidR="00431369">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431369">
        <w:t>’</w:t>
      </w:r>
      <w:r>
        <w:t>acquisto di tali SL Add-on per Utente non ha effetti sui diritti sull</w:t>
      </w:r>
      <w:r w:rsidR="00431369">
        <w:t>’</w:t>
      </w:r>
      <w:r>
        <w:t>utilizzo della Licenza Qualificante.</w:t>
      </w:r>
    </w:p>
    <w:p w:rsidR="002B7512" w:rsidRDefault="002B7512">
      <w:pPr>
        <w:pStyle w:val="ProductList-Body"/>
      </w:pPr>
      <w:r>
        <w:t xml:space="preserve"> </w:t>
      </w:r>
    </w:p>
    <w:p w:rsidR="002B7512" w:rsidRPr="00B942D8" w:rsidRDefault="002B7512">
      <w:pPr>
        <w:pStyle w:val="ProductList-Body"/>
        <w:rPr>
          <w:b/>
          <w:color w:val="00188F"/>
        </w:rPr>
      </w:pPr>
      <w:r>
        <w:rPr>
          <w:b/>
          <w:color w:val="00188F"/>
        </w:rPr>
        <w:t>Idoneità all</w:t>
      </w:r>
      <w:r w:rsidR="00431369">
        <w:rPr>
          <w:b/>
          <w:color w:val="00188F"/>
        </w:rPr>
        <w:t>’</w:t>
      </w:r>
      <w:r>
        <w:rPr>
          <w:b/>
          <w:color w:val="00188F"/>
        </w:rPr>
        <w:t>Acquisto</w:t>
      </w:r>
    </w:p>
    <w:p w:rsidR="002B7512" w:rsidRDefault="002B7512">
      <w:pPr>
        <w:pStyle w:val="ProductList-Body"/>
      </w:pPr>
      <w:r>
        <w:t>Le Società dovranno disporre di un</w:t>
      </w:r>
      <w:r w:rsidR="00431369">
        <w:t>’</w:t>
      </w:r>
      <w:r>
        <w:t>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2B7512" w:rsidRDefault="002B7512">
      <w:pPr>
        <w:pStyle w:val="ProductList-Body"/>
      </w:pPr>
    </w:p>
    <w:p w:rsidR="002B7512" w:rsidRPr="00B942D8" w:rsidRDefault="002B7512">
      <w:pPr>
        <w:pStyle w:val="ProductList-Body"/>
        <w:rPr>
          <w:b/>
          <w:color w:val="00188F"/>
        </w:rPr>
      </w:pPr>
      <w:r>
        <w:rPr>
          <w:b/>
          <w:color w:val="00188F"/>
        </w:rPr>
        <w:t>Limitazioni Relative all</w:t>
      </w:r>
      <w:r w:rsidR="00431369">
        <w:rPr>
          <w:b/>
          <w:color w:val="00188F"/>
        </w:rPr>
        <w:t>’</w:t>
      </w:r>
      <w:r>
        <w:rPr>
          <w:b/>
          <w:color w:val="00188F"/>
        </w:rPr>
        <w:t>Acquisto</w:t>
      </w:r>
    </w:p>
    <w:p w:rsidR="002B7512" w:rsidRDefault="002B7512">
      <w:pPr>
        <w:pStyle w:val="ProductList-Body"/>
      </w:pPr>
      <w:r>
        <w:t>Per ogni Licenza Qualificante (o gruppo di Licenze Qualificanti) è possibile acquistare solo una SL Add-on per Utente.</w:t>
      </w:r>
    </w:p>
    <w:p w:rsidR="002B7512" w:rsidRDefault="002B7512">
      <w:pPr>
        <w:pStyle w:val="ProductList-Body"/>
      </w:pPr>
    </w:p>
    <w:p w:rsidR="002B7512" w:rsidRDefault="002B7512">
      <w:pPr>
        <w:pStyle w:val="ProductList-Body"/>
      </w:pPr>
      <w:r>
        <w:t>Le società potranno acquistare SL Add-On per Utente per gli utenti o gli utenti di dispositivi aggiunti al numero di utenti o dispositivi di un Iscrizione Enterprise tra le date di true-up (vale a dire, prima dell</w:t>
      </w:r>
      <w:r w:rsidR="00431369">
        <w:t>’</w:t>
      </w:r>
      <w:r>
        <w:t>acquisto delle licenze qualificanti), rispettando la stessa limitazione di una SL Add-on per Utente per licenza qualificante (o gruppo di Licenze Qualificanti).</w:t>
      </w:r>
    </w:p>
    <w:p w:rsidR="002B7512" w:rsidRDefault="002B7512">
      <w:pPr>
        <w:pStyle w:val="ProductList-Body"/>
      </w:pPr>
    </w:p>
    <w:p w:rsidR="002B7512" w:rsidRDefault="002B7512">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rsidR="002B7512" w:rsidRDefault="002B7512">
      <w:pPr>
        <w:pStyle w:val="ProductList-Body"/>
      </w:pPr>
    </w:p>
    <w:p w:rsidR="002B7512" w:rsidRPr="00B942D8" w:rsidRDefault="002B7512">
      <w:pPr>
        <w:pStyle w:val="ProductList-Body"/>
        <w:rPr>
          <w:b/>
          <w:color w:val="00188F"/>
        </w:rPr>
      </w:pPr>
      <w:r>
        <w:rPr>
          <w:b/>
          <w:color w:val="00188F"/>
        </w:rPr>
        <w:t>True-up</w:t>
      </w:r>
    </w:p>
    <w:p w:rsidR="002B7512" w:rsidRDefault="002B7512">
      <w:pPr>
        <w:pStyle w:val="ProductList-Body"/>
      </w:pPr>
      <w:r>
        <w:t>Le SL Add-on per Utente non sono Prodotti Enterprise né Servizi Online Enterprise. Non possono essere utilizzate per soddisfare i requisiti per l</w:t>
      </w:r>
      <w:r w:rsidR="00431369">
        <w:t>’</w:t>
      </w:r>
      <w:r>
        <w:t>intera Organizzazione di Prodotti Enterprise in un</w:t>
      </w:r>
      <w:r w:rsidR="00431369">
        <w:t>’</w:t>
      </w:r>
      <w:r>
        <w:t>Iscrizione Enterprise.</w:t>
      </w:r>
    </w:p>
    <w:p w:rsidR="002B7512" w:rsidRDefault="002B7512">
      <w:pPr>
        <w:pStyle w:val="ProductList-Body"/>
      </w:pPr>
    </w:p>
    <w:p w:rsidR="002B7512" w:rsidRPr="0014192B" w:rsidRDefault="002B7512">
      <w:pPr>
        <w:pStyle w:val="ProductList-Body"/>
        <w:rPr>
          <w:b/>
          <w:color w:val="00188F"/>
        </w:rPr>
      </w:pPr>
      <w:r>
        <w:rPr>
          <w:b/>
          <w:color w:val="00188F"/>
        </w:rPr>
        <w:t>Riassegnazione delle Licenze</w:t>
      </w:r>
    </w:p>
    <w:p w:rsidR="002B7512" w:rsidRDefault="002B7512">
      <w:pPr>
        <w:pStyle w:val="ProductList-Body"/>
      </w:pPr>
      <w:r>
        <w:t>Le società potranno riassegnare le licenze per Enterprise Mobility Suite</w:t>
      </w:r>
      <w:r>
        <w:fldChar w:fldCharType="begin"/>
      </w:r>
      <w:r>
        <w:instrText>XE "Azure Active Directory Premium"</w:instrText>
      </w:r>
      <w:r>
        <w:fldChar w:fldCharType="end"/>
      </w:r>
      <w:r>
        <w:t>, ma non a breve termine, vale a dire non prima di 90 giorni dall</w:t>
      </w:r>
      <w:r w:rsidR="00431369">
        <w:t>’</w:t>
      </w:r>
      <w:r>
        <w:t>ultima cessione.</w:t>
      </w:r>
    </w:p>
    <w:p w:rsidR="002B7512" w:rsidRPr="00585A48" w:rsidRDefault="004C7FF0">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B7044F" w:rsidRDefault="00B7044F" w:rsidP="00B7044F">
      <w:pPr>
        <w:pStyle w:val="ProductList-Offering2Heading"/>
        <w:outlineLvl w:val="2"/>
      </w:pPr>
      <w:r>
        <w:tab/>
      </w:r>
      <w:bookmarkStart w:id="975" w:name="_Toc402270721"/>
      <w:r>
        <w:t xml:space="preserve">Azure Active Directory </w:t>
      </w:r>
      <w:r>
        <w:rPr>
          <w:b w:val="0"/>
        </w:rPr>
        <w:t>(Piano)</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A5073" w:rsidTr="009A5073">
        <w:trPr>
          <w:cantSplit/>
          <w:tblHeader/>
        </w:trPr>
        <w:tc>
          <w:tcPr>
            <w:tcW w:w="3367" w:type="dxa"/>
            <w:tcBorders>
              <w:bottom w:val="nil"/>
            </w:tcBorders>
            <w:shd w:val="clear" w:color="auto" w:fill="00188F"/>
          </w:tcPr>
          <w:p w:rsidR="009A5073" w:rsidRPr="00EE0836" w:rsidRDefault="009A5073"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84" w:type="dxa"/>
            <w:shd w:val="clear" w:color="auto" w:fill="00188F"/>
            <w:vAlign w:val="center"/>
          </w:tcPr>
          <w:p w:rsidR="009A5073" w:rsidRPr="00BA77C8" w:rsidRDefault="009A5073" w:rsidP="005119EF">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9A5073" w:rsidTr="006C02B2">
        <w:trPr>
          <w:cantSplit/>
          <w:tblHeader/>
        </w:trPr>
        <w:tc>
          <w:tcPr>
            <w:tcW w:w="3367" w:type="dxa"/>
            <w:tcBorders>
              <w:top w:val="nil"/>
              <w:left w:val="nil"/>
              <w:bottom w:val="nil"/>
              <w:right w:val="nil"/>
            </w:tcBorders>
          </w:tcPr>
          <w:p w:rsidR="009A5073" w:rsidRDefault="009A5073" w:rsidP="00500791">
            <w:pPr>
              <w:pStyle w:val="ProductList-Offering2"/>
            </w:pPr>
            <w:bookmarkStart w:id="976" w:name="_Toc402270722"/>
            <w:r>
              <w:t>Azure Active Directory Basic</w:t>
            </w:r>
            <w:bookmarkEnd w:id="976"/>
            <w:r>
              <w:fldChar w:fldCharType="begin"/>
            </w:r>
            <w:r>
              <w:instrText>XE "Azure Active Directory Basic"</w:instrText>
            </w:r>
            <w:r>
              <w:fldChar w:fldCharType="end"/>
            </w:r>
          </w:p>
        </w:tc>
        <w:tc>
          <w:tcPr>
            <w:tcW w:w="738" w:type="dxa"/>
            <w:tcBorders>
              <w:top w:val="nil"/>
              <w:left w:val="nil"/>
              <w:bottom w:val="nil"/>
              <w:right w:val="nil"/>
            </w:tcBorders>
            <w:vAlign w:val="center"/>
          </w:tcPr>
          <w:p w:rsidR="009A5073" w:rsidRDefault="009A5073"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A5073" w:rsidRDefault="009A5073" w:rsidP="00500791">
            <w:pPr>
              <w:pStyle w:val="ProductList-OfferingBody"/>
              <w:ind w:left="-113"/>
              <w:jc w:val="center"/>
            </w:pPr>
            <w:r>
              <w:t>1</w:t>
            </w:r>
          </w:p>
        </w:tc>
        <w:tc>
          <w:tcPr>
            <w:tcW w:w="739"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rsidR="009A5073" w:rsidRPr="00BA77C8" w:rsidRDefault="009A5073" w:rsidP="005119EF">
            <w:pPr>
              <w:pStyle w:val="ProductList-OfferingBody"/>
              <w:ind w:left="-113"/>
              <w:jc w:val="center"/>
            </w:pPr>
          </w:p>
        </w:tc>
        <w:tc>
          <w:tcPr>
            <w:tcW w:w="739" w:type="dxa"/>
            <w:shd w:val="clear" w:color="auto" w:fill="BFBFBF" w:themeFill="background1" w:themeFillShade="BF"/>
            <w:vAlign w:val="center"/>
          </w:tcPr>
          <w:p w:rsidR="009A5073" w:rsidRDefault="009A5073" w:rsidP="00500791">
            <w:pPr>
              <w:pStyle w:val="ProductList-OfferingBody"/>
              <w:ind w:left="-113"/>
              <w:jc w:val="center"/>
            </w:pPr>
          </w:p>
        </w:tc>
        <w:tc>
          <w:tcPr>
            <w:tcW w:w="738" w:type="dxa"/>
            <w:shd w:val="clear" w:color="auto" w:fill="BFBFBF" w:themeFill="background1" w:themeFillShade="BF"/>
            <w:vAlign w:val="center"/>
          </w:tcPr>
          <w:p w:rsidR="009A5073" w:rsidRDefault="009A5073" w:rsidP="00500791">
            <w:pPr>
              <w:pStyle w:val="ProductList-OfferingBody"/>
              <w:ind w:left="-113"/>
              <w:jc w:val="center"/>
            </w:pPr>
          </w:p>
        </w:tc>
        <w:tc>
          <w:tcPr>
            <w:tcW w:w="739" w:type="dxa"/>
            <w:shd w:val="clear" w:color="auto" w:fill="BFBFBF" w:themeFill="background1" w:themeFillShade="BF"/>
            <w:vAlign w:val="center"/>
          </w:tcPr>
          <w:p w:rsidR="009A5073" w:rsidRDefault="009A5073" w:rsidP="00500791">
            <w:pPr>
              <w:pStyle w:val="ProductList-OfferingBody"/>
              <w:ind w:left="-113"/>
              <w:jc w:val="center"/>
            </w:pPr>
          </w:p>
        </w:tc>
        <w:tc>
          <w:tcPr>
            <w:tcW w:w="739" w:type="dxa"/>
            <w:shd w:val="clear" w:color="auto" w:fill="BFBFBF" w:themeFill="background1" w:themeFillShade="BF"/>
            <w:vAlign w:val="center"/>
          </w:tcPr>
          <w:p w:rsidR="009A5073" w:rsidRDefault="009A5073" w:rsidP="00500791">
            <w:pPr>
              <w:pStyle w:val="ProductList-OfferingBody"/>
              <w:ind w:left="-113"/>
              <w:jc w:val="center"/>
            </w:pPr>
          </w:p>
        </w:tc>
        <w:tc>
          <w:tcPr>
            <w:tcW w:w="739" w:type="dxa"/>
            <w:shd w:val="clear" w:color="auto" w:fill="BFBFBF" w:themeFill="background1" w:themeFillShade="BF"/>
            <w:vAlign w:val="center"/>
          </w:tcPr>
          <w:p w:rsidR="009A5073" w:rsidRDefault="009A5073" w:rsidP="00500791">
            <w:pPr>
              <w:pStyle w:val="ProductList-OfferingBody"/>
              <w:ind w:left="-113"/>
              <w:jc w:val="center"/>
            </w:pPr>
          </w:p>
        </w:tc>
        <w:tc>
          <w:tcPr>
            <w:tcW w:w="784"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r w:rsidR="009A5073" w:rsidTr="009A5073">
        <w:trPr>
          <w:cantSplit/>
          <w:tblHeader/>
        </w:trPr>
        <w:tc>
          <w:tcPr>
            <w:tcW w:w="3367" w:type="dxa"/>
            <w:tcBorders>
              <w:top w:val="nil"/>
              <w:left w:val="nil"/>
              <w:bottom w:val="nil"/>
              <w:right w:val="nil"/>
            </w:tcBorders>
          </w:tcPr>
          <w:p w:rsidR="009A5073" w:rsidRDefault="009A5073" w:rsidP="00500791">
            <w:pPr>
              <w:pStyle w:val="ProductList-Offering2"/>
            </w:pPr>
            <w:bookmarkStart w:id="977" w:name="_Toc402270723"/>
            <w:r>
              <w:t>Azure Active Directory Premium</w:t>
            </w:r>
            <w:bookmarkEnd w:id="977"/>
            <w:r>
              <w:fldChar w:fldCharType="begin"/>
            </w:r>
            <w:r>
              <w:instrText>XE "Azure Active Directory Premium"</w:instrText>
            </w:r>
            <w:r>
              <w:fldChar w:fldCharType="end"/>
            </w:r>
          </w:p>
        </w:tc>
        <w:tc>
          <w:tcPr>
            <w:tcW w:w="738" w:type="dxa"/>
            <w:tcBorders>
              <w:top w:val="nil"/>
              <w:left w:val="nil"/>
              <w:bottom w:val="nil"/>
              <w:right w:val="nil"/>
            </w:tcBorders>
            <w:vAlign w:val="center"/>
          </w:tcPr>
          <w:p w:rsidR="009A5073" w:rsidRDefault="009A5073"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A5073" w:rsidRDefault="009A5073" w:rsidP="00500791">
            <w:pPr>
              <w:pStyle w:val="ProductList-OfferingBody"/>
              <w:ind w:left="-113"/>
              <w:jc w:val="center"/>
            </w:pPr>
            <w:r>
              <w:t>1</w:t>
            </w:r>
          </w:p>
        </w:tc>
        <w:tc>
          <w:tcPr>
            <w:tcW w:w="739"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rsidR="009A5073" w:rsidRDefault="009A5073" w:rsidP="00500791">
            <w:pPr>
              <w:pStyle w:val="ProductList-OfferingBody"/>
              <w:ind w:left="-113"/>
              <w:jc w:val="center"/>
            </w:pPr>
          </w:p>
        </w:tc>
        <w:tc>
          <w:tcPr>
            <w:tcW w:w="738" w:type="dxa"/>
            <w:shd w:val="clear" w:color="auto" w:fill="BFBFBF" w:themeFill="background1" w:themeFillShade="BF"/>
            <w:vAlign w:val="center"/>
          </w:tcPr>
          <w:p w:rsidR="009A5073" w:rsidRDefault="009A5073" w:rsidP="00500791">
            <w:pPr>
              <w:pStyle w:val="ProductList-OfferingBody"/>
              <w:ind w:left="-113"/>
              <w:jc w:val="center"/>
            </w:pPr>
          </w:p>
        </w:tc>
        <w:tc>
          <w:tcPr>
            <w:tcW w:w="739" w:type="dxa"/>
            <w:shd w:val="clear" w:color="auto" w:fill="BFBFBF" w:themeFill="background1" w:themeFillShade="BF"/>
            <w:vAlign w:val="center"/>
          </w:tcPr>
          <w:p w:rsidR="009A5073" w:rsidRDefault="009A5073" w:rsidP="00500791">
            <w:pPr>
              <w:pStyle w:val="ProductList-OfferingBody"/>
              <w:ind w:left="-113"/>
              <w:jc w:val="center"/>
            </w:pPr>
          </w:p>
        </w:tc>
        <w:tc>
          <w:tcPr>
            <w:tcW w:w="739" w:type="dxa"/>
            <w:shd w:val="clear" w:color="auto" w:fill="BFBFBF" w:themeFill="background1" w:themeFillShade="BF"/>
            <w:vAlign w:val="center"/>
          </w:tcPr>
          <w:p w:rsidR="009A5073" w:rsidRDefault="009A5073" w:rsidP="00500791">
            <w:pPr>
              <w:pStyle w:val="ProductList-OfferingBody"/>
              <w:ind w:left="-113"/>
              <w:jc w:val="center"/>
            </w:pPr>
          </w:p>
        </w:tc>
        <w:tc>
          <w:tcPr>
            <w:tcW w:w="739" w:type="dxa"/>
            <w:shd w:val="clear" w:color="auto" w:fill="BFBFBF" w:themeFill="background1" w:themeFillShade="BF"/>
            <w:vAlign w:val="center"/>
          </w:tcPr>
          <w:p w:rsidR="009A5073" w:rsidRDefault="009A5073" w:rsidP="00500791">
            <w:pPr>
              <w:pStyle w:val="ProductList-OfferingBody"/>
              <w:ind w:left="-113"/>
              <w:jc w:val="center"/>
            </w:pPr>
          </w:p>
        </w:tc>
        <w:tc>
          <w:tcPr>
            <w:tcW w:w="784" w:type="dxa"/>
            <w:shd w:val="clear" w:color="auto" w:fill="70AD47" w:themeFill="accent6"/>
            <w:vAlign w:val="center"/>
          </w:tcPr>
          <w:p w:rsidR="009A5073" w:rsidRPr="00BA77C8" w:rsidRDefault="009A5073" w:rsidP="005119E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7044F" w:rsidTr="009A5073">
        <w:tc>
          <w:tcPr>
            <w:tcW w:w="3596" w:type="dxa"/>
          </w:tcPr>
          <w:p w:rsidR="00B7044F" w:rsidRDefault="00B7044F" w:rsidP="00500791">
            <w:pPr>
              <w:pStyle w:val="ProductList-Body"/>
              <w:spacing w:before="20" w:after="20"/>
              <w:rPr>
                <w:b/>
              </w:rPr>
            </w:pPr>
            <w:r>
              <w:t xml:space="preserve">Idoneità alla Riduzione: </w:t>
            </w:r>
            <w:r>
              <w:rPr>
                <w:b/>
              </w:rPr>
              <w:t>Tutti</w:t>
            </w:r>
          </w:p>
          <w:p w:rsidR="00B7044F" w:rsidRDefault="00B7044F" w:rsidP="00500791">
            <w:pPr>
              <w:pStyle w:val="ProductList-Body"/>
              <w:spacing w:before="20" w:after="20"/>
            </w:pPr>
            <w:r>
              <w:t xml:space="preserve">Idoneità alla Riduzione (SCE): </w:t>
            </w:r>
            <w:r>
              <w:rPr>
                <w:b/>
              </w:rPr>
              <w:t>Tutti</w:t>
            </w:r>
          </w:p>
        </w:tc>
        <w:tc>
          <w:tcPr>
            <w:tcW w:w="3597" w:type="dxa"/>
          </w:tcPr>
          <w:p w:rsidR="00B7044F" w:rsidRDefault="00B7044F" w:rsidP="00500791">
            <w:pPr>
              <w:pStyle w:val="ProductList-Body"/>
              <w:spacing w:before="20" w:after="20"/>
            </w:pPr>
            <w:r>
              <w:t xml:space="preserve">Pool di Prodotti: </w:t>
            </w:r>
            <w:r>
              <w:rPr>
                <w:b/>
              </w:rPr>
              <w:t>Server</w:t>
            </w:r>
          </w:p>
        </w:tc>
        <w:tc>
          <w:tcPr>
            <w:tcW w:w="3597" w:type="dxa"/>
          </w:tcPr>
          <w:p w:rsidR="00B7044F" w:rsidRDefault="00B7044F" w:rsidP="00500791">
            <w:pPr>
              <w:pStyle w:val="ProductList-Body"/>
              <w:spacing w:before="20" w:after="20"/>
            </w:pPr>
            <w:r>
              <w:t xml:space="preserve">Idoneità al Periodo di Validità Esteso: </w:t>
            </w:r>
            <w:r>
              <w:rPr>
                <w:b/>
              </w:rPr>
              <w:t>Tutti</w:t>
            </w:r>
          </w:p>
        </w:tc>
      </w:tr>
    </w:tbl>
    <w:p w:rsidR="00B7044F" w:rsidRPr="00782C7B" w:rsidRDefault="00B7044F" w:rsidP="00B7044F">
      <w:pPr>
        <w:pStyle w:val="ProductList-Body"/>
        <w:shd w:val="clear" w:color="auto" w:fill="D9D9D9" w:themeFill="background1" w:themeFillShade="D9"/>
        <w:spacing w:before="120" w:after="120"/>
        <w:rPr>
          <w:b/>
        </w:rPr>
      </w:pPr>
      <w:r>
        <w:rPr>
          <w:b/>
        </w:rPr>
        <w:t>Informazioni Aggiuntive</w:t>
      </w:r>
    </w:p>
    <w:p w:rsidR="00B7044F" w:rsidRDefault="00B7044F" w:rsidP="007D2893">
      <w:pPr>
        <w:pStyle w:val="ProductList-Body"/>
      </w:pPr>
      <w:r>
        <w:t>Le società titolari di Microsoft Azure Active Directory Basic potranno essere in grado di utilizzare la procedura SSO (Single Sign-On) per pre</w:t>
      </w:r>
      <w:r w:rsidR="007D2893">
        <w:t>­</w:t>
      </w:r>
      <w:r>
        <w:t>integrare fino a 10 Applicazioni SAAS /App Personalizzate per utente.</w:t>
      </w:r>
    </w:p>
    <w:p w:rsidR="00B7044F" w:rsidRDefault="00B7044F" w:rsidP="00B7044F">
      <w:pPr>
        <w:pStyle w:val="ProductList-Body"/>
      </w:pPr>
    </w:p>
    <w:p w:rsidR="00B7044F" w:rsidRDefault="00B7044F" w:rsidP="00B7044F">
      <w:pPr>
        <w:pStyle w:val="ProductList-Body"/>
      </w:pPr>
      <w:r>
        <w:t>Le società potranno riassegnare le licenze per Azure Active Directory, ma non a breve termine, vale a dire non prima di 90 giorni dall</w:t>
      </w:r>
      <w:r w:rsidR="00431369">
        <w:t>’</w:t>
      </w:r>
      <w:r>
        <w:t>ultima cessione.</w:t>
      </w:r>
    </w:p>
    <w:p w:rsidR="00B7044F" w:rsidRDefault="004C7FF0" w:rsidP="00B7044F">
      <w:pPr>
        <w:pStyle w:val="ProductList-Body"/>
        <w:shd w:val="clear" w:color="auto" w:fill="A6A6A6" w:themeFill="background1" w:themeFillShade="A6"/>
        <w:spacing w:before="120" w:after="240"/>
        <w:jc w:val="right"/>
        <w:rPr>
          <w:rStyle w:val="Hyperlink"/>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B7044F" w:rsidRPr="00140A95" w:rsidRDefault="00B7044F" w:rsidP="00B7044F">
      <w:pPr>
        <w:pStyle w:val="ProductList-Offering2Heading"/>
        <w:outlineLvl w:val="2"/>
        <w:rPr>
          <w:b w:val="0"/>
        </w:rPr>
      </w:pPr>
      <w:r>
        <w:tab/>
      </w:r>
      <w:bookmarkStart w:id="978" w:name="_Toc402270724"/>
      <w:r>
        <w:t xml:space="preserve">Azure Rights Management Service </w:t>
      </w:r>
      <w:r>
        <w:rPr>
          <w:b w:val="0"/>
        </w:rPr>
        <w:t>(Piano)</w:t>
      </w:r>
      <w:bookmarkEnd w:id="97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9A7CD7" w:rsidTr="009A7CD7">
        <w:trPr>
          <w:cantSplit/>
          <w:tblHeader/>
        </w:trPr>
        <w:tc>
          <w:tcPr>
            <w:tcW w:w="3382" w:type="dxa"/>
            <w:tcBorders>
              <w:bottom w:val="nil"/>
            </w:tcBorders>
            <w:shd w:val="clear" w:color="auto" w:fill="00188F"/>
          </w:tcPr>
          <w:p w:rsidR="009A7CD7" w:rsidRPr="00EE0836" w:rsidRDefault="009A7CD7"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A7CD7" w:rsidRPr="00EE0836" w:rsidRDefault="009A7CD7"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39"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9"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9"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8"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9"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9"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9"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769" w:type="dxa"/>
            <w:shd w:val="clear" w:color="auto" w:fill="00188F"/>
            <w:vAlign w:val="center"/>
          </w:tcPr>
          <w:p w:rsidR="009A7CD7" w:rsidRPr="007460C8" w:rsidRDefault="009A7CD7" w:rsidP="005119EF">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9A7CD7" w:rsidTr="009A7CD7">
        <w:trPr>
          <w:cantSplit/>
          <w:tblHeader/>
        </w:trPr>
        <w:tc>
          <w:tcPr>
            <w:tcW w:w="3382" w:type="dxa"/>
            <w:tcBorders>
              <w:top w:val="nil"/>
              <w:left w:val="nil"/>
              <w:bottom w:val="dashSmallGap" w:sz="4" w:space="0" w:color="BFBFBF" w:themeColor="background1" w:themeShade="BF"/>
              <w:right w:val="nil"/>
            </w:tcBorders>
          </w:tcPr>
          <w:p w:rsidR="009A7CD7" w:rsidRPr="00AD0B70" w:rsidRDefault="009A7CD7" w:rsidP="00500791">
            <w:pPr>
              <w:pStyle w:val="ProductList-Offering2"/>
              <w:rPr>
                <w:lang w:val="en-US"/>
              </w:rPr>
            </w:pPr>
            <w:bookmarkStart w:id="979" w:name="_Toc402270725"/>
            <w:r w:rsidRPr="00AD0B70">
              <w:rPr>
                <w:lang w:val="en-US"/>
              </w:rPr>
              <w:t>Azure Rights Management</w:t>
            </w:r>
            <w:r>
              <w:fldChar w:fldCharType="begin"/>
            </w:r>
            <w:r w:rsidRPr="00AD0B70">
              <w:rPr>
                <w:lang w:val="en-US"/>
              </w:rPr>
              <w:instrText>XE "Azure Rights Management"</w:instrText>
            </w:r>
            <w:r>
              <w:fldChar w:fldCharType="end"/>
            </w:r>
            <w:r w:rsidRPr="00AD0B70">
              <w:rPr>
                <w:lang w:val="en-US"/>
              </w:rPr>
              <w:t xml:space="preserve"> (SL per Utente)</w:t>
            </w:r>
            <w:bookmarkEnd w:id="979"/>
          </w:p>
        </w:tc>
        <w:tc>
          <w:tcPr>
            <w:tcW w:w="738" w:type="dxa"/>
            <w:tcBorders>
              <w:top w:val="nil"/>
              <w:left w:val="nil"/>
              <w:bottom w:val="dashSmallGap" w:sz="4" w:space="0" w:color="BFBFBF" w:themeColor="background1" w:themeShade="BF"/>
              <w:right w:val="nil"/>
            </w:tcBorders>
            <w:vAlign w:val="center"/>
          </w:tcPr>
          <w:p w:rsidR="009A7CD7" w:rsidRPr="00AD0B70" w:rsidRDefault="009A7CD7" w:rsidP="00500791">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9A7CD7" w:rsidRPr="00AD0B70" w:rsidRDefault="009A7CD7" w:rsidP="00500791">
            <w:pPr>
              <w:pStyle w:val="ProductList-OfferingBody"/>
              <w:ind w:left="-113"/>
              <w:jc w:val="center"/>
              <w:rPr>
                <w:lang w:val="en-US"/>
              </w:rPr>
            </w:pPr>
          </w:p>
        </w:tc>
        <w:tc>
          <w:tcPr>
            <w:tcW w:w="739" w:type="dxa"/>
            <w:shd w:val="clear" w:color="auto" w:fill="70AD47" w:themeFill="accent6"/>
            <w:vAlign w:val="center"/>
          </w:tcPr>
          <w:p w:rsidR="009A7CD7" w:rsidRPr="00DA159D" w:rsidRDefault="009A7CD7" w:rsidP="005119EF">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BFBFBF" w:themeFill="background1" w:themeFillShade="BF"/>
            <w:vAlign w:val="center"/>
          </w:tcPr>
          <w:p w:rsidR="009A7CD7" w:rsidRDefault="009A7CD7" w:rsidP="005119EF">
            <w:pPr>
              <w:pStyle w:val="ProductList-OfferingBody"/>
              <w:ind w:left="-28"/>
              <w:jc w:val="center"/>
            </w:pPr>
          </w:p>
        </w:tc>
        <w:tc>
          <w:tcPr>
            <w:tcW w:w="739" w:type="dxa"/>
            <w:shd w:val="clear" w:color="auto" w:fill="70AD47" w:themeFill="accent6"/>
            <w:vAlign w:val="center"/>
          </w:tcPr>
          <w:p w:rsidR="009A7CD7" w:rsidRDefault="009A7CD7" w:rsidP="00500791">
            <w:pPr>
              <w:pStyle w:val="ProductList-OfferingBody"/>
              <w:ind w:left="-113"/>
              <w:jc w:val="center"/>
            </w:pPr>
          </w:p>
        </w:tc>
        <w:tc>
          <w:tcPr>
            <w:tcW w:w="738"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69" w:type="dxa"/>
            <w:shd w:val="clear" w:color="auto" w:fill="70AD47" w:themeFill="accent6"/>
            <w:vAlign w:val="center"/>
          </w:tcPr>
          <w:p w:rsidR="009A7CD7" w:rsidRPr="00DA159D" w:rsidRDefault="009A7CD7" w:rsidP="005119EF">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9A7CD7" w:rsidTr="009A7CD7">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9A7CD7" w:rsidRPr="00AD0B70" w:rsidRDefault="009A7CD7" w:rsidP="00500791">
            <w:pPr>
              <w:pStyle w:val="ProductList-Offering2"/>
              <w:rPr>
                <w:lang w:val="en-US"/>
              </w:rPr>
            </w:pPr>
            <w:bookmarkStart w:id="980" w:name="_Toc402270726"/>
            <w:r w:rsidRPr="00AD0B70">
              <w:rPr>
                <w:lang w:val="en-US"/>
              </w:rPr>
              <w:t>Azure Rights Management A</w:t>
            </w:r>
            <w:r>
              <w:fldChar w:fldCharType="begin"/>
            </w:r>
            <w:r w:rsidRPr="00AD0B70">
              <w:rPr>
                <w:lang w:val="en-US"/>
              </w:rPr>
              <w:instrText>XE " Azure Rights Management A"</w:instrText>
            </w:r>
            <w:r>
              <w:fldChar w:fldCharType="end"/>
            </w:r>
            <w:r w:rsidRPr="00AD0B70">
              <w:rPr>
                <w:lang w:val="en-US"/>
              </w:rPr>
              <w:t xml:space="preserve"> (SL per Utente)</w:t>
            </w:r>
            <w:bookmarkEnd w:id="9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A7CD7" w:rsidRPr="00AD0B70" w:rsidRDefault="009A7CD7" w:rsidP="00500791">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rsidR="009A7CD7" w:rsidRDefault="009A7CD7" w:rsidP="00500791">
            <w:pPr>
              <w:pStyle w:val="ProductList-OfferingBody"/>
              <w:ind w:left="-113"/>
              <w:jc w:val="center"/>
            </w:pPr>
            <w:r>
              <w:t>1</w:t>
            </w:r>
          </w:p>
        </w:tc>
        <w:tc>
          <w:tcPr>
            <w:tcW w:w="739" w:type="dxa"/>
            <w:shd w:val="clear" w:color="auto" w:fill="BFBFBF" w:themeFill="background1" w:themeFillShade="BF"/>
            <w:vAlign w:val="center"/>
          </w:tcPr>
          <w:p w:rsidR="009A7CD7" w:rsidRDefault="009A7CD7" w:rsidP="005119EF">
            <w:pPr>
              <w:pStyle w:val="ProductList-OfferingBody"/>
              <w:ind w:left="-28"/>
              <w:jc w:val="center"/>
            </w:pPr>
          </w:p>
        </w:tc>
        <w:tc>
          <w:tcPr>
            <w:tcW w:w="739" w:type="dxa"/>
            <w:shd w:val="clear" w:color="auto" w:fill="70AD47" w:themeFill="accent6"/>
            <w:vAlign w:val="center"/>
          </w:tcPr>
          <w:p w:rsidR="009A7CD7" w:rsidRPr="00645A03" w:rsidRDefault="009A7CD7" w:rsidP="005119EF">
            <w:pPr>
              <w:pStyle w:val="ProductList-OfferingBody"/>
              <w:ind w:left="-28"/>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8"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69" w:type="dxa"/>
            <w:shd w:val="clear" w:color="auto" w:fill="BFBFBF" w:themeFill="background1" w:themeFillShade="BF"/>
            <w:vAlign w:val="center"/>
          </w:tcPr>
          <w:p w:rsidR="009A7CD7" w:rsidRDefault="009A7CD7" w:rsidP="00500791">
            <w:pPr>
              <w:pStyle w:val="ProductList-OfferingBody"/>
              <w:ind w:left="-113"/>
              <w:jc w:val="center"/>
            </w:pPr>
          </w:p>
        </w:tc>
      </w:tr>
      <w:tr w:rsidR="009A7CD7" w:rsidTr="009A7CD7">
        <w:trPr>
          <w:cantSplit/>
          <w:tblHeader/>
        </w:trPr>
        <w:tc>
          <w:tcPr>
            <w:tcW w:w="3382" w:type="dxa"/>
            <w:tcBorders>
              <w:top w:val="dashSmallGap" w:sz="4" w:space="0" w:color="BFBFBF" w:themeColor="background1" w:themeShade="BF"/>
              <w:left w:val="nil"/>
              <w:bottom w:val="nil"/>
              <w:right w:val="nil"/>
            </w:tcBorders>
          </w:tcPr>
          <w:p w:rsidR="009A7CD7" w:rsidRDefault="009A7CD7" w:rsidP="00500791">
            <w:pPr>
              <w:pStyle w:val="ProductList-Offering2"/>
            </w:pPr>
            <w:bookmarkStart w:id="981" w:name="_Toc402270727"/>
            <w:r>
              <w:t>Componente Aggiuntivo di Azure Rights Management</w:t>
            </w:r>
            <w:r>
              <w:fldChar w:fldCharType="begin"/>
            </w:r>
            <w:r>
              <w:instrText>XE " Componente Aggiuntivo di Azure Rights Management"</w:instrText>
            </w:r>
            <w:r>
              <w:fldChar w:fldCharType="end"/>
            </w:r>
            <w:r>
              <w:t xml:space="preserve"> (SL per Utente)</w:t>
            </w:r>
            <w:bookmarkEnd w:id="981"/>
          </w:p>
        </w:tc>
        <w:tc>
          <w:tcPr>
            <w:tcW w:w="738" w:type="dxa"/>
            <w:tcBorders>
              <w:top w:val="dashSmallGap" w:sz="4" w:space="0" w:color="BFBFBF" w:themeColor="background1" w:themeShade="BF"/>
              <w:left w:val="nil"/>
              <w:bottom w:val="nil"/>
              <w:right w:val="nil"/>
            </w:tcBorders>
            <w:vAlign w:val="center"/>
          </w:tcPr>
          <w:p w:rsidR="009A7CD7" w:rsidRDefault="009A7CD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70AD47" w:themeFill="accent6"/>
            <w:vAlign w:val="center"/>
          </w:tcPr>
          <w:p w:rsidR="009A7CD7" w:rsidRPr="00DA159D" w:rsidRDefault="009A7CD7" w:rsidP="005119EF">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BFBFBF" w:themeFill="background1" w:themeFillShade="BF"/>
            <w:vAlign w:val="center"/>
          </w:tcPr>
          <w:p w:rsidR="009A7CD7" w:rsidRDefault="009A7CD7" w:rsidP="005119EF">
            <w:pPr>
              <w:pStyle w:val="ProductList-OfferingBody"/>
              <w:ind w:left="-28"/>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8"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39" w:type="dxa"/>
            <w:shd w:val="clear" w:color="auto" w:fill="BFBFBF" w:themeFill="background1" w:themeFillShade="BF"/>
            <w:vAlign w:val="center"/>
          </w:tcPr>
          <w:p w:rsidR="009A7CD7" w:rsidRDefault="009A7CD7" w:rsidP="00500791">
            <w:pPr>
              <w:pStyle w:val="ProductList-OfferingBody"/>
              <w:ind w:left="-113"/>
              <w:jc w:val="center"/>
            </w:pPr>
          </w:p>
        </w:tc>
        <w:tc>
          <w:tcPr>
            <w:tcW w:w="769" w:type="dxa"/>
            <w:shd w:val="clear" w:color="auto" w:fill="BFBFBF" w:themeFill="background1" w:themeFillShade="BF"/>
            <w:vAlign w:val="center"/>
          </w:tcPr>
          <w:p w:rsidR="009A7CD7" w:rsidRDefault="009A7CD7" w:rsidP="00500791">
            <w:pPr>
              <w:pStyle w:val="ProductList-OfferingBody"/>
              <w:ind w:left="-113"/>
              <w:jc w:val="center"/>
            </w:pPr>
          </w:p>
        </w:tc>
      </w:tr>
    </w:tbl>
    <w:p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rsidTr="009A7CD7">
        <w:tc>
          <w:tcPr>
            <w:tcW w:w="4590" w:type="dxa"/>
          </w:tcPr>
          <w:p w:rsidR="00B7044F" w:rsidRDefault="00B7044F" w:rsidP="00500791">
            <w:pPr>
              <w:pStyle w:val="ProductList-Body"/>
              <w:spacing w:before="20" w:after="20"/>
              <w:ind w:left="162" w:hanging="162"/>
              <w:rPr>
                <w:b/>
              </w:rPr>
            </w:pPr>
            <w:r>
              <w:t xml:space="preserve">Idoneità alla Riduzione: </w:t>
            </w:r>
            <w:r>
              <w:rPr>
                <w:b/>
              </w:rPr>
              <w:t>SL per Utente per Azure Rights Management</w:t>
            </w:r>
          </w:p>
          <w:p w:rsidR="00B7044F" w:rsidRPr="008F2449" w:rsidRDefault="00B7044F" w:rsidP="00500791">
            <w:pPr>
              <w:pStyle w:val="ProductList-Body"/>
              <w:spacing w:before="20" w:after="20"/>
              <w:ind w:left="162" w:hanging="162"/>
              <w:rPr>
                <w:b/>
              </w:rPr>
            </w:pPr>
            <w:r>
              <w:t xml:space="preserve">Idoneità alla Procedura di Ordine True-up: </w:t>
            </w:r>
            <w:r>
              <w:rPr>
                <w:b/>
              </w:rPr>
              <w:t>SL per Utente per Azure Rights Management</w:t>
            </w:r>
          </w:p>
        </w:tc>
        <w:tc>
          <w:tcPr>
            <w:tcW w:w="2700" w:type="dxa"/>
          </w:tcPr>
          <w:p w:rsidR="00B7044F" w:rsidRPr="008F2449" w:rsidRDefault="00B7044F" w:rsidP="00500791">
            <w:pPr>
              <w:pStyle w:val="ProductList-Body"/>
              <w:spacing w:before="20" w:after="20"/>
              <w:rPr>
                <w:b/>
              </w:rPr>
            </w:pPr>
            <w:r>
              <w:t xml:space="preserve">Pool di Prodotti: </w:t>
            </w:r>
            <w:r>
              <w:rPr>
                <w:b/>
              </w:rPr>
              <w:t>Server</w:t>
            </w:r>
          </w:p>
        </w:tc>
        <w:tc>
          <w:tcPr>
            <w:tcW w:w="3510" w:type="dxa"/>
          </w:tcPr>
          <w:p w:rsidR="00B7044F" w:rsidRPr="008F2449" w:rsidRDefault="00B7044F" w:rsidP="00500791">
            <w:pPr>
              <w:pStyle w:val="ProductList-Body"/>
              <w:spacing w:before="20" w:after="20"/>
              <w:ind w:left="169" w:hanging="169"/>
              <w:rPr>
                <w:b/>
              </w:rPr>
            </w:pPr>
            <w:r>
              <w:t xml:space="preserve">Idoneità al Periodo di Validità Esteso: </w:t>
            </w:r>
            <w:r>
              <w:rPr>
                <w:b/>
              </w:rPr>
              <w:t>SL per Utente per Azure Rights Management</w:t>
            </w:r>
          </w:p>
        </w:tc>
      </w:tr>
    </w:tbl>
    <w:p w:rsidR="00B7044F" w:rsidRPr="00585A48" w:rsidRDefault="004C7FF0" w:rsidP="00B7044F">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2B7512" w:rsidRDefault="005D065A" w:rsidP="006C02B2">
      <w:pPr>
        <w:pStyle w:val="ProductList-Offering1Heading"/>
      </w:pPr>
      <w:bookmarkStart w:id="982" w:name="Intune"/>
      <w:bookmarkStart w:id="983" w:name="_Toc402270728"/>
      <w:r>
        <w:t>Microsoft Intune</w:t>
      </w:r>
      <w:bookmarkEnd w:id="982"/>
      <w:bookmarkEnd w:id="983"/>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03FEA" w:rsidTr="00703FEA">
        <w:trPr>
          <w:cantSplit/>
          <w:tblHeader/>
        </w:trPr>
        <w:tc>
          <w:tcPr>
            <w:tcW w:w="3367" w:type="dxa"/>
            <w:tcBorders>
              <w:bottom w:val="nil"/>
            </w:tcBorders>
            <w:shd w:val="clear" w:color="auto" w:fill="00188F"/>
          </w:tcPr>
          <w:p w:rsidR="00703FEA" w:rsidRPr="00EE0836" w:rsidRDefault="00703FEA" w:rsidP="00882C43">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703FEA" w:rsidRPr="00EE0836" w:rsidRDefault="00703FEA"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703FEA" w:rsidRPr="00247A1D" w:rsidRDefault="00703FEA" w:rsidP="005119EF">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84" w:type="dxa"/>
            <w:shd w:val="clear" w:color="auto" w:fill="00188F"/>
            <w:vAlign w:val="center"/>
          </w:tcPr>
          <w:p w:rsidR="00703FEA" w:rsidRPr="00905402" w:rsidRDefault="00703FEA"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703FEA" w:rsidTr="00703FEA">
        <w:trPr>
          <w:cantSplit/>
          <w:tblHeader/>
        </w:trPr>
        <w:tc>
          <w:tcPr>
            <w:tcW w:w="3367" w:type="dxa"/>
            <w:tcBorders>
              <w:top w:val="nil"/>
              <w:left w:val="nil"/>
              <w:bottom w:val="dashSmallGap" w:sz="4" w:space="0" w:color="BFBFBF" w:themeColor="background1" w:themeShade="BF"/>
              <w:right w:val="nil"/>
            </w:tcBorders>
          </w:tcPr>
          <w:p w:rsidR="00703FEA" w:rsidRDefault="00703FEA" w:rsidP="005D065A">
            <w:pPr>
              <w:pStyle w:val="ProductList-Offering1"/>
            </w:pPr>
            <w:bookmarkStart w:id="984" w:name="_Toc402270729"/>
            <w:r>
              <w:t>Microsoft Intune</w:t>
            </w:r>
            <w:r>
              <w:fldChar w:fldCharType="begin"/>
            </w:r>
            <w:r>
              <w:instrText>XE "Microsoft Intune"</w:instrText>
            </w:r>
            <w:r>
              <w:fldChar w:fldCharType="end"/>
            </w:r>
            <w:r>
              <w:t xml:space="preserve"> (SL per Utente)</w:t>
            </w:r>
            <w:bookmarkEnd w:id="984"/>
          </w:p>
        </w:tc>
        <w:tc>
          <w:tcPr>
            <w:tcW w:w="738" w:type="dxa"/>
            <w:tcBorders>
              <w:top w:val="nil"/>
              <w:left w:val="nil"/>
              <w:bottom w:val="dashSmallGap" w:sz="4" w:space="0" w:color="BFBFBF" w:themeColor="background1" w:themeShade="BF"/>
              <w:right w:val="nil"/>
            </w:tcBorders>
            <w:vAlign w:val="center"/>
          </w:tcPr>
          <w:p w:rsidR="00703FEA" w:rsidRDefault="00703FE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70AD47" w:themeFill="accent6"/>
            <w:vAlign w:val="center"/>
          </w:tcPr>
          <w:p w:rsidR="00703FEA" w:rsidRPr="00094410" w:rsidRDefault="00703FEA" w:rsidP="005119EF">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70AD47" w:themeFill="accent6"/>
            <w:vAlign w:val="center"/>
          </w:tcPr>
          <w:p w:rsidR="00703FEA" w:rsidRDefault="00703FEA" w:rsidP="00882C43">
            <w:pPr>
              <w:pStyle w:val="ProductList-OfferingBody"/>
              <w:ind w:left="-113"/>
              <w:jc w:val="center"/>
            </w:pPr>
          </w:p>
        </w:tc>
        <w:tc>
          <w:tcPr>
            <w:tcW w:w="739" w:type="dxa"/>
            <w:shd w:val="clear" w:color="auto" w:fill="70AD47" w:themeFill="accent6"/>
            <w:vAlign w:val="center"/>
          </w:tcPr>
          <w:p w:rsidR="00703FEA" w:rsidRDefault="00703FEA" w:rsidP="00882C43">
            <w:pPr>
              <w:pStyle w:val="ProductList-OfferingBody"/>
              <w:ind w:left="-113"/>
              <w:jc w:val="center"/>
            </w:pPr>
          </w:p>
        </w:tc>
        <w:tc>
          <w:tcPr>
            <w:tcW w:w="738" w:type="dxa"/>
            <w:shd w:val="clear" w:color="auto" w:fill="70AD47" w:themeFill="accent6"/>
            <w:vAlign w:val="center"/>
          </w:tcPr>
          <w:p w:rsidR="00703FEA" w:rsidRDefault="00703FEA" w:rsidP="00882C43">
            <w:pPr>
              <w:pStyle w:val="ProductList-OfferingBody"/>
              <w:ind w:left="-113"/>
              <w:jc w:val="center"/>
            </w:pPr>
            <w:r>
              <w:t xml:space="preserve"> </w:t>
            </w:r>
          </w:p>
        </w:tc>
        <w:tc>
          <w:tcPr>
            <w:tcW w:w="739" w:type="dxa"/>
            <w:shd w:val="clear" w:color="auto" w:fill="70AD47" w:themeFill="accent6"/>
            <w:vAlign w:val="center"/>
          </w:tcPr>
          <w:p w:rsidR="00703FEA" w:rsidRPr="00986F3C" w:rsidRDefault="00703FEA"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703FEA" w:rsidRPr="002934DA" w:rsidRDefault="00703FEA" w:rsidP="005119E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84" w:type="dxa"/>
            <w:shd w:val="clear" w:color="auto" w:fill="BFBFBF" w:themeFill="background1" w:themeFillShade="BF"/>
            <w:vAlign w:val="center"/>
          </w:tcPr>
          <w:p w:rsidR="00703FEA" w:rsidRDefault="00703FEA" w:rsidP="00882C43">
            <w:pPr>
              <w:pStyle w:val="ProductList-OfferingBody"/>
              <w:ind w:left="-113"/>
              <w:jc w:val="center"/>
            </w:pPr>
          </w:p>
        </w:tc>
      </w:tr>
      <w:tr w:rsidR="00703FEA" w:rsidTr="00703FE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03FEA" w:rsidRDefault="00703FEA" w:rsidP="005D065A">
            <w:pPr>
              <w:pStyle w:val="ProductList-Offering1"/>
            </w:pPr>
            <w:bookmarkStart w:id="985" w:name="_Toc402270730"/>
            <w:r>
              <w:t>Componente Aggiuntivo di Microsoft Intune</w:t>
            </w:r>
            <w:r>
              <w:fldChar w:fldCharType="begin"/>
            </w:r>
            <w:r>
              <w:instrText>XE "Componente Aggiuntivo di Microsoft Intune"</w:instrText>
            </w:r>
            <w:r>
              <w:fldChar w:fldCharType="end"/>
            </w:r>
            <w:r>
              <w:t xml:space="preserve"> </w:t>
            </w:r>
            <w:r w:rsidR="00186C6A">
              <w:br/>
            </w:r>
            <w:r>
              <w:t>(SL per Utente)</w:t>
            </w:r>
            <w:bookmarkEnd w:id="9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3FEA" w:rsidRDefault="00703FE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70AD47" w:themeFill="accent6"/>
            <w:vAlign w:val="center"/>
          </w:tcPr>
          <w:p w:rsidR="00703FEA" w:rsidRPr="002934DA" w:rsidRDefault="00703FEA"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70AD47" w:themeFill="accent6"/>
            <w:vAlign w:val="center"/>
          </w:tcPr>
          <w:p w:rsidR="00703FEA" w:rsidRDefault="00703FEA" w:rsidP="00882C43">
            <w:pPr>
              <w:pStyle w:val="ProductList-OfferingBody"/>
              <w:ind w:left="-113"/>
              <w:jc w:val="center"/>
            </w:pPr>
          </w:p>
        </w:tc>
        <w:tc>
          <w:tcPr>
            <w:tcW w:w="738"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84" w:type="dxa"/>
            <w:shd w:val="clear" w:color="auto" w:fill="BFBFBF" w:themeFill="background1" w:themeFillShade="BF"/>
            <w:vAlign w:val="center"/>
          </w:tcPr>
          <w:p w:rsidR="00703FEA" w:rsidRDefault="00703FEA" w:rsidP="00882C43">
            <w:pPr>
              <w:pStyle w:val="ProductList-OfferingBody"/>
              <w:ind w:left="-113"/>
              <w:jc w:val="center"/>
            </w:pPr>
          </w:p>
        </w:tc>
      </w:tr>
      <w:tr w:rsidR="00703FEA" w:rsidTr="00703FE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03FEA" w:rsidRDefault="00703FEA" w:rsidP="005D065A">
            <w:pPr>
              <w:pStyle w:val="ProductList-Offering1"/>
            </w:pPr>
            <w:bookmarkStart w:id="986" w:name="_Toc402270731"/>
            <w:r>
              <w:t>Microsoft Intune per System Center Configuration Manager e System Center Endpoint Protection</w:t>
            </w:r>
            <w:r>
              <w:fldChar w:fldCharType="begin"/>
            </w:r>
            <w:r>
              <w:instrText>XE "Componente Aggiuntivo per Microsoft Intune per System Center Configuration Manager e System Center Endpoint Protection"</w:instrText>
            </w:r>
            <w:r>
              <w:fldChar w:fldCharType="end"/>
            </w:r>
            <w:r>
              <w:t xml:space="preserve"> </w:t>
            </w:r>
            <w:r w:rsidR="00186C6A">
              <w:br/>
            </w:r>
            <w:r>
              <w:t>(SL per Utente)</w:t>
            </w:r>
            <w:bookmarkEnd w:id="9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3FEA" w:rsidRDefault="00703FEA"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70AD47" w:themeFill="accent6"/>
            <w:vAlign w:val="center"/>
          </w:tcPr>
          <w:p w:rsidR="00703FEA" w:rsidRPr="002934DA" w:rsidRDefault="00703FEA"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70AD47" w:themeFill="accent6"/>
            <w:vAlign w:val="center"/>
          </w:tcPr>
          <w:p w:rsidR="00703FEA" w:rsidRPr="00094410" w:rsidRDefault="00703FEA"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8"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84" w:type="dxa"/>
            <w:shd w:val="clear" w:color="auto" w:fill="70AD47" w:themeFill="accent6"/>
            <w:vAlign w:val="center"/>
          </w:tcPr>
          <w:p w:rsidR="00703FEA" w:rsidRPr="002934DA" w:rsidRDefault="00703FEA"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703FEA" w:rsidTr="00703FEA">
        <w:trPr>
          <w:cantSplit/>
          <w:tblHeader/>
        </w:trPr>
        <w:tc>
          <w:tcPr>
            <w:tcW w:w="3367" w:type="dxa"/>
            <w:tcBorders>
              <w:top w:val="dashSmallGap" w:sz="4" w:space="0" w:color="BFBFBF" w:themeColor="background1" w:themeShade="BF"/>
              <w:left w:val="nil"/>
              <w:bottom w:val="nil"/>
              <w:right w:val="nil"/>
            </w:tcBorders>
          </w:tcPr>
          <w:p w:rsidR="00703FEA" w:rsidRDefault="00703FEA" w:rsidP="00E8548C">
            <w:pPr>
              <w:pStyle w:val="ProductList-Offering1"/>
            </w:pPr>
            <w:bookmarkStart w:id="987" w:name="_Toc402270732"/>
            <w:r>
              <w:t>Componente Aggiuntivo del Servizio Online Microsoft Intune</w:t>
            </w:r>
            <w:bookmarkEnd w:id="987"/>
          </w:p>
        </w:tc>
        <w:tc>
          <w:tcPr>
            <w:tcW w:w="738" w:type="dxa"/>
            <w:tcBorders>
              <w:top w:val="dashSmallGap" w:sz="4" w:space="0" w:color="BFBFBF" w:themeColor="background1" w:themeShade="BF"/>
              <w:left w:val="nil"/>
              <w:bottom w:val="nil"/>
              <w:right w:val="nil"/>
            </w:tcBorders>
            <w:vAlign w:val="center"/>
          </w:tcPr>
          <w:p w:rsidR="00703FEA" w:rsidRDefault="00703FEA"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3FEA" w:rsidRPr="00E8548C" w:rsidRDefault="00703FEA"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703FEA" w:rsidRPr="005A0966" w:rsidRDefault="00703FEA" w:rsidP="00E8548C">
            <w:pPr>
              <w:pStyle w:val="ProductList-OfferingBody"/>
              <w:ind w:left="-113"/>
              <w:jc w:val="center"/>
            </w:pPr>
          </w:p>
        </w:tc>
        <w:tc>
          <w:tcPr>
            <w:tcW w:w="739" w:type="dxa"/>
            <w:shd w:val="clear" w:color="auto" w:fill="70AD47" w:themeFill="accent6"/>
            <w:vAlign w:val="center"/>
          </w:tcPr>
          <w:p w:rsidR="00703FEA" w:rsidRPr="005A0966" w:rsidRDefault="00703FEA" w:rsidP="00E8548C">
            <w:pPr>
              <w:pStyle w:val="ProductList-OfferingBody"/>
              <w:ind w:left="-113"/>
              <w:jc w:val="center"/>
            </w:pPr>
          </w:p>
        </w:tc>
        <w:tc>
          <w:tcPr>
            <w:tcW w:w="739" w:type="dxa"/>
            <w:shd w:val="clear" w:color="auto" w:fill="70AD47" w:themeFill="accent6"/>
            <w:vAlign w:val="center"/>
          </w:tcPr>
          <w:p w:rsidR="00703FEA" w:rsidRDefault="00703FEA" w:rsidP="00E8548C">
            <w:pPr>
              <w:pStyle w:val="ProductList-OfferingBody"/>
              <w:ind w:left="-113"/>
              <w:jc w:val="center"/>
            </w:pPr>
          </w:p>
        </w:tc>
        <w:tc>
          <w:tcPr>
            <w:tcW w:w="738" w:type="dxa"/>
            <w:shd w:val="clear" w:color="auto" w:fill="BFBFBF" w:themeFill="background1" w:themeFillShade="BF"/>
            <w:vAlign w:val="center"/>
          </w:tcPr>
          <w:p w:rsidR="00703FEA" w:rsidRPr="00E8548C" w:rsidRDefault="00703FEA"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rsidR="00703FEA" w:rsidRPr="00986F3C" w:rsidRDefault="00703FEA"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BFBFBF" w:themeFill="background1" w:themeFillShade="BF"/>
            <w:vAlign w:val="center"/>
          </w:tcPr>
          <w:p w:rsidR="00703FEA" w:rsidRPr="002934DA" w:rsidRDefault="00703FEA" w:rsidP="005119E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703FEA" w:rsidRDefault="00703FEA" w:rsidP="00E8548C">
            <w:pPr>
              <w:pStyle w:val="ProductList-OfferingBody"/>
              <w:ind w:left="-113"/>
              <w:jc w:val="center"/>
            </w:pPr>
          </w:p>
        </w:tc>
        <w:tc>
          <w:tcPr>
            <w:tcW w:w="784" w:type="dxa"/>
            <w:shd w:val="clear" w:color="auto" w:fill="BFBFBF" w:themeFill="background1" w:themeFillShade="BF"/>
            <w:vAlign w:val="center"/>
          </w:tcPr>
          <w:p w:rsidR="00703FEA" w:rsidRDefault="00703FEA" w:rsidP="00E8548C">
            <w:pPr>
              <w:pStyle w:val="ProductList-OfferingBody"/>
              <w:ind w:left="-113"/>
              <w:jc w:val="center"/>
            </w:pPr>
          </w:p>
        </w:tc>
      </w:tr>
      <w:tr w:rsidR="00703FEA" w:rsidTr="00703FEA">
        <w:trPr>
          <w:cantSplit/>
          <w:tblHeader/>
        </w:trPr>
        <w:tc>
          <w:tcPr>
            <w:tcW w:w="3367" w:type="dxa"/>
            <w:tcBorders>
              <w:top w:val="dashSmallGap" w:sz="4" w:space="0" w:color="BFBFBF" w:themeColor="background1" w:themeShade="BF"/>
              <w:left w:val="nil"/>
              <w:bottom w:val="nil"/>
              <w:right w:val="nil"/>
            </w:tcBorders>
          </w:tcPr>
          <w:p w:rsidR="00703FEA" w:rsidRPr="00AD0B70" w:rsidRDefault="00703FEA" w:rsidP="00186C6A">
            <w:pPr>
              <w:pStyle w:val="ProductList-Offering1"/>
              <w:rPr>
                <w:lang w:val="en-US"/>
              </w:rPr>
            </w:pPr>
            <w:bookmarkStart w:id="988" w:name="_Toc402270733"/>
            <w:r w:rsidRPr="00AD0B70">
              <w:rPr>
                <w:lang w:val="en-US"/>
              </w:rPr>
              <w:t>USL Add-on per Microsoft Intune Extra Storage</w:t>
            </w:r>
            <w:r w:rsidR="00186C6A">
              <w:rPr>
                <w:lang w:val="en-US"/>
              </w:rPr>
              <w:t> </w:t>
            </w:r>
            <w:r w:rsidRPr="00AD0B70">
              <w:rPr>
                <w:lang w:val="en-US"/>
              </w:rPr>
              <w:t>1</w:t>
            </w:r>
            <w:r w:rsidR="00186C6A">
              <w:rPr>
                <w:lang w:val="en-US"/>
              </w:rPr>
              <w:t> </w:t>
            </w:r>
            <w:r w:rsidRPr="00AD0B70">
              <w:rPr>
                <w:lang w:val="en-US"/>
              </w:rPr>
              <w:t>GB</w:t>
            </w:r>
            <w:bookmarkEnd w:id="988"/>
            <w:r>
              <w:fldChar w:fldCharType="begin"/>
            </w:r>
            <w:r w:rsidRPr="00AD0B70">
              <w:rPr>
                <w:lang w:val="en-US"/>
              </w:rPr>
              <w:instrText>XE "USL Add-on per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rsidR="00703FEA" w:rsidRDefault="00703FE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70AD47" w:themeFill="accent6"/>
            <w:vAlign w:val="center"/>
          </w:tcPr>
          <w:p w:rsidR="00703FEA" w:rsidRPr="002934DA" w:rsidRDefault="00703FEA"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70AD47" w:themeFill="accent6"/>
            <w:vAlign w:val="center"/>
          </w:tcPr>
          <w:p w:rsidR="00703FEA" w:rsidRPr="00094410" w:rsidRDefault="00703FEA"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70AD47" w:themeFill="accent6"/>
            <w:vAlign w:val="center"/>
          </w:tcPr>
          <w:p w:rsidR="00703FEA" w:rsidRDefault="00703FEA" w:rsidP="00882C43">
            <w:pPr>
              <w:pStyle w:val="ProductList-OfferingBody"/>
              <w:ind w:left="-113"/>
              <w:jc w:val="center"/>
            </w:pPr>
          </w:p>
        </w:tc>
        <w:tc>
          <w:tcPr>
            <w:tcW w:w="738"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39" w:type="dxa"/>
            <w:shd w:val="clear" w:color="auto" w:fill="BFBFBF" w:themeFill="background1" w:themeFillShade="BF"/>
            <w:vAlign w:val="center"/>
          </w:tcPr>
          <w:p w:rsidR="00703FEA" w:rsidRDefault="00703FEA" w:rsidP="00882C43">
            <w:pPr>
              <w:pStyle w:val="ProductList-OfferingBody"/>
              <w:ind w:left="-113"/>
              <w:jc w:val="center"/>
            </w:pPr>
          </w:p>
        </w:tc>
        <w:tc>
          <w:tcPr>
            <w:tcW w:w="784" w:type="dxa"/>
            <w:shd w:val="clear" w:color="auto" w:fill="BFBFBF" w:themeFill="background1" w:themeFillShade="BF"/>
            <w:vAlign w:val="center"/>
          </w:tcPr>
          <w:p w:rsidR="00703FEA" w:rsidRDefault="00703FEA"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7"/>
        <w:gridCol w:w="3398"/>
        <w:gridCol w:w="3567"/>
      </w:tblGrid>
      <w:tr w:rsidR="002B7512" w:rsidTr="00800723">
        <w:tc>
          <w:tcPr>
            <w:tcW w:w="3762" w:type="dxa"/>
          </w:tcPr>
          <w:p w:rsidR="002B7512" w:rsidRDefault="002B7512" w:rsidP="00882C43">
            <w:pPr>
              <w:pStyle w:val="ProductList-Body"/>
              <w:spacing w:before="20" w:after="20"/>
            </w:pPr>
            <w:r>
              <w:t xml:space="preserve">Idoneità alla Riduzione: </w:t>
            </w:r>
            <w:r>
              <w:rPr>
                <w:b/>
              </w:rPr>
              <w:t>Tutti</w:t>
            </w:r>
          </w:p>
        </w:tc>
        <w:tc>
          <w:tcPr>
            <w:tcW w:w="3431" w:type="dxa"/>
          </w:tcPr>
          <w:p w:rsidR="002B7512" w:rsidRPr="0000793E" w:rsidRDefault="002B7512" w:rsidP="00882C43">
            <w:pPr>
              <w:pStyle w:val="ProductList-Body"/>
              <w:spacing w:before="20" w:after="20"/>
              <w:rPr>
                <w:b/>
              </w:rPr>
            </w:pPr>
            <w:r>
              <w:t xml:space="preserve">Pool di Prodotti: </w:t>
            </w:r>
            <w:r>
              <w:rPr>
                <w:b/>
              </w:rPr>
              <w:t>Server</w:t>
            </w:r>
          </w:p>
        </w:tc>
        <w:tc>
          <w:tcPr>
            <w:tcW w:w="3597" w:type="dxa"/>
          </w:tcPr>
          <w:p w:rsidR="002B7512" w:rsidRPr="0000793E" w:rsidRDefault="002B7512" w:rsidP="005D065A">
            <w:pPr>
              <w:pStyle w:val="ProductList-Body"/>
              <w:spacing w:before="20" w:after="20"/>
              <w:rPr>
                <w:b/>
              </w:rPr>
            </w:pPr>
            <w:r>
              <w:t xml:space="preserve">Idoneità alla Transizione: </w:t>
            </w:r>
            <w:r>
              <w:rPr>
                <w:b/>
              </w:rPr>
              <w:t>Microsoft Intune</w:t>
            </w:r>
            <w:r>
              <w:fldChar w:fldCharType="begin"/>
            </w:r>
            <w:r>
              <w:instrText>XE "Microsoft Intune"</w:instrText>
            </w:r>
            <w:r>
              <w:fldChar w:fldCharType="end"/>
            </w:r>
          </w:p>
        </w:tc>
      </w:tr>
      <w:tr w:rsidR="002B7512" w:rsidTr="00800723">
        <w:tc>
          <w:tcPr>
            <w:tcW w:w="3762" w:type="dxa"/>
          </w:tcPr>
          <w:p w:rsidR="002B7512" w:rsidRDefault="002B7512" w:rsidP="00882C43">
            <w:pPr>
              <w:pStyle w:val="ProductList-Body"/>
              <w:spacing w:before="20" w:after="20"/>
            </w:pPr>
            <w:r>
              <w:t xml:space="preserve">Idoneità alla Procedura di Ordine True-up: </w:t>
            </w:r>
            <w:r>
              <w:rPr>
                <w:b/>
              </w:rPr>
              <w:t>Tutti</w:t>
            </w:r>
          </w:p>
        </w:tc>
        <w:tc>
          <w:tcPr>
            <w:tcW w:w="3431" w:type="dxa"/>
          </w:tcPr>
          <w:p w:rsidR="002B7512" w:rsidRPr="0000793E" w:rsidRDefault="002B7512" w:rsidP="00882C43">
            <w:pPr>
              <w:pStyle w:val="ProductList-Body"/>
              <w:spacing w:before="20" w:after="20"/>
              <w:rPr>
                <w:b/>
              </w:rPr>
            </w:pPr>
            <w:r>
              <w:t xml:space="preserve">Idoneità al Periodo di Validità Esteso: </w:t>
            </w:r>
            <w:r>
              <w:rPr>
                <w:b/>
              </w:rPr>
              <w:t>Tutti</w:t>
            </w:r>
          </w:p>
        </w:tc>
        <w:tc>
          <w:tcPr>
            <w:tcW w:w="3597" w:type="dxa"/>
          </w:tcPr>
          <w:p w:rsidR="002B7512" w:rsidRPr="0000793E" w:rsidRDefault="00703FEA"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Informazioni Aggiuntive</w:t>
      </w:r>
    </w:p>
    <w:p w:rsidR="002B7512" w:rsidRPr="0000793E" w:rsidRDefault="005D065A" w:rsidP="002B7512">
      <w:pPr>
        <w:pStyle w:val="ProductList-Body"/>
        <w:rPr>
          <w:b/>
        </w:rPr>
      </w:pPr>
      <w:r>
        <w:rPr>
          <w:b/>
          <w:color w:val="00188F"/>
        </w:rPr>
        <w:t>Offerta di Microsoft Intune</w:t>
      </w:r>
      <w:r>
        <w:fldChar w:fldCharType="begin"/>
      </w:r>
      <w:r>
        <w:instrText>XE "Microsoft Intune"</w:instrText>
      </w:r>
      <w:r>
        <w:fldChar w:fldCharType="end"/>
      </w:r>
      <w:r>
        <w:rPr>
          <w:b/>
          <w:color w:val="00188F"/>
        </w:rPr>
        <w:t xml:space="preserve"> (Dispositivo) per le Società in possesso di Microsoft Desktop Optimization Pack (MDOP</w:t>
      </w:r>
      <w:r>
        <w:fldChar w:fldCharType="begin"/>
      </w:r>
      <w:r>
        <w:instrText>XE "MDOP"</w:instrText>
      </w:r>
      <w:r>
        <w:fldChar w:fldCharType="end"/>
      </w:r>
      <w:r>
        <w:rPr>
          <w:b/>
          <w:color w:val="00188F"/>
        </w:rPr>
        <w:t>) che utilizzano Asset Inventory Service</w:t>
      </w:r>
    </w:p>
    <w:p w:rsidR="002B7512" w:rsidRDefault="002B7512" w:rsidP="002B7512">
      <w:pPr>
        <w:pStyle w:val="ProductList-Body"/>
      </w:pPr>
      <w:r>
        <w:t>Per informazioni sulla presente offerta, le società potranno fare riferimento alla Lista dei Prodotti del mese di ottobre 2013 disponibile all</w:t>
      </w:r>
      <w:r w:rsidR="00431369">
        <w:t>’</w:t>
      </w:r>
      <w:r>
        <w:t xml:space="preserve">indirizzo </w:t>
      </w:r>
      <w:hyperlink r:id="rId50" w:history="1">
        <w:r>
          <w:rPr>
            <w:rStyle w:val="Hyperlink"/>
          </w:rPr>
          <w:t>http://go.microsoft.com/?linkid=9839207</w:t>
        </w:r>
      </w:hyperlink>
      <w:r>
        <w:t>.</w:t>
      </w:r>
    </w:p>
    <w:p w:rsidR="002B7512" w:rsidRDefault="002B7512" w:rsidP="002B7512">
      <w:pPr>
        <w:pStyle w:val="ProductList-Body"/>
      </w:pP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e Componente Aggiuntivo di Microsoft Intune (Dispositivo)</w:t>
      </w:r>
    </w:p>
    <w:p w:rsidR="002B7512"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w:t>
      </w:r>
      <w:r w:rsidR="008B4A0B">
        <w:t xml:space="preserve">re certi vantaggi. </w:t>
      </w:r>
      <w:r>
        <w:t>Per dettagli le società potranno prendere visione dell</w:t>
      </w:r>
      <w:r w:rsidR="00431369">
        <w:t>’</w:t>
      </w:r>
      <w:r>
        <w:t>Articolo relativo ai Vantaggi del Programma, ai Vantaggi di Software Assurance e ai Vantaggi dei Servizi Online della Lista dei Prodotti del mese di gennaio 2014.</w:t>
      </w:r>
    </w:p>
    <w:p w:rsidR="002B7512" w:rsidRPr="00585A48" w:rsidRDefault="004C7FF0" w:rsidP="002B7512">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D67331" w:rsidRDefault="00D67331" w:rsidP="00991E89">
      <w:pPr>
        <w:pStyle w:val="ProductList-OfferingGroupHeading"/>
        <w:outlineLvl w:val="1"/>
      </w:pPr>
      <w:bookmarkStart w:id="989" w:name="_Toc402270734"/>
      <w:r>
        <w:t>Servizi Online Microsoft</w:t>
      </w:r>
      <w:bookmarkEnd w:id="958"/>
      <w:bookmarkEnd w:id="959"/>
      <w:r>
        <w:t xml:space="preserve"> Dynamics</w:t>
      </w:r>
      <w:bookmarkEnd w:id="989"/>
    </w:p>
    <w:p w:rsidR="00EE40B5" w:rsidRDefault="00D67331" w:rsidP="00991E89">
      <w:pPr>
        <w:pStyle w:val="ProductList-Offering2Heading"/>
        <w:outlineLvl w:val="2"/>
      </w:pPr>
      <w:r>
        <w:tab/>
      </w:r>
      <w:bookmarkStart w:id="990" w:name="_Toc380513331"/>
      <w:bookmarkStart w:id="991" w:name="_Toc380655379"/>
      <w:bookmarkStart w:id="992" w:name="_Toc402270735"/>
      <w:r>
        <w:t>Microsoft Dynamics CRM Online</w:t>
      </w:r>
      <w:bookmarkEnd w:id="960"/>
      <w:bookmarkEnd w:id="961"/>
      <w:bookmarkEnd w:id="962"/>
      <w:bookmarkEnd w:id="990"/>
      <w:bookmarkEnd w:id="991"/>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869C6" w:rsidTr="002869C6">
        <w:trPr>
          <w:cantSplit/>
          <w:tblHeader/>
        </w:trPr>
        <w:tc>
          <w:tcPr>
            <w:tcW w:w="3097" w:type="dxa"/>
            <w:tcBorders>
              <w:bottom w:val="nil"/>
            </w:tcBorders>
            <w:shd w:val="clear" w:color="auto" w:fill="00188F"/>
          </w:tcPr>
          <w:p w:rsidR="002869C6" w:rsidRPr="00EE0836" w:rsidRDefault="002869C6"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2869C6" w:rsidRPr="00EE0836" w:rsidRDefault="002869C6"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67" w:type="dxa"/>
            <w:shd w:val="clear" w:color="auto" w:fill="00188F"/>
            <w:vAlign w:val="center"/>
          </w:tcPr>
          <w:p w:rsidR="002869C6" w:rsidRPr="00247A1D" w:rsidRDefault="002869C6" w:rsidP="005119EF">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68" w:type="dxa"/>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67" w:type="dxa"/>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67" w:type="dxa"/>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68" w:type="dxa"/>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67" w:type="dxa"/>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67" w:type="dxa"/>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98" w:type="dxa"/>
            <w:shd w:val="clear" w:color="auto" w:fill="00188F"/>
            <w:vAlign w:val="center"/>
          </w:tcPr>
          <w:p w:rsidR="002869C6" w:rsidRPr="00905402" w:rsidRDefault="002869C6"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2869C6" w:rsidTr="002869C6">
        <w:trPr>
          <w:cantSplit/>
          <w:tblHeader/>
        </w:trPr>
        <w:tc>
          <w:tcPr>
            <w:tcW w:w="3097" w:type="dxa"/>
            <w:tcBorders>
              <w:top w:val="nil"/>
              <w:left w:val="nil"/>
              <w:bottom w:val="dashSmallGap" w:sz="4" w:space="0" w:color="BFBFBF" w:themeColor="background1" w:themeShade="BF"/>
              <w:right w:val="nil"/>
            </w:tcBorders>
          </w:tcPr>
          <w:p w:rsidR="002869C6" w:rsidRDefault="002869C6" w:rsidP="00D67331">
            <w:pPr>
              <w:pStyle w:val="ProductList-Offering2"/>
            </w:pPr>
            <w:bookmarkStart w:id="993" w:name="_Toc379797306"/>
            <w:bookmarkStart w:id="994" w:name="_Toc380513332"/>
            <w:bookmarkStart w:id="995" w:name="_Toc380655380"/>
            <w:bookmarkStart w:id="996" w:name="_Toc402270736"/>
            <w:r>
              <w:t>Microsoft Dynamics CRM Online Basic</w:t>
            </w:r>
            <w:r>
              <w:fldChar w:fldCharType="begin"/>
            </w:r>
            <w:r>
              <w:instrText>XE "Microsoft Dynamics CRM Online Basic"</w:instrText>
            </w:r>
            <w:r>
              <w:fldChar w:fldCharType="end"/>
            </w:r>
            <w:r>
              <w:t xml:space="preserve"> </w:t>
            </w:r>
            <w:r w:rsidR="00F354DB">
              <w:br/>
            </w:r>
            <w:r>
              <w:t>(SL per Utente)</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2869C6" w:rsidRDefault="002869C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70AD47" w:themeFill="accent6"/>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8"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98" w:type="dxa"/>
            <w:shd w:val="clear" w:color="auto" w:fill="BFBFBF" w:themeFill="background1" w:themeFillShade="BF"/>
            <w:vAlign w:val="center"/>
          </w:tcPr>
          <w:p w:rsidR="002869C6" w:rsidRDefault="002869C6" w:rsidP="00C4636F">
            <w:pPr>
              <w:pStyle w:val="ProductList-OfferingBody"/>
              <w:ind w:left="-113"/>
              <w:jc w:val="center"/>
            </w:pPr>
          </w:p>
        </w:tc>
      </w:tr>
      <w:tr w:rsidR="002869C6" w:rsidTr="002869C6">
        <w:trPr>
          <w:cantSplit/>
          <w:tblHeader/>
        </w:trPr>
        <w:tc>
          <w:tcPr>
            <w:tcW w:w="3097" w:type="dxa"/>
            <w:tcBorders>
              <w:top w:val="nil"/>
              <w:left w:val="nil"/>
              <w:bottom w:val="dashSmallGap" w:sz="4" w:space="0" w:color="BFBFBF" w:themeColor="background1" w:themeShade="BF"/>
              <w:right w:val="nil"/>
            </w:tcBorders>
          </w:tcPr>
          <w:p w:rsidR="002869C6" w:rsidRDefault="002869C6" w:rsidP="00CD5187">
            <w:pPr>
              <w:pStyle w:val="ProductList-Offering2"/>
            </w:pPr>
            <w:bookmarkStart w:id="997" w:name="_Toc379797307"/>
            <w:bookmarkStart w:id="998" w:name="_Toc380513333"/>
            <w:bookmarkStart w:id="999" w:name="_Toc380655381"/>
            <w:bookmarkStart w:id="1000" w:name="_Toc402270737"/>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2869C6" w:rsidRDefault="002869C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rsidR="002869C6" w:rsidRDefault="002869C6" w:rsidP="005D0AC4">
            <w:pPr>
              <w:pStyle w:val="ProductList-OfferingBody"/>
              <w:ind w:left="-113"/>
              <w:jc w:val="center"/>
            </w:pPr>
            <w:r>
              <w:t xml:space="preserve"> </w:t>
            </w: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68" w:type="dxa"/>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98" w:type="dxa"/>
            <w:shd w:val="clear" w:color="auto" w:fill="BFBFBF" w:themeFill="background1" w:themeFillShade="BF"/>
            <w:vAlign w:val="center"/>
          </w:tcPr>
          <w:p w:rsidR="002869C6" w:rsidRDefault="002869C6" w:rsidP="005D0AC4">
            <w:pPr>
              <w:pStyle w:val="ProductList-OfferingBody"/>
              <w:ind w:left="-113"/>
              <w:jc w:val="center"/>
            </w:pPr>
          </w:p>
        </w:tc>
      </w:tr>
      <w:tr w:rsidR="002869C6" w:rsidTr="002869C6">
        <w:trPr>
          <w:cantSplit/>
          <w:tblHeader/>
        </w:trPr>
        <w:tc>
          <w:tcPr>
            <w:tcW w:w="3097" w:type="dxa"/>
            <w:tcBorders>
              <w:top w:val="nil"/>
              <w:left w:val="nil"/>
              <w:bottom w:val="dashSmallGap" w:sz="4" w:space="0" w:color="BFBFBF" w:themeColor="background1" w:themeShade="BF"/>
              <w:right w:val="nil"/>
            </w:tcBorders>
          </w:tcPr>
          <w:p w:rsidR="002869C6" w:rsidRPr="00AD0B70" w:rsidRDefault="002869C6" w:rsidP="00D67331">
            <w:pPr>
              <w:pStyle w:val="ProductList-Offering2"/>
              <w:rPr>
                <w:lang w:val="en-US"/>
              </w:rPr>
            </w:pPr>
            <w:bookmarkStart w:id="1001" w:name="_Toc379797308"/>
            <w:bookmarkStart w:id="1002" w:name="_Toc380513334"/>
            <w:bookmarkStart w:id="1003" w:name="_Toc380655382"/>
            <w:bookmarkStart w:id="1004" w:name="_Toc402270738"/>
            <w:r w:rsidRPr="00AD0B70">
              <w:rPr>
                <w:lang w:val="en-US"/>
              </w:rPr>
              <w:t>Microsoft Dynamics CRM Online Enhanced Support</w:t>
            </w:r>
            <w:bookmarkEnd w:id="1001"/>
            <w:bookmarkEnd w:id="1002"/>
            <w:bookmarkEnd w:id="1003"/>
            <w:bookmarkEnd w:id="1004"/>
            <w:r>
              <w:fldChar w:fldCharType="begin"/>
            </w:r>
            <w:r w:rsidRPr="00AD0B70">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2869C6" w:rsidRDefault="002869C6"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2869C6" w:rsidRDefault="002869C6" w:rsidP="00C4636F">
            <w:pPr>
              <w:pStyle w:val="ProductList-OfferingBody"/>
              <w:ind w:left="-113"/>
              <w:jc w:val="center"/>
            </w:pPr>
            <w:r>
              <w:t>1</w:t>
            </w: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rsidR="002869C6" w:rsidRDefault="002869C6" w:rsidP="00C4636F">
            <w:pPr>
              <w:pStyle w:val="ProductList-OfferingBody"/>
              <w:ind w:left="-113"/>
              <w:jc w:val="center"/>
            </w:pPr>
            <w:r>
              <w:t xml:space="preserve"> </w:t>
            </w: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8"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98" w:type="dxa"/>
            <w:shd w:val="clear" w:color="auto" w:fill="BFBFBF" w:themeFill="background1" w:themeFillShade="BF"/>
            <w:vAlign w:val="center"/>
          </w:tcPr>
          <w:p w:rsidR="002869C6" w:rsidRDefault="002869C6" w:rsidP="00C4636F">
            <w:pPr>
              <w:pStyle w:val="ProductList-OfferingBody"/>
              <w:ind w:left="-113"/>
              <w:jc w:val="center"/>
            </w:pPr>
          </w:p>
        </w:tc>
      </w:tr>
      <w:tr w:rsidR="002869C6" w:rsidTr="002869C6">
        <w:trPr>
          <w:cantSplit/>
          <w:tblHeader/>
        </w:trPr>
        <w:tc>
          <w:tcPr>
            <w:tcW w:w="3097" w:type="dxa"/>
            <w:tcBorders>
              <w:top w:val="nil"/>
              <w:left w:val="nil"/>
              <w:bottom w:val="dashSmallGap" w:sz="4" w:space="0" w:color="BFBFBF" w:themeColor="background1" w:themeShade="BF"/>
              <w:right w:val="nil"/>
            </w:tcBorders>
          </w:tcPr>
          <w:p w:rsidR="002869C6" w:rsidRDefault="002869C6" w:rsidP="00AB223B">
            <w:pPr>
              <w:pStyle w:val="ProductList-Offering2"/>
            </w:pPr>
            <w:bookmarkStart w:id="1005" w:name="_Toc402270739"/>
            <w:r>
              <w:t>Microsoft Dynamics CRM Online Enterprise</w:t>
            </w:r>
            <w:r>
              <w:fldChar w:fldCharType="begin"/>
            </w:r>
            <w:r>
              <w:instrText>XE "Microsoft Dynamics CRM Online Professional"</w:instrText>
            </w:r>
            <w:r>
              <w:fldChar w:fldCharType="end"/>
            </w:r>
            <w:r>
              <w:t xml:space="preserve"> (SL per Utente)</w:t>
            </w:r>
            <w:bookmarkEnd w:id="1005"/>
          </w:p>
        </w:tc>
        <w:tc>
          <w:tcPr>
            <w:tcW w:w="767" w:type="dxa"/>
            <w:tcBorders>
              <w:top w:val="nil"/>
              <w:left w:val="nil"/>
              <w:bottom w:val="dashSmallGap" w:sz="4" w:space="0" w:color="BFBFBF" w:themeColor="background1" w:themeShade="BF"/>
              <w:right w:val="nil"/>
            </w:tcBorders>
            <w:vAlign w:val="center"/>
          </w:tcPr>
          <w:p w:rsidR="002869C6" w:rsidRDefault="002869C6"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AB223B">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BFBFBF" w:themeFill="background1" w:themeFillShade="BF"/>
            <w:vAlign w:val="center"/>
          </w:tcPr>
          <w:p w:rsidR="002869C6" w:rsidRDefault="002869C6" w:rsidP="00AB223B">
            <w:pPr>
              <w:pStyle w:val="ProductList-OfferingBody"/>
              <w:ind w:left="-113"/>
              <w:jc w:val="center"/>
            </w:pPr>
          </w:p>
        </w:tc>
        <w:tc>
          <w:tcPr>
            <w:tcW w:w="767" w:type="dxa"/>
            <w:shd w:val="clear" w:color="auto" w:fill="70AD47" w:themeFill="accent6"/>
            <w:vAlign w:val="center"/>
          </w:tcPr>
          <w:p w:rsidR="002869C6" w:rsidRDefault="002869C6" w:rsidP="00AB223B">
            <w:pPr>
              <w:pStyle w:val="ProductList-OfferingBody"/>
              <w:ind w:left="-113"/>
              <w:jc w:val="center"/>
            </w:pPr>
          </w:p>
        </w:tc>
        <w:tc>
          <w:tcPr>
            <w:tcW w:w="767" w:type="dxa"/>
            <w:shd w:val="clear" w:color="auto" w:fill="BFBFBF" w:themeFill="background1" w:themeFillShade="BF"/>
            <w:vAlign w:val="center"/>
          </w:tcPr>
          <w:p w:rsidR="002869C6" w:rsidRDefault="002869C6" w:rsidP="00AB223B">
            <w:pPr>
              <w:pStyle w:val="ProductList-OfferingBody"/>
              <w:ind w:left="-113"/>
              <w:jc w:val="center"/>
            </w:pPr>
          </w:p>
        </w:tc>
        <w:tc>
          <w:tcPr>
            <w:tcW w:w="768" w:type="dxa"/>
            <w:shd w:val="clear" w:color="auto" w:fill="BFBFBF" w:themeFill="background1" w:themeFillShade="BF"/>
            <w:vAlign w:val="center"/>
          </w:tcPr>
          <w:p w:rsidR="002869C6" w:rsidRDefault="002869C6" w:rsidP="00AB223B">
            <w:pPr>
              <w:pStyle w:val="ProductList-OfferingBody"/>
              <w:ind w:left="-113"/>
              <w:jc w:val="center"/>
            </w:pPr>
          </w:p>
        </w:tc>
        <w:tc>
          <w:tcPr>
            <w:tcW w:w="767" w:type="dxa"/>
            <w:shd w:val="clear" w:color="auto" w:fill="BFBFBF" w:themeFill="background1" w:themeFillShade="BF"/>
            <w:vAlign w:val="center"/>
          </w:tcPr>
          <w:p w:rsidR="002869C6" w:rsidRDefault="002869C6" w:rsidP="00AB223B">
            <w:pPr>
              <w:pStyle w:val="ProductList-OfferingBody"/>
              <w:ind w:left="-113"/>
              <w:jc w:val="center"/>
            </w:pPr>
          </w:p>
        </w:tc>
        <w:tc>
          <w:tcPr>
            <w:tcW w:w="767" w:type="dxa"/>
            <w:shd w:val="clear" w:color="auto" w:fill="BFBFBF" w:themeFill="background1" w:themeFillShade="BF"/>
            <w:vAlign w:val="center"/>
          </w:tcPr>
          <w:p w:rsidR="002869C6" w:rsidRDefault="002869C6" w:rsidP="00AB223B">
            <w:pPr>
              <w:pStyle w:val="ProductList-OfferingBody"/>
              <w:ind w:left="-113"/>
              <w:jc w:val="center"/>
            </w:pPr>
          </w:p>
        </w:tc>
        <w:tc>
          <w:tcPr>
            <w:tcW w:w="798" w:type="dxa"/>
            <w:shd w:val="clear" w:color="auto" w:fill="BFBFBF" w:themeFill="background1" w:themeFillShade="BF"/>
            <w:vAlign w:val="center"/>
          </w:tcPr>
          <w:p w:rsidR="002869C6" w:rsidRDefault="002869C6" w:rsidP="00AB223B">
            <w:pPr>
              <w:pStyle w:val="ProductList-OfferingBody"/>
              <w:ind w:left="-113"/>
              <w:jc w:val="center"/>
            </w:pPr>
          </w:p>
        </w:tc>
      </w:tr>
      <w:tr w:rsidR="002869C6" w:rsidTr="002869C6">
        <w:trPr>
          <w:cantSplit/>
          <w:tblHeader/>
        </w:trPr>
        <w:tc>
          <w:tcPr>
            <w:tcW w:w="3097" w:type="dxa"/>
            <w:tcBorders>
              <w:top w:val="nil"/>
              <w:left w:val="nil"/>
              <w:bottom w:val="dashSmallGap" w:sz="4" w:space="0" w:color="BFBFBF" w:themeColor="background1" w:themeShade="BF"/>
              <w:right w:val="nil"/>
            </w:tcBorders>
          </w:tcPr>
          <w:p w:rsidR="002869C6" w:rsidRDefault="002869C6" w:rsidP="00D67331">
            <w:pPr>
              <w:pStyle w:val="ProductList-Offering2"/>
            </w:pPr>
            <w:bookmarkStart w:id="1006" w:name="_Toc379797309"/>
            <w:bookmarkStart w:id="1007" w:name="_Toc380513335"/>
            <w:bookmarkStart w:id="1008" w:name="_Toc380655383"/>
            <w:bookmarkStart w:id="1009" w:name="_Toc402270740"/>
            <w:r>
              <w:t>Microsoft Dynamics CRM Online Essential</w:t>
            </w:r>
            <w:r>
              <w:fldChar w:fldCharType="begin"/>
            </w:r>
            <w:r>
              <w:instrText>XE "Microsoft Dynamics CRM Online Essential"</w:instrText>
            </w:r>
            <w:r>
              <w:fldChar w:fldCharType="end"/>
            </w:r>
            <w:r>
              <w:t xml:space="preserve"> </w:t>
            </w:r>
            <w:r w:rsidR="00F354DB">
              <w:br/>
            </w:r>
            <w:r>
              <w:t>(SL per Utente)</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2869C6" w:rsidRDefault="002869C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B3772C">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70AD47" w:themeFill="accent6"/>
            <w:vAlign w:val="center"/>
          </w:tcPr>
          <w:p w:rsidR="002869C6" w:rsidRDefault="002869C6" w:rsidP="00B3772C">
            <w:pPr>
              <w:pStyle w:val="ProductList-OfferingBody"/>
              <w:ind w:left="-113"/>
              <w:jc w:val="center"/>
            </w:pPr>
          </w:p>
        </w:tc>
        <w:tc>
          <w:tcPr>
            <w:tcW w:w="767" w:type="dxa"/>
            <w:shd w:val="clear" w:color="auto" w:fill="BFBFBF" w:themeFill="background1" w:themeFillShade="BF"/>
            <w:vAlign w:val="center"/>
          </w:tcPr>
          <w:p w:rsidR="002869C6" w:rsidRDefault="002869C6" w:rsidP="00B3772C">
            <w:pPr>
              <w:pStyle w:val="ProductList-OfferingBody"/>
              <w:ind w:left="-113"/>
              <w:jc w:val="center"/>
            </w:pPr>
          </w:p>
        </w:tc>
        <w:tc>
          <w:tcPr>
            <w:tcW w:w="768" w:type="dxa"/>
            <w:shd w:val="clear" w:color="auto" w:fill="BFBFBF" w:themeFill="background1" w:themeFillShade="BF"/>
            <w:vAlign w:val="center"/>
          </w:tcPr>
          <w:p w:rsidR="002869C6" w:rsidRDefault="002869C6" w:rsidP="00B3772C">
            <w:pPr>
              <w:pStyle w:val="ProductList-OfferingBody"/>
              <w:ind w:left="-113"/>
              <w:jc w:val="center"/>
            </w:pPr>
          </w:p>
        </w:tc>
        <w:tc>
          <w:tcPr>
            <w:tcW w:w="767" w:type="dxa"/>
            <w:shd w:val="clear" w:color="auto" w:fill="BFBFBF" w:themeFill="background1" w:themeFillShade="BF"/>
            <w:vAlign w:val="center"/>
          </w:tcPr>
          <w:p w:rsidR="002869C6" w:rsidRDefault="002869C6" w:rsidP="00B3772C">
            <w:pPr>
              <w:pStyle w:val="ProductList-OfferingBody"/>
              <w:ind w:left="-113"/>
              <w:jc w:val="center"/>
            </w:pPr>
          </w:p>
        </w:tc>
        <w:tc>
          <w:tcPr>
            <w:tcW w:w="767" w:type="dxa"/>
            <w:shd w:val="clear" w:color="auto" w:fill="BFBFBF" w:themeFill="background1" w:themeFillShade="BF"/>
            <w:vAlign w:val="center"/>
          </w:tcPr>
          <w:p w:rsidR="002869C6" w:rsidRDefault="002869C6" w:rsidP="00B3772C">
            <w:pPr>
              <w:pStyle w:val="ProductList-OfferingBody"/>
              <w:ind w:left="-113"/>
              <w:jc w:val="center"/>
            </w:pPr>
          </w:p>
        </w:tc>
        <w:tc>
          <w:tcPr>
            <w:tcW w:w="798" w:type="dxa"/>
            <w:shd w:val="clear" w:color="auto" w:fill="BFBFBF" w:themeFill="background1" w:themeFillShade="BF"/>
            <w:vAlign w:val="center"/>
          </w:tcPr>
          <w:p w:rsidR="002869C6" w:rsidRDefault="002869C6" w:rsidP="00B3772C">
            <w:pPr>
              <w:pStyle w:val="ProductList-OfferingBody"/>
              <w:ind w:left="-113"/>
              <w:jc w:val="center"/>
            </w:pPr>
          </w:p>
        </w:tc>
      </w:tr>
      <w:tr w:rsidR="002869C6" w:rsidTr="002869C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869C6" w:rsidRDefault="002869C6" w:rsidP="00887502">
            <w:pPr>
              <w:pStyle w:val="ProductList-Offering2"/>
            </w:pPr>
            <w:bookmarkStart w:id="1010" w:name="_Toc379797310"/>
            <w:bookmarkStart w:id="1011" w:name="_Toc380513336"/>
            <w:bookmarkStart w:id="1012" w:name="_Toc380655384"/>
            <w:bookmarkStart w:id="1013" w:name="_Toc402270741"/>
            <w:r>
              <w:t>Microsoft Dynamics CRM Online Essential per SA</w:t>
            </w:r>
            <w:r>
              <w:fldChar w:fldCharType="begin"/>
            </w:r>
            <w:r>
              <w:instrText>XE "Microsoft Dynamics CRM Online Essential per SA"</w:instrText>
            </w:r>
            <w:r>
              <w:fldChar w:fldCharType="end"/>
            </w:r>
            <w:r>
              <w:t xml:space="preserve"> (SL per Utente)</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869C6" w:rsidRDefault="002869C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rsidR="002869C6" w:rsidRDefault="002869C6" w:rsidP="005D0AC4">
            <w:pPr>
              <w:pStyle w:val="ProductList-OfferingBody"/>
              <w:ind w:left="-113"/>
              <w:jc w:val="center"/>
            </w:pPr>
            <w:r>
              <w:t xml:space="preserve"> </w:t>
            </w: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68" w:type="dxa"/>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98" w:type="dxa"/>
            <w:shd w:val="clear" w:color="auto" w:fill="BFBFBF" w:themeFill="background1" w:themeFillShade="BF"/>
            <w:vAlign w:val="center"/>
          </w:tcPr>
          <w:p w:rsidR="002869C6" w:rsidRDefault="002869C6" w:rsidP="005D0AC4">
            <w:pPr>
              <w:pStyle w:val="ProductList-OfferingBody"/>
              <w:ind w:left="-113"/>
              <w:jc w:val="center"/>
            </w:pPr>
          </w:p>
        </w:tc>
      </w:tr>
      <w:tr w:rsidR="002869C6" w:rsidTr="002869C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869C6" w:rsidRDefault="002869C6" w:rsidP="00D67331">
            <w:pPr>
              <w:pStyle w:val="ProductList-Offering2"/>
            </w:pPr>
            <w:bookmarkStart w:id="1014" w:name="_Toc379797311"/>
            <w:bookmarkStart w:id="1015" w:name="_Toc380513337"/>
            <w:bookmarkStart w:id="1016" w:name="_Toc380655385"/>
            <w:bookmarkStart w:id="1017" w:name="_Toc402270742"/>
            <w:r>
              <w:t>Microsoft Dynamics CRM Online Non-Production Instance</w:t>
            </w:r>
            <w:r>
              <w:fldChar w:fldCharType="begin"/>
            </w:r>
            <w:r>
              <w:instrText>XE "Microsoft Dynamics CRM Online Non-Production Instance"</w:instrText>
            </w:r>
            <w:r>
              <w:fldChar w:fldCharType="end"/>
            </w:r>
            <w:r>
              <w:t xml:space="preserve"> (SL Add-on)</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869C6" w:rsidRDefault="002869C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B3772C">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BFBFBF" w:themeFill="background1" w:themeFillShade="BF"/>
            <w:vAlign w:val="center"/>
          </w:tcPr>
          <w:p w:rsidR="002869C6" w:rsidRDefault="002869C6" w:rsidP="00B3772C">
            <w:pPr>
              <w:pStyle w:val="ProductList-OfferingBody"/>
              <w:ind w:left="-113"/>
              <w:jc w:val="center"/>
            </w:pPr>
          </w:p>
        </w:tc>
        <w:tc>
          <w:tcPr>
            <w:tcW w:w="767" w:type="dxa"/>
            <w:shd w:val="clear" w:color="auto" w:fill="70AD47" w:themeFill="accent6"/>
            <w:vAlign w:val="center"/>
          </w:tcPr>
          <w:p w:rsidR="002869C6" w:rsidRDefault="002869C6" w:rsidP="00B3772C">
            <w:pPr>
              <w:pStyle w:val="ProductList-OfferingBody"/>
              <w:ind w:left="-113"/>
              <w:jc w:val="center"/>
            </w:pPr>
          </w:p>
        </w:tc>
        <w:tc>
          <w:tcPr>
            <w:tcW w:w="767" w:type="dxa"/>
            <w:shd w:val="clear" w:color="auto" w:fill="BFBFBF" w:themeFill="background1" w:themeFillShade="BF"/>
            <w:vAlign w:val="center"/>
          </w:tcPr>
          <w:p w:rsidR="002869C6" w:rsidRDefault="002869C6" w:rsidP="00B3772C">
            <w:pPr>
              <w:pStyle w:val="ProductList-OfferingBody"/>
              <w:ind w:left="-113"/>
              <w:jc w:val="center"/>
            </w:pPr>
          </w:p>
        </w:tc>
        <w:tc>
          <w:tcPr>
            <w:tcW w:w="768" w:type="dxa"/>
            <w:shd w:val="clear" w:color="auto" w:fill="BFBFBF" w:themeFill="background1" w:themeFillShade="BF"/>
            <w:vAlign w:val="center"/>
          </w:tcPr>
          <w:p w:rsidR="002869C6" w:rsidRDefault="002869C6" w:rsidP="00B3772C">
            <w:pPr>
              <w:pStyle w:val="ProductList-OfferingBody"/>
              <w:ind w:left="-113"/>
              <w:jc w:val="center"/>
            </w:pPr>
          </w:p>
        </w:tc>
        <w:tc>
          <w:tcPr>
            <w:tcW w:w="767" w:type="dxa"/>
            <w:shd w:val="clear" w:color="auto" w:fill="BFBFBF" w:themeFill="background1" w:themeFillShade="BF"/>
            <w:vAlign w:val="center"/>
          </w:tcPr>
          <w:p w:rsidR="002869C6" w:rsidRDefault="002869C6" w:rsidP="00B3772C">
            <w:pPr>
              <w:pStyle w:val="ProductList-OfferingBody"/>
              <w:ind w:left="-113"/>
              <w:jc w:val="center"/>
            </w:pPr>
          </w:p>
        </w:tc>
        <w:tc>
          <w:tcPr>
            <w:tcW w:w="767" w:type="dxa"/>
            <w:shd w:val="clear" w:color="auto" w:fill="BFBFBF" w:themeFill="background1" w:themeFillShade="BF"/>
            <w:vAlign w:val="center"/>
          </w:tcPr>
          <w:p w:rsidR="002869C6" w:rsidRDefault="002869C6" w:rsidP="00B3772C">
            <w:pPr>
              <w:pStyle w:val="ProductList-OfferingBody"/>
              <w:ind w:left="-113"/>
              <w:jc w:val="center"/>
            </w:pPr>
          </w:p>
        </w:tc>
        <w:tc>
          <w:tcPr>
            <w:tcW w:w="798" w:type="dxa"/>
            <w:shd w:val="clear" w:color="auto" w:fill="BFBFBF" w:themeFill="background1" w:themeFillShade="BF"/>
            <w:vAlign w:val="center"/>
          </w:tcPr>
          <w:p w:rsidR="002869C6" w:rsidRDefault="002869C6" w:rsidP="00B3772C">
            <w:pPr>
              <w:pStyle w:val="ProductList-OfferingBody"/>
              <w:ind w:left="-113"/>
              <w:jc w:val="center"/>
            </w:pPr>
          </w:p>
        </w:tc>
      </w:tr>
      <w:tr w:rsidR="002869C6" w:rsidTr="002869C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869C6" w:rsidRDefault="002869C6" w:rsidP="00D67331">
            <w:pPr>
              <w:pStyle w:val="ProductList-Offering2"/>
            </w:pPr>
            <w:bookmarkStart w:id="1018" w:name="_Toc379797312"/>
            <w:bookmarkStart w:id="1019" w:name="_Toc380513338"/>
            <w:bookmarkStart w:id="1020" w:name="_Toc380655386"/>
            <w:bookmarkStart w:id="1021" w:name="_Toc402270743"/>
            <w:r>
              <w:t>Microsoft Dynamics CRM Online Extra Production Instance</w:t>
            </w:r>
            <w:r>
              <w:fldChar w:fldCharType="begin"/>
            </w:r>
            <w:r>
              <w:instrText>XE "Microsoft Dynamics CRM Online Extra Production Instance"</w:instrText>
            </w:r>
            <w:r>
              <w:fldChar w:fldCharType="end"/>
            </w:r>
            <w:r>
              <w:t xml:space="preserve"> (SL Add-on)</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869C6" w:rsidRDefault="002869C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7" w:type="dxa"/>
            <w:shd w:val="clear" w:color="auto" w:fill="70AD47" w:themeFill="accent6"/>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8"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98" w:type="dxa"/>
            <w:shd w:val="clear" w:color="auto" w:fill="BFBFBF" w:themeFill="background1" w:themeFillShade="BF"/>
            <w:vAlign w:val="center"/>
          </w:tcPr>
          <w:p w:rsidR="002869C6" w:rsidRDefault="002869C6" w:rsidP="00C4636F">
            <w:pPr>
              <w:pStyle w:val="ProductList-OfferingBody"/>
              <w:ind w:left="-113"/>
              <w:jc w:val="center"/>
            </w:pPr>
          </w:p>
        </w:tc>
      </w:tr>
      <w:tr w:rsidR="002869C6" w:rsidTr="002869C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869C6" w:rsidRDefault="002869C6" w:rsidP="00D67331">
            <w:pPr>
              <w:pStyle w:val="ProductList-Offering2"/>
            </w:pPr>
            <w:bookmarkStart w:id="1022" w:name="_Toc379797313"/>
            <w:bookmarkStart w:id="1023" w:name="_Toc380513339"/>
            <w:bookmarkStart w:id="1024" w:name="_Toc380655387"/>
            <w:bookmarkStart w:id="1025" w:name="_Toc402270744"/>
            <w:r>
              <w:t>Microsoft Dynamics CRM Online Professional</w:t>
            </w:r>
            <w:r>
              <w:fldChar w:fldCharType="begin"/>
            </w:r>
            <w:r>
              <w:instrText>XE "Microsoft Dynamics CRM Online Professional"</w:instrText>
            </w:r>
            <w:r>
              <w:fldChar w:fldCharType="end"/>
            </w:r>
            <w:r>
              <w:t xml:space="preserve"> (SL per Utente)</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869C6" w:rsidRDefault="002869C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70AD47" w:themeFill="accent6"/>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8"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98" w:type="dxa"/>
            <w:shd w:val="clear" w:color="auto" w:fill="BFBFBF" w:themeFill="background1" w:themeFillShade="BF"/>
            <w:vAlign w:val="center"/>
          </w:tcPr>
          <w:p w:rsidR="002869C6" w:rsidRDefault="002869C6" w:rsidP="00C4636F">
            <w:pPr>
              <w:pStyle w:val="ProductList-OfferingBody"/>
              <w:ind w:left="-113"/>
              <w:jc w:val="center"/>
            </w:pPr>
          </w:p>
        </w:tc>
      </w:tr>
      <w:tr w:rsidR="002869C6" w:rsidTr="002869C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869C6" w:rsidRDefault="002869C6" w:rsidP="00887502">
            <w:pPr>
              <w:pStyle w:val="ProductList-Offering2"/>
            </w:pPr>
            <w:bookmarkStart w:id="1026" w:name="_Toc379797314"/>
            <w:bookmarkStart w:id="1027" w:name="_Toc380513340"/>
            <w:bookmarkStart w:id="1028" w:name="_Toc380655388"/>
            <w:bookmarkStart w:id="1029" w:name="_Toc402270745"/>
            <w:r>
              <w:t>Microsoft Dynamics CRM Online Professional per SA</w:t>
            </w:r>
            <w:r>
              <w:fldChar w:fldCharType="begin"/>
            </w:r>
            <w:r>
              <w:instrText>XE "Microsoft Dynamics CRM Online Professional per SA"</w:instrText>
            </w:r>
            <w:r>
              <w:fldChar w:fldCharType="end"/>
            </w:r>
            <w:r>
              <w:t xml:space="preserve"> (SL per Utente)</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869C6" w:rsidRDefault="002869C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rsidR="002869C6" w:rsidRDefault="002869C6" w:rsidP="005D0AC4">
            <w:pPr>
              <w:pStyle w:val="ProductList-OfferingBody"/>
              <w:ind w:left="-113"/>
              <w:jc w:val="center"/>
            </w:pPr>
            <w:r>
              <w:t xml:space="preserve"> </w:t>
            </w: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68" w:type="dxa"/>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67" w:type="dxa"/>
            <w:shd w:val="clear" w:color="auto" w:fill="BFBFBF" w:themeFill="background1" w:themeFillShade="BF"/>
            <w:vAlign w:val="center"/>
          </w:tcPr>
          <w:p w:rsidR="002869C6" w:rsidRDefault="002869C6" w:rsidP="005D0AC4">
            <w:pPr>
              <w:pStyle w:val="ProductList-OfferingBody"/>
              <w:ind w:left="-113"/>
              <w:jc w:val="center"/>
            </w:pPr>
          </w:p>
        </w:tc>
        <w:tc>
          <w:tcPr>
            <w:tcW w:w="798" w:type="dxa"/>
            <w:shd w:val="clear" w:color="auto" w:fill="BFBFBF" w:themeFill="background1" w:themeFillShade="BF"/>
            <w:vAlign w:val="center"/>
          </w:tcPr>
          <w:p w:rsidR="002869C6" w:rsidRDefault="002869C6" w:rsidP="005D0AC4">
            <w:pPr>
              <w:pStyle w:val="ProductList-OfferingBody"/>
              <w:ind w:left="-113"/>
              <w:jc w:val="center"/>
            </w:pPr>
          </w:p>
        </w:tc>
      </w:tr>
      <w:tr w:rsidR="002869C6" w:rsidTr="002869C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869C6" w:rsidRDefault="002869C6" w:rsidP="00887502">
            <w:pPr>
              <w:pStyle w:val="ProductList-Offering2"/>
            </w:pPr>
            <w:bookmarkStart w:id="1030" w:name="_Toc379797315"/>
            <w:bookmarkStart w:id="1031" w:name="_Toc380513341"/>
            <w:bookmarkStart w:id="1032" w:name="_Toc380655389"/>
            <w:bookmarkStart w:id="1033" w:name="_Toc402270746"/>
            <w:r>
              <w:t>Microsoft Dynamics CRM Online Professional Direct Support</w:t>
            </w:r>
            <w:bookmarkEnd w:id="1030"/>
            <w:bookmarkEnd w:id="1031"/>
            <w:bookmarkEnd w:id="1032"/>
            <w:bookmarkEnd w:id="1033"/>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869C6" w:rsidRDefault="002869C6"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2869C6" w:rsidRDefault="002869C6" w:rsidP="00C4636F">
            <w:pPr>
              <w:pStyle w:val="ProductList-OfferingBody"/>
              <w:ind w:left="-113"/>
              <w:jc w:val="center"/>
            </w:pPr>
            <w:r>
              <w:t>1</w:t>
            </w: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094410"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rsidR="002869C6" w:rsidRDefault="002869C6" w:rsidP="00C4636F">
            <w:pPr>
              <w:pStyle w:val="ProductList-OfferingBody"/>
              <w:ind w:left="-113"/>
              <w:jc w:val="center"/>
            </w:pPr>
            <w:r>
              <w:t xml:space="preserve"> </w:t>
            </w: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8"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98" w:type="dxa"/>
            <w:shd w:val="clear" w:color="auto" w:fill="BFBFBF" w:themeFill="background1" w:themeFillShade="BF"/>
            <w:vAlign w:val="center"/>
          </w:tcPr>
          <w:p w:rsidR="002869C6" w:rsidRDefault="002869C6" w:rsidP="00C4636F">
            <w:pPr>
              <w:pStyle w:val="ProductList-OfferingBody"/>
              <w:ind w:left="-113"/>
              <w:jc w:val="center"/>
            </w:pPr>
          </w:p>
        </w:tc>
      </w:tr>
      <w:tr w:rsidR="002869C6" w:rsidTr="002869C6">
        <w:trPr>
          <w:cantSplit/>
          <w:trHeight w:val="44"/>
          <w:tblHeader/>
        </w:trPr>
        <w:tc>
          <w:tcPr>
            <w:tcW w:w="3097" w:type="dxa"/>
            <w:tcBorders>
              <w:top w:val="dashSmallGap" w:sz="4" w:space="0" w:color="BFBFBF" w:themeColor="background1" w:themeShade="BF"/>
              <w:left w:val="nil"/>
              <w:bottom w:val="nil"/>
              <w:right w:val="nil"/>
            </w:tcBorders>
          </w:tcPr>
          <w:p w:rsidR="002869C6" w:rsidRPr="00AD0B70" w:rsidRDefault="002869C6" w:rsidP="00D67331">
            <w:pPr>
              <w:pStyle w:val="ProductList-Offering2"/>
              <w:rPr>
                <w:lang w:val="en-US"/>
              </w:rPr>
            </w:pPr>
            <w:bookmarkStart w:id="1034" w:name="_Toc379797316"/>
            <w:bookmarkStart w:id="1035" w:name="_Toc380513342"/>
            <w:bookmarkStart w:id="1036" w:name="_Toc380655390"/>
            <w:bookmarkStart w:id="1037" w:name="_Toc402270747"/>
            <w:r w:rsidRPr="00AD0B70">
              <w:rPr>
                <w:lang w:val="en-US"/>
              </w:rPr>
              <w:t>Microsoft Dynamics CRM Online Add-on Extra Storage</w:t>
            </w:r>
            <w:r>
              <w:fldChar w:fldCharType="begin"/>
            </w:r>
            <w:r w:rsidRPr="00AD0B70">
              <w:rPr>
                <w:lang w:val="en-US"/>
              </w:rPr>
              <w:instrText>XE "Microsoft Dynamics CRM Online Add-on Extra Storage"</w:instrText>
            </w:r>
            <w:r>
              <w:fldChar w:fldCharType="end"/>
            </w:r>
            <w:r w:rsidRPr="00AD0B70">
              <w:rPr>
                <w:lang w:val="en-US"/>
              </w:rPr>
              <w:t xml:space="preserve"> (SL Add-on)</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2869C6" w:rsidRDefault="002869C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rsidR="002869C6" w:rsidRPr="002934DA" w:rsidRDefault="002869C6"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7" w:type="dxa"/>
            <w:shd w:val="clear" w:color="auto" w:fill="70AD47" w:themeFill="accent6"/>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8"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67" w:type="dxa"/>
            <w:shd w:val="clear" w:color="auto" w:fill="BFBFBF" w:themeFill="background1" w:themeFillShade="BF"/>
            <w:vAlign w:val="center"/>
          </w:tcPr>
          <w:p w:rsidR="002869C6" w:rsidRDefault="002869C6" w:rsidP="00C4636F">
            <w:pPr>
              <w:pStyle w:val="ProductList-OfferingBody"/>
              <w:ind w:left="-113"/>
              <w:jc w:val="center"/>
            </w:pPr>
          </w:p>
        </w:tc>
        <w:tc>
          <w:tcPr>
            <w:tcW w:w="798" w:type="dxa"/>
            <w:shd w:val="clear" w:color="auto" w:fill="BFBFBF" w:themeFill="background1" w:themeFillShade="BF"/>
            <w:vAlign w:val="center"/>
          </w:tcPr>
          <w:p w:rsidR="002869C6" w:rsidRDefault="002869C6"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2610"/>
        <w:gridCol w:w="3860"/>
      </w:tblGrid>
      <w:tr w:rsidR="002869C6" w:rsidTr="00C422BE">
        <w:tc>
          <w:tcPr>
            <w:tcW w:w="4320" w:type="dxa"/>
          </w:tcPr>
          <w:p w:rsidR="002869C6" w:rsidRDefault="002869C6" w:rsidP="008B2E04">
            <w:pPr>
              <w:pStyle w:val="ProductList-Body"/>
              <w:spacing w:before="20" w:after="20"/>
              <w:ind w:left="162" w:hanging="162"/>
            </w:pPr>
            <w:r>
              <w:t xml:space="preserve">Idoneità alla Riduzione: </w:t>
            </w:r>
            <w:r>
              <w:rPr>
                <w:b/>
              </w:rPr>
              <w:t>Tutti</w:t>
            </w:r>
          </w:p>
        </w:tc>
        <w:tc>
          <w:tcPr>
            <w:tcW w:w="2610" w:type="dxa"/>
          </w:tcPr>
          <w:p w:rsidR="002869C6" w:rsidRDefault="002869C6" w:rsidP="00AB223B">
            <w:pPr>
              <w:pStyle w:val="ProductList-Body"/>
              <w:spacing w:before="20" w:after="20"/>
            </w:pPr>
            <w:r>
              <w:t xml:space="preserve">Pool di Prodotti: </w:t>
            </w:r>
            <w:r>
              <w:rPr>
                <w:b/>
              </w:rPr>
              <w:t>Server</w:t>
            </w:r>
          </w:p>
        </w:tc>
        <w:tc>
          <w:tcPr>
            <w:tcW w:w="3860" w:type="dxa"/>
          </w:tcPr>
          <w:p w:rsidR="002869C6" w:rsidRDefault="002869C6" w:rsidP="00AB223B">
            <w:pPr>
              <w:pStyle w:val="ProductList-Body"/>
              <w:spacing w:before="20" w:after="20"/>
            </w:pPr>
            <w:r>
              <w:t xml:space="preserve">Idoneità alla Procedura di Ordine True-up: </w:t>
            </w:r>
            <w:r>
              <w:rPr>
                <w:b/>
              </w:rPr>
              <w:t>Tutti</w:t>
            </w:r>
          </w:p>
        </w:tc>
      </w:tr>
      <w:tr w:rsidR="002869C6" w:rsidTr="00C422BE">
        <w:tc>
          <w:tcPr>
            <w:tcW w:w="4320" w:type="dxa"/>
          </w:tcPr>
          <w:p w:rsidR="002869C6" w:rsidRPr="008B2E04" w:rsidRDefault="002869C6" w:rsidP="00AB223B">
            <w:pPr>
              <w:pStyle w:val="ProductList-Body"/>
              <w:spacing w:before="20" w:after="20"/>
              <w:ind w:left="162" w:hanging="162"/>
            </w:pPr>
            <w:r>
              <w:t xml:space="preserve">Idoneità alla Transizione: </w:t>
            </w:r>
            <w:r>
              <w:rPr>
                <w:b/>
              </w:rPr>
              <w:t>Essential, Basic e Professional</w:t>
            </w:r>
          </w:p>
        </w:tc>
        <w:tc>
          <w:tcPr>
            <w:tcW w:w="2610" w:type="dxa"/>
          </w:tcPr>
          <w:p w:rsidR="002869C6" w:rsidRDefault="002869C6" w:rsidP="00AB223B">
            <w:pPr>
              <w:pStyle w:val="ProductList-Body"/>
              <w:spacing w:before="20" w:after="20"/>
            </w:pPr>
          </w:p>
        </w:tc>
        <w:tc>
          <w:tcPr>
            <w:tcW w:w="3860" w:type="dxa"/>
          </w:tcPr>
          <w:p w:rsidR="002869C6" w:rsidRDefault="002869C6" w:rsidP="008B2E0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8F4ABC" w:rsidRPr="0009164C" w:rsidRDefault="008F4ABC" w:rsidP="008F4ABC">
      <w:pPr>
        <w:pStyle w:val="ProductList-Body"/>
        <w:rPr>
          <w:b/>
        </w:rPr>
      </w:pPr>
      <w:r>
        <w:rPr>
          <w:b/>
          <w:color w:val="00188F"/>
        </w:rPr>
        <w:t>USL Add-On</w:t>
      </w:r>
    </w:p>
    <w:p w:rsidR="008F4ABC" w:rsidRDefault="008F4ABC" w:rsidP="005777FB">
      <w:pPr>
        <w:pStyle w:val="ProductList-Body"/>
      </w:pPr>
      <w:r>
        <w:t>Una Licenza “Subscription” Add-on per Utente (SL Add-on per Utente) è una Licenza “Subscription” (SL) per utente acquistata in aggiunta (e</w:t>
      </w:r>
      <w:r w:rsidR="005777FB">
        <w:t> </w:t>
      </w:r>
      <w:r>
        <w:t>in</w:t>
      </w:r>
      <w:r w:rsidR="005777FB">
        <w:t> </w:t>
      </w:r>
      <w:r>
        <w:t>associazione) a una Licenza Qualificante (o a un gruppo di Licenze Qualificanti), delineate nella tabella che segue, che offre l</w:t>
      </w:r>
      <w:r w:rsidR="00431369">
        <w:t>’</w:t>
      </w:r>
      <w:r>
        <w:t>accesso ai Servizi Online e diritti sull</w:t>
      </w:r>
      <w:r w:rsidR="00431369">
        <w:t>’</w:t>
      </w:r>
      <w:r>
        <w:t>utilizzo equivalenti a una SL per Utente completa per lo stesso servizio.</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rsidTr="00074E66">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rsidTr="00074E66">
        <w:tc>
          <w:tcPr>
            <w:tcW w:w="5400" w:type="dxa"/>
          </w:tcPr>
          <w:p w:rsidR="008F4ABC" w:rsidRDefault="008F4ABC" w:rsidP="009130AF">
            <w:pPr>
              <w:pStyle w:val="ProductList-Body"/>
            </w:pPr>
            <w:r>
              <w:t>Essentials CAL per Microsoft Dynamics CRM 2013</w:t>
            </w:r>
            <w:r>
              <w:rPr>
                <w:vertAlign w:val="superscript"/>
              </w:rPr>
              <w:t>1</w:t>
            </w:r>
          </w:p>
        </w:tc>
        <w:tc>
          <w:tcPr>
            <w:tcW w:w="5395" w:type="dxa"/>
          </w:tcPr>
          <w:p w:rsidR="008F4ABC" w:rsidRDefault="008F4ABC" w:rsidP="009130AF">
            <w:pPr>
              <w:pStyle w:val="ProductList-Body"/>
            </w:pPr>
            <w:r>
              <w:t>Dynamics CRM Online Essentials per SA USL</w:t>
            </w:r>
          </w:p>
        </w:tc>
      </w:tr>
      <w:tr w:rsidR="008F4ABC" w:rsidRPr="00C00FA3" w:rsidTr="00074E66">
        <w:tc>
          <w:tcPr>
            <w:tcW w:w="5400" w:type="dxa"/>
          </w:tcPr>
          <w:p w:rsidR="008F4ABC" w:rsidRDefault="008F4ABC" w:rsidP="008F4ABC">
            <w:pPr>
              <w:pStyle w:val="ProductList-Body"/>
            </w:pPr>
            <w:r>
              <w:t>Basic CAL per Microsoft Dynamics CRM 2013</w:t>
            </w:r>
            <w:r>
              <w:rPr>
                <w:vertAlign w:val="superscript"/>
              </w:rPr>
              <w:t>1</w:t>
            </w:r>
            <w:r>
              <w:t xml:space="preserve"> o</w:t>
            </w:r>
          </w:p>
          <w:p w:rsidR="008F4ABC" w:rsidRDefault="008F4ABC" w:rsidP="008F4ABC">
            <w:pPr>
              <w:pStyle w:val="ProductList-Body"/>
            </w:pPr>
            <w:r>
              <w:t>CAL Aggiuntiva per l</w:t>
            </w:r>
            <w:r w:rsidR="00431369">
              <w:t>’</w:t>
            </w:r>
            <w:r>
              <w:t>Utilizzo di Microsoft Dynamics CRM 2013 Basic</w:t>
            </w:r>
            <w:r>
              <w:rPr>
                <w:vertAlign w:val="superscript"/>
              </w:rPr>
              <w:t>1</w:t>
            </w:r>
          </w:p>
        </w:tc>
        <w:tc>
          <w:tcPr>
            <w:tcW w:w="5395" w:type="dxa"/>
          </w:tcPr>
          <w:p w:rsidR="008F4ABC" w:rsidRPr="00AD0B70" w:rsidRDefault="00550011" w:rsidP="009130AF">
            <w:pPr>
              <w:pStyle w:val="ProductList-Body"/>
              <w:rPr>
                <w:lang w:val="en-US"/>
              </w:rPr>
            </w:pPr>
            <w:r w:rsidRPr="00AD0B70">
              <w:rPr>
                <w:lang w:val="en-US"/>
              </w:rPr>
              <w:t>Dynamics CRM Online Basic per SA USL</w:t>
            </w:r>
          </w:p>
        </w:tc>
      </w:tr>
      <w:tr w:rsidR="008F4ABC" w:rsidTr="00074E66">
        <w:tc>
          <w:tcPr>
            <w:tcW w:w="5400" w:type="dxa"/>
          </w:tcPr>
          <w:p w:rsidR="008F4ABC" w:rsidRDefault="008F4ABC" w:rsidP="008F4ABC">
            <w:pPr>
              <w:pStyle w:val="ProductList-Body"/>
            </w:pPr>
            <w:r>
              <w:t>Professional CAL per Microsoft Dynamics CRM 2013</w:t>
            </w:r>
            <w:r>
              <w:rPr>
                <w:vertAlign w:val="superscript"/>
              </w:rPr>
              <w:t>1</w:t>
            </w:r>
            <w:r>
              <w:t xml:space="preserve"> o</w:t>
            </w:r>
          </w:p>
          <w:p w:rsidR="008F4ABC" w:rsidRDefault="008F4ABC" w:rsidP="008F4ABC">
            <w:pPr>
              <w:pStyle w:val="ProductList-Body"/>
            </w:pPr>
            <w:r>
              <w:t>CAL Aggiuntiva per l</w:t>
            </w:r>
            <w:r w:rsidR="00431369">
              <w:t>’</w:t>
            </w:r>
            <w:r>
              <w:t>Utilizzo di Microsoft Dynamics CRM 2013 Professional</w:t>
            </w:r>
            <w:r>
              <w:rPr>
                <w:vertAlign w:val="superscript"/>
              </w:rPr>
              <w:t>1</w:t>
            </w:r>
          </w:p>
        </w:tc>
        <w:tc>
          <w:tcPr>
            <w:tcW w:w="5395" w:type="dxa"/>
          </w:tcPr>
          <w:p w:rsidR="008F4ABC" w:rsidRDefault="008F4ABC" w:rsidP="009130AF">
            <w:pPr>
              <w:pStyle w:val="ProductList-Body"/>
            </w:pPr>
            <w:r>
              <w:t>Dynamics CRM Online Professional per SA USL</w:t>
            </w:r>
          </w:p>
        </w:tc>
      </w:tr>
    </w:tbl>
    <w:p w:rsidR="008F4ABC" w:rsidRPr="0009164C" w:rsidRDefault="008F4ABC" w:rsidP="008F4ABC">
      <w:pPr>
        <w:pStyle w:val="ProductList-Body"/>
        <w:tabs>
          <w:tab w:val="clear" w:pos="158"/>
          <w:tab w:val="left" w:pos="180"/>
        </w:tabs>
        <w:rPr>
          <w:i/>
        </w:rPr>
      </w:pPr>
      <w:r>
        <w:rPr>
          <w:vertAlign w:val="superscript"/>
        </w:rPr>
        <w:t>1</w:t>
      </w:r>
      <w:r>
        <w:rPr>
          <w:i/>
        </w:rPr>
        <w:t>Con SA attiva</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Contratto Campus e School</w:t>
      </w:r>
    </w:p>
    <w:p w:rsidR="00B3772C" w:rsidRDefault="00B3772C" w:rsidP="00B3772C">
      <w:pPr>
        <w:pStyle w:val="ProductList-Body"/>
      </w:pPr>
      <w:r>
        <w:t>Le licenze “Subscription” per Microsoft Dynamics CRM Online vendute ai sensi del contratto CA/SA potranno essere acquistate per l</w:t>
      </w:r>
      <w:r w:rsidR="00431369">
        <w:t>’</w:t>
      </w:r>
      <w:r>
        <w:t>intero Istituto oppure non per l</w:t>
      </w:r>
      <w:r w:rsidR="00431369">
        <w:t>’</w:t>
      </w:r>
      <w:r>
        <w:t>intero Istituto</w:t>
      </w:r>
      <w:r w:rsidR="008B4A0B">
        <w:t xml:space="preserve">. </w:t>
      </w:r>
      <w:r>
        <w:t>Le licenze “Subscription” devono essere conce</w:t>
      </w:r>
      <w:r w:rsidR="008B4A0B">
        <w:t xml:space="preserve">sse nella modalità Per Utente. </w:t>
      </w:r>
      <w:r>
        <w:t>Qualora occorressero Licenze “Subscription” per Utente per accedere a Microsoft Dynamics CRM, dovrà essere ordinato l</w:t>
      </w:r>
      <w:r w:rsidR="00431369">
        <w:t>’</w:t>
      </w:r>
      <w:r>
        <w:t>esatto numero di Licenze “Subscription” per Utente necessario.</w:t>
      </w:r>
    </w:p>
    <w:p w:rsidR="00B3772C" w:rsidRDefault="00B3772C" w:rsidP="00B3772C">
      <w:pPr>
        <w:pStyle w:val="ProductList-Body"/>
      </w:pPr>
    </w:p>
    <w:p w:rsidR="00B3772C" w:rsidRPr="00B3772C" w:rsidRDefault="00B3772C" w:rsidP="00B3772C">
      <w:pPr>
        <w:pStyle w:val="ProductList-Body"/>
        <w:rPr>
          <w:b/>
        </w:rPr>
      </w:pPr>
      <w:r>
        <w:rPr>
          <w:b/>
          <w:color w:val="00188F"/>
        </w:rPr>
        <w:t>Microsoft Dynamics CRM Online - Microsoft Dynamics Marketing Online Integration Grant</w:t>
      </w:r>
    </w:p>
    <w:p w:rsidR="00782C7B" w:rsidRDefault="00B3772C" w:rsidP="00B3772C">
      <w:pPr>
        <w:pStyle w:val="ProductList-Body"/>
      </w:pPr>
      <w:r>
        <w:t>La rinuncia di licenza che segue si applica agli utenti in possesso della licenza per Microsoft Dynamics Marketing Online con l</w:t>
      </w:r>
      <w:r w:rsidR="00431369">
        <w:t>’</w:t>
      </w:r>
      <w:r>
        <w:t>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Tale rinuncia si applica fino al 30 giugno 2014. Dopo tale data Microsoft si riserva il diritto di richiedere le licenze USL appropriate.</w:t>
      </w:r>
    </w:p>
    <w:p w:rsidR="00E05F95" w:rsidRDefault="00E05F95" w:rsidP="00B3772C">
      <w:pPr>
        <w:pStyle w:val="ProductList-Body"/>
      </w:pPr>
      <w:bookmarkStart w:id="1038" w:name="_Toc378147662"/>
      <w:bookmarkStart w:id="1039" w:name="_Toc378151559"/>
    </w:p>
    <w:p w:rsidR="00E05F95" w:rsidRPr="00241D62" w:rsidRDefault="0043674F" w:rsidP="00241D62">
      <w:pPr>
        <w:pStyle w:val="ProductList-Body"/>
        <w:rPr>
          <w:b/>
        </w:rPr>
      </w:pPr>
      <w:r>
        <w:rPr>
          <w:b/>
          <w:color w:val="00188F"/>
        </w:rPr>
        <w:t>Offerte di Supporto per Microsoft Dynamics CRM Online</w:t>
      </w:r>
    </w:p>
    <w:p w:rsidR="00E05F95" w:rsidRPr="007419EE" w:rsidRDefault="00E05F95" w:rsidP="0064152F">
      <w:pPr>
        <w:autoSpaceDE w:val="0"/>
        <w:autoSpaceDN w:val="0"/>
        <w:spacing w:after="0" w:line="240" w:lineRule="auto"/>
        <w:rPr>
          <w:sz w:val="18"/>
        </w:rPr>
      </w:pPr>
      <w:r>
        <w:rPr>
          <w:rFonts w:cstheme="minorHAnsi"/>
          <w:sz w:val="18"/>
          <w:szCs w:val="18"/>
        </w:rPr>
        <w:t xml:space="preserve">Dettagli sulle offerte relative al supporto per Microsoft Dynamics CRM Online sono disponibili </w:t>
      </w:r>
      <w:r>
        <w:rPr>
          <w:rStyle w:val="ProductList-BodyChar"/>
        </w:rPr>
        <w:t>all</w:t>
      </w:r>
      <w:r w:rsidR="00431369">
        <w:rPr>
          <w:rStyle w:val="ProductList-BodyChar"/>
        </w:rPr>
        <w:t>’</w:t>
      </w:r>
      <w:r>
        <w:rPr>
          <w:rStyle w:val="ProductList-BodyChar"/>
        </w:rPr>
        <w:t xml:space="preserve">indirizzo </w:t>
      </w:r>
      <w:hyperlink r:id="rId51" w:anchor="support" w:history="1">
        <w:r>
          <w:rPr>
            <w:rStyle w:val="Hyperlink"/>
            <w:sz w:val="18"/>
          </w:rPr>
          <w:t>http://www.microsoft.com/en-us/dynamics/crm-purchase-online.aspx#support</w:t>
        </w:r>
      </w:hyperlink>
      <w:r w:rsidR="008B4A0B">
        <w:rPr>
          <w:rFonts w:cstheme="minorHAnsi"/>
          <w:sz w:val="18"/>
          <w:szCs w:val="18"/>
        </w:rPr>
        <w:t xml:space="preserve">. </w:t>
      </w:r>
      <w:r>
        <w:rPr>
          <w:sz w:val="18"/>
        </w:rPr>
        <w:t>Il supporto verrà fornito in lingua inglese salvo quanto diversamente concordato tra una soc</w:t>
      </w:r>
      <w:r w:rsidR="008B4A0B">
        <w:rPr>
          <w:sz w:val="18"/>
        </w:rPr>
        <w:t xml:space="preserve">ietà e Microsoft per iscritto. </w:t>
      </w:r>
      <w:r>
        <w:rPr>
          <w:sz w:val="18"/>
        </w:rPr>
        <w:t>Le società sono tenute a richiedere la prestazione di supporto tecnico tramite Web e a specificare un livello di gravità iniziale all</w:t>
      </w:r>
      <w:r w:rsidR="00431369">
        <w:rPr>
          <w:sz w:val="18"/>
        </w:rPr>
        <w:t>’</w:t>
      </w:r>
      <w:r>
        <w:rPr>
          <w:sz w:val="18"/>
        </w:rPr>
        <w:t>invio della richiesta.</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AB223B" w:rsidRDefault="00AB223B" w:rsidP="00991E89">
      <w:pPr>
        <w:pStyle w:val="ProductList-Offering2Heading"/>
        <w:outlineLvl w:val="2"/>
      </w:pPr>
      <w:bookmarkStart w:id="1040" w:name="_Toc378147663"/>
      <w:bookmarkStart w:id="1041" w:name="_Toc378151560"/>
      <w:bookmarkStart w:id="1042" w:name="_Toc379797328"/>
      <w:bookmarkStart w:id="1043" w:name="_Toc402270748"/>
      <w:bookmarkEnd w:id="1038"/>
      <w:bookmarkEnd w:id="1039"/>
      <w:r>
        <w:t>Microsoft Dynamics Marketing</w:t>
      </w:r>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36972" w:rsidTr="00936972">
        <w:trPr>
          <w:cantSplit/>
          <w:tblHeader/>
        </w:trPr>
        <w:tc>
          <w:tcPr>
            <w:tcW w:w="3097" w:type="dxa"/>
            <w:tcBorders>
              <w:bottom w:val="nil"/>
            </w:tcBorders>
            <w:shd w:val="clear" w:color="auto" w:fill="00188F"/>
          </w:tcPr>
          <w:p w:rsidR="00936972" w:rsidRPr="00EE0836" w:rsidRDefault="00936972"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000000" w:themeColor="text1"/>
              </w:rPr>
              <w:fldChar w:fldCharType="begin"/>
            </w:r>
            <w:r w:rsidRPr="007E509C">
              <w:rPr>
                <w:color w:val="1F497D"/>
              </w:rPr>
              <w:instrText>AutoTextList  \s NoStyle \t “</w:instrText>
            </w:r>
            <w:r w:rsidRPr="007E509C">
              <w:rPr>
                <w:color w:val="000000" w:themeColor="text1"/>
              </w:rPr>
              <w:instrText>Licenza</w:instrText>
            </w:r>
            <w:r w:rsidRPr="007E509C">
              <w:rPr>
                <w:color w:val="1F497D"/>
              </w:rPr>
              <w:instrText>”</w:instrText>
            </w:r>
            <w:r w:rsidRPr="007E509C">
              <w:rPr>
                <w:color w:val="000000" w:themeColor="text1"/>
              </w:rPr>
              <w:fldChar w:fldCharType="separate"/>
            </w:r>
            <w:r w:rsidRPr="007E509C">
              <w:rPr>
                <w:color w:val="1F497D"/>
              </w:rPr>
              <w:t xml:space="preserve"> </w:t>
            </w:r>
            <w:r w:rsidRPr="007E509C">
              <w:t xml:space="preserve">L </w:t>
            </w:r>
            <w:r w:rsidRPr="007E509C">
              <w:rPr>
                <w:color w:val="000000" w:themeColor="text1"/>
              </w:rPr>
              <w:fldChar w:fldCharType="end"/>
            </w:r>
          </w:p>
        </w:tc>
        <w:tc>
          <w:tcPr>
            <w:tcW w:w="767" w:type="dxa"/>
            <w:tcBorders>
              <w:left w:val="single" w:sz="12" w:space="0" w:color="FFFFFF" w:themeColor="background1"/>
            </w:tcBorders>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98" w:type="dxa"/>
            <w:shd w:val="clear" w:color="auto" w:fill="00188F"/>
            <w:vAlign w:val="center"/>
          </w:tcPr>
          <w:p w:rsidR="00936972" w:rsidRPr="007E509C" w:rsidRDefault="0093697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936972" w:rsidTr="00936972">
        <w:trPr>
          <w:cantSplit/>
          <w:tblHeader/>
        </w:trPr>
        <w:tc>
          <w:tcPr>
            <w:tcW w:w="3097" w:type="dxa"/>
            <w:tcBorders>
              <w:top w:val="nil"/>
              <w:left w:val="nil"/>
              <w:bottom w:val="nil"/>
              <w:right w:val="nil"/>
            </w:tcBorders>
          </w:tcPr>
          <w:p w:rsidR="00936972" w:rsidRDefault="00936972" w:rsidP="009130AF">
            <w:pPr>
              <w:pStyle w:val="ProductList-Offering2"/>
            </w:pPr>
            <w:bookmarkStart w:id="1044" w:name="_Toc402270749"/>
            <w:r>
              <w:t xml:space="preserve">Microsoft Dynamics Marketing Enterprise </w:t>
            </w:r>
            <w:r w:rsidR="00F920B3">
              <w:br/>
            </w:r>
            <w:r>
              <w:t>(SL per Utente)</w:t>
            </w:r>
            <w:bookmarkEnd w:id="1044"/>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rsidR="00936972" w:rsidRDefault="0093697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70AD47" w:themeFill="accent6"/>
            <w:vAlign w:val="center"/>
          </w:tcPr>
          <w:p w:rsidR="00936972" w:rsidRPr="007E509C" w:rsidRDefault="00936972" w:rsidP="005119EF">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70AD47" w:themeFill="accent6"/>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98" w:type="dxa"/>
            <w:shd w:val="clear" w:color="auto" w:fill="BFBFBF" w:themeFill="background1" w:themeFillShade="BF"/>
            <w:vAlign w:val="center"/>
          </w:tcPr>
          <w:p w:rsidR="00936972" w:rsidRDefault="00936972" w:rsidP="009130AF">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Pr="00AD0B70" w:rsidRDefault="00936972" w:rsidP="009130AF">
            <w:pPr>
              <w:pStyle w:val="ProductList-Offering2"/>
              <w:rPr>
                <w:lang w:val="en-US"/>
              </w:rPr>
            </w:pPr>
            <w:bookmarkStart w:id="1045" w:name="_Toc402270750"/>
            <w:r w:rsidRPr="00AD0B70">
              <w:rPr>
                <w:lang w:val="en-US"/>
              </w:rPr>
              <w:t>Messaggi Extra per Microsoft Dynamics Marketing Enterprise (SL Add-on)</w:t>
            </w:r>
            <w:bookmarkEnd w:id="1045"/>
            <w:r>
              <w:fldChar w:fldCharType="begin"/>
            </w:r>
            <w:r w:rsidRPr="00AD0B70">
              <w:rPr>
                <w:lang w:val="en-US"/>
              </w:rPr>
              <w:instrText>XE "Messaggi Extra per Microsoft Dynamics Marketing Enterprise (SL Add-on)"</w:instrText>
            </w:r>
            <w:r>
              <w:fldChar w:fldCharType="end"/>
            </w:r>
          </w:p>
        </w:tc>
        <w:tc>
          <w:tcPr>
            <w:tcW w:w="767" w:type="dxa"/>
            <w:tcBorders>
              <w:top w:val="nil"/>
              <w:left w:val="nil"/>
              <w:bottom w:val="nil"/>
              <w:right w:val="nil"/>
            </w:tcBorders>
            <w:vAlign w:val="center"/>
          </w:tcPr>
          <w:p w:rsidR="00936972" w:rsidRPr="00AD0B70" w:rsidRDefault="00936972"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936972" w:rsidRPr="00AD0B70" w:rsidRDefault="00936972" w:rsidP="009130AF">
            <w:pPr>
              <w:pStyle w:val="ProductList-OfferingBody"/>
              <w:ind w:left="-113"/>
              <w:jc w:val="center"/>
              <w:rPr>
                <w:lang w:val="en-US"/>
              </w:rPr>
            </w:pPr>
          </w:p>
        </w:tc>
        <w:tc>
          <w:tcPr>
            <w:tcW w:w="767" w:type="dxa"/>
            <w:shd w:val="clear" w:color="auto" w:fill="70AD47" w:themeFill="accent6"/>
            <w:vAlign w:val="center"/>
          </w:tcPr>
          <w:p w:rsidR="00936972" w:rsidRPr="007E509C" w:rsidRDefault="00936972" w:rsidP="005119EF">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70AD47" w:themeFill="accent6"/>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98" w:type="dxa"/>
            <w:shd w:val="clear" w:color="auto" w:fill="BFBFBF" w:themeFill="background1" w:themeFillShade="BF"/>
            <w:vAlign w:val="center"/>
          </w:tcPr>
          <w:p w:rsidR="00936972" w:rsidRDefault="00936972" w:rsidP="009130AF">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Default="00936972" w:rsidP="009130AF">
            <w:pPr>
              <w:pStyle w:val="ProductList-Offering2"/>
            </w:pPr>
            <w:bookmarkStart w:id="1046" w:name="_Toc402270751"/>
            <w:r>
              <w:t>Microsoft Dynamics Marketing Enterprise Extra Non-Production Instance (SL Add-on)</w:t>
            </w:r>
            <w:bookmarkEnd w:id="1046"/>
            <w:r>
              <w:fldChar w:fldCharType="begin"/>
            </w:r>
            <w:r>
              <w:instrText>XE "Microsoft Dynamics Marketing Enterprise Extra Non-Production Instance (SL Add-on)"</w:instrText>
            </w:r>
            <w:r>
              <w:fldChar w:fldCharType="end"/>
            </w:r>
          </w:p>
        </w:tc>
        <w:tc>
          <w:tcPr>
            <w:tcW w:w="767" w:type="dxa"/>
            <w:tcBorders>
              <w:top w:val="nil"/>
              <w:left w:val="nil"/>
              <w:bottom w:val="nil"/>
              <w:right w:val="nil"/>
            </w:tcBorders>
            <w:vAlign w:val="center"/>
          </w:tcPr>
          <w:p w:rsidR="00936972" w:rsidRDefault="0093697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70AD47" w:themeFill="accent6"/>
            <w:vAlign w:val="center"/>
          </w:tcPr>
          <w:p w:rsidR="00936972" w:rsidRPr="007E509C" w:rsidRDefault="00936972" w:rsidP="005119EF">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r>
              <w:t xml:space="preserve"> </w:t>
            </w: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98" w:type="dxa"/>
            <w:shd w:val="clear" w:color="auto" w:fill="BFBFBF" w:themeFill="background1" w:themeFillShade="BF"/>
            <w:vAlign w:val="center"/>
          </w:tcPr>
          <w:p w:rsidR="00936972" w:rsidRDefault="00936972" w:rsidP="009130AF">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Default="00936972" w:rsidP="009130AF">
            <w:pPr>
              <w:pStyle w:val="ProductList-Offering2"/>
            </w:pPr>
            <w:bookmarkStart w:id="1047" w:name="_Toc402270752"/>
            <w:r>
              <w:t>Microsoft Dynamics Marketing Enterprise Extra Production Instance (SL Add-on)</w:t>
            </w:r>
            <w:bookmarkEnd w:id="1047"/>
            <w:r>
              <w:fldChar w:fldCharType="begin"/>
            </w:r>
            <w:r>
              <w:instrText>XE "Microsoft Dynamics Marketing Enterprise Extra Production Instance (SL Add-on)"</w:instrText>
            </w:r>
            <w:r>
              <w:fldChar w:fldCharType="end"/>
            </w:r>
          </w:p>
        </w:tc>
        <w:tc>
          <w:tcPr>
            <w:tcW w:w="767" w:type="dxa"/>
            <w:tcBorders>
              <w:top w:val="nil"/>
              <w:left w:val="nil"/>
              <w:bottom w:val="nil"/>
              <w:right w:val="nil"/>
            </w:tcBorders>
            <w:vAlign w:val="center"/>
          </w:tcPr>
          <w:p w:rsidR="00936972" w:rsidRDefault="0093697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70AD47" w:themeFill="accent6"/>
            <w:vAlign w:val="center"/>
          </w:tcPr>
          <w:p w:rsidR="00936972" w:rsidRPr="007E509C" w:rsidRDefault="00936972" w:rsidP="005119EF">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r>
              <w:t xml:space="preserve"> </w:t>
            </w: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98" w:type="dxa"/>
            <w:shd w:val="clear" w:color="auto" w:fill="BFBFBF" w:themeFill="background1" w:themeFillShade="BF"/>
            <w:vAlign w:val="center"/>
          </w:tcPr>
          <w:p w:rsidR="00936972" w:rsidRDefault="00936972" w:rsidP="009130AF">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Pr="00AD0B70" w:rsidRDefault="00936972" w:rsidP="009130AF">
            <w:pPr>
              <w:pStyle w:val="ProductList-Offering2"/>
              <w:rPr>
                <w:lang w:val="en-US"/>
              </w:rPr>
            </w:pPr>
            <w:bookmarkStart w:id="1048" w:name="_Toc402270753"/>
            <w:r w:rsidRPr="00AD0B70">
              <w:rPr>
                <w:lang w:val="en-US"/>
              </w:rPr>
              <w:t>Microsoft Dynamics Marketing Enterprise Extra Storage (SL Add-on)</w:t>
            </w:r>
            <w:bookmarkEnd w:id="1048"/>
            <w:r>
              <w:fldChar w:fldCharType="begin"/>
            </w:r>
            <w:r w:rsidRPr="00AD0B70">
              <w:rPr>
                <w:lang w:val="en-US"/>
              </w:rPr>
              <w:instrText>XE "Microsoft Dynamics Marketing Enterprise Extra Storage (SL Add-on)"</w:instrText>
            </w:r>
            <w:r>
              <w:fldChar w:fldCharType="end"/>
            </w:r>
          </w:p>
        </w:tc>
        <w:tc>
          <w:tcPr>
            <w:tcW w:w="767" w:type="dxa"/>
            <w:tcBorders>
              <w:top w:val="nil"/>
              <w:left w:val="nil"/>
              <w:bottom w:val="nil"/>
              <w:right w:val="nil"/>
            </w:tcBorders>
            <w:vAlign w:val="center"/>
          </w:tcPr>
          <w:p w:rsidR="00936972" w:rsidRPr="00AD0B70" w:rsidRDefault="00936972"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936972" w:rsidRPr="00AD0B70" w:rsidRDefault="00936972" w:rsidP="009130AF">
            <w:pPr>
              <w:pStyle w:val="ProductList-OfferingBody"/>
              <w:ind w:left="-113"/>
              <w:jc w:val="center"/>
              <w:rPr>
                <w:lang w:val="en-US"/>
              </w:rPr>
            </w:pPr>
          </w:p>
        </w:tc>
        <w:tc>
          <w:tcPr>
            <w:tcW w:w="767" w:type="dxa"/>
            <w:shd w:val="clear" w:color="auto" w:fill="70AD47" w:themeFill="accent6"/>
            <w:vAlign w:val="center"/>
          </w:tcPr>
          <w:p w:rsidR="00936972" w:rsidRPr="007E509C" w:rsidRDefault="00936972" w:rsidP="005119EF">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70AD47" w:themeFill="accent6"/>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98" w:type="dxa"/>
            <w:shd w:val="clear" w:color="auto" w:fill="BFBFBF" w:themeFill="background1" w:themeFillShade="BF"/>
            <w:vAlign w:val="center"/>
          </w:tcPr>
          <w:p w:rsidR="00936972" w:rsidRDefault="00936972" w:rsidP="009130AF">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Pr="00AD0B70" w:rsidRDefault="00936972" w:rsidP="009130AF">
            <w:pPr>
              <w:pStyle w:val="ProductList-Offering2"/>
              <w:rPr>
                <w:lang w:val="en-US"/>
              </w:rPr>
            </w:pPr>
            <w:bookmarkStart w:id="1049" w:name="_Toc402270754"/>
            <w:r w:rsidRPr="00AD0B70">
              <w:rPr>
                <w:lang w:val="en-US"/>
              </w:rPr>
              <w:t>Microsoft Dynamics Marketing Enterprise Education (SL per Utente)</w:t>
            </w:r>
            <w:bookmarkEnd w:id="1049"/>
            <w:r>
              <w:fldChar w:fldCharType="begin"/>
            </w:r>
            <w:r w:rsidRPr="00AD0B70">
              <w:rPr>
                <w:lang w:val="en-US"/>
              </w:rPr>
              <w:instrText>XE "Microsoft Dynamics Marketing Enterprise Education (SL per Utente)"</w:instrText>
            </w:r>
            <w:r>
              <w:fldChar w:fldCharType="end"/>
            </w:r>
          </w:p>
        </w:tc>
        <w:tc>
          <w:tcPr>
            <w:tcW w:w="767" w:type="dxa"/>
            <w:tcBorders>
              <w:top w:val="nil"/>
              <w:left w:val="nil"/>
              <w:bottom w:val="nil"/>
              <w:right w:val="nil"/>
            </w:tcBorders>
            <w:vAlign w:val="center"/>
          </w:tcPr>
          <w:p w:rsidR="00936972" w:rsidRPr="00AD0B70" w:rsidRDefault="00936972"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936972" w:rsidRPr="008F2D2C" w:rsidRDefault="0093697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936972" w:rsidRPr="00287117" w:rsidRDefault="00936972" w:rsidP="009130AF">
            <w:pPr>
              <w:pStyle w:val="ProductList-OfferingBody"/>
              <w:ind w:left="-113"/>
              <w:jc w:val="center"/>
            </w:pPr>
          </w:p>
        </w:tc>
        <w:tc>
          <w:tcPr>
            <w:tcW w:w="768" w:type="dxa"/>
            <w:shd w:val="clear" w:color="auto" w:fill="70AD47" w:themeFill="accent6"/>
            <w:vAlign w:val="center"/>
          </w:tcPr>
          <w:p w:rsidR="00936972" w:rsidRPr="007E509C" w:rsidRDefault="00936972"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936972" w:rsidRDefault="00936972" w:rsidP="009130AF">
            <w:pPr>
              <w:pStyle w:val="ProductList-OfferingBody"/>
              <w:ind w:left="-113"/>
              <w:jc w:val="center"/>
            </w:pPr>
            <w:r>
              <w:t xml:space="preserve"> </w:t>
            </w: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98" w:type="dxa"/>
            <w:shd w:val="clear" w:color="auto" w:fill="BFBFBF" w:themeFill="background1" w:themeFillShade="BF"/>
            <w:vAlign w:val="center"/>
          </w:tcPr>
          <w:p w:rsidR="00936972" w:rsidRDefault="00936972" w:rsidP="009130AF">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Pr="00AD0B70" w:rsidRDefault="00936972" w:rsidP="009130AF">
            <w:pPr>
              <w:pStyle w:val="ProductList-Offering2"/>
              <w:rPr>
                <w:lang w:val="en-US"/>
              </w:rPr>
            </w:pPr>
            <w:bookmarkStart w:id="1050" w:name="_Toc402270755"/>
            <w:r w:rsidRPr="00AD0B70">
              <w:rPr>
                <w:lang w:val="en-US"/>
              </w:rPr>
              <w:t>Messaggi Extra per Microsoft Dynamics Marketing Enterprise Education (SL Add-on)</w:t>
            </w:r>
            <w:bookmarkEnd w:id="1050"/>
            <w:r>
              <w:fldChar w:fldCharType="begin"/>
            </w:r>
            <w:r w:rsidRPr="00AD0B70">
              <w:rPr>
                <w:lang w:val="en-US"/>
              </w:rPr>
              <w:instrText>XE "Messaggi Extra per Microsoft Dynamics Marketing Enterprise Education (SL Add-on)"</w:instrText>
            </w:r>
            <w:r>
              <w:fldChar w:fldCharType="end"/>
            </w:r>
          </w:p>
        </w:tc>
        <w:tc>
          <w:tcPr>
            <w:tcW w:w="767" w:type="dxa"/>
            <w:tcBorders>
              <w:top w:val="nil"/>
              <w:left w:val="nil"/>
              <w:bottom w:val="nil"/>
              <w:right w:val="nil"/>
            </w:tcBorders>
            <w:vAlign w:val="center"/>
          </w:tcPr>
          <w:p w:rsidR="00936972" w:rsidRPr="00AD0B70" w:rsidRDefault="00936972"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936972" w:rsidRPr="008F2D2C" w:rsidRDefault="0093697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936972" w:rsidRPr="00287117" w:rsidRDefault="00936972" w:rsidP="009130AF">
            <w:pPr>
              <w:pStyle w:val="ProductList-OfferingBody"/>
              <w:ind w:left="-113"/>
              <w:jc w:val="center"/>
            </w:pPr>
          </w:p>
        </w:tc>
        <w:tc>
          <w:tcPr>
            <w:tcW w:w="768" w:type="dxa"/>
            <w:shd w:val="clear" w:color="auto" w:fill="70AD47" w:themeFill="accent6"/>
            <w:vAlign w:val="center"/>
          </w:tcPr>
          <w:p w:rsidR="00936972" w:rsidRPr="007E509C" w:rsidRDefault="00936972"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936972" w:rsidRDefault="00936972" w:rsidP="009130AF">
            <w:pPr>
              <w:pStyle w:val="ProductList-OfferingBody"/>
              <w:ind w:left="-113"/>
              <w:jc w:val="center"/>
            </w:pPr>
            <w:r>
              <w:t xml:space="preserve"> </w:t>
            </w: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8"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67" w:type="dxa"/>
            <w:shd w:val="clear" w:color="auto" w:fill="BFBFBF" w:themeFill="background1" w:themeFillShade="BF"/>
            <w:vAlign w:val="center"/>
          </w:tcPr>
          <w:p w:rsidR="00936972" w:rsidRDefault="00936972" w:rsidP="009130AF">
            <w:pPr>
              <w:pStyle w:val="ProductList-OfferingBody"/>
              <w:ind w:left="-113"/>
              <w:jc w:val="center"/>
            </w:pPr>
          </w:p>
        </w:tc>
        <w:tc>
          <w:tcPr>
            <w:tcW w:w="798" w:type="dxa"/>
            <w:shd w:val="clear" w:color="auto" w:fill="BFBFBF" w:themeFill="background1" w:themeFillShade="BF"/>
            <w:vAlign w:val="center"/>
          </w:tcPr>
          <w:p w:rsidR="00936972" w:rsidRDefault="00936972" w:rsidP="009130AF">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Default="00936972" w:rsidP="00887502">
            <w:pPr>
              <w:pStyle w:val="ProductList-Offering2"/>
            </w:pPr>
            <w:bookmarkStart w:id="1051" w:name="_Toc402270756"/>
            <w:r>
              <w:t>Supporto Avanzato per Microsoft Dynamics Marketing Enterprise</w:t>
            </w:r>
            <w:bookmarkEnd w:id="1051"/>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rsidR="00936972" w:rsidRDefault="0093697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36972" w:rsidRPr="008F2D2C" w:rsidRDefault="00936972"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936972" w:rsidRPr="007E509C" w:rsidRDefault="00936972" w:rsidP="005119EF">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rsidR="00936972" w:rsidRPr="007E509C" w:rsidRDefault="00936972"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68" w:type="dxa"/>
            <w:shd w:val="clear" w:color="auto" w:fill="BFBFBF" w:themeFill="background1" w:themeFillShade="BF"/>
            <w:vAlign w:val="center"/>
          </w:tcPr>
          <w:p w:rsidR="00936972" w:rsidRDefault="00936972" w:rsidP="00887502">
            <w:pPr>
              <w:pStyle w:val="ProductList-OfferingBody"/>
              <w:ind w:left="-113"/>
              <w:jc w:val="center"/>
            </w:pP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98" w:type="dxa"/>
            <w:shd w:val="clear" w:color="auto" w:fill="BFBFBF" w:themeFill="background1" w:themeFillShade="BF"/>
            <w:vAlign w:val="center"/>
          </w:tcPr>
          <w:p w:rsidR="00936972" w:rsidRDefault="00936972" w:rsidP="00887502">
            <w:pPr>
              <w:pStyle w:val="ProductList-OfferingBody"/>
              <w:ind w:left="-113"/>
              <w:jc w:val="center"/>
            </w:pPr>
          </w:p>
        </w:tc>
      </w:tr>
      <w:tr w:rsidR="00936972" w:rsidTr="00936972">
        <w:trPr>
          <w:cantSplit/>
          <w:tblHeader/>
        </w:trPr>
        <w:tc>
          <w:tcPr>
            <w:tcW w:w="3097" w:type="dxa"/>
            <w:tcBorders>
              <w:top w:val="nil"/>
              <w:left w:val="nil"/>
              <w:bottom w:val="nil"/>
              <w:right w:val="nil"/>
            </w:tcBorders>
          </w:tcPr>
          <w:p w:rsidR="00936972" w:rsidRDefault="00936972" w:rsidP="00887502">
            <w:pPr>
              <w:pStyle w:val="ProductList-Offering2"/>
            </w:pPr>
            <w:bookmarkStart w:id="1052" w:name="_Toc402270757"/>
            <w:r>
              <w:t>Supporto Professionale Diretto per Microsoft Dynamics Marketing Enterprise</w:t>
            </w:r>
            <w:bookmarkEnd w:id="1052"/>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rsidR="00936972" w:rsidRDefault="0093697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36972" w:rsidRPr="008F2D2C" w:rsidRDefault="00936972"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936972" w:rsidRPr="007E509C" w:rsidRDefault="00936972" w:rsidP="005119EF">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rsidR="00936972" w:rsidRPr="007E509C" w:rsidRDefault="00936972"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68" w:type="dxa"/>
            <w:shd w:val="clear" w:color="auto" w:fill="BFBFBF" w:themeFill="background1" w:themeFillShade="BF"/>
            <w:vAlign w:val="center"/>
          </w:tcPr>
          <w:p w:rsidR="00936972" w:rsidRDefault="00936972" w:rsidP="00887502">
            <w:pPr>
              <w:pStyle w:val="ProductList-OfferingBody"/>
              <w:ind w:left="-113"/>
              <w:jc w:val="center"/>
            </w:pP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67" w:type="dxa"/>
            <w:shd w:val="clear" w:color="auto" w:fill="BFBFBF" w:themeFill="background1" w:themeFillShade="BF"/>
            <w:vAlign w:val="center"/>
          </w:tcPr>
          <w:p w:rsidR="00936972" w:rsidRDefault="00936972" w:rsidP="00887502">
            <w:pPr>
              <w:pStyle w:val="ProductList-OfferingBody"/>
              <w:ind w:left="-113"/>
              <w:jc w:val="center"/>
            </w:pPr>
          </w:p>
        </w:tc>
        <w:tc>
          <w:tcPr>
            <w:tcW w:w="798" w:type="dxa"/>
            <w:shd w:val="clear" w:color="auto" w:fill="BFBFBF" w:themeFill="background1" w:themeFillShade="BF"/>
            <w:vAlign w:val="center"/>
          </w:tcPr>
          <w:p w:rsidR="00936972" w:rsidRDefault="00936972" w:rsidP="00887502">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4"/>
        <w:gridCol w:w="3824"/>
      </w:tblGrid>
      <w:tr w:rsidR="00AB223B" w:rsidTr="004B625C">
        <w:tc>
          <w:tcPr>
            <w:tcW w:w="3596" w:type="dxa"/>
          </w:tcPr>
          <w:p w:rsidR="00AB223B" w:rsidRDefault="008B2E04" w:rsidP="008B2E04">
            <w:pPr>
              <w:pStyle w:val="ProductList-Body"/>
              <w:spacing w:before="20" w:after="20"/>
            </w:pPr>
            <w:r>
              <w:t xml:space="preserve">Idoneità alla Riduzione: </w:t>
            </w:r>
            <w:r>
              <w:rPr>
                <w:b/>
              </w:rPr>
              <w:t>Tutti</w:t>
            </w:r>
          </w:p>
        </w:tc>
        <w:tc>
          <w:tcPr>
            <w:tcW w:w="3334" w:type="dxa"/>
          </w:tcPr>
          <w:p w:rsidR="00AB223B" w:rsidRDefault="00AB223B" w:rsidP="009130AF">
            <w:pPr>
              <w:pStyle w:val="ProductList-Body"/>
              <w:spacing w:before="20" w:after="20"/>
            </w:pPr>
            <w:r>
              <w:t xml:space="preserve">Pool di Prodotti: </w:t>
            </w:r>
            <w:r>
              <w:rPr>
                <w:b/>
              </w:rPr>
              <w:t>Server</w:t>
            </w:r>
          </w:p>
        </w:tc>
        <w:tc>
          <w:tcPr>
            <w:tcW w:w="3860" w:type="dxa"/>
          </w:tcPr>
          <w:p w:rsidR="00AB223B" w:rsidRDefault="008B2E04" w:rsidP="009130AF">
            <w:pPr>
              <w:pStyle w:val="ProductList-Body"/>
              <w:spacing w:before="20" w:after="20"/>
            </w:pPr>
            <w:r>
              <w:t xml:space="preserve">Idoneità alla Procedura di Ordine True-up: </w:t>
            </w:r>
            <w:r>
              <w:rPr>
                <w:b/>
              </w:rPr>
              <w:t>Tutti</w:t>
            </w:r>
          </w:p>
        </w:tc>
      </w:tr>
    </w:tbl>
    <w:p w:rsidR="00002663" w:rsidRPr="00782C7B" w:rsidRDefault="00002663" w:rsidP="00002663">
      <w:pPr>
        <w:pStyle w:val="ProductList-Body"/>
        <w:shd w:val="clear" w:color="auto" w:fill="D9D9D9" w:themeFill="background1" w:themeFillShade="D9"/>
        <w:spacing w:before="120" w:after="120"/>
        <w:rPr>
          <w:b/>
        </w:rPr>
      </w:pPr>
      <w:bookmarkStart w:id="1053" w:name="_Toc380513343"/>
      <w:bookmarkStart w:id="1054" w:name="_Toc380655391"/>
      <w:r>
        <w:rPr>
          <w:b/>
        </w:rPr>
        <w:t>Informazioni Aggiuntive</w:t>
      </w:r>
    </w:p>
    <w:p w:rsidR="00002663" w:rsidRPr="00241D62" w:rsidRDefault="00002663" w:rsidP="00002663">
      <w:pPr>
        <w:pStyle w:val="ProductList-Body"/>
        <w:rPr>
          <w:b/>
        </w:rPr>
      </w:pPr>
      <w:r>
        <w:rPr>
          <w:b/>
          <w:color w:val="00188F"/>
        </w:rPr>
        <w:t>Offerte di Supporto per Microsoft Dynamics Marketing</w:t>
      </w:r>
    </w:p>
    <w:p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relative al supporto per Microsoft Dynamics Marketing sono disponibili </w:t>
      </w:r>
      <w:r>
        <w:rPr>
          <w:rStyle w:val="ProductList-BodyChar"/>
        </w:rPr>
        <w:t>all</w:t>
      </w:r>
      <w:r w:rsidR="00431369">
        <w:rPr>
          <w:rStyle w:val="ProductList-BodyChar"/>
        </w:rPr>
        <w:t>’</w:t>
      </w:r>
      <w:r>
        <w:rPr>
          <w:rStyle w:val="ProductList-BodyChar"/>
        </w:rPr>
        <w:t xml:space="preserve">indirizzo </w:t>
      </w:r>
      <w:hyperlink r:id="rId52" w:anchor="support" w:history="1">
        <w:r>
          <w:rPr>
            <w:rStyle w:val="Hyperlink"/>
            <w:sz w:val="18"/>
          </w:rPr>
          <w:t>http://www.microsoft.com/en-us/dynamics/crm-purchase-online.aspx#support</w:t>
        </w:r>
      </w:hyperlink>
      <w:r w:rsidR="008B4A0B">
        <w:rPr>
          <w:rFonts w:cstheme="minorHAnsi"/>
          <w:sz w:val="18"/>
          <w:szCs w:val="18"/>
        </w:rPr>
        <w:t xml:space="preserve">. </w:t>
      </w:r>
      <w:r>
        <w:rPr>
          <w:sz w:val="18"/>
        </w:rPr>
        <w:t>Il supporto verrà fornito in lingua inglese salvo quanto diversamente concordato tra una società e Microsoft</w:t>
      </w:r>
      <w:r w:rsidR="008B4A0B">
        <w:rPr>
          <w:sz w:val="18"/>
        </w:rPr>
        <w:t xml:space="preserve"> per iscritto. </w:t>
      </w:r>
      <w:r>
        <w:rPr>
          <w:sz w:val="18"/>
        </w:rPr>
        <w:t>Le società sono tenute a richiedere la prestazione di supporto tecnico tramite Web e a specificare un livello di gravità iniziale all</w:t>
      </w:r>
      <w:r w:rsidR="00431369">
        <w:rPr>
          <w:sz w:val="18"/>
        </w:rPr>
        <w:t>’</w:t>
      </w:r>
      <w:r>
        <w:rPr>
          <w:sz w:val="18"/>
        </w:rPr>
        <w:t>invio della richiesta.</w:t>
      </w:r>
    </w:p>
    <w:p w:rsidR="00E1260A" w:rsidRDefault="004C7FF0" w:rsidP="00AB223B">
      <w:pPr>
        <w:pStyle w:val="ProductList-Body"/>
        <w:shd w:val="clear" w:color="auto" w:fill="A6A6A6" w:themeFill="background1" w:themeFillShade="A6"/>
        <w:spacing w:before="120" w:after="240"/>
        <w:jc w:val="right"/>
        <w:rPr>
          <w:rStyle w:val="Hyperlink"/>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5E5607" w:rsidRDefault="005E5607" w:rsidP="005E5607">
      <w:pPr>
        <w:pStyle w:val="ProductList-Offering2Heading"/>
        <w:pBdr>
          <w:bottom w:val="none" w:sz="0" w:space="0" w:color="auto"/>
        </w:pBdr>
        <w:outlineLvl w:val="2"/>
      </w:pPr>
    </w:p>
    <w:p w:rsidR="005E5607" w:rsidRDefault="005E5607" w:rsidP="005E5607">
      <w:pPr>
        <w:pStyle w:val="ProductList-Offering2Heading"/>
        <w:pBdr>
          <w:bottom w:val="none" w:sz="0" w:space="0" w:color="auto"/>
        </w:pBdr>
        <w:outlineLvl w:val="2"/>
      </w:pPr>
    </w:p>
    <w:p w:rsidR="00E67F37" w:rsidRDefault="00E67F37" w:rsidP="00991E89">
      <w:pPr>
        <w:pStyle w:val="ProductList-Offering2Heading"/>
        <w:outlineLvl w:val="2"/>
      </w:pPr>
      <w:bookmarkStart w:id="1055" w:name="_Toc402270758"/>
      <w:r>
        <w:t>Microsoft Social Listening</w:t>
      </w:r>
      <w:bookmarkEnd w:id="1053"/>
      <w:bookmarkEnd w:id="1054"/>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470FFF" w:rsidTr="00470FFF">
        <w:trPr>
          <w:cantSplit/>
          <w:tblHeader/>
        </w:trPr>
        <w:tc>
          <w:tcPr>
            <w:tcW w:w="3097" w:type="dxa"/>
            <w:tcBorders>
              <w:bottom w:val="nil"/>
            </w:tcBorders>
            <w:shd w:val="clear" w:color="auto" w:fill="00188F"/>
          </w:tcPr>
          <w:p w:rsidR="00470FFF" w:rsidRPr="00EE0836" w:rsidRDefault="00470FFF"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470FFF" w:rsidRPr="00EE0836" w:rsidRDefault="00470FFF"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98" w:type="dxa"/>
            <w:shd w:val="clear" w:color="auto" w:fill="00188F"/>
            <w:vAlign w:val="center"/>
          </w:tcPr>
          <w:p w:rsidR="00470FFF" w:rsidRPr="007E509C" w:rsidRDefault="00470FFF"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470FFF" w:rsidTr="00470FFF">
        <w:trPr>
          <w:cantSplit/>
          <w:tblHeader/>
        </w:trPr>
        <w:tc>
          <w:tcPr>
            <w:tcW w:w="3097" w:type="dxa"/>
            <w:tcBorders>
              <w:top w:val="nil"/>
              <w:left w:val="nil"/>
              <w:bottom w:val="dashSmallGap" w:sz="4" w:space="0" w:color="BFBFBF" w:themeColor="background1" w:themeShade="BF"/>
              <w:right w:val="nil"/>
            </w:tcBorders>
          </w:tcPr>
          <w:p w:rsidR="00470FFF" w:rsidRDefault="00470FFF" w:rsidP="00EF171D">
            <w:pPr>
              <w:pStyle w:val="ProductList-Offering2"/>
            </w:pPr>
            <w:bookmarkStart w:id="1056" w:name="_Toc380513344"/>
            <w:bookmarkStart w:id="1057" w:name="_Toc380655393"/>
            <w:bookmarkStart w:id="1058" w:name="_Toc402270759"/>
            <w:r>
              <w:t xml:space="preserve">Microsoft Social Listening Professional </w:t>
            </w:r>
            <w:r w:rsidR="00A0044E">
              <w:br/>
            </w:r>
            <w:r>
              <w:t>(SL per Utente)</w:t>
            </w:r>
            <w:bookmarkEnd w:id="1056"/>
            <w:bookmarkEnd w:id="1057"/>
            <w:bookmarkEnd w:id="1058"/>
            <w:r>
              <w:fldChar w:fldCharType="begin"/>
            </w:r>
            <w:r>
              <w:instrText>XE "Microsoft Social Listening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rsidR="00470FFF" w:rsidRDefault="00470F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70AD47" w:themeFill="accent6"/>
            <w:vAlign w:val="center"/>
          </w:tcPr>
          <w:p w:rsidR="00470FFF" w:rsidRPr="007E509C" w:rsidRDefault="00470FFF" w:rsidP="005119EF">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70AD47" w:themeFill="accent6"/>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98" w:type="dxa"/>
            <w:shd w:val="clear" w:color="auto" w:fill="BFBFBF" w:themeFill="background1" w:themeFillShade="BF"/>
            <w:vAlign w:val="center"/>
          </w:tcPr>
          <w:p w:rsidR="00470FFF" w:rsidRDefault="00470FFF" w:rsidP="00EF171D">
            <w:pPr>
              <w:pStyle w:val="ProductList-OfferingBody"/>
              <w:ind w:left="-113"/>
              <w:jc w:val="center"/>
            </w:pPr>
          </w:p>
        </w:tc>
      </w:tr>
      <w:tr w:rsidR="00470FFF" w:rsidTr="00470FFF">
        <w:trPr>
          <w:cantSplit/>
          <w:tblHeader/>
        </w:trPr>
        <w:tc>
          <w:tcPr>
            <w:tcW w:w="3097" w:type="dxa"/>
            <w:tcBorders>
              <w:top w:val="nil"/>
              <w:left w:val="nil"/>
              <w:bottom w:val="dashSmallGap" w:sz="4" w:space="0" w:color="BFBFBF" w:themeColor="background1" w:themeShade="BF"/>
              <w:right w:val="nil"/>
            </w:tcBorders>
          </w:tcPr>
          <w:p w:rsidR="00470FFF" w:rsidRDefault="00470FFF" w:rsidP="00DF1449">
            <w:pPr>
              <w:pStyle w:val="ProductList-Offering2"/>
            </w:pPr>
            <w:bookmarkStart w:id="1059" w:name="_Toc402270760"/>
            <w:r>
              <w:t>Add-on di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per SA"</w:instrText>
            </w:r>
            <w:r>
              <w:fldChar w:fldCharType="end"/>
            </w:r>
            <w:r>
              <w:t>(SL per Utente)</w:t>
            </w:r>
            <w:bookmarkEnd w:id="1059"/>
          </w:p>
        </w:tc>
        <w:tc>
          <w:tcPr>
            <w:tcW w:w="767" w:type="dxa"/>
            <w:tcBorders>
              <w:top w:val="nil"/>
              <w:left w:val="nil"/>
              <w:bottom w:val="dashSmallGap" w:sz="4" w:space="0" w:color="BFBFBF" w:themeColor="background1" w:themeShade="BF"/>
              <w:right w:val="nil"/>
            </w:tcBorders>
            <w:vAlign w:val="center"/>
          </w:tcPr>
          <w:p w:rsidR="00470FFF" w:rsidRDefault="00470F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70AD47" w:themeFill="accent6"/>
            <w:vAlign w:val="center"/>
          </w:tcPr>
          <w:p w:rsidR="00470FFF" w:rsidRPr="007E509C" w:rsidRDefault="00470FFF" w:rsidP="005119EF">
            <w:pPr>
              <w:pStyle w:val="ProductList-OfferingBody"/>
              <w:ind w:left="-113"/>
              <w:jc w:val="center"/>
              <w:rPr>
                <w:color w:val="70AD47" w:themeColor="accent6"/>
              </w:rPr>
            </w:pPr>
            <w:r w:rsidRPr="007E509C">
              <w:fldChar w:fldCharType="begin"/>
            </w:r>
            <w:r w:rsidRPr="00B741C2">
              <w:instrText xml:space="preserve">AutoTextList  \s NoStyle \t "Prodotto Aggiuntivo" </w:instrText>
            </w:r>
            <w:r w:rsidRPr="007E509C">
              <w:fldChar w:fldCharType="separate"/>
            </w:r>
            <w:r w:rsidRPr="00B741C2">
              <w:t xml:space="preserve"> </w:t>
            </w:r>
            <w:r w:rsidRPr="007E509C">
              <w:t xml:space="preserve">A </w:t>
            </w:r>
            <w:r w:rsidRPr="007E509C">
              <w:fldChar w:fldCharType="end"/>
            </w: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98" w:type="dxa"/>
            <w:shd w:val="clear" w:color="auto" w:fill="BFBFBF" w:themeFill="background1" w:themeFillShade="BF"/>
            <w:vAlign w:val="center"/>
          </w:tcPr>
          <w:p w:rsidR="00470FFF" w:rsidRDefault="00470FFF" w:rsidP="00EF171D">
            <w:pPr>
              <w:pStyle w:val="ProductList-OfferingBody"/>
              <w:ind w:left="-113"/>
              <w:jc w:val="center"/>
            </w:pPr>
          </w:p>
        </w:tc>
      </w:tr>
      <w:tr w:rsidR="00470FFF" w:rsidTr="00470FFF">
        <w:trPr>
          <w:cantSplit/>
          <w:tblHeader/>
        </w:trPr>
        <w:tc>
          <w:tcPr>
            <w:tcW w:w="3097" w:type="dxa"/>
            <w:tcBorders>
              <w:top w:val="nil"/>
              <w:left w:val="nil"/>
              <w:bottom w:val="dashSmallGap" w:sz="4" w:space="0" w:color="BFBFBF" w:themeColor="background1" w:themeShade="BF"/>
              <w:right w:val="nil"/>
            </w:tcBorders>
          </w:tcPr>
          <w:p w:rsidR="00470FFF" w:rsidRDefault="00470FFF" w:rsidP="00EF171D">
            <w:pPr>
              <w:pStyle w:val="ProductList-Offering2"/>
            </w:pPr>
            <w:bookmarkStart w:id="1060" w:name="_Toc380513346"/>
            <w:bookmarkStart w:id="1061" w:name="_Toc380655395"/>
            <w:bookmarkStart w:id="1062" w:name="_Toc402270761"/>
            <w:r>
              <w:t>Post Aggiuntivi di Microsoft Social Listening Professional (SL Add-on)</w:t>
            </w:r>
            <w:bookmarkEnd w:id="1060"/>
            <w:bookmarkEnd w:id="1061"/>
            <w:bookmarkEnd w:id="1062"/>
            <w:r>
              <w:fldChar w:fldCharType="begin"/>
            </w:r>
            <w:r>
              <w:instrText>XE "Post Aggiuntivi di Microsoft Social Listening Professional (SL Add-on)"</w:instrText>
            </w:r>
            <w:r>
              <w:fldChar w:fldCharType="end"/>
            </w:r>
          </w:p>
        </w:tc>
        <w:tc>
          <w:tcPr>
            <w:tcW w:w="767" w:type="dxa"/>
            <w:tcBorders>
              <w:top w:val="nil"/>
              <w:left w:val="nil"/>
              <w:bottom w:val="dashSmallGap" w:sz="4" w:space="0" w:color="BFBFBF" w:themeColor="background1" w:themeShade="BF"/>
              <w:right w:val="nil"/>
            </w:tcBorders>
            <w:vAlign w:val="center"/>
          </w:tcPr>
          <w:p w:rsidR="00470FFF" w:rsidRDefault="00470F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70AD47" w:themeFill="accent6"/>
            <w:vAlign w:val="center"/>
          </w:tcPr>
          <w:p w:rsidR="00470FFF" w:rsidRPr="007E509C" w:rsidRDefault="00470FFF" w:rsidP="005119EF">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70AD47" w:themeFill="accent6"/>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98" w:type="dxa"/>
            <w:shd w:val="clear" w:color="auto" w:fill="BFBFBF" w:themeFill="background1" w:themeFillShade="BF"/>
            <w:vAlign w:val="center"/>
          </w:tcPr>
          <w:p w:rsidR="00470FFF" w:rsidRDefault="00470FFF" w:rsidP="00EF171D">
            <w:pPr>
              <w:pStyle w:val="ProductList-OfferingBody"/>
              <w:ind w:left="-113"/>
              <w:jc w:val="center"/>
            </w:pPr>
          </w:p>
        </w:tc>
      </w:tr>
      <w:tr w:rsidR="00470FFF" w:rsidTr="00470FFF">
        <w:trPr>
          <w:cantSplit/>
          <w:tblHeader/>
        </w:trPr>
        <w:tc>
          <w:tcPr>
            <w:tcW w:w="3097" w:type="dxa"/>
            <w:tcBorders>
              <w:top w:val="nil"/>
              <w:left w:val="nil"/>
              <w:bottom w:val="dashSmallGap" w:sz="4" w:space="0" w:color="BFBFBF" w:themeColor="background1" w:themeShade="BF"/>
              <w:right w:val="nil"/>
            </w:tcBorders>
          </w:tcPr>
          <w:p w:rsidR="00470FFF" w:rsidRDefault="00470FFF" w:rsidP="00EF171D">
            <w:pPr>
              <w:pStyle w:val="ProductList-Offering2"/>
            </w:pPr>
            <w:bookmarkStart w:id="1063" w:name="_Toc380513347"/>
            <w:bookmarkStart w:id="1064" w:name="_Toc380655397"/>
            <w:bookmarkStart w:id="1065" w:name="_Toc402270762"/>
            <w:r>
              <w:t>Microsoft Social Listening Professional Education (SL per Utente)</w:t>
            </w:r>
            <w:bookmarkEnd w:id="1063"/>
            <w:bookmarkEnd w:id="1064"/>
            <w:bookmarkEnd w:id="1065"/>
            <w:r>
              <w:fldChar w:fldCharType="begin"/>
            </w:r>
            <w:r>
              <w:instrText>XE "Microsoft Social Listening Professional Education (SL per Utente)"</w:instrText>
            </w:r>
            <w:r>
              <w:fldChar w:fldCharType="end"/>
            </w:r>
          </w:p>
        </w:tc>
        <w:tc>
          <w:tcPr>
            <w:tcW w:w="767" w:type="dxa"/>
            <w:tcBorders>
              <w:top w:val="nil"/>
              <w:left w:val="nil"/>
              <w:bottom w:val="dashSmallGap" w:sz="4" w:space="0" w:color="BFBFBF" w:themeColor="background1" w:themeShade="BF"/>
              <w:right w:val="nil"/>
            </w:tcBorders>
            <w:vAlign w:val="center"/>
          </w:tcPr>
          <w:p w:rsidR="00470FFF" w:rsidRDefault="00470F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70AD47" w:themeFill="accent6"/>
            <w:vAlign w:val="center"/>
          </w:tcPr>
          <w:p w:rsidR="00470FFF" w:rsidRDefault="00470FFF"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470FFF" w:rsidRDefault="00470FFF" w:rsidP="00EF171D">
            <w:pPr>
              <w:pStyle w:val="ProductList-OfferingBody"/>
              <w:ind w:left="-113"/>
              <w:jc w:val="center"/>
            </w:pPr>
            <w:r>
              <w:t xml:space="preserve"> </w:t>
            </w: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98" w:type="dxa"/>
            <w:shd w:val="clear" w:color="auto" w:fill="BFBFBF" w:themeFill="background1" w:themeFillShade="BF"/>
            <w:vAlign w:val="center"/>
          </w:tcPr>
          <w:p w:rsidR="00470FFF" w:rsidRDefault="00470FFF" w:rsidP="00EF171D">
            <w:pPr>
              <w:pStyle w:val="ProductList-OfferingBody"/>
              <w:ind w:left="-113"/>
              <w:jc w:val="center"/>
            </w:pPr>
          </w:p>
        </w:tc>
      </w:tr>
      <w:tr w:rsidR="00470FFF" w:rsidTr="00470FF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70FFF" w:rsidRDefault="00470FFF" w:rsidP="00EB46C3">
            <w:pPr>
              <w:pStyle w:val="ProductList-Offering2"/>
            </w:pPr>
            <w:bookmarkStart w:id="1066" w:name="_Toc380513348"/>
            <w:bookmarkStart w:id="1067" w:name="_Toc380655398"/>
            <w:bookmarkStart w:id="1068" w:name="_Toc402270763"/>
            <w:r>
              <w:t xml:space="preserve">Componente Aggiuntivo per Microsoft Social Listening Professional Education </w:t>
            </w:r>
            <w:r w:rsidR="00A0044E">
              <w:br/>
            </w:r>
            <w:r>
              <w:t>(SL per Utente)</w:t>
            </w:r>
            <w:bookmarkEnd w:id="1066"/>
            <w:bookmarkEnd w:id="1067"/>
            <w:bookmarkEnd w:id="1068"/>
            <w:r>
              <w:fldChar w:fldCharType="begin"/>
            </w:r>
            <w:r>
              <w:instrText>XE "Componente Aggiuntivo per Microsoft Social Listening Professional Education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70FFF" w:rsidRDefault="00470F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70AD47" w:themeFill="accent6"/>
            <w:vAlign w:val="center"/>
          </w:tcPr>
          <w:p w:rsidR="00470FFF" w:rsidRPr="007E509C" w:rsidRDefault="00470FFF" w:rsidP="005119EF">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7" w:type="dxa"/>
            <w:shd w:val="clear" w:color="auto" w:fill="BFBFBF" w:themeFill="background1" w:themeFillShade="BF"/>
            <w:vAlign w:val="center"/>
          </w:tcPr>
          <w:p w:rsidR="00470FFF" w:rsidRDefault="00470FFF" w:rsidP="00EF171D">
            <w:pPr>
              <w:pStyle w:val="ProductList-OfferingBody"/>
              <w:ind w:left="-113"/>
              <w:jc w:val="center"/>
            </w:pPr>
            <w:r>
              <w:t xml:space="preserve"> </w:t>
            </w: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98" w:type="dxa"/>
            <w:shd w:val="clear" w:color="auto" w:fill="BFBFBF" w:themeFill="background1" w:themeFillShade="BF"/>
            <w:vAlign w:val="center"/>
          </w:tcPr>
          <w:p w:rsidR="00470FFF" w:rsidRDefault="00470FFF" w:rsidP="00EF171D">
            <w:pPr>
              <w:pStyle w:val="ProductList-OfferingBody"/>
              <w:ind w:left="-113"/>
              <w:jc w:val="center"/>
            </w:pPr>
          </w:p>
        </w:tc>
      </w:tr>
      <w:tr w:rsidR="00470FFF" w:rsidTr="00470FF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70FFF" w:rsidRDefault="00470FFF" w:rsidP="00EF171D">
            <w:pPr>
              <w:pStyle w:val="ProductList-Offering2"/>
            </w:pPr>
            <w:bookmarkStart w:id="1069" w:name="_Toc380513349"/>
            <w:bookmarkStart w:id="1070" w:name="_Toc380655399"/>
            <w:bookmarkStart w:id="1071" w:name="_Toc402270764"/>
            <w:r>
              <w:t>Post Aggiuntivi di Microsoft Social Listening Professional Education (SL Add-on)</w:t>
            </w:r>
            <w:bookmarkEnd w:id="1069"/>
            <w:bookmarkEnd w:id="1070"/>
            <w:bookmarkEnd w:id="1071"/>
            <w:r>
              <w:fldChar w:fldCharType="begin"/>
            </w:r>
            <w:r>
              <w:instrText>XE "Post Aggiuntivi di Microsoft Social Listening Professional Education (SL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70FFF" w:rsidRDefault="00470F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70AD47" w:themeFill="accent6"/>
            <w:vAlign w:val="center"/>
          </w:tcPr>
          <w:p w:rsidR="00470FFF" w:rsidRDefault="00470FFF"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470FFF" w:rsidRDefault="00470FFF" w:rsidP="00EF171D">
            <w:pPr>
              <w:pStyle w:val="ProductList-OfferingBody"/>
              <w:ind w:left="-113"/>
              <w:jc w:val="center"/>
            </w:pPr>
            <w:r>
              <w:t xml:space="preserve"> </w:t>
            </w: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8"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67" w:type="dxa"/>
            <w:shd w:val="clear" w:color="auto" w:fill="BFBFBF" w:themeFill="background1" w:themeFillShade="BF"/>
            <w:vAlign w:val="center"/>
          </w:tcPr>
          <w:p w:rsidR="00470FFF" w:rsidRDefault="00470FFF" w:rsidP="00EF171D">
            <w:pPr>
              <w:pStyle w:val="ProductList-OfferingBody"/>
              <w:ind w:left="-113"/>
              <w:jc w:val="center"/>
            </w:pPr>
          </w:p>
        </w:tc>
        <w:tc>
          <w:tcPr>
            <w:tcW w:w="798" w:type="dxa"/>
            <w:shd w:val="clear" w:color="auto" w:fill="BFBFBF" w:themeFill="background1" w:themeFillShade="BF"/>
            <w:vAlign w:val="center"/>
          </w:tcPr>
          <w:p w:rsidR="00470FFF" w:rsidRDefault="00470FFF" w:rsidP="00EF171D">
            <w:pPr>
              <w:pStyle w:val="ProductList-OfferingBody"/>
              <w:ind w:left="-113"/>
              <w:jc w:val="center"/>
            </w:pPr>
          </w:p>
        </w:tc>
      </w:tr>
      <w:tr w:rsidR="00470FFF" w:rsidTr="00470FF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70FFF" w:rsidRDefault="00470FFF" w:rsidP="00BB45F5">
            <w:pPr>
              <w:pStyle w:val="ProductList-Offering2"/>
            </w:pPr>
            <w:bookmarkStart w:id="1072" w:name="_Toc402270765"/>
            <w:r>
              <w:t>Supporto Avanzato per Microsoft Social Listening Professional</w:t>
            </w:r>
            <w:bookmarkEnd w:id="1072"/>
            <w:r>
              <w:fldChar w:fldCharType="begin"/>
            </w:r>
            <w:r>
              <w:instrText>XE "Supporto Avanzato per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70FFF" w:rsidRDefault="00470FFF"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470FFF" w:rsidRDefault="00470FFF" w:rsidP="00BB45F5">
            <w:pPr>
              <w:pStyle w:val="ProductList-OfferingBody"/>
              <w:ind w:left="-113"/>
              <w:jc w:val="center"/>
            </w:pPr>
            <w:r>
              <w:t>1</w:t>
            </w:r>
          </w:p>
        </w:tc>
        <w:tc>
          <w:tcPr>
            <w:tcW w:w="767" w:type="dxa"/>
            <w:shd w:val="clear" w:color="auto" w:fill="70AD47" w:themeFill="accent6"/>
            <w:vAlign w:val="center"/>
          </w:tcPr>
          <w:p w:rsidR="00470FFF" w:rsidRDefault="00470FFF" w:rsidP="005119EF">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rsidR="00470FFF" w:rsidRDefault="00470FFF"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68" w:type="dxa"/>
            <w:shd w:val="clear" w:color="auto" w:fill="BFBFBF" w:themeFill="background1" w:themeFillShade="BF"/>
            <w:vAlign w:val="center"/>
          </w:tcPr>
          <w:p w:rsidR="00470FFF" w:rsidRDefault="00470FFF" w:rsidP="00BB45F5">
            <w:pPr>
              <w:pStyle w:val="ProductList-OfferingBody"/>
              <w:ind w:left="-113"/>
              <w:jc w:val="center"/>
            </w:pP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98" w:type="dxa"/>
            <w:shd w:val="clear" w:color="auto" w:fill="BFBFBF" w:themeFill="background1" w:themeFillShade="BF"/>
            <w:vAlign w:val="center"/>
          </w:tcPr>
          <w:p w:rsidR="00470FFF" w:rsidRDefault="00470FFF" w:rsidP="00BB45F5">
            <w:pPr>
              <w:pStyle w:val="ProductList-OfferingBody"/>
              <w:ind w:left="-113"/>
              <w:jc w:val="center"/>
            </w:pPr>
          </w:p>
        </w:tc>
      </w:tr>
      <w:tr w:rsidR="00470FFF" w:rsidTr="00470FFF">
        <w:trPr>
          <w:cantSplit/>
          <w:trHeight w:val="44"/>
          <w:tblHeader/>
        </w:trPr>
        <w:tc>
          <w:tcPr>
            <w:tcW w:w="3097" w:type="dxa"/>
            <w:tcBorders>
              <w:top w:val="dashSmallGap" w:sz="4" w:space="0" w:color="BFBFBF" w:themeColor="background1" w:themeShade="BF"/>
              <w:left w:val="nil"/>
              <w:bottom w:val="nil"/>
              <w:right w:val="nil"/>
            </w:tcBorders>
          </w:tcPr>
          <w:p w:rsidR="00470FFF" w:rsidRDefault="00470FFF" w:rsidP="00BB45F5">
            <w:pPr>
              <w:pStyle w:val="ProductList-Offering2"/>
            </w:pPr>
            <w:bookmarkStart w:id="1073" w:name="_Toc402270766"/>
            <w:r>
              <w:t>Supporto Professionale Diretto per Microsoft Social Listening</w:t>
            </w:r>
            <w:bookmarkEnd w:id="1073"/>
            <w:r>
              <w:fldChar w:fldCharType="begin"/>
            </w:r>
            <w:r>
              <w:instrText>XE "Supporto Professionale Diretto per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rsidR="00470FFF" w:rsidRDefault="00470FFF"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470FFF" w:rsidRDefault="00470FFF" w:rsidP="00BB45F5">
            <w:pPr>
              <w:pStyle w:val="ProductList-OfferingBody"/>
              <w:ind w:left="-113"/>
              <w:jc w:val="center"/>
            </w:pPr>
            <w:r>
              <w:t>1</w:t>
            </w:r>
          </w:p>
        </w:tc>
        <w:tc>
          <w:tcPr>
            <w:tcW w:w="767" w:type="dxa"/>
            <w:shd w:val="clear" w:color="auto" w:fill="70AD47" w:themeFill="accent6"/>
            <w:vAlign w:val="center"/>
          </w:tcPr>
          <w:p w:rsidR="00470FFF" w:rsidRDefault="00470FFF" w:rsidP="005119EF">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7E509C">
              <w:fldChar w:fldCharType="begin"/>
            </w:r>
            <w:r w:rsidRPr="007E509C">
              <w:instrText xml:space="preserve">AutoTextList  \s NoStyle \t "Prodotto Aggiuntivo" </w:instrText>
            </w:r>
            <w:r w:rsidRPr="007E509C">
              <w:fldChar w:fldCharType="separate"/>
            </w:r>
            <w:r w:rsidRPr="007E509C">
              <w:t xml:space="preserve">A </w:t>
            </w:r>
            <w:r w:rsidRPr="007E509C">
              <w:fldChar w:fldCharType="end"/>
            </w:r>
            <w:r>
              <w:fldChar w:fldCharType="end"/>
            </w:r>
          </w:p>
        </w:tc>
        <w:tc>
          <w:tcPr>
            <w:tcW w:w="768" w:type="dxa"/>
            <w:shd w:val="clear" w:color="auto" w:fill="70AD47" w:themeFill="accent6"/>
            <w:vAlign w:val="center"/>
          </w:tcPr>
          <w:p w:rsidR="00470FFF" w:rsidRDefault="00470FFF" w:rsidP="005119EF">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68" w:type="dxa"/>
            <w:shd w:val="clear" w:color="auto" w:fill="BFBFBF" w:themeFill="background1" w:themeFillShade="BF"/>
            <w:vAlign w:val="center"/>
          </w:tcPr>
          <w:p w:rsidR="00470FFF" w:rsidRDefault="00470FFF" w:rsidP="00BB45F5">
            <w:pPr>
              <w:pStyle w:val="ProductList-OfferingBody"/>
              <w:ind w:left="-113"/>
              <w:jc w:val="center"/>
            </w:pP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67" w:type="dxa"/>
            <w:shd w:val="clear" w:color="auto" w:fill="BFBFBF" w:themeFill="background1" w:themeFillShade="BF"/>
            <w:vAlign w:val="center"/>
          </w:tcPr>
          <w:p w:rsidR="00470FFF" w:rsidRDefault="00470FFF" w:rsidP="00BB45F5">
            <w:pPr>
              <w:pStyle w:val="ProductList-OfferingBody"/>
              <w:ind w:left="-113"/>
              <w:jc w:val="center"/>
            </w:pPr>
          </w:p>
        </w:tc>
        <w:tc>
          <w:tcPr>
            <w:tcW w:w="798" w:type="dxa"/>
            <w:shd w:val="clear" w:color="auto" w:fill="BFBFBF" w:themeFill="background1" w:themeFillShade="BF"/>
            <w:vAlign w:val="center"/>
          </w:tcPr>
          <w:p w:rsidR="00470FFF" w:rsidRDefault="00470FFF" w:rsidP="00BB45F5">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3"/>
        <w:gridCol w:w="3736"/>
      </w:tblGrid>
      <w:tr w:rsidR="00E67F37" w:rsidTr="005E5607">
        <w:tc>
          <w:tcPr>
            <w:tcW w:w="3596" w:type="dxa"/>
          </w:tcPr>
          <w:p w:rsidR="00E67F37" w:rsidRDefault="008B2E04" w:rsidP="008B2E04">
            <w:pPr>
              <w:pStyle w:val="ProductList-Body"/>
              <w:spacing w:before="20" w:after="20"/>
            </w:pPr>
            <w:r>
              <w:t xml:space="preserve">Idoneità alla Riduzione: </w:t>
            </w:r>
            <w:r>
              <w:rPr>
                <w:b/>
              </w:rPr>
              <w:t>Tutti</w:t>
            </w:r>
          </w:p>
        </w:tc>
        <w:tc>
          <w:tcPr>
            <w:tcW w:w="3424" w:type="dxa"/>
          </w:tcPr>
          <w:p w:rsidR="00E67F37" w:rsidRDefault="00E67F37" w:rsidP="00EF171D">
            <w:pPr>
              <w:pStyle w:val="ProductList-Body"/>
              <w:spacing w:before="20" w:after="20"/>
            </w:pPr>
            <w:r>
              <w:t xml:space="preserve">Pool di Prodotti: </w:t>
            </w:r>
            <w:r>
              <w:rPr>
                <w:b/>
              </w:rPr>
              <w:t>Server</w:t>
            </w:r>
          </w:p>
        </w:tc>
        <w:tc>
          <w:tcPr>
            <w:tcW w:w="3770" w:type="dxa"/>
          </w:tcPr>
          <w:p w:rsidR="00E67F37" w:rsidRDefault="008B2E04" w:rsidP="00EF171D">
            <w:pPr>
              <w:pStyle w:val="ProductList-Body"/>
              <w:spacing w:before="20" w:after="20"/>
            </w:pPr>
            <w:r>
              <w:t xml:space="preserve">Idoneità alla Procedura di Ordine True-up: </w:t>
            </w:r>
            <w:r>
              <w:rPr>
                <w:b/>
              </w:rPr>
              <w:t>Tutti</w:t>
            </w:r>
          </w:p>
        </w:tc>
      </w:tr>
    </w:tbl>
    <w:p w:rsidR="00E67F37" w:rsidRPr="00782C7B" w:rsidRDefault="00E67F37" w:rsidP="00E67F37">
      <w:pPr>
        <w:pStyle w:val="ProductList-Body"/>
        <w:shd w:val="clear" w:color="auto" w:fill="D9D9D9" w:themeFill="background1" w:themeFillShade="D9"/>
        <w:spacing w:before="120" w:after="120"/>
        <w:rPr>
          <w:b/>
        </w:rPr>
      </w:pPr>
      <w:r>
        <w:rPr>
          <w:b/>
        </w:rPr>
        <w:t>Informazioni Aggiuntive</w:t>
      </w:r>
    </w:p>
    <w:p w:rsidR="00FC2B19" w:rsidRPr="0009164C" w:rsidRDefault="00FC2B19" w:rsidP="00FC2B19">
      <w:pPr>
        <w:pStyle w:val="ProductList-Body"/>
        <w:rPr>
          <w:b/>
        </w:rPr>
      </w:pPr>
      <w:r>
        <w:rPr>
          <w:b/>
          <w:color w:val="00188F"/>
        </w:rPr>
        <w:t>USL Add-On</w:t>
      </w:r>
    </w:p>
    <w:p w:rsidR="00FC2B19" w:rsidRDefault="00FC2B19" w:rsidP="00244BDE">
      <w:pPr>
        <w:pStyle w:val="ProductList-Body"/>
      </w:pPr>
      <w:r>
        <w:t>Una Licenza “Subscription” Add-on per Utente (SL Add-on per Utente) è una Licenza “Subscription” (SL) per utente acquistata in aggiunta (e</w:t>
      </w:r>
      <w:r w:rsidR="00244BDE">
        <w:t> </w:t>
      </w:r>
      <w:r>
        <w:t>in</w:t>
      </w:r>
      <w:r w:rsidR="00244BDE">
        <w:t> </w:t>
      </w:r>
      <w:r>
        <w:t>associazione) a una Licenza Qualificante (o a un gruppo di Licenze Qualificanti), delineate nella tabella che segue, che offre l</w:t>
      </w:r>
      <w:r w:rsidR="00431369">
        <w:t>’</w:t>
      </w:r>
      <w:r>
        <w:t>accesso ai Servizi Online e diritti sull</w:t>
      </w:r>
      <w:r w:rsidR="00431369">
        <w:t>’</w:t>
      </w:r>
      <w:r>
        <w:t>utilizzo equivalenti a una SL per Utente completa per lo stesso servizio.</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763"/>
        <w:gridCol w:w="6919"/>
      </w:tblGrid>
      <w:tr w:rsidR="00FC2B19" w:rsidTr="002C010E">
        <w:trPr>
          <w:tblHeader/>
        </w:trPr>
        <w:tc>
          <w:tcPr>
            <w:tcW w:w="3798"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6997"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rsidTr="002C010E">
        <w:tc>
          <w:tcPr>
            <w:tcW w:w="3798" w:type="dxa"/>
          </w:tcPr>
          <w:p w:rsidR="00FC2B19" w:rsidRDefault="00FC2B19" w:rsidP="00FC2B19">
            <w:pPr>
              <w:pStyle w:val="ProductList-Body"/>
            </w:pPr>
            <w:r>
              <w:t>Professional CAL per Microsoft Dynamics CRM</w:t>
            </w:r>
            <w:r>
              <w:rPr>
                <w:vertAlign w:val="superscript"/>
              </w:rPr>
              <w:t>1</w:t>
            </w:r>
          </w:p>
        </w:tc>
        <w:tc>
          <w:tcPr>
            <w:tcW w:w="6997" w:type="dxa"/>
          </w:tcPr>
          <w:p w:rsidR="00270CD4" w:rsidRDefault="00270CD4" w:rsidP="00270CD4">
            <w:pPr>
              <w:pStyle w:val="ProductList-Body"/>
            </w:pPr>
            <w:r>
              <w:t>Add-on di Microsoft Social Listening Professional</w:t>
            </w:r>
          </w:p>
          <w:p w:rsidR="00FC2B19" w:rsidRDefault="00FC2B19" w:rsidP="00FC2B19">
            <w:pPr>
              <w:pStyle w:val="ProductList-Body"/>
            </w:pPr>
            <w:r>
              <w:t>Post Aggiuntivi di Microsoft Social Listening Professional</w:t>
            </w:r>
          </w:p>
          <w:p w:rsidR="00FC2B19" w:rsidRDefault="00FC2B19" w:rsidP="00FC2B19">
            <w:pPr>
              <w:pStyle w:val="ProductList-Body"/>
            </w:pPr>
            <w:r>
              <w:t>Post Aggiuntivi di Microsoft Social Listening Professional Education</w:t>
            </w:r>
          </w:p>
        </w:tc>
      </w:tr>
    </w:tbl>
    <w:p w:rsidR="00FC2B19" w:rsidRPr="0009164C" w:rsidRDefault="00FC2B19" w:rsidP="00FC2B19">
      <w:pPr>
        <w:pStyle w:val="ProductList-Body"/>
        <w:tabs>
          <w:tab w:val="clear" w:pos="158"/>
          <w:tab w:val="left" w:pos="180"/>
        </w:tabs>
        <w:rPr>
          <w:i/>
        </w:rPr>
      </w:pPr>
      <w:r>
        <w:rPr>
          <w:vertAlign w:val="superscript"/>
        </w:rPr>
        <w:t>1</w:t>
      </w:r>
      <w:r>
        <w:rPr>
          <w:i/>
        </w:rPr>
        <w:t>Con SA attiva</w:t>
      </w:r>
    </w:p>
    <w:p w:rsidR="00FC2B19" w:rsidRDefault="00FC2B19" w:rsidP="00FC2B19">
      <w:pPr>
        <w:pStyle w:val="ProductList-Body"/>
      </w:pPr>
    </w:p>
    <w:p w:rsidR="00FC2B19" w:rsidRPr="0009164C" w:rsidRDefault="00FC2B19" w:rsidP="00FC2B19">
      <w:pPr>
        <w:pStyle w:val="ProductList-Body"/>
        <w:rPr>
          <w:b/>
        </w:rPr>
      </w:pPr>
      <w:r>
        <w:rPr>
          <w:b/>
          <w:color w:val="00188F"/>
        </w:rPr>
        <w:t>Assegnazione delle Licenze</w:t>
      </w:r>
    </w:p>
    <w:p w:rsidR="00FC2B19" w:rsidRDefault="00FC2B19" w:rsidP="00FC2B19">
      <w:pPr>
        <w:pStyle w:val="ProductList-Body"/>
      </w:pPr>
      <w:r>
        <w:t>Ogni SL Add-on per Utente dovrà essere ceduta a un singolo Utente in possesso di una Licenza Qualificante (secondo quanto definito nell</w:t>
      </w:r>
      <w:r w:rsidR="00431369">
        <w:t>’</w:t>
      </w:r>
      <w:r>
        <w:t>Iscrizione Enterprise, nell</w:t>
      </w:r>
      <w:r w:rsidR="00431369">
        <w:t>’</w:t>
      </w:r>
      <w: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rsidR="00FC2B19" w:rsidRDefault="00FC2B19" w:rsidP="00FC2B19">
      <w:pPr>
        <w:pStyle w:val="ProductList-Body"/>
      </w:pPr>
    </w:p>
    <w:p w:rsidR="00FC2B19" w:rsidRPr="00014741" w:rsidRDefault="00FC2B19" w:rsidP="00FC2B19">
      <w:pPr>
        <w:pStyle w:val="ProductList-Body"/>
        <w:rPr>
          <w:b/>
        </w:rPr>
      </w:pPr>
      <w:r>
        <w:rPr>
          <w:b/>
          <w:color w:val="00188F"/>
        </w:rPr>
        <w:t>Diritti sull</w:t>
      </w:r>
      <w:r w:rsidR="00431369">
        <w:rPr>
          <w:b/>
          <w:color w:val="00188F"/>
        </w:rPr>
        <w:t>’</w:t>
      </w:r>
      <w:r>
        <w:rPr>
          <w:b/>
          <w:color w:val="00188F"/>
        </w:rPr>
        <w:t>Utilizzo</w:t>
      </w:r>
    </w:p>
    <w:p w:rsidR="00E67F37" w:rsidRDefault="00FC2B19" w:rsidP="00FC2B19">
      <w:pPr>
        <w:pStyle w:val="ProductList-Body"/>
      </w:pPr>
      <w:r>
        <w:t>I diritti sull</w:t>
      </w:r>
      <w:r w:rsidR="00431369">
        <w:t>’</w:t>
      </w:r>
      <w:r>
        <w:t>utilizzo di ogni SL per Utente completa corrispondente per il medesimo servizio disciplinano l</w:t>
      </w:r>
      <w:r w:rsidR="00431369">
        <w:t>’</w:t>
      </w:r>
      <w:r>
        <w:t>accesso ai sensi dei Componenti Aggiuntivi e sono definiti nelle Condizioni Generali dei Diritti di Utilizzo dei Servizi Online. I diritti sull</w:t>
      </w:r>
      <w:r w:rsidR="00431369">
        <w:t>’</w:t>
      </w:r>
      <w:r>
        <w:t>utilizzo acquisiti tramite l</w:t>
      </w:r>
      <w:r w:rsidR="00431369">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431369">
        <w:t>’</w:t>
      </w:r>
      <w:r>
        <w:t>acquisto di tali SL Add-on per Utente non ha effetti sui diritti sull</w:t>
      </w:r>
      <w:r w:rsidR="00431369">
        <w:t>’</w:t>
      </w:r>
      <w:r>
        <w:t>utilizzo della Licenza Qualificante.</w:t>
      </w:r>
    </w:p>
    <w:p w:rsidR="00002663" w:rsidRDefault="00002663" w:rsidP="00FC2B19">
      <w:pPr>
        <w:pStyle w:val="ProductList-Body"/>
      </w:pPr>
    </w:p>
    <w:p w:rsidR="00002663" w:rsidRPr="00241D62" w:rsidRDefault="00002663" w:rsidP="00002663">
      <w:pPr>
        <w:pStyle w:val="ProductList-Body"/>
        <w:rPr>
          <w:b/>
        </w:rPr>
      </w:pPr>
      <w:r>
        <w:rPr>
          <w:b/>
          <w:color w:val="00188F"/>
        </w:rPr>
        <w:t>Offerte di Supporto per Microsoft Social Listening</w:t>
      </w:r>
    </w:p>
    <w:p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relative al supporto per Microsoft Dynamics Social Listening sono disponibili </w:t>
      </w:r>
      <w:r>
        <w:rPr>
          <w:rStyle w:val="ProductList-BodyChar"/>
        </w:rPr>
        <w:t>all</w:t>
      </w:r>
      <w:r w:rsidR="00431369">
        <w:rPr>
          <w:rStyle w:val="ProductList-BodyChar"/>
        </w:rPr>
        <w:t>’</w:t>
      </w:r>
      <w:r>
        <w:rPr>
          <w:rStyle w:val="ProductList-BodyChar"/>
        </w:rPr>
        <w:t xml:space="preserve">indirizzo </w:t>
      </w:r>
      <w:hyperlink r:id="rId53" w:anchor="support" w:history="1">
        <w:r>
          <w:rPr>
            <w:rStyle w:val="Hyperlink"/>
            <w:sz w:val="18"/>
          </w:rPr>
          <w:t>http://www.microsoft.com/en-us/dynamics/crm-purchase-online.aspx#support</w:t>
        </w:r>
      </w:hyperlink>
      <w:r w:rsidR="008B4A0B">
        <w:rPr>
          <w:rFonts w:cstheme="minorHAnsi"/>
          <w:sz w:val="18"/>
          <w:szCs w:val="18"/>
        </w:rPr>
        <w:t xml:space="preserve">. </w:t>
      </w:r>
      <w:r>
        <w:rPr>
          <w:sz w:val="18"/>
        </w:rPr>
        <w:t>Il supporto verrà fornito in lingua inglese salvo quanto diversamente concordato tra una soc</w:t>
      </w:r>
      <w:r w:rsidR="008B4A0B">
        <w:rPr>
          <w:sz w:val="18"/>
        </w:rPr>
        <w:t xml:space="preserve">ietà e Microsoft per iscritto. </w:t>
      </w:r>
      <w:r>
        <w:rPr>
          <w:sz w:val="18"/>
        </w:rPr>
        <w:t>Le società sono tenute a richiedere la prestazione di supporto tecnico tramite Web e a specificare un livello di gravità iniziale all</w:t>
      </w:r>
      <w:r w:rsidR="00431369">
        <w:rPr>
          <w:sz w:val="18"/>
        </w:rPr>
        <w:t>’</w:t>
      </w:r>
      <w:r>
        <w:rPr>
          <w:sz w:val="18"/>
        </w:rPr>
        <w:t>invio della richiesta.</w:t>
      </w:r>
    </w:p>
    <w:p w:rsidR="00E1260A" w:rsidRDefault="004C7FF0" w:rsidP="00E67F37">
      <w:pPr>
        <w:pStyle w:val="ProductList-Body"/>
        <w:shd w:val="clear" w:color="auto" w:fill="A6A6A6" w:themeFill="background1" w:themeFillShade="A6"/>
        <w:spacing w:before="120" w:after="240"/>
        <w:jc w:val="right"/>
        <w:rPr>
          <w:rStyle w:val="Hyperlink"/>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EE40B5" w:rsidRDefault="00EE40B5" w:rsidP="00E67F37">
      <w:pPr>
        <w:pStyle w:val="ProductList-OfferingGroupHeading"/>
        <w:outlineLvl w:val="1"/>
      </w:pPr>
      <w:bookmarkStart w:id="1074" w:name="_Toc380513350"/>
      <w:bookmarkStart w:id="1075" w:name="_Toc380655400"/>
      <w:bookmarkStart w:id="1076" w:name="_Toc402270767"/>
      <w:r>
        <w:t>Servizi Office 365</w:t>
      </w:r>
      <w:bookmarkEnd w:id="1040"/>
      <w:bookmarkEnd w:id="1041"/>
      <w:bookmarkEnd w:id="1042"/>
      <w:bookmarkEnd w:id="1074"/>
      <w:bookmarkEnd w:id="1075"/>
      <w:bookmarkEnd w:id="1076"/>
    </w:p>
    <w:p w:rsidR="00EE40B5" w:rsidRDefault="00EE40B5" w:rsidP="00680B4D">
      <w:pPr>
        <w:pStyle w:val="ProductList-Offering2Heading"/>
        <w:outlineLvl w:val="2"/>
      </w:pPr>
      <w:r>
        <w:tab/>
      </w:r>
      <w:bookmarkStart w:id="1077" w:name="_Toc378147664"/>
      <w:bookmarkStart w:id="1078" w:name="_Toc378151561"/>
      <w:bookmarkStart w:id="1079" w:name="_Toc379797329"/>
      <w:bookmarkStart w:id="1080" w:name="_Toc380513351"/>
      <w:bookmarkStart w:id="1081" w:name="_Toc380655401"/>
      <w:bookmarkStart w:id="1082" w:name="_Toc402270768"/>
      <w: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22182" w:rsidTr="00A22182">
        <w:trPr>
          <w:cantSplit/>
          <w:tblHeader/>
        </w:trPr>
        <w:tc>
          <w:tcPr>
            <w:tcW w:w="3352" w:type="dxa"/>
            <w:tcBorders>
              <w:bottom w:val="nil"/>
            </w:tcBorders>
            <w:shd w:val="clear" w:color="auto" w:fill="00188F"/>
          </w:tcPr>
          <w:p w:rsidR="00A22182" w:rsidRPr="00EE0836" w:rsidRDefault="00A22182"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A22182" w:rsidRPr="00EE0836" w:rsidRDefault="00A22182"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99" w:type="dxa"/>
            <w:shd w:val="clear" w:color="auto" w:fill="00188F"/>
            <w:vAlign w:val="center"/>
          </w:tcPr>
          <w:p w:rsidR="00A22182" w:rsidRPr="007E509C" w:rsidRDefault="00A22182"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083" w:name="_Toc379797331"/>
            <w:bookmarkStart w:id="1084" w:name="_Toc380513353"/>
            <w:bookmarkStart w:id="1085" w:name="_Toc380655403"/>
            <w:bookmarkStart w:id="1086" w:name="_Toc402270769"/>
            <w:r>
              <w:t>Archiviazione Exchange Online per Exchange Online</w:t>
            </w:r>
            <w:r>
              <w:fldChar w:fldCharType="begin"/>
            </w:r>
            <w:r>
              <w:instrText>XE "Archiviazione Exchange Online per Exchange Online"</w:instrText>
            </w:r>
            <w:r>
              <w:fldChar w:fldCharType="end"/>
            </w:r>
            <w:r>
              <w:t xml:space="preserve"> (SL per Utente)</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087" w:name="_Toc379797332"/>
            <w:bookmarkStart w:id="1088" w:name="_Toc380513354"/>
            <w:bookmarkStart w:id="1089" w:name="_Toc380655404"/>
            <w:bookmarkStart w:id="1090" w:name="_Toc402270770"/>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22182" w:rsidRDefault="00A22182" w:rsidP="0073317D">
            <w:pPr>
              <w:pStyle w:val="ProductList-OfferingBody"/>
              <w:ind w:left="-113"/>
              <w:jc w:val="center"/>
            </w:pPr>
            <w:r>
              <w:t>1</w:t>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 Solo per EES”</w:instrText>
            </w:r>
            <w:r w:rsidRPr="00797C7A">
              <w:rPr>
                <w:szCs w:val="16"/>
              </w:rPr>
              <w:fldChar w:fldCharType="separate"/>
            </w:r>
            <w:r w:rsidRPr="00797C7A">
              <w:rPr>
                <w:szCs w:val="16"/>
              </w:rPr>
              <w:t>SE</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FC3FF1">
            <w:pPr>
              <w:pStyle w:val="ProductList-Offering2"/>
            </w:pPr>
            <w:bookmarkStart w:id="1091" w:name="_Toc379797333"/>
            <w:bookmarkStart w:id="1092" w:name="_Toc380513355"/>
            <w:bookmarkStart w:id="1093" w:name="_Toc380655405"/>
            <w:bookmarkStart w:id="1094" w:name="_Toc402270771"/>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091"/>
            <w:bookmarkEnd w:id="1092"/>
            <w:bookmarkEnd w:id="1093"/>
            <w:bookmarkEnd w:id="10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Pr="005A0966" w:rsidRDefault="00A22182" w:rsidP="004D0ACF">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095" w:name="_Toc379797334"/>
            <w:bookmarkStart w:id="1096" w:name="_Toc380513356"/>
            <w:bookmarkStart w:id="1097" w:name="_Toc380655406"/>
            <w:bookmarkStart w:id="1098" w:name="_Toc402270772"/>
            <w:r>
              <w:t>Archiviazione Exchange Online per Exchange Server</w:t>
            </w:r>
            <w:r>
              <w:fldChar w:fldCharType="begin"/>
            </w:r>
            <w:r>
              <w:instrText>XE "Archiviazione Exchange Online per Exchange Server"</w:instrText>
            </w:r>
            <w:r>
              <w:fldChar w:fldCharType="end"/>
            </w:r>
            <w:r>
              <w:t xml:space="preserve"> (SL per Utente)</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22182" w:rsidRDefault="00A22182" w:rsidP="0073317D">
            <w:pPr>
              <w:pStyle w:val="ProductList-OfferingBody"/>
              <w:ind w:left="-113"/>
              <w:jc w:val="center"/>
            </w:pPr>
            <w:r>
              <w:t>1</w:t>
            </w: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70AD47" w:themeFill="accent6"/>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099" w:name="_Toc379797335"/>
            <w:bookmarkStart w:id="1100" w:name="_Toc380513357"/>
            <w:bookmarkStart w:id="1101" w:name="_Toc380655407"/>
            <w:bookmarkStart w:id="1102" w:name="_Toc402270773"/>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099"/>
            <w:bookmarkEnd w:id="1100"/>
            <w:bookmarkEnd w:id="1101"/>
            <w:bookmarkEnd w:id="110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FC3FF1">
            <w:pPr>
              <w:pStyle w:val="ProductList-Offering2"/>
            </w:pPr>
            <w:bookmarkStart w:id="1103" w:name="_Toc379797336"/>
            <w:bookmarkStart w:id="1104" w:name="_Toc380513358"/>
            <w:bookmarkStart w:id="1105" w:name="_Toc380655408"/>
            <w:bookmarkStart w:id="1106" w:name="_Toc402270774"/>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107" w:name="_Toc379797337"/>
            <w:bookmarkStart w:id="1108" w:name="_Toc380513359"/>
            <w:bookmarkStart w:id="1109" w:name="_Toc380655409"/>
            <w:bookmarkStart w:id="1110" w:name="_Toc402270775"/>
            <w:r>
              <w:t>Chiosco Exchange Online</w:t>
            </w:r>
            <w:r>
              <w:fldChar w:fldCharType="begin"/>
            </w:r>
            <w:r>
              <w:instrText>XE "Chiosco Exchange Online"</w:instrText>
            </w:r>
            <w:r>
              <w:fldChar w:fldCharType="end"/>
            </w:r>
            <w:r>
              <w:t xml:space="preserve"> (SL per Utente)</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DF2A90"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11" w:name="_Toc379797338"/>
            <w:bookmarkStart w:id="1112" w:name="_Toc380513360"/>
            <w:bookmarkStart w:id="1113" w:name="_Toc380655410"/>
            <w:bookmarkStart w:id="1114" w:name="_Toc402270776"/>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9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115" w:name="_Toc379797339"/>
            <w:bookmarkStart w:id="1116" w:name="_Toc380513361"/>
            <w:bookmarkStart w:id="1117" w:name="_Toc380655411"/>
            <w:bookmarkStart w:id="1118" w:name="_Toc402270777"/>
            <w:r>
              <w:t>Exchange Online Piano 1</w:t>
            </w:r>
            <w:r>
              <w:fldChar w:fldCharType="begin"/>
            </w:r>
            <w:r>
              <w:instrText>XE "Exchange Online Piano 1"</w:instrText>
            </w:r>
            <w:r>
              <w:fldChar w:fldCharType="end"/>
            </w:r>
            <w:r>
              <w:t xml:space="preserve"> (SL per Utente)</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Default="00A22182" w:rsidP="0073317D">
            <w:pPr>
              <w:pStyle w:val="ProductList-OfferingBody"/>
              <w:ind w:left="-113"/>
              <w:jc w:val="center"/>
            </w:pPr>
          </w:p>
        </w:tc>
        <w:tc>
          <w:tcPr>
            <w:tcW w:w="738" w:type="dxa"/>
            <w:shd w:val="clear" w:color="auto" w:fill="70AD47" w:themeFill="accent6"/>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347068" w:rsidRDefault="00A22182" w:rsidP="005119E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119" w:name="_Toc379797340"/>
            <w:bookmarkStart w:id="1120" w:name="_Toc380513362"/>
            <w:bookmarkStart w:id="1121" w:name="_Toc380655412"/>
            <w:bookmarkStart w:id="1122" w:name="_Toc402270778"/>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123" w:name="_Toc379797341"/>
            <w:bookmarkStart w:id="1124" w:name="_Toc380513363"/>
            <w:bookmarkStart w:id="1125" w:name="_Toc380655413"/>
            <w:bookmarkStart w:id="1126" w:name="_Toc402270779"/>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w:t>
            </w:r>
            <w:r w:rsidR="00182BA4">
              <w:br/>
            </w:r>
            <w:r>
              <w:t>(SL per Utente)</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DF2A90">
            <w:pPr>
              <w:pStyle w:val="ProductList-Offering2"/>
            </w:pPr>
            <w:bookmarkStart w:id="1127" w:name="_Toc379797342"/>
            <w:bookmarkStart w:id="1128" w:name="_Toc380513364"/>
            <w:bookmarkStart w:id="1129" w:name="_Toc380655414"/>
            <w:bookmarkStart w:id="1130" w:name="_Toc402270780"/>
            <w:r>
              <w:t>Exchange Online Piano 1G</w:t>
            </w:r>
            <w:r>
              <w:fldChar w:fldCharType="begin"/>
            </w:r>
            <w:r>
              <w:instrText>XE "Exchange Online Piano 1G"</w:instrText>
            </w:r>
            <w:r>
              <w:fldChar w:fldCharType="end"/>
            </w:r>
            <w:r>
              <w:t xml:space="preserve"> (SL per Utente)</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Pr="005A0966" w:rsidRDefault="00A22182" w:rsidP="0073317D">
            <w:pPr>
              <w:pStyle w:val="ProductList-OfferingBody"/>
              <w:ind w:left="-113"/>
              <w:jc w:val="center"/>
            </w:pP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131" w:name="_Toc379797343"/>
            <w:bookmarkStart w:id="1132" w:name="_Toc380513365"/>
            <w:bookmarkStart w:id="1133" w:name="_Toc380655415"/>
            <w:bookmarkStart w:id="1134" w:name="_Toc402270781"/>
            <w:r>
              <w:t>Exchange Online Piano 2</w:t>
            </w:r>
            <w:r>
              <w:fldChar w:fldCharType="begin"/>
            </w:r>
            <w:r>
              <w:instrText>XE "Exchange Online Piano 2"</w:instrText>
            </w:r>
            <w:r>
              <w:fldChar w:fldCharType="end"/>
            </w:r>
            <w:r>
              <w:t xml:space="preserve"> (SL per Utente)</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Default="00A22182" w:rsidP="0073317D">
            <w:pPr>
              <w:pStyle w:val="ProductList-OfferingBody"/>
              <w:ind w:left="-113"/>
              <w:jc w:val="center"/>
            </w:pPr>
          </w:p>
        </w:tc>
        <w:tc>
          <w:tcPr>
            <w:tcW w:w="738" w:type="dxa"/>
            <w:shd w:val="clear" w:color="auto" w:fill="70AD47" w:themeFill="accent6"/>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347068" w:rsidRDefault="00A22182" w:rsidP="005119E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A22182" w:rsidTr="00A221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135" w:name="_Toc379797344"/>
            <w:bookmarkStart w:id="1136" w:name="_Toc380513366"/>
            <w:bookmarkStart w:id="1137" w:name="_Toc380655416"/>
            <w:bookmarkStart w:id="1138" w:name="_Toc402270782"/>
            <w:r>
              <w:t>Exchange Online Piano 2A</w:t>
            </w:r>
            <w:r>
              <w:fldChar w:fldCharType="begin"/>
            </w:r>
            <w:r>
              <w:instrText>XE "Exchange Online Piano 2A"</w:instrText>
            </w:r>
            <w:r>
              <w:fldChar w:fldCharType="end"/>
            </w:r>
            <w:r>
              <w:t xml:space="preserve"> (SL per Utente)</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A22182" w:rsidRDefault="00A22182" w:rsidP="0073317D">
            <w:pPr>
              <w:pStyle w:val="ProductList-OfferingBody"/>
              <w:ind w:left="-113"/>
              <w:jc w:val="center"/>
            </w:pPr>
            <w:r>
              <w:t>1</w:t>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Default="00A22182" w:rsidP="0073317D">
            <w:pPr>
              <w:pStyle w:val="ProductList-OfferingBody"/>
              <w:ind w:left="-113"/>
              <w:jc w:val="center"/>
            </w:pPr>
          </w:p>
        </w:tc>
      </w:tr>
      <w:tr w:rsidR="00A22182" w:rsidTr="00A22182">
        <w:trPr>
          <w:cantSplit/>
          <w:tblHeader/>
        </w:trPr>
        <w:tc>
          <w:tcPr>
            <w:tcW w:w="3352" w:type="dxa"/>
            <w:tcBorders>
              <w:top w:val="dashSmallGap" w:sz="4" w:space="0" w:color="BFBFBF" w:themeColor="background1" w:themeShade="BF"/>
              <w:left w:val="nil"/>
              <w:bottom w:val="nil"/>
              <w:right w:val="nil"/>
            </w:tcBorders>
          </w:tcPr>
          <w:p w:rsidR="00A22182" w:rsidRPr="00111ECD" w:rsidRDefault="00A22182" w:rsidP="00DF2A90">
            <w:pPr>
              <w:pStyle w:val="ProductList-Offering2"/>
            </w:pPr>
            <w:bookmarkStart w:id="1139" w:name="_Toc379797345"/>
            <w:bookmarkStart w:id="1140" w:name="_Toc380513367"/>
            <w:bookmarkStart w:id="1141" w:name="_Toc380655417"/>
            <w:bookmarkStart w:id="1142" w:name="_Toc402270783"/>
            <w:r>
              <w:t>Exchange Online Piano 2G</w:t>
            </w:r>
            <w:r>
              <w:fldChar w:fldCharType="begin"/>
            </w:r>
            <w:r>
              <w:instrText>XE "Exchange Online Piano 2G"</w:instrText>
            </w:r>
            <w:r>
              <w:fldChar w:fldCharType="end"/>
            </w:r>
            <w:r>
              <w:t xml:space="preserve"> (SL per Utente)</w:t>
            </w:r>
            <w:bookmarkEnd w:id="1139"/>
            <w:bookmarkEnd w:id="1140"/>
            <w:bookmarkEnd w:id="1141"/>
            <w:bookmarkEnd w:id="1142"/>
          </w:p>
        </w:tc>
        <w:tc>
          <w:tcPr>
            <w:tcW w:w="738" w:type="dxa"/>
            <w:tcBorders>
              <w:top w:val="dashSmallGap" w:sz="4" w:space="0" w:color="BFBFBF" w:themeColor="background1" w:themeShade="BF"/>
              <w:left w:val="nil"/>
              <w:bottom w:val="nil"/>
              <w:right w:val="nil"/>
            </w:tcBorders>
            <w:shd w:val="clear" w:color="auto" w:fill="auto"/>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Pr="005A0966" w:rsidRDefault="00A22182" w:rsidP="0073317D">
            <w:pPr>
              <w:pStyle w:val="ProductList-OfferingBody"/>
              <w:ind w:left="-113"/>
              <w:jc w:val="center"/>
            </w:pPr>
          </w:p>
        </w:tc>
      </w:tr>
      <w:tr w:rsidR="00A22182" w:rsidTr="00A221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Default="00A22182" w:rsidP="0073317D">
            <w:pPr>
              <w:pStyle w:val="ProductList-Offering2"/>
            </w:pPr>
            <w:bookmarkStart w:id="1143" w:name="_Toc379797346"/>
            <w:bookmarkStart w:id="1144" w:name="_Toc380513368"/>
            <w:bookmarkStart w:id="1145" w:name="_Toc380655418"/>
            <w:bookmarkStart w:id="1146" w:name="_Toc402270784"/>
            <w:r>
              <w:t>Exchange Online Protection</w:t>
            </w:r>
            <w:r>
              <w:fldChar w:fldCharType="begin"/>
            </w:r>
            <w:r>
              <w:instrText>XE "Exchange Online Protection"</w:instrText>
            </w:r>
            <w:r>
              <w:fldChar w:fldCharType="end"/>
            </w:r>
            <w:r>
              <w:t xml:space="preserve"> (SL per Utente)</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Default="00A22182" w:rsidP="0073317D">
            <w:pPr>
              <w:pStyle w:val="ProductList-OfferingBody"/>
              <w:ind w:left="-113"/>
              <w:jc w:val="center"/>
            </w:pPr>
          </w:p>
        </w:tc>
        <w:tc>
          <w:tcPr>
            <w:tcW w:w="738" w:type="dxa"/>
            <w:shd w:val="clear" w:color="auto" w:fill="70AD47" w:themeFill="accent6"/>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347068" w:rsidRDefault="00A22182" w:rsidP="005119E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A22182" w:rsidTr="00A221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22182" w:rsidRPr="00111ECD" w:rsidRDefault="00A22182" w:rsidP="0073317D">
            <w:pPr>
              <w:pStyle w:val="ProductList-Offering2"/>
            </w:pPr>
            <w:bookmarkStart w:id="1147" w:name="_Toc379797347"/>
            <w:bookmarkStart w:id="1148" w:name="_Toc380513369"/>
            <w:bookmarkStart w:id="1149" w:name="_Toc380655419"/>
            <w:bookmarkStart w:id="1150" w:name="_Toc40227078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Pr="005A0966" w:rsidRDefault="00A22182" w:rsidP="0073317D">
            <w:pPr>
              <w:pStyle w:val="ProductList-OfferingBody"/>
              <w:ind w:left="-113"/>
              <w:jc w:val="center"/>
            </w:pPr>
          </w:p>
        </w:tc>
      </w:tr>
      <w:tr w:rsidR="00A22182" w:rsidTr="00A22182">
        <w:trPr>
          <w:cantSplit/>
          <w:tblHeader/>
        </w:trPr>
        <w:tc>
          <w:tcPr>
            <w:tcW w:w="3352" w:type="dxa"/>
            <w:tcBorders>
              <w:top w:val="dashSmallGap" w:sz="4" w:space="0" w:color="BFBFBF" w:themeColor="background1" w:themeShade="BF"/>
              <w:left w:val="nil"/>
              <w:bottom w:val="nil"/>
              <w:right w:val="nil"/>
            </w:tcBorders>
          </w:tcPr>
          <w:p w:rsidR="00A22182" w:rsidRPr="00111ECD" w:rsidRDefault="00A22182" w:rsidP="0073317D">
            <w:pPr>
              <w:pStyle w:val="ProductList-Offering2"/>
            </w:pPr>
            <w:bookmarkStart w:id="1151" w:name="_Toc379797348"/>
            <w:bookmarkStart w:id="1152" w:name="_Toc380513370"/>
            <w:bookmarkStart w:id="1153" w:name="_Toc380655420"/>
            <w:bookmarkStart w:id="1154" w:name="_Toc40227078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51"/>
            <w:bookmarkEnd w:id="1152"/>
            <w:bookmarkEnd w:id="1153"/>
            <w:bookmarkEnd w:id="1154"/>
          </w:p>
        </w:tc>
        <w:tc>
          <w:tcPr>
            <w:tcW w:w="738" w:type="dxa"/>
            <w:tcBorders>
              <w:top w:val="dashSmallGap" w:sz="4" w:space="0" w:color="BFBFBF" w:themeColor="background1" w:themeShade="BF"/>
              <w:left w:val="nil"/>
              <w:bottom w:val="nil"/>
              <w:right w:val="nil"/>
            </w:tcBorders>
            <w:shd w:val="clear" w:color="auto" w:fill="auto"/>
            <w:vAlign w:val="center"/>
          </w:tcPr>
          <w:p w:rsidR="00A22182" w:rsidRDefault="00A221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70AD47" w:themeFill="accent6"/>
            <w:vAlign w:val="center"/>
          </w:tcPr>
          <w:p w:rsidR="00A22182" w:rsidRPr="00797C7A" w:rsidRDefault="00A22182" w:rsidP="005119EF">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8"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39" w:type="dxa"/>
            <w:shd w:val="clear" w:color="auto" w:fill="BFBFBF" w:themeFill="background1" w:themeFillShade="BF"/>
            <w:vAlign w:val="center"/>
          </w:tcPr>
          <w:p w:rsidR="00A22182" w:rsidRDefault="00A22182" w:rsidP="0073317D">
            <w:pPr>
              <w:pStyle w:val="ProductList-OfferingBody"/>
              <w:ind w:left="-113"/>
              <w:jc w:val="center"/>
            </w:pPr>
          </w:p>
        </w:tc>
        <w:tc>
          <w:tcPr>
            <w:tcW w:w="799" w:type="dxa"/>
            <w:shd w:val="clear" w:color="auto" w:fill="BFBFBF" w:themeFill="background1" w:themeFillShade="BF"/>
            <w:vAlign w:val="center"/>
          </w:tcPr>
          <w:p w:rsidR="00A22182" w:rsidRPr="005A0966" w:rsidRDefault="00A22182" w:rsidP="0073317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82C7B" w:rsidTr="00A22182">
        <w:tc>
          <w:tcPr>
            <w:tcW w:w="3596" w:type="dxa"/>
          </w:tcPr>
          <w:p w:rsidR="00782C7B" w:rsidRDefault="0073317D" w:rsidP="0073317D">
            <w:pPr>
              <w:pStyle w:val="ProductList-Body"/>
              <w:spacing w:before="20" w:after="20"/>
            </w:pPr>
            <w:r>
              <w:t xml:space="preserve">Idoneità alla Riduzione: </w:t>
            </w:r>
            <w:r>
              <w:rPr>
                <w:b/>
              </w:rPr>
              <w:t>Tutti, tranne le edizioni Encryption</w:t>
            </w:r>
          </w:p>
        </w:tc>
        <w:tc>
          <w:tcPr>
            <w:tcW w:w="3597" w:type="dxa"/>
          </w:tcPr>
          <w:p w:rsidR="00782C7B" w:rsidRDefault="0073317D" w:rsidP="00DF3BB8">
            <w:pPr>
              <w:pStyle w:val="ProductList-Body"/>
              <w:spacing w:before="20" w:after="20"/>
            </w:pPr>
            <w:r>
              <w:t xml:space="preserve">Pool di Prodotti: </w:t>
            </w:r>
            <w:r>
              <w:rPr>
                <w:b/>
              </w:rPr>
              <w:t>Server</w:t>
            </w:r>
          </w:p>
        </w:tc>
        <w:tc>
          <w:tcPr>
            <w:tcW w:w="3597" w:type="dxa"/>
          </w:tcPr>
          <w:p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rsidTr="00A22182">
        <w:tc>
          <w:tcPr>
            <w:tcW w:w="3596" w:type="dxa"/>
          </w:tcPr>
          <w:p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73317D" w:rsidRPr="0073317D" w:rsidRDefault="0073317D" w:rsidP="0073317D">
      <w:pPr>
        <w:pStyle w:val="ProductList-Body"/>
        <w:rPr>
          <w:b/>
        </w:rPr>
      </w:pPr>
      <w:r>
        <w:rPr>
          <w:b/>
          <w:color w:val="00188F"/>
        </w:rPr>
        <w:t>Archiviazione Exchange Online per Exchange Server</w:t>
      </w:r>
      <w:r>
        <w:fldChar w:fldCharType="begin"/>
      </w:r>
      <w:r>
        <w:instrText>XE "Archiviazione Exchange Online per Exchange Server"</w:instrText>
      </w:r>
      <w:r>
        <w:fldChar w:fldCharType="end"/>
      </w:r>
    </w:p>
    <w:p w:rsidR="0073317D"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rsidR="0073317D" w:rsidRDefault="0073317D" w:rsidP="0073317D">
      <w:pPr>
        <w:pStyle w:val="ProductList-Body"/>
      </w:pPr>
    </w:p>
    <w:p w:rsidR="0073317D"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 seconda di quale dei due eventi si verificherà per primo.</w:t>
      </w:r>
    </w:p>
    <w:p w:rsidR="0073317D" w:rsidRDefault="0073317D" w:rsidP="0073317D">
      <w:pPr>
        <w:pStyle w:val="ProductList-Body"/>
      </w:pPr>
    </w:p>
    <w:p w:rsidR="0073317D" w:rsidRPr="0073317D" w:rsidRDefault="0073317D" w:rsidP="0073317D">
      <w:pPr>
        <w:pStyle w:val="ProductList-Body"/>
        <w:rPr>
          <w:b/>
        </w:rPr>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rsidR="0073317D" w:rsidRDefault="0073317D" w:rsidP="0073317D">
      <w:pPr>
        <w:pStyle w:val="ProductList-Body"/>
      </w:pPr>
      <w:r>
        <w:t>Gli Istituti Didattici ai sensi dei Contratti Enrollment for Education Solutions e Open Value Subscription per Education Solutions, autorizzati a ricevere l</w:t>
      </w:r>
      <w:r w:rsidR="00431369">
        <w:t>’</w:t>
      </w:r>
      <w:r>
        <w:t>Enterprise CAL Suite</w:t>
      </w:r>
      <w:r>
        <w:fldChar w:fldCharType="begin"/>
      </w:r>
      <w:r>
        <w:instrText>XE "Enterprise CAL Suite"</w:instrText>
      </w:r>
      <w:r>
        <w:fldChar w:fldCharType="end"/>
      </w:r>
      <w:r>
        <w:t xml:space="preserve"> in base al numero dell</w:t>
      </w:r>
      <w:r w:rsidR="00431369">
        <w:t>’</w:t>
      </w:r>
      <w:r>
        <w:t>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w:t>
      </w:r>
      <w:r w:rsidR="00431369">
        <w:t>’</w:t>
      </w:r>
      <w:r>
        <w:t xml:space="preserve">intera Organizzazione e nel numero di Studenti. Le società dovranno fare riferimento alle note del prodotto </w:t>
      </w:r>
      <w:hyperlink w:anchor="CALSuiteHeading" w:history="1">
        <w:r>
          <w:rPr>
            <w:rStyle w:val="Hyperlink"/>
          </w:rPr>
          <w:t>nell</w:t>
        </w:r>
        <w:r w:rsidR="00431369">
          <w:rPr>
            <w:rStyle w:val="Hyperlink"/>
          </w:rPr>
          <w:t>’</w:t>
        </w:r>
        <w:r>
          <w:rPr>
            <w:rStyle w:val="Hyperlink"/>
          </w:rPr>
          <w:t>Enterprise CAL Suite</w:t>
        </w:r>
      </w:hyperlink>
      <w:r>
        <w:t xml:space="preserve"> per la modalità di erogazione.</w:t>
      </w:r>
    </w:p>
    <w:p w:rsidR="0073317D" w:rsidRDefault="0073317D" w:rsidP="0073317D">
      <w:pPr>
        <w:pStyle w:val="ProductList-Body"/>
      </w:pPr>
    </w:p>
    <w:p w:rsidR="00325897" w:rsidRDefault="00325897" w:rsidP="0073317D">
      <w:pPr>
        <w:pStyle w:val="ProductList-Body"/>
      </w:pPr>
    </w:p>
    <w:p w:rsidR="0073317D" w:rsidRPr="00AD0B70" w:rsidRDefault="0073317D" w:rsidP="0073317D">
      <w:pPr>
        <w:pStyle w:val="ProductList-Body"/>
        <w:rPr>
          <w:b/>
          <w:lang w:val="en-US"/>
        </w:rPr>
      </w:pPr>
      <w:r w:rsidRPr="00AD0B70">
        <w:rPr>
          <w:b/>
          <w:color w:val="00188F"/>
          <w:lang w:val="en-US"/>
        </w:rPr>
        <w:t>Exchange Hosted Archive</w:t>
      </w:r>
      <w:r>
        <w:fldChar w:fldCharType="begin"/>
      </w:r>
      <w:r w:rsidRPr="00AD0B70">
        <w:rPr>
          <w:lang w:val="en-US"/>
        </w:rPr>
        <w:instrText>XE "Exchange Hosted Archive"</w:instrText>
      </w:r>
      <w:r>
        <w:fldChar w:fldCharType="end"/>
      </w:r>
      <w:r w:rsidRPr="00AD0B70">
        <w:rPr>
          <w:b/>
          <w:color w:val="00188F"/>
          <w:lang w:val="en-US"/>
        </w:rPr>
        <w:t xml:space="preserve">, Exchange Hosted Archive Extra Storage </w:t>
      </w:r>
    </w:p>
    <w:p w:rsidR="0073317D"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w:t>
      </w:r>
      <w:r w:rsidR="008B4A0B">
        <w:t xml:space="preserve"> base a condizioni specifiche. </w:t>
      </w:r>
      <w:r>
        <w:t>Per ulteriori informazioni, le società potranno fare riferimento alla Lista dei Prodotti del mese di marzo 2014 disponibile all</w:t>
      </w:r>
      <w:r w:rsidR="00431369">
        <w:t>’</w:t>
      </w:r>
      <w:r>
        <w:t xml:space="preserve">indirizzo </w:t>
      </w:r>
      <w:hyperlink r:id="rId54" w:history="1">
        <w:r>
          <w:rPr>
            <w:rStyle w:val="Hyperlink"/>
          </w:rPr>
          <w:t>http://go.microsoft.com/?linkid=9839207</w:t>
        </w:r>
      </w:hyperlink>
      <w:r>
        <w:t xml:space="preserve">. </w:t>
      </w:r>
    </w:p>
    <w:p w:rsidR="0073317D" w:rsidRDefault="0073317D" w:rsidP="0073317D">
      <w:pPr>
        <w:pStyle w:val="ProductList-Body"/>
      </w:pPr>
    </w:p>
    <w:p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rsidR="0073317D" w:rsidRDefault="0073317D" w:rsidP="0073317D">
      <w:pPr>
        <w:pStyle w:val="ProductList-Body"/>
      </w:pPr>
      <w:r>
        <w:t xml:space="preserve">Poiché questo Servizio Online viene erogato in base al dominio, tutti gli utenti di qualunque dominio interessato devono </w:t>
      </w:r>
      <w:r w:rsidR="005119EF">
        <w:t xml:space="preserve">disporre di SL per Utente. </w:t>
      </w:r>
      <w:r>
        <w:t>Le società che desiderano che il servizio sia erogato a un sottoinsieme dei loro utenti possono creare sottodomini per un</w:t>
      </w:r>
      <w:r w:rsidR="00431369">
        <w:t>’</w:t>
      </w:r>
      <w:r>
        <w:t>eroga</w:t>
      </w:r>
      <w:r w:rsidR="005119EF">
        <w:t xml:space="preserve">zione del servizio più mirata. </w:t>
      </w:r>
      <w:r>
        <w:t>Solo gli utenti che rientrano nel sottodominio interessato devono disporre di SL per Utente.</w:t>
      </w:r>
    </w:p>
    <w:p w:rsidR="0073317D" w:rsidRDefault="0073317D" w:rsidP="0073317D">
      <w:pPr>
        <w:pStyle w:val="ProductList-Body"/>
      </w:pPr>
    </w:p>
    <w:p w:rsidR="0073317D" w:rsidRDefault="0073317D" w:rsidP="0073317D">
      <w:pPr>
        <w:pStyle w:val="ProductList-Body"/>
      </w:pPr>
      <w:r>
        <w:t>Gli Istituti Didattici ai sensi dei Contratti Enrollment for Education Solutions e Open Value Subscription per Education Solutions, autorizzati a ricevere l</w:t>
      </w:r>
      <w:r w:rsidR="00431369">
        <w:t>’</w:t>
      </w:r>
      <w:r>
        <w:t>Enterprise CAL Suite</w:t>
      </w:r>
      <w:r>
        <w:fldChar w:fldCharType="begin"/>
      </w:r>
      <w:r>
        <w:instrText>XE "Enterprise CAL Suite"</w:instrText>
      </w:r>
      <w:r>
        <w:fldChar w:fldCharType="end"/>
      </w:r>
      <w:r>
        <w:t xml:space="preserve"> o l</w:t>
      </w:r>
      <w:r w:rsidR="00431369">
        <w:t>’</w:t>
      </w:r>
      <w:r>
        <w:t>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w:t>
      </w:r>
      <w:r w:rsidR="005119EF">
        <w:t xml:space="preserve">ge Enterprise CAL con Servizi. </w:t>
      </w:r>
      <w:r>
        <w:t xml:space="preserve">Le società dovranno fare riferimento alle note del prodotto </w:t>
      </w:r>
      <w:hyperlink w:anchor="CALSuiteHeading" w:history="1">
        <w:r>
          <w:rPr>
            <w:rStyle w:val="Hyperlink"/>
          </w:rPr>
          <w:t>nell</w:t>
        </w:r>
        <w:r w:rsidR="00431369">
          <w:rPr>
            <w:rStyle w:val="Hyperlink"/>
          </w:rPr>
          <w:t>’</w:t>
        </w:r>
        <w:r>
          <w:rPr>
            <w:rStyle w:val="Hyperlink"/>
          </w:rPr>
          <w:t>Enterprise CAL Suite</w:t>
        </w:r>
      </w:hyperlink>
      <w:r>
        <w:t xml:space="preserve"> o </w:t>
      </w:r>
      <w:hyperlink w:anchor="ExchangeEntCALWithServ2013" w:history="1">
        <w:r>
          <w:rPr>
            <w:rStyle w:val="Hyperlink"/>
          </w:rPr>
          <w:t>nell</w:t>
        </w:r>
        <w:r w:rsidR="00431369">
          <w:rPr>
            <w:rStyle w:val="Hyperlink"/>
          </w:rPr>
          <w:t>’</w:t>
        </w:r>
        <w:r>
          <w:rPr>
            <w:rStyle w:val="Hyperlink"/>
          </w:rPr>
          <w:t>Exchange Enterprise CAL con Servizi</w:t>
        </w:r>
      </w:hyperlink>
      <w:r>
        <w:t xml:space="preserve"> per la modalità di erogazione.</w:t>
      </w:r>
    </w:p>
    <w:p w:rsidR="00450EF0" w:rsidRDefault="00450EF0" w:rsidP="0073317D">
      <w:pPr>
        <w:pStyle w:val="ProductList-Body"/>
      </w:pPr>
    </w:p>
    <w:p w:rsidR="00450EF0" w:rsidRPr="00450EF0" w:rsidRDefault="00450EF0" w:rsidP="00450EF0">
      <w:pPr>
        <w:pStyle w:val="ProductList-Body"/>
        <w:rPr>
          <w:b/>
        </w:rPr>
      </w:pPr>
      <w:r>
        <w:rPr>
          <w:b/>
          <w:color w:val="00188F"/>
        </w:rPr>
        <w:t>USL Add-On</w:t>
      </w:r>
    </w:p>
    <w:p w:rsidR="00450EF0"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EE40B5" w:rsidRDefault="00EE40B5" w:rsidP="00680B4D">
      <w:pPr>
        <w:pStyle w:val="ProductList-Offering2Heading"/>
        <w:outlineLvl w:val="2"/>
      </w:pPr>
      <w:r>
        <w:tab/>
      </w:r>
      <w:bookmarkStart w:id="1155" w:name="_Toc378147665"/>
      <w:bookmarkStart w:id="1156" w:name="_Toc378151562"/>
      <w:bookmarkStart w:id="1157" w:name="_Toc379797349"/>
      <w:bookmarkStart w:id="1158" w:name="_Toc380513371"/>
      <w:bookmarkStart w:id="1159" w:name="_Toc380655421"/>
      <w:bookmarkStart w:id="1160" w:name="_Toc402270787"/>
      <w:r>
        <w:t>Lync Online</w:t>
      </w:r>
      <w:bookmarkEnd w:id="1155"/>
      <w:bookmarkEnd w:id="1156"/>
      <w:bookmarkEnd w:id="1157"/>
      <w:bookmarkEnd w:id="1158"/>
      <w:bookmarkEnd w:id="1159"/>
      <w:bookmarkEnd w:id="1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F7B19" w:rsidTr="00DF7B19">
        <w:trPr>
          <w:cantSplit/>
          <w:tblHeader/>
        </w:trPr>
        <w:tc>
          <w:tcPr>
            <w:tcW w:w="3352" w:type="dxa"/>
            <w:tcBorders>
              <w:bottom w:val="nil"/>
            </w:tcBorders>
            <w:shd w:val="clear" w:color="auto" w:fill="00188F"/>
          </w:tcPr>
          <w:p w:rsidR="00DF7B19" w:rsidRPr="00EE0836" w:rsidRDefault="00DF7B1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DF7B19" w:rsidRPr="00EE0836" w:rsidRDefault="00DF7B1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99" w:type="dxa"/>
            <w:shd w:val="clear" w:color="auto" w:fill="00188F"/>
            <w:vAlign w:val="center"/>
          </w:tcPr>
          <w:p w:rsidR="00DF7B19" w:rsidRPr="007E509C" w:rsidRDefault="00DF7B19" w:rsidP="005119EF">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DF7B19" w:rsidTr="00DF7B19">
        <w:trPr>
          <w:cantSplit/>
          <w:tblHeader/>
        </w:trPr>
        <w:tc>
          <w:tcPr>
            <w:tcW w:w="3352" w:type="dxa"/>
            <w:tcBorders>
              <w:top w:val="nil"/>
              <w:left w:val="nil"/>
              <w:bottom w:val="dashSmallGap" w:sz="4" w:space="0" w:color="BFBFBF" w:themeColor="background1" w:themeShade="BF"/>
              <w:right w:val="nil"/>
            </w:tcBorders>
          </w:tcPr>
          <w:p w:rsidR="00DF7B19" w:rsidRDefault="00DF7B19" w:rsidP="00F73609">
            <w:pPr>
              <w:pStyle w:val="ProductList-Offering2"/>
            </w:pPr>
            <w:bookmarkStart w:id="1161" w:name="_Toc379797350"/>
            <w:bookmarkStart w:id="1162" w:name="_Toc380513372"/>
            <w:bookmarkStart w:id="1163" w:name="_Toc380655422"/>
            <w:bookmarkStart w:id="1164" w:name="_Toc402270788"/>
            <w:r>
              <w:t>Lync Online Piano 1</w:t>
            </w:r>
            <w:r>
              <w:fldChar w:fldCharType="begin"/>
            </w:r>
            <w:r>
              <w:instrText>XE "Lync Online Piano 1"</w:instrText>
            </w:r>
            <w:r>
              <w:fldChar w:fldCharType="end"/>
            </w:r>
            <w:r>
              <w:t xml:space="preserve"> (SL per Utente)</w:t>
            </w:r>
            <w:bookmarkEnd w:id="1161"/>
            <w:bookmarkEnd w:id="1162"/>
            <w:bookmarkEnd w:id="1163"/>
            <w:bookmarkEnd w:id="1164"/>
          </w:p>
        </w:tc>
        <w:tc>
          <w:tcPr>
            <w:tcW w:w="738" w:type="dxa"/>
            <w:tcBorders>
              <w:top w:val="nil"/>
              <w:left w:val="nil"/>
              <w:bottom w:val="dashSmallGap" w:sz="4" w:space="0" w:color="BFBFBF" w:themeColor="background1" w:themeShade="BF"/>
              <w:right w:val="nil"/>
            </w:tcBorders>
            <w:vAlign w:val="center"/>
          </w:tcPr>
          <w:p w:rsidR="00DF7B19" w:rsidRDefault="00DF7B1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Default="00DF7B19" w:rsidP="00C4636F">
            <w:pPr>
              <w:pStyle w:val="ProductList-OfferingBody"/>
              <w:ind w:left="-113"/>
              <w:jc w:val="center"/>
            </w:pPr>
          </w:p>
        </w:tc>
        <w:tc>
          <w:tcPr>
            <w:tcW w:w="738" w:type="dxa"/>
            <w:shd w:val="clear" w:color="auto" w:fill="70AD47" w:themeFill="accent6"/>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Pr="00347068" w:rsidRDefault="00DF7B19" w:rsidP="005119E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rsidR="00DF7B19" w:rsidRDefault="00DF7B19" w:rsidP="005119E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9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DF7B19" w:rsidTr="00DF7B1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7B19" w:rsidRDefault="00DF7B19" w:rsidP="00F73609">
            <w:pPr>
              <w:pStyle w:val="ProductList-Offering2"/>
            </w:pPr>
            <w:bookmarkStart w:id="1165" w:name="_Toc379797351"/>
            <w:bookmarkStart w:id="1166" w:name="_Toc380513373"/>
            <w:bookmarkStart w:id="1167" w:name="_Toc380655423"/>
            <w:bookmarkStart w:id="1168" w:name="_Toc402270789"/>
            <w:r>
              <w:t>Componente Aggiuntivo di Lync Online Piano 1</w:t>
            </w:r>
            <w:r>
              <w:fldChar w:fldCharType="begin"/>
            </w:r>
            <w:r>
              <w:instrText>XE "Lync Online Piano 1"</w:instrText>
            </w:r>
            <w:r>
              <w:fldChar w:fldCharType="end"/>
            </w:r>
            <w:r>
              <w:fldChar w:fldCharType="begin"/>
            </w:r>
            <w:r>
              <w:instrText>XE "Componente Aggiuntivo di Lync Online Piano 1"</w:instrText>
            </w:r>
            <w:r>
              <w:fldChar w:fldCharType="end"/>
            </w:r>
            <w:r>
              <w:t xml:space="preserve"> </w:t>
            </w:r>
            <w:r w:rsidR="007D055A">
              <w:br/>
            </w:r>
            <w:r>
              <w:t>(SL per Utente)</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F7B19" w:rsidRDefault="00DF7B1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8"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9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DF7B19" w:rsidTr="00DF7B1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7B19" w:rsidRDefault="00DF7B19" w:rsidP="00F73609">
            <w:pPr>
              <w:pStyle w:val="ProductList-Offering2"/>
            </w:pPr>
            <w:bookmarkStart w:id="1169" w:name="_Toc379797352"/>
            <w:bookmarkStart w:id="1170" w:name="_Toc380513374"/>
            <w:bookmarkStart w:id="1171" w:name="_Toc380655424"/>
            <w:bookmarkStart w:id="1172" w:name="_Toc402270790"/>
            <w:r>
              <w:t>Lync Online Piano 1G</w:t>
            </w:r>
            <w:r>
              <w:fldChar w:fldCharType="begin"/>
            </w:r>
            <w:r>
              <w:instrText>XE "Lync Online Piano 1G"</w:instrText>
            </w:r>
            <w:r>
              <w:fldChar w:fldCharType="end"/>
            </w:r>
            <w:r>
              <w:t xml:space="preserve"> (SL per Utente)</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7B19" w:rsidRDefault="00DF7B1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8"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99" w:type="dxa"/>
            <w:shd w:val="clear" w:color="auto" w:fill="BFBFBF" w:themeFill="background1" w:themeFillShade="BF"/>
            <w:vAlign w:val="center"/>
          </w:tcPr>
          <w:p w:rsidR="00DF7B19" w:rsidRPr="005A0966" w:rsidRDefault="00DF7B19" w:rsidP="005119EF">
            <w:pPr>
              <w:pStyle w:val="ProductList-OfferingBody"/>
              <w:ind w:left="-113"/>
              <w:jc w:val="center"/>
            </w:pPr>
          </w:p>
        </w:tc>
      </w:tr>
      <w:tr w:rsidR="00DF7B19" w:rsidTr="00DF7B1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7B19" w:rsidRDefault="00DF7B19" w:rsidP="00F73609">
            <w:pPr>
              <w:pStyle w:val="ProductList-Offering2"/>
            </w:pPr>
            <w:bookmarkStart w:id="1173" w:name="_Toc379797353"/>
            <w:bookmarkStart w:id="1174" w:name="_Toc380513375"/>
            <w:bookmarkStart w:id="1175" w:name="_Toc380655425"/>
            <w:bookmarkStart w:id="1176" w:name="_Toc402270791"/>
            <w:r>
              <w:t>Lync Online Piano 2</w:t>
            </w:r>
            <w:r>
              <w:fldChar w:fldCharType="begin"/>
            </w:r>
            <w:r>
              <w:instrText>XE "Lync Online Piano 2"</w:instrText>
            </w:r>
            <w:r>
              <w:fldChar w:fldCharType="end"/>
            </w:r>
            <w:r>
              <w:t xml:space="preserve"> (SL per Utente)</w:t>
            </w:r>
            <w:bookmarkEnd w:id="1173"/>
            <w:bookmarkEnd w:id="1174"/>
            <w:bookmarkEnd w:id="1175"/>
            <w:bookmarkEnd w:id="11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F7B19" w:rsidRDefault="00DF7B1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Default="00DF7B19" w:rsidP="00C4636F">
            <w:pPr>
              <w:pStyle w:val="ProductList-OfferingBody"/>
              <w:ind w:left="-113"/>
              <w:jc w:val="center"/>
            </w:pPr>
          </w:p>
        </w:tc>
        <w:tc>
          <w:tcPr>
            <w:tcW w:w="738" w:type="dxa"/>
            <w:shd w:val="clear" w:color="auto" w:fill="70AD47" w:themeFill="accent6"/>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Pr="00347068" w:rsidRDefault="00DF7B19" w:rsidP="005119E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rsidR="00DF7B19" w:rsidRDefault="00DF7B19" w:rsidP="005119E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9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DF7B19" w:rsidTr="00DF7B19">
        <w:trPr>
          <w:cantSplit/>
          <w:tblHeader/>
        </w:trPr>
        <w:tc>
          <w:tcPr>
            <w:tcW w:w="3352" w:type="dxa"/>
            <w:tcBorders>
              <w:top w:val="dashSmallGap" w:sz="4" w:space="0" w:color="BFBFBF" w:themeColor="background1" w:themeShade="BF"/>
              <w:left w:val="nil"/>
              <w:bottom w:val="nil"/>
              <w:right w:val="nil"/>
            </w:tcBorders>
          </w:tcPr>
          <w:p w:rsidR="00DF7B19" w:rsidRDefault="00DF7B19" w:rsidP="00F73609">
            <w:pPr>
              <w:pStyle w:val="ProductList-Offering2"/>
            </w:pPr>
            <w:bookmarkStart w:id="1177" w:name="_Toc379797354"/>
            <w:bookmarkStart w:id="1178" w:name="_Toc380513376"/>
            <w:bookmarkStart w:id="1179" w:name="_Toc380655426"/>
            <w:bookmarkStart w:id="1180" w:name="_Toc402270792"/>
            <w:r>
              <w:t>Lync Online Piano 2G</w:t>
            </w:r>
            <w:r>
              <w:fldChar w:fldCharType="begin"/>
            </w:r>
            <w:r>
              <w:instrText>XE "Lync Online Piano 2G"</w:instrText>
            </w:r>
            <w:r>
              <w:fldChar w:fldCharType="end"/>
            </w:r>
            <w:r>
              <w:t xml:space="preserve"> (SL per Utente)</w:t>
            </w:r>
            <w:bookmarkEnd w:id="1177"/>
            <w:bookmarkEnd w:id="1178"/>
            <w:bookmarkEnd w:id="1179"/>
            <w:bookmarkEnd w:id="1180"/>
          </w:p>
        </w:tc>
        <w:tc>
          <w:tcPr>
            <w:tcW w:w="738" w:type="dxa"/>
            <w:tcBorders>
              <w:top w:val="dashSmallGap" w:sz="4" w:space="0" w:color="BFBFBF" w:themeColor="background1" w:themeShade="BF"/>
              <w:left w:val="nil"/>
              <w:bottom w:val="nil"/>
              <w:right w:val="nil"/>
            </w:tcBorders>
            <w:shd w:val="clear" w:color="auto" w:fill="auto"/>
            <w:vAlign w:val="center"/>
          </w:tcPr>
          <w:p w:rsidR="00DF7B19" w:rsidRDefault="00DF7B1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70AD47" w:themeFill="accent6"/>
            <w:vAlign w:val="center"/>
          </w:tcPr>
          <w:p w:rsidR="00DF7B19" w:rsidRPr="00F3119F" w:rsidRDefault="00DF7B19" w:rsidP="005119E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8"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39" w:type="dxa"/>
            <w:shd w:val="clear" w:color="auto" w:fill="BFBFBF" w:themeFill="background1" w:themeFillShade="BF"/>
            <w:vAlign w:val="center"/>
          </w:tcPr>
          <w:p w:rsidR="00DF7B19" w:rsidRDefault="00DF7B19" w:rsidP="00C4636F">
            <w:pPr>
              <w:pStyle w:val="ProductList-OfferingBody"/>
              <w:ind w:left="-113"/>
              <w:jc w:val="center"/>
            </w:pPr>
          </w:p>
        </w:tc>
        <w:tc>
          <w:tcPr>
            <w:tcW w:w="799" w:type="dxa"/>
            <w:shd w:val="clear" w:color="auto" w:fill="BFBFBF" w:themeFill="background1" w:themeFillShade="BF"/>
            <w:vAlign w:val="center"/>
          </w:tcPr>
          <w:p w:rsidR="00DF7B19" w:rsidRPr="005A0966" w:rsidRDefault="00DF7B19" w:rsidP="00C4636F">
            <w:pPr>
              <w:pStyle w:val="ProductList-OfferingBody"/>
              <w:ind w:left="-113"/>
              <w:jc w:val="center"/>
            </w:pPr>
          </w:p>
        </w:tc>
      </w:tr>
    </w:tbl>
    <w:p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F73609" w:rsidTr="007D055A">
        <w:tc>
          <w:tcPr>
            <w:tcW w:w="3780" w:type="dxa"/>
          </w:tcPr>
          <w:p w:rsidR="00F73609" w:rsidRPr="00F73609" w:rsidRDefault="00F73609" w:rsidP="00F73609">
            <w:pPr>
              <w:pStyle w:val="ProductList-Body"/>
              <w:rPr>
                <w:b/>
              </w:rPr>
            </w:pPr>
            <w:r>
              <w:t xml:space="preserve">Idoneità alla Riduzione: </w:t>
            </w:r>
            <w:r>
              <w:rPr>
                <w:b/>
              </w:rPr>
              <w:t>Tutti</w:t>
            </w:r>
          </w:p>
        </w:tc>
        <w:tc>
          <w:tcPr>
            <w:tcW w:w="3413" w:type="dxa"/>
          </w:tcPr>
          <w:p w:rsidR="00F73609" w:rsidRDefault="00F73609" w:rsidP="00DF3BB8">
            <w:pPr>
              <w:pStyle w:val="ProductList-Body"/>
              <w:spacing w:before="20" w:after="20"/>
            </w:pPr>
            <w:r>
              <w:t xml:space="preserve">Pool di Prodotti: </w:t>
            </w:r>
            <w:r>
              <w:rPr>
                <w:b/>
              </w:rPr>
              <w:t>Server</w:t>
            </w:r>
          </w:p>
        </w:tc>
        <w:tc>
          <w:tcPr>
            <w:tcW w:w="3597" w:type="dxa"/>
          </w:tcPr>
          <w:p w:rsidR="00F73609" w:rsidRDefault="00F73609" w:rsidP="00F73609">
            <w:pPr>
              <w:pStyle w:val="ProductList-Body"/>
            </w:pPr>
          </w:p>
        </w:tc>
      </w:tr>
      <w:tr w:rsidR="00F73609" w:rsidTr="007D055A">
        <w:tc>
          <w:tcPr>
            <w:tcW w:w="3780" w:type="dxa"/>
          </w:tcPr>
          <w:p w:rsidR="00F73609" w:rsidRPr="00F73609" w:rsidRDefault="00F73609" w:rsidP="00F73609">
            <w:pPr>
              <w:pStyle w:val="ProductList-Body"/>
              <w:rPr>
                <w:b/>
              </w:rPr>
            </w:pPr>
            <w:r>
              <w:t xml:space="preserve">Idoneità alla Procedura di Ordine True-up: </w:t>
            </w:r>
            <w:r>
              <w:rPr>
                <w:b/>
              </w:rPr>
              <w:t>Tutti</w:t>
            </w:r>
          </w:p>
        </w:tc>
        <w:tc>
          <w:tcPr>
            <w:tcW w:w="3413" w:type="dxa"/>
          </w:tcPr>
          <w:p w:rsidR="00F73609" w:rsidRDefault="00F73609" w:rsidP="00F73609">
            <w:pPr>
              <w:pStyle w:val="ProductList-Body"/>
              <w:spacing w:before="20" w:after="20"/>
            </w:pPr>
            <w:r>
              <w:t xml:space="preserve">Idoneità al Periodo di Validità Esteso: </w:t>
            </w:r>
            <w:r>
              <w:rPr>
                <w:b/>
              </w:rPr>
              <w:t>Tutti</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782C7B" w:rsidRDefault="00F73609" w:rsidP="00782C7B">
      <w:pPr>
        <w:pStyle w:val="ProductList-Body"/>
      </w:pPr>
      <w:r>
        <w:t>Lync Online Piano 1</w:t>
      </w:r>
      <w:r>
        <w:fldChar w:fldCharType="begin"/>
      </w:r>
      <w:r>
        <w:instrText>XE "Lync Online Piano 1"</w:instrText>
      </w:r>
      <w:r>
        <w:fldChar w:fldCharType="end"/>
      </w:r>
      <w:r>
        <w:t xml:space="preserve"> e Piano 2 richiedono l</w:t>
      </w:r>
      <w:r w:rsidR="00431369">
        <w:t>’</w:t>
      </w:r>
      <w:r>
        <w:t>acquisto e l</w:t>
      </w:r>
      <w:r w:rsidR="00431369">
        <w:t>’</w:t>
      </w:r>
      <w:r>
        <w:t>installazione separati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set completo di funzionalità di Lync Online Piano 1 e Piano 2. Grazie a un</w:t>
      </w:r>
      <w:r w:rsidR="00431369">
        <w:t>’</w:t>
      </w:r>
      <w:r>
        <w:t>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w:t>
      </w:r>
      <w:r w:rsidR="005119EF">
        <w:t xml:space="preserve">ento si verificherà per primo. </w:t>
      </w:r>
      <w:r>
        <w:t>Le società potranno utilizzare il client gratuito Lync Basic 2013 per i loro utenti finali in possesso di Windows.</w:t>
      </w:r>
    </w:p>
    <w:p w:rsidR="00450EF0" w:rsidRDefault="00450EF0" w:rsidP="00450EF0">
      <w:pPr>
        <w:pStyle w:val="ProductList-Body"/>
      </w:pPr>
    </w:p>
    <w:p w:rsidR="00F910AC"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405189" w:rsidRDefault="00405189" w:rsidP="00405189">
      <w:pPr>
        <w:pStyle w:val="ProductList-Offering2Heading"/>
        <w:outlineLvl w:val="2"/>
      </w:pPr>
      <w:bookmarkStart w:id="1181" w:name="_Toc379797317"/>
      <w:r>
        <w:tab/>
      </w:r>
      <w:bookmarkStart w:id="1182" w:name="_Toc380513377"/>
      <w:bookmarkStart w:id="1183" w:name="_Toc380655427"/>
      <w:bookmarkStart w:id="1184" w:name="_Toc402270793"/>
      <w:r>
        <w:t>Applicazioni di Office 365</w:t>
      </w:r>
      <w:bookmarkEnd w:id="1181"/>
      <w:bookmarkEnd w:id="1182"/>
      <w:bookmarkEnd w:id="1183"/>
      <w:bookmarkEnd w:id="1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FB0C48" w:rsidTr="00EB4225">
        <w:trPr>
          <w:cantSplit/>
          <w:tblHeader/>
        </w:trPr>
        <w:tc>
          <w:tcPr>
            <w:tcW w:w="3337" w:type="dxa"/>
            <w:tcBorders>
              <w:bottom w:val="nil"/>
            </w:tcBorders>
            <w:shd w:val="clear" w:color="auto" w:fill="00188F"/>
          </w:tcPr>
          <w:p w:rsidR="00FB0C48" w:rsidRPr="00EE0836" w:rsidRDefault="00FB0C48"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FB0C48" w:rsidRPr="00EE0836" w:rsidRDefault="00FB0C48"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9"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9"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814" w:type="dxa"/>
            <w:shd w:val="clear" w:color="auto" w:fill="00188F"/>
            <w:vAlign w:val="center"/>
          </w:tcPr>
          <w:p w:rsidR="00FB0C48" w:rsidRPr="00905402" w:rsidRDefault="00FB0C48"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FB0C48" w:rsidTr="00EB4225">
        <w:trPr>
          <w:cantSplit/>
        </w:trPr>
        <w:tc>
          <w:tcPr>
            <w:tcW w:w="3337" w:type="dxa"/>
            <w:tcBorders>
              <w:top w:val="nil"/>
              <w:left w:val="nil"/>
              <w:bottom w:val="dashSmallGap" w:sz="4" w:space="0" w:color="BFBFBF" w:themeColor="background1" w:themeShade="BF"/>
              <w:right w:val="nil"/>
            </w:tcBorders>
          </w:tcPr>
          <w:p w:rsidR="00FB0C48" w:rsidRDefault="00FB0C48" w:rsidP="00237299">
            <w:pPr>
              <w:pStyle w:val="ProductList-Offering2"/>
            </w:pPr>
            <w:bookmarkStart w:id="1185" w:name="_Toc402270794"/>
            <w:r>
              <w:t>Office 365 Business</w:t>
            </w:r>
            <w:bookmarkEnd w:id="118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70AD47" w:themeFill="accent6"/>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347068" w:rsidRDefault="00FB0C48" w:rsidP="005119E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Pr>
        <w:tc>
          <w:tcPr>
            <w:tcW w:w="3337" w:type="dxa"/>
            <w:tcBorders>
              <w:top w:val="nil"/>
              <w:left w:val="nil"/>
              <w:bottom w:val="dashSmallGap" w:sz="4" w:space="0" w:color="BFBFBF" w:themeColor="background1" w:themeShade="BF"/>
              <w:right w:val="nil"/>
            </w:tcBorders>
          </w:tcPr>
          <w:p w:rsidR="00FB0C48" w:rsidRDefault="00FB0C48" w:rsidP="00237299">
            <w:pPr>
              <w:pStyle w:val="ProductList-Offering2"/>
            </w:pPr>
            <w:bookmarkStart w:id="1186" w:name="_Toc379797318"/>
            <w:bookmarkStart w:id="1187" w:name="_Toc380513378"/>
            <w:bookmarkStart w:id="1188" w:name="_Toc380655428"/>
            <w:bookmarkStart w:id="1189" w:name="_Toc402270795"/>
            <w:r>
              <w:t>Office 365 ProPlus</w:t>
            </w:r>
            <w:r>
              <w:fldChar w:fldCharType="begin"/>
            </w:r>
            <w:r>
              <w:instrText>XE "Office 365 ProPlus"</w:instrText>
            </w:r>
            <w:r>
              <w:fldChar w:fldCharType="end"/>
            </w:r>
            <w:r>
              <w:t xml:space="preserve"> (SL per Utente)</w:t>
            </w:r>
            <w:bookmarkEnd w:id="1186"/>
            <w:bookmarkEnd w:id="1187"/>
            <w:bookmarkEnd w:id="1188"/>
            <w:bookmarkEnd w:id="1189"/>
          </w:p>
        </w:tc>
        <w:tc>
          <w:tcPr>
            <w:tcW w:w="738" w:type="dxa"/>
            <w:tcBorders>
              <w:top w:val="nil"/>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Default="00FB0C48" w:rsidP="00237299">
            <w:pPr>
              <w:pStyle w:val="ProductList-OfferingBody"/>
              <w:ind w:left="-113"/>
              <w:jc w:val="center"/>
            </w:pPr>
          </w:p>
        </w:tc>
        <w:tc>
          <w:tcPr>
            <w:tcW w:w="738" w:type="dxa"/>
            <w:shd w:val="clear" w:color="auto" w:fill="70AD47" w:themeFill="accent6"/>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347068" w:rsidRDefault="00FB0C48" w:rsidP="005119E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rsidR="00FB0C48" w:rsidRPr="00232098" w:rsidRDefault="00232098" w:rsidP="00232098">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237299">
            <w:pPr>
              <w:pStyle w:val="ProductList-Offering2"/>
            </w:pPr>
            <w:bookmarkStart w:id="1190" w:name="_Toc379797319"/>
            <w:bookmarkStart w:id="1191" w:name="_Toc380513379"/>
            <w:bookmarkStart w:id="1192" w:name="_Toc380655429"/>
            <w:bookmarkStart w:id="1193" w:name="_Toc40227079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FB0C48" w:rsidRDefault="00FB0C48" w:rsidP="00237299">
            <w:pPr>
              <w:pStyle w:val="ProductList-OfferingBody"/>
              <w:ind w:left="-113"/>
              <w:jc w:val="center"/>
            </w:pPr>
            <w:r>
              <w:t>1</w:t>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70AD47" w:themeFill="accent6"/>
            <w:vAlign w:val="center"/>
          </w:tcPr>
          <w:p w:rsidR="00FB0C48" w:rsidRPr="00986F3C" w:rsidRDefault="00FB0C48" w:rsidP="005119EF">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70AD47" w:themeFill="accent6"/>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Default="00FB0C48" w:rsidP="005119EF">
            <w:pPr>
              <w:pStyle w:val="ProductList-OfferingBody"/>
              <w:ind w:left="-113"/>
              <w:jc w:val="center"/>
            </w:pPr>
            <w:r w:rsidRPr="000411EF">
              <w:fldChar w:fldCharType="begin"/>
            </w:r>
            <w:r w:rsidRPr="000411EF">
              <w:instrText xml:space="preserve"> AutoTextList  \sNoStyle\t “Open License” </w:instrText>
            </w:r>
            <w:r w:rsidRPr="000411EF">
              <w:fldChar w:fldCharType="separate"/>
            </w:r>
            <w:r w:rsidRPr="000411EF">
              <w:t>OL</w:t>
            </w:r>
            <w:r w:rsidRPr="000411EF">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Pr="00AD0B70" w:rsidRDefault="00FB0C48" w:rsidP="00D315FF">
            <w:pPr>
              <w:pStyle w:val="ProductList-Offering2"/>
              <w:rPr>
                <w:lang w:val="en-US"/>
              </w:rPr>
            </w:pPr>
            <w:bookmarkStart w:id="1194" w:name="_Toc379797320"/>
            <w:bookmarkStart w:id="1195" w:name="_Toc380513380"/>
            <w:bookmarkStart w:id="1196" w:name="_Toc380655430"/>
            <w:bookmarkStart w:id="1197" w:name="_Toc402270797"/>
            <w:r w:rsidRPr="00AD0B70">
              <w:rPr>
                <w:lang w:val="en-US"/>
              </w:rPr>
              <w:t>Office 365 ProPlus Government G</w:t>
            </w:r>
            <w:r>
              <w:fldChar w:fldCharType="begin"/>
            </w:r>
            <w:r w:rsidRPr="00AD0B70">
              <w:rPr>
                <w:lang w:val="en-US"/>
              </w:rPr>
              <w:instrText>XE "Office 365 ProPlus Government G"</w:instrText>
            </w:r>
            <w:r>
              <w:fldChar w:fldCharType="end"/>
            </w:r>
            <w:r w:rsidRPr="00AD0B70">
              <w:rPr>
                <w:lang w:val="en-US"/>
              </w:rPr>
              <w:t xml:space="preserve"> (SL per Utente)</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0C48" w:rsidRPr="00AD0B70" w:rsidRDefault="00FB0C48"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FB0C48" w:rsidRPr="00AD0B70" w:rsidRDefault="00FB0C48" w:rsidP="00237299">
            <w:pPr>
              <w:pStyle w:val="ProductList-OfferingBody"/>
              <w:ind w:left="-113"/>
              <w:jc w:val="center"/>
              <w:rPr>
                <w:lang w:val="en-US"/>
              </w:rPr>
            </w:pPr>
          </w:p>
        </w:tc>
        <w:tc>
          <w:tcPr>
            <w:tcW w:w="739" w:type="dxa"/>
            <w:shd w:val="clear" w:color="auto" w:fill="70AD47" w:themeFill="accent6"/>
            <w:vAlign w:val="center"/>
          </w:tcPr>
          <w:p w:rsidR="00FB0C48" w:rsidRPr="00905402" w:rsidRDefault="006C02B2"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237299">
            <w:pPr>
              <w:pStyle w:val="ProductList-Offering2"/>
            </w:pPr>
            <w:bookmarkStart w:id="1198" w:name="_Toc379797321"/>
            <w:bookmarkStart w:id="1199" w:name="_Toc380513381"/>
            <w:bookmarkStart w:id="1200" w:name="_Toc380655431"/>
            <w:bookmarkStart w:id="1201" w:name="_Toc402270798"/>
            <w:r>
              <w:t>Office 365 ProPlus da SA (SL per Utente)</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D315FF">
            <w:pPr>
              <w:pStyle w:val="ProductList-Offering2"/>
            </w:pPr>
            <w:bookmarkStart w:id="1202" w:name="_Toc379797323"/>
            <w:bookmarkStart w:id="1203" w:name="_Toc380513382"/>
            <w:bookmarkStart w:id="1204" w:name="_Toc380655432"/>
            <w:bookmarkStart w:id="1205" w:name="_Toc402270799"/>
            <w:r>
              <w:t>Project Online con Project Pro per Office 365</w:t>
            </w:r>
            <w:r>
              <w:fldChar w:fldCharType="begin"/>
            </w:r>
            <w:r>
              <w:instrText>XE "Project Online con Project Pro per Office 365"</w:instrText>
            </w:r>
            <w:r>
              <w:fldChar w:fldCharType="end"/>
            </w:r>
            <w:r>
              <w:t xml:space="preserve"> </w:t>
            </w:r>
            <w:r w:rsidR="00EB4225">
              <w:br/>
            </w:r>
            <w:r>
              <w:t>(SL per Utente)</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0C48" w:rsidRDefault="00FB0C4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Default="00FB0C48" w:rsidP="00237299">
            <w:pPr>
              <w:pStyle w:val="ProductList-OfferingBody"/>
              <w:ind w:left="-113"/>
              <w:jc w:val="center"/>
            </w:pPr>
          </w:p>
        </w:tc>
        <w:tc>
          <w:tcPr>
            <w:tcW w:w="738"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Pr="005A0966" w:rsidRDefault="00FB0C48" w:rsidP="00237299">
            <w:pPr>
              <w:pStyle w:val="ProductList-OfferingBody"/>
              <w:ind w:left="-113"/>
              <w:jc w:val="center"/>
            </w:pP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D315FF">
            <w:pPr>
              <w:pStyle w:val="ProductList-Offering2"/>
            </w:pPr>
            <w:bookmarkStart w:id="1206" w:name="_Toc402270800"/>
            <w:r>
              <w:t xml:space="preserve">Project Online con Project Pro per Office 365 da SA </w:t>
            </w:r>
            <w:r>
              <w:fldChar w:fldCharType="begin"/>
            </w:r>
            <w:r>
              <w:instrText>XE "Project Online con Project Pro per Office 365 da SA"</w:instrText>
            </w:r>
            <w:r>
              <w:fldChar w:fldCharType="end"/>
            </w:r>
            <w:r>
              <w:t>(SL per Utente)</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Pr="005A0966" w:rsidRDefault="00FB0C48" w:rsidP="00237299">
            <w:pPr>
              <w:pStyle w:val="ProductList-OfferingBody"/>
              <w:ind w:left="-113"/>
              <w:jc w:val="center"/>
            </w:pP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237299">
            <w:pPr>
              <w:pStyle w:val="ProductList-Offering2"/>
            </w:pPr>
            <w:bookmarkStart w:id="1207" w:name="_Toc379797324"/>
            <w:bookmarkStart w:id="1208" w:name="_Toc380513383"/>
            <w:bookmarkStart w:id="1209" w:name="_Toc380655433"/>
            <w:bookmarkStart w:id="1210" w:name="_Toc402270801"/>
            <w:r>
              <w:t>Project Pro per Office 365</w:t>
            </w:r>
            <w:bookmarkEnd w:id="1207"/>
            <w:bookmarkEnd w:id="1208"/>
            <w:bookmarkEnd w:id="1209"/>
            <w:bookmarkEnd w:id="1210"/>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Default="00FB0C48" w:rsidP="00237299">
            <w:pPr>
              <w:pStyle w:val="ProductList-OfferingBody"/>
              <w:ind w:left="-113"/>
              <w:jc w:val="center"/>
            </w:pPr>
          </w:p>
        </w:tc>
        <w:tc>
          <w:tcPr>
            <w:tcW w:w="738" w:type="dxa"/>
            <w:shd w:val="clear" w:color="auto" w:fill="70AD47" w:themeFill="accent6"/>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86F3C" w:rsidRDefault="00FB0C48"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Pr="00AD0B70" w:rsidRDefault="00FB0C48" w:rsidP="00D315FF">
            <w:pPr>
              <w:pStyle w:val="ProductList-Offering2"/>
              <w:rPr>
                <w:lang w:val="en-US"/>
              </w:rPr>
            </w:pPr>
            <w:bookmarkStart w:id="1211" w:name="_Toc379797325"/>
            <w:bookmarkStart w:id="1212" w:name="_Toc380513384"/>
            <w:bookmarkStart w:id="1213" w:name="_Toc380655434"/>
            <w:bookmarkStart w:id="1214" w:name="_Toc402270802"/>
            <w:r w:rsidRPr="00AD0B70">
              <w:rPr>
                <w:lang w:val="en-US"/>
              </w:rPr>
              <w:t>Project Pro per Office 365 A</w:t>
            </w:r>
            <w:bookmarkEnd w:id="1211"/>
            <w:bookmarkEnd w:id="1212"/>
            <w:bookmarkEnd w:id="1213"/>
            <w:bookmarkEnd w:id="1214"/>
            <w:r>
              <w:fldChar w:fldCharType="begin"/>
            </w:r>
            <w:r w:rsidRPr="00AD0B70">
              <w:rPr>
                <w:lang w:val="en-US"/>
              </w:rP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0C48" w:rsidRDefault="00FB0C48" w:rsidP="00237299">
            <w:pPr>
              <w:pStyle w:val="ProductList-OfferingBody"/>
              <w:ind w:left="-113"/>
              <w:jc w:val="center"/>
            </w:pPr>
            <w:r>
              <w:t>1</w:t>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70AD47" w:themeFill="accent6"/>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86F3C" w:rsidRDefault="00FB0C48"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237299">
            <w:pPr>
              <w:pStyle w:val="ProductList-Offering2"/>
            </w:pPr>
            <w:bookmarkStart w:id="1215" w:name="_Toc402270803"/>
            <w:r>
              <w:t>Project Pro per Office 365 da SA</w:t>
            </w:r>
            <w:bookmarkEnd w:id="1215"/>
            <w:r>
              <w:fldChar w:fldCharType="begin"/>
            </w:r>
            <w:r>
              <w:instrText>XE "Project Pro per Office 365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237299">
            <w:pPr>
              <w:pStyle w:val="ProductList-Offering2"/>
            </w:pPr>
            <w:bookmarkStart w:id="1216" w:name="_Toc379797326"/>
            <w:bookmarkStart w:id="1217" w:name="_Toc380513385"/>
            <w:bookmarkStart w:id="1218" w:name="_Toc380655435"/>
            <w:bookmarkStart w:id="1219" w:name="_Toc402270804"/>
            <w:r>
              <w:t>Visio Pro per Office 365</w:t>
            </w:r>
            <w:bookmarkEnd w:id="1216"/>
            <w:bookmarkEnd w:id="1217"/>
            <w:bookmarkEnd w:id="1218"/>
            <w:bookmarkEnd w:id="1219"/>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Default="00FB0C48" w:rsidP="00237299">
            <w:pPr>
              <w:pStyle w:val="ProductList-OfferingBody"/>
              <w:ind w:left="-113"/>
              <w:jc w:val="center"/>
            </w:pPr>
          </w:p>
        </w:tc>
        <w:tc>
          <w:tcPr>
            <w:tcW w:w="738" w:type="dxa"/>
            <w:shd w:val="clear" w:color="auto" w:fill="70AD47" w:themeFill="accent6"/>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86F3C" w:rsidRDefault="00FB0C48"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0C48" w:rsidRDefault="00FB0C48" w:rsidP="00EB46C3">
            <w:pPr>
              <w:pStyle w:val="ProductList-Offering2"/>
            </w:pPr>
            <w:bookmarkStart w:id="1220" w:name="_Toc379797327"/>
            <w:bookmarkStart w:id="1221" w:name="_Toc380513386"/>
            <w:bookmarkStart w:id="1222" w:name="_Toc380655436"/>
            <w:bookmarkStart w:id="1223" w:name="_Toc402270805"/>
            <w:r>
              <w:t>Visio Pro per Office 365 A</w:t>
            </w:r>
            <w:bookmarkEnd w:id="1220"/>
            <w:bookmarkEnd w:id="1221"/>
            <w:bookmarkEnd w:id="1222"/>
            <w:bookmarkEnd w:id="1223"/>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0C48" w:rsidRDefault="00FB0C4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0C48" w:rsidRDefault="00FB0C48" w:rsidP="00237299">
            <w:pPr>
              <w:pStyle w:val="ProductList-OfferingBody"/>
              <w:ind w:left="-113"/>
              <w:jc w:val="center"/>
            </w:pPr>
            <w:r>
              <w:t>1</w:t>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70AD47" w:themeFill="accent6"/>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86F3C" w:rsidRDefault="00FB0C48"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r w:rsidR="00FB0C48" w:rsidTr="00EB4225">
        <w:trPr>
          <w:cantSplit/>
        </w:trPr>
        <w:tc>
          <w:tcPr>
            <w:tcW w:w="3337" w:type="dxa"/>
            <w:tcBorders>
              <w:top w:val="dashSmallGap" w:sz="4" w:space="0" w:color="BFBFBF" w:themeColor="background1" w:themeShade="BF"/>
              <w:left w:val="nil"/>
              <w:bottom w:val="nil"/>
              <w:right w:val="nil"/>
            </w:tcBorders>
          </w:tcPr>
          <w:p w:rsidR="00FB0C48" w:rsidRDefault="00FB0C48" w:rsidP="00237299">
            <w:pPr>
              <w:pStyle w:val="ProductList-Offering2"/>
            </w:pPr>
            <w:bookmarkStart w:id="1224" w:name="_Toc402270806"/>
            <w:r>
              <w:t>Visio Pro per Office 365 da SA</w:t>
            </w:r>
            <w:bookmarkEnd w:id="1224"/>
            <w:r>
              <w:fldChar w:fldCharType="begin"/>
            </w:r>
            <w:r>
              <w:instrText>XE "Visio Pro per Office 365 da SA"</w:instrText>
            </w:r>
            <w:r>
              <w:fldChar w:fldCharType="end"/>
            </w:r>
          </w:p>
        </w:tc>
        <w:tc>
          <w:tcPr>
            <w:tcW w:w="738" w:type="dxa"/>
            <w:tcBorders>
              <w:top w:val="dashSmallGap" w:sz="4" w:space="0" w:color="BFBFBF" w:themeColor="background1" w:themeShade="BF"/>
              <w:left w:val="nil"/>
              <w:bottom w:val="nil"/>
              <w:right w:val="nil"/>
            </w:tcBorders>
            <w:vAlign w:val="center"/>
          </w:tcPr>
          <w:p w:rsidR="00FB0C48" w:rsidRDefault="00FB0C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70AD47" w:themeFill="accent6"/>
            <w:vAlign w:val="center"/>
          </w:tcPr>
          <w:p w:rsidR="00FB0C48" w:rsidRPr="00905402" w:rsidRDefault="00FB0C48" w:rsidP="005119EF">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8"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739" w:type="dxa"/>
            <w:shd w:val="clear" w:color="auto" w:fill="BFBFBF" w:themeFill="background1" w:themeFillShade="BF"/>
            <w:vAlign w:val="center"/>
          </w:tcPr>
          <w:p w:rsidR="00FB0C48" w:rsidRDefault="00FB0C48" w:rsidP="00237299">
            <w:pPr>
              <w:pStyle w:val="ProductList-OfferingBody"/>
              <w:ind w:left="-113"/>
              <w:jc w:val="center"/>
            </w:pPr>
          </w:p>
        </w:tc>
        <w:tc>
          <w:tcPr>
            <w:tcW w:w="814" w:type="dxa"/>
            <w:shd w:val="clear" w:color="auto" w:fill="BFBFBF" w:themeFill="background1" w:themeFillShade="BF"/>
            <w:vAlign w:val="center"/>
          </w:tcPr>
          <w:p w:rsidR="00FB0C48" w:rsidRDefault="00FB0C48" w:rsidP="00237299">
            <w:pPr>
              <w:pStyle w:val="ProductList-OfferingBody"/>
              <w:ind w:left="-113"/>
              <w:jc w:val="center"/>
            </w:pPr>
          </w:p>
        </w:tc>
      </w:tr>
    </w:tbl>
    <w:p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7"/>
        <w:gridCol w:w="3685"/>
        <w:gridCol w:w="4550"/>
      </w:tblGrid>
      <w:tr w:rsidR="00405189" w:rsidTr="00684487">
        <w:tc>
          <w:tcPr>
            <w:tcW w:w="2475" w:type="dxa"/>
          </w:tcPr>
          <w:p w:rsidR="00405189" w:rsidRPr="00777FB4" w:rsidRDefault="00405189" w:rsidP="00FB719E">
            <w:pPr>
              <w:pStyle w:val="ProductList-Body"/>
              <w:spacing w:before="20" w:after="20"/>
              <w:rPr>
                <w:b/>
              </w:rPr>
            </w:pPr>
            <w:r>
              <w:t xml:space="preserve">Idoneità alla Riduzione: </w:t>
            </w:r>
            <w:r>
              <w:rPr>
                <w:b/>
              </w:rPr>
              <w:t>Tutti</w:t>
            </w:r>
          </w:p>
        </w:tc>
        <w:tc>
          <w:tcPr>
            <w:tcW w:w="3717" w:type="dxa"/>
          </w:tcPr>
          <w:p w:rsidR="00405189" w:rsidRDefault="00405189" w:rsidP="00FB719E">
            <w:pPr>
              <w:pStyle w:val="ProductList-Body"/>
              <w:spacing w:before="20" w:after="20"/>
            </w:pPr>
            <w:r>
              <w:t xml:space="preserve">Pool di Prodotti: </w:t>
            </w:r>
            <w:r>
              <w:rPr>
                <w:b/>
              </w:rPr>
              <w:t>Applicazione</w:t>
            </w:r>
          </w:p>
        </w:tc>
        <w:tc>
          <w:tcPr>
            <w:tcW w:w="4598" w:type="dxa"/>
          </w:tcPr>
          <w:p w:rsidR="00405189" w:rsidRPr="00B64912" w:rsidRDefault="00405189" w:rsidP="00FB719E">
            <w:pPr>
              <w:pStyle w:val="ProductList-Body"/>
              <w:spacing w:before="20" w:after="20"/>
              <w:rPr>
                <w:b/>
              </w:rPr>
            </w:pPr>
            <w:r>
              <w:t xml:space="preserve">Idoneità al Periodo di Validità Esteso: </w:t>
            </w:r>
            <w:r>
              <w:rPr>
                <w:b/>
              </w:rPr>
              <w:t xml:space="preserve">Office 365 A, Project </w:t>
            </w:r>
          </w:p>
        </w:tc>
      </w:tr>
      <w:tr w:rsidR="00405189" w:rsidTr="00684487">
        <w:tc>
          <w:tcPr>
            <w:tcW w:w="2475" w:type="dxa"/>
          </w:tcPr>
          <w:p w:rsidR="00405189" w:rsidRDefault="00405189" w:rsidP="00FB719E">
            <w:pPr>
              <w:pStyle w:val="ProductList-Body"/>
              <w:spacing w:before="20" w:after="20"/>
            </w:pPr>
            <w:r>
              <w:t xml:space="preserve">Idoneità alla Transizione: </w:t>
            </w:r>
            <w:r>
              <w:rPr>
                <w:b/>
              </w:rPr>
              <w:t>Tutti</w:t>
            </w:r>
          </w:p>
        </w:tc>
        <w:tc>
          <w:tcPr>
            <w:tcW w:w="3717" w:type="dxa"/>
          </w:tcPr>
          <w:p w:rsidR="00405189" w:rsidRPr="00777FB4" w:rsidRDefault="00405189" w:rsidP="00FB719E">
            <w:pPr>
              <w:pStyle w:val="ProductList-Body"/>
              <w:spacing w:before="20" w:after="20"/>
              <w:rPr>
                <w:b/>
              </w:rPr>
            </w:pPr>
            <w:r>
              <w:t xml:space="preserve">Idoneità alla Procedura di Ordine True-up: </w:t>
            </w:r>
            <w:r>
              <w:rPr>
                <w:b/>
              </w:rPr>
              <w:t>Tutti</w:t>
            </w:r>
          </w:p>
        </w:tc>
        <w:tc>
          <w:tcPr>
            <w:tcW w:w="4598" w:type="dxa"/>
          </w:tcPr>
          <w:p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Informazioni Aggiuntive</w:t>
      </w:r>
    </w:p>
    <w:p w:rsidR="00E1260A" w:rsidRDefault="00E1260A" w:rsidP="00405189">
      <w:pPr>
        <w:pStyle w:val="ProductList-Body"/>
        <w:rPr>
          <w:b/>
          <w:color w:val="00188F"/>
        </w:rPr>
      </w:pPr>
    </w:p>
    <w:p w:rsidR="00405189" w:rsidRPr="00B64912" w:rsidRDefault="00405189" w:rsidP="00405189">
      <w:pPr>
        <w:pStyle w:val="ProductList-Body"/>
        <w:rPr>
          <w:b/>
        </w:rPr>
      </w:pPr>
      <w:r>
        <w:rPr>
          <w:b/>
          <w:color w:val="00188F"/>
        </w:rPr>
        <w:t>Idoneità all</w:t>
      </w:r>
      <w:r w:rsidR="00431369">
        <w:rPr>
          <w:b/>
          <w:color w:val="00188F"/>
        </w:rPr>
        <w:t>’</w:t>
      </w:r>
      <w:r>
        <w:rPr>
          <w:b/>
          <w:color w:val="00188F"/>
        </w:rPr>
        <w:t>acquisto di una USL per Office 365 da SA</w:t>
      </w:r>
    </w:p>
    <w:p w:rsidR="00405189" w:rsidRDefault="005D0C2F" w:rsidP="00405189">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USL corrispondente da SA</w:t>
            </w:r>
          </w:p>
        </w:tc>
      </w:tr>
      <w:tr w:rsidR="005D0C2F" w:rsidTr="00823A9F">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da SA</w:t>
            </w:r>
          </w:p>
        </w:tc>
      </w:tr>
      <w:tr w:rsidR="006C02B2" w:rsidTr="00823A9F">
        <w:tc>
          <w:tcPr>
            <w:tcW w:w="3780" w:type="dxa"/>
          </w:tcPr>
          <w:p w:rsidR="006C02B2" w:rsidRPr="007F74FC" w:rsidRDefault="006C02B2" w:rsidP="006C02B2">
            <w:pPr>
              <w:pStyle w:val="ProductList-Body"/>
            </w:pPr>
            <w:r w:rsidRPr="007F74FC">
              <w:t>Project Professional 2013</w:t>
            </w:r>
          </w:p>
        </w:tc>
        <w:tc>
          <w:tcPr>
            <w:tcW w:w="6660" w:type="dxa"/>
          </w:tcPr>
          <w:p w:rsidR="006C02B2" w:rsidRPr="007F74FC" w:rsidRDefault="006C02B2" w:rsidP="006C02B2">
            <w:pPr>
              <w:pStyle w:val="ProductList-Body"/>
            </w:pPr>
            <w:r w:rsidRPr="007F74FC">
              <w:t xml:space="preserve">Project Pro for Office 365 </w:t>
            </w:r>
            <w:r>
              <w:t>da</w:t>
            </w:r>
            <w:r w:rsidRPr="007F74FC">
              <w:t xml:space="preserve"> SA</w:t>
            </w:r>
          </w:p>
        </w:tc>
      </w:tr>
      <w:tr w:rsidR="006C02B2" w:rsidTr="00823A9F">
        <w:tc>
          <w:tcPr>
            <w:tcW w:w="3780" w:type="dxa"/>
          </w:tcPr>
          <w:p w:rsidR="006C02B2" w:rsidRPr="007F74FC" w:rsidRDefault="006C02B2" w:rsidP="006C02B2">
            <w:pPr>
              <w:pStyle w:val="ProductList-Body"/>
            </w:pPr>
            <w:r w:rsidRPr="007F74FC">
              <w:t>Visio 2013 Professional</w:t>
            </w:r>
          </w:p>
        </w:tc>
        <w:tc>
          <w:tcPr>
            <w:tcW w:w="6660" w:type="dxa"/>
          </w:tcPr>
          <w:p w:rsidR="006C02B2" w:rsidRPr="007F74FC" w:rsidRDefault="006C02B2" w:rsidP="006C02B2">
            <w:pPr>
              <w:pStyle w:val="ProductList-Body"/>
            </w:pPr>
            <w:r>
              <w:t>Visio Pro for Office 365 da</w:t>
            </w:r>
            <w:r w:rsidRPr="007F74FC">
              <w:t xml:space="preserve"> SA</w:t>
            </w:r>
          </w:p>
        </w:tc>
      </w:tr>
    </w:tbl>
    <w:p w:rsidR="005D0C2F" w:rsidRDefault="005D0C2F" w:rsidP="00405189">
      <w:pPr>
        <w:pStyle w:val="ProductList-Body"/>
      </w:pPr>
    </w:p>
    <w:p w:rsidR="00405189" w:rsidRPr="00125581" w:rsidRDefault="00405189" w:rsidP="00405189">
      <w:pPr>
        <w:pStyle w:val="ProductList-Body"/>
        <w:rPr>
          <w:b/>
          <w:color w:val="00188F"/>
        </w:rPr>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rsidR="00405189" w:rsidRDefault="00405189" w:rsidP="00D078A0">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w:t>
      </w:r>
      <w:r w:rsidR="00431369">
        <w:t>’</w:t>
      </w:r>
      <w:r>
        <w:t>utilizzo di Office Professional</w:t>
      </w:r>
      <w:r w:rsidR="00D078A0">
        <w:t> </w:t>
      </w:r>
      <w:r>
        <w:t>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w:t>
      </w:r>
      <w:r w:rsidR="00D078A0">
        <w:t> </w:t>
      </w:r>
      <w:r>
        <w:t>società dovranno aggiornare i loro dispositivi utilizzando i supporti di memorizzazione di Office 365 ProPlus entro il 28 febbraio 2014.</w:t>
      </w:r>
    </w:p>
    <w:p w:rsidR="0066696B" w:rsidRDefault="0066696B" w:rsidP="0066696B">
      <w:pPr>
        <w:pStyle w:val="ProductList-Body"/>
      </w:pPr>
    </w:p>
    <w:p w:rsidR="0066696B" w:rsidRDefault="0066696B" w:rsidP="0066696B">
      <w:pPr>
        <w:pStyle w:val="ProductList-Body"/>
        <w:rPr>
          <w:b/>
          <w:color w:val="00188F"/>
        </w:rPr>
      </w:pPr>
      <w:r>
        <w:rPr>
          <w:b/>
          <w:color w:val="00188F"/>
        </w:rPr>
        <w:t>Utilizzo di Applicazioni su un server di rete o Piattaforma Microsoft Azure con attivazione del computer condivisa</w:t>
      </w:r>
    </w:p>
    <w:p w:rsidR="0066696B" w:rsidRDefault="0066696B" w:rsidP="0066696B">
      <w:pPr>
        <w:pStyle w:val="ProductList-Body"/>
      </w:pPr>
      <w:r>
        <w:t>Gli utenti titolari di licenza per Office 365 ProPlus, Visio Pro per Office 365 e Project Pro per Office 365 potranno utilizzare anche il software incluso nelle loro USL su un Server di Rete o i Servizi della Piattaforma Microsoft Azure con attivazione del computer condivisa. Potranno utilizzare il software per creare, modificare o salvare documenti. “Server di Rete” indica un sistema hardware fisico ad uso esclusivo della società.</w:t>
      </w:r>
    </w:p>
    <w:p w:rsidR="00846057" w:rsidRDefault="00846057" w:rsidP="006C77E2">
      <w:pPr>
        <w:pStyle w:val="ProductList-Body"/>
        <w:rPr>
          <w:b/>
          <w:color w:val="00188F"/>
        </w:rPr>
      </w:pPr>
    </w:p>
    <w:p w:rsidR="006C77E2" w:rsidRPr="006C77E2" w:rsidRDefault="006C77E2" w:rsidP="006C77E2">
      <w:pPr>
        <w:pStyle w:val="ProductList-Body"/>
        <w:rPr>
          <w:b/>
          <w:color w:val="00188F"/>
        </w:rPr>
      </w:pPr>
      <w:r>
        <w:rPr>
          <w:b/>
          <w:color w:val="00188F"/>
        </w:rPr>
        <w:t>Società che hanno in precedenza applicato il diritto relativo all</w:t>
      </w:r>
      <w:r w:rsidR="00431369">
        <w:rPr>
          <w:b/>
          <w:color w:val="00188F"/>
        </w:rPr>
        <w:t>’</w:t>
      </w:r>
      <w:r>
        <w:rPr>
          <w:b/>
          <w:color w:val="00188F"/>
        </w:rPr>
        <w:t>Idoneità ai Supporti di Memorizzazione con i Servizi Desktop Remoto (RDS) per Office 365 Pro Plus, Visio Pro per Office 365 e Project Pro per Office 365</w:t>
      </w:r>
    </w:p>
    <w:p w:rsidR="006C77E2" w:rsidRPr="006C77E2" w:rsidRDefault="006C77E2" w:rsidP="00A63FEC">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w:t>
      </w:r>
      <w:r w:rsidR="00A63FEC">
        <w:t> </w:t>
      </w:r>
      <w:r>
        <w:t>365 corrispondente come descritto in Utilizzo di Applicazioni su un Server di Rete o la Piattaforma Microsoft Azure con attivazione del computer condivisa.</w:t>
      </w:r>
    </w:p>
    <w:p w:rsidR="00405189" w:rsidRDefault="00405189" w:rsidP="00405189">
      <w:pPr>
        <w:pStyle w:val="ProductList-Body"/>
      </w:pPr>
    </w:p>
    <w:p w:rsidR="00405189" w:rsidRPr="00B64912" w:rsidRDefault="00405189" w:rsidP="00405189">
      <w:pPr>
        <w:pStyle w:val="ProductList-Body"/>
        <w:rPr>
          <w:b/>
        </w:rPr>
      </w:pPr>
      <w:r>
        <w:rPr>
          <w:b/>
          <w:color w:val="00188F"/>
        </w:rPr>
        <w:t>Idoneità ai Supporti di Memorizzazione per Office 365 Pro Plus con Diritti Windows To Go</w:t>
      </w:r>
    </w:p>
    <w:p w:rsidR="00405189" w:rsidRDefault="00405189" w:rsidP="00A63FEC">
      <w:pPr>
        <w:pStyle w:val="ProductList-Body"/>
      </w:pPr>
      <w:r>
        <w:t>Nell</w:t>
      </w:r>
      <w:r w:rsidR="00431369">
        <w:t>’</w:t>
      </w:r>
      <w:r>
        <w:t>ambito della presentazione dei Diritti per Windows To Go, qualora l</w:t>
      </w:r>
      <w:r w:rsidR="00431369">
        <w:t>’</w:t>
      </w:r>
      <w:r>
        <w:t>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w:t>
      </w:r>
      <w:r w:rsidR="00431369">
        <w:t>’</w:t>
      </w:r>
      <w:r>
        <w:t>utilizzo del servizio per Office 365 ProPlus, tale utente potrà 1)</w:t>
      </w:r>
      <w:r w:rsidR="00A63FEC">
        <w:t> </w:t>
      </w:r>
      <w:r>
        <w:t>installare una copia del software Office Professional Plus 2013</w:t>
      </w:r>
      <w:r>
        <w:fldChar w:fldCharType="begin"/>
      </w:r>
      <w:r>
        <w:instrText>XE "Office Professional Plus 2013"</w:instrText>
      </w:r>
      <w:r>
        <w:fldChar w:fldCharType="end"/>
      </w:r>
      <w:r>
        <w:t xml:space="preserve"> sull</w:t>
      </w:r>
      <w:r w:rsidR="00431369">
        <w:t>’</w:t>
      </w:r>
      <w:r>
        <w:t>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w:t>
      </w:r>
      <w:r w:rsidR="00431369">
        <w:t>’</w:t>
      </w:r>
      <w:r>
        <w:t>unità USB.</w:t>
      </w:r>
    </w:p>
    <w:p w:rsidR="00405189" w:rsidRDefault="00405189" w:rsidP="00405189">
      <w:pPr>
        <w:pStyle w:val="ProductList-Body"/>
      </w:pPr>
    </w:p>
    <w:p w:rsidR="00405189" w:rsidRPr="00B64912" w:rsidRDefault="00405189" w:rsidP="00405189">
      <w:pPr>
        <w:pStyle w:val="ProductList-Body"/>
        <w:rPr>
          <w:b/>
        </w:rPr>
      </w:pPr>
      <w:r>
        <w:rPr>
          <w:b/>
          <w:color w:val="00188F"/>
        </w:rPr>
        <w:t>Contratto Campus e School</w:t>
      </w:r>
    </w:p>
    <w:p w:rsidR="00405189"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w:t>
      </w:r>
      <w:r w:rsidR="00431369">
        <w:t>’</w:t>
      </w:r>
      <w:r>
        <w:t>Opzione Studente per la USL per Office 365 ProPlus, dovrà acquistare una licenza per ogni Studente dell</w:t>
      </w:r>
      <w:r w:rsidR="00431369">
        <w:t>’</w:t>
      </w:r>
      <w:r>
        <w:t>Organizzazione.</w:t>
      </w:r>
    </w:p>
    <w:p w:rsidR="00405189" w:rsidRDefault="00405189" w:rsidP="00405189">
      <w:pPr>
        <w:pStyle w:val="ProductList-Body"/>
      </w:pPr>
    </w:p>
    <w:p w:rsidR="00405189" w:rsidRDefault="00405189" w:rsidP="00405189">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w:t>
      </w:r>
      <w:r w:rsidR="00431369">
        <w:t>’</w:t>
      </w:r>
      <w:r>
        <w:t>interno</w:t>
      </w:r>
      <w:r w:rsidR="005119EF">
        <w:t xml:space="preserve"> della propria Organizzazione. </w:t>
      </w:r>
      <w:r>
        <w:t>L</w:t>
      </w:r>
      <w:r w:rsidR="00431369">
        <w:t>’</w:t>
      </w:r>
      <w:r>
        <w:t>utilizzo del software è soggetto alle condizioni di licenza per Office Professional Plus 2013.</w:t>
      </w:r>
    </w:p>
    <w:p w:rsidR="00405189" w:rsidRDefault="00405189" w:rsidP="00405189">
      <w:pPr>
        <w:pStyle w:val="ProductList-Body"/>
      </w:pPr>
    </w:p>
    <w:p w:rsidR="00A63FEC" w:rsidRDefault="00A63FEC" w:rsidP="00405189">
      <w:pPr>
        <w:pStyle w:val="ProductList-Body"/>
      </w:pPr>
    </w:p>
    <w:p w:rsidR="00A63FEC" w:rsidRDefault="00A63FEC" w:rsidP="00405189">
      <w:pPr>
        <w:pStyle w:val="ProductList-Body"/>
      </w:pPr>
    </w:p>
    <w:p w:rsidR="00405189" w:rsidRPr="00241D62" w:rsidRDefault="00405189" w:rsidP="00405189">
      <w:pPr>
        <w:pStyle w:val="ProductList-Body"/>
        <w:rPr>
          <w:b/>
        </w:rPr>
      </w:pPr>
      <w:r>
        <w:rPr>
          <w:b/>
          <w:color w:val="00188F"/>
        </w:rPr>
        <w:t>Office Multi Language Pack</w:t>
      </w:r>
      <w:r>
        <w:rPr>
          <w:b/>
        </w:rPr>
        <w:t xml:space="preserve"> </w:t>
      </w:r>
    </w:p>
    <w:p w:rsidR="00405189" w:rsidRDefault="00405189" w:rsidP="00405189">
      <w:pPr>
        <w:pStyle w:val="ProductList-Body"/>
      </w:pPr>
      <w:r>
        <w:t>Le società in possesso di sottoscrizioni di Office 365 ProPlus potranno utilizzare l</w:t>
      </w:r>
      <w:r w:rsidR="00431369">
        <w:t>’</w:t>
      </w:r>
      <w:r>
        <w:t>ultima versione di Office Multi Language Pack con le copie del software delle applicazioni desktop che sono autorizzate a usare ai sensi delle loro sottoscrizioni qualificanti per Office 365. Il diritto di utilizzare l</w:t>
      </w:r>
      <w:r w:rsidR="00431369">
        <w:t>’</w:t>
      </w:r>
      <w:r>
        <w:t xml:space="preserve">Office Multi Language Pack cesserà alla scadenza dei diritti concessi dalle sottoscrizioni di Office 365 nella licenza qualificante per Office System. </w:t>
      </w:r>
    </w:p>
    <w:p w:rsidR="00405189" w:rsidRDefault="00405189" w:rsidP="00405189">
      <w:pPr>
        <w:pStyle w:val="ProductList-Body"/>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Le società in possesso di Office 365 ProPlus sono idonee a utilizzare i corsi di E-Learning per Applicazioni ospitati. Le società idonee riceveranno un codice di accesso per ogni iscr</w:t>
      </w:r>
      <w:r w:rsidR="005119EF">
        <w:t xml:space="preserve">izione/contratto qualificante. </w:t>
      </w:r>
      <w:r>
        <w:t>Le società potranno inoltre scaricare file E-learning di solo contenuto, conformi a SCORM (per Applicazioni) da VLSC per importarli in Learning Management</w:t>
      </w:r>
      <w:r w:rsidR="005119EF">
        <w:t xml:space="preserve"> System (LMS). </w:t>
      </w:r>
      <w:r>
        <w:t xml:space="preserve">Per scaricare i file da VLSC non è necessario alcun codice di accesso. </w:t>
      </w:r>
    </w:p>
    <w:p w:rsidR="00405189" w:rsidRDefault="00405189" w:rsidP="00405189">
      <w:pPr>
        <w:pStyle w:val="ProductList-Body"/>
      </w:pPr>
    </w:p>
    <w:p w:rsidR="00405189" w:rsidRDefault="00405189" w:rsidP="007D20AC">
      <w:pPr>
        <w:pStyle w:val="ProductList-Body"/>
      </w:pPr>
      <w:r>
        <w:t xml:space="preserve">Il numero massimo di utenti per i quali una società potrà utilizzare il corso di E-Learning è uguale al numero di sottoscrizioni di Office 365 acquistate. Le società dovranno designare un utente per </w:t>
      </w:r>
      <w:r w:rsidR="005119EF">
        <w:t xml:space="preserve">ciascuna licenza qualificante. </w:t>
      </w:r>
      <w:r>
        <w:t>L</w:t>
      </w:r>
      <w:r w:rsidR="00431369">
        <w:t>’</w:t>
      </w:r>
      <w:r>
        <w:t>accesso non può essere trasf</w:t>
      </w:r>
      <w:r w:rsidR="005119EF">
        <w:t xml:space="preserve">erito da un utente a un altro. </w:t>
      </w:r>
      <w:r>
        <w:t>Al momento del lancio di un corso individuale ciascun utente qualificato avrà a disposizione fino a 12 mesi per completarlo prima che l</w:t>
      </w:r>
      <w:r w:rsidR="00431369">
        <w:t>’</w:t>
      </w:r>
      <w:r>
        <w:t>accesso scada, a condizione che il corso sia avviato prima della data di scadenza della licenza “subscription”. Le società idonee potranno acquistare i kit di E</w:t>
      </w:r>
      <w:r w:rsidR="007D20AC">
        <w:t>­</w:t>
      </w:r>
      <w:r>
        <w:t>learning presso un centro di rifornimento regionale qualora l</w:t>
      </w:r>
      <w:r w:rsidR="00431369">
        <w:t>’</w:t>
      </w:r>
      <w:r>
        <w:t>opzione online non sia sufficiente. La distribuzione e l</w:t>
      </w:r>
      <w:r w:rsidR="00431369">
        <w:t>’</w:t>
      </w:r>
      <w:r>
        <w:t xml:space="preserve">utilizzo dei corsi di E-Learning da parte della società sono soggetti alle condizioni del </w:t>
      </w:r>
      <w:r w:rsidR="005119EF">
        <w:t xml:space="preserve">relativo contratto di licenza. </w:t>
      </w:r>
    </w:p>
    <w:p w:rsidR="00405189" w:rsidRDefault="00405189" w:rsidP="00405189">
      <w:pPr>
        <w:pStyle w:val="ProductList-Body"/>
      </w:pPr>
    </w:p>
    <w:p w:rsidR="00405189"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A11413" w:rsidRDefault="00A11413" w:rsidP="00405189">
      <w:pPr>
        <w:pStyle w:val="ProductList-Body"/>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Le società in possesso di Office 365 ProPlus sono idon</w:t>
      </w:r>
      <w:r w:rsidR="005119EF">
        <w:t xml:space="preserve">ee a utilizzare Office Online. </w:t>
      </w:r>
      <w:r>
        <w:t>Gli utenti titolari di licenza potranno accedere a Office Online per la visualizzazione e la modifica dei documenti. Gli utenti dovranno anche ottenere la licenza per i piani di SharePoint Online per accedere al servizio Office Online. L</w:t>
      </w:r>
      <w:r w:rsidR="00431369">
        <w:t>’</w:t>
      </w:r>
      <w:r>
        <w:t xml:space="preserve">utilizzo di Office Online è disciplinato dalle relative condizioni di licenza disponibili nei Diritti di Utilizzo dei Servizi Online. </w:t>
      </w:r>
    </w:p>
    <w:p w:rsidR="002731FA" w:rsidRDefault="002731FA" w:rsidP="002731FA">
      <w:pPr>
        <w:pStyle w:val="ProductList-Body"/>
        <w:rPr>
          <w:b/>
          <w:color w:val="00188F"/>
        </w:rPr>
      </w:pPr>
    </w:p>
    <w:p w:rsidR="002731FA" w:rsidRPr="00330A7D" w:rsidRDefault="002731FA" w:rsidP="002731FA">
      <w:pPr>
        <w:pStyle w:val="ProductList-Body"/>
        <w:rPr>
          <w:b/>
          <w:color w:val="00188F"/>
        </w:rPr>
      </w:pPr>
      <w:r>
        <w:rPr>
          <w:b/>
          <w:color w:val="00188F"/>
        </w:rPr>
        <w:t>Periodo di migrazione relativo a Open Value Subscription</w:t>
      </w:r>
    </w:p>
    <w:p w:rsidR="00594255" w:rsidRDefault="002731FA" w:rsidP="00A11413">
      <w:pPr>
        <w:pStyle w:val="ProductList-Body"/>
        <w:tabs>
          <w:tab w:val="clear" w:pos="158"/>
          <w:tab w:val="left" w:pos="180"/>
        </w:tabs>
      </w:pPr>
      <w:r>
        <w:t>Per ogni unità di SL per Utente per Office 365 ProPlus, Midsize Business, Enterprise E3-E4 o Education E3-A4 che una società attiva alla data di scadenza del contratto Open Value Subscription, o a una data precedente, (la “Data di Scadenza”), la società potrà continuare a utilizzare la copia di Office Standard o Professional Plus ottenuta in licenza ai sensi di un cont</w:t>
      </w:r>
      <w:r w:rsidR="005119EF">
        <w:t xml:space="preserve">ratto Open Value Subscription. </w:t>
      </w:r>
      <w:r>
        <w:t>Il diritto scade 180 gi</w:t>
      </w:r>
      <w:r w:rsidR="005119EF">
        <w:t xml:space="preserve">orni dopo la Data di Scadenza. </w:t>
      </w:r>
      <w:r>
        <w:t>L</w:t>
      </w:r>
      <w:r w:rsidR="00431369">
        <w:t>’</w:t>
      </w:r>
      <w:r>
        <w:t>utilizzo di Office Standard o Office Professional Plus durante questo periodo è soggetto ai Diritti sull</w:t>
      </w:r>
      <w:r w:rsidR="00431369">
        <w:t>’</w:t>
      </w:r>
      <w:r>
        <w:t>Utilizzo in vigore alla Data di Scadenza.</w:t>
      </w:r>
    </w:p>
    <w:p w:rsidR="00405189" w:rsidRPr="00585A48" w:rsidRDefault="004C7FF0" w:rsidP="00405189">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EE40B5" w:rsidRDefault="00EE40B5" w:rsidP="00680B4D">
      <w:pPr>
        <w:pStyle w:val="ProductList-Offering2Heading"/>
        <w:outlineLvl w:val="2"/>
      </w:pPr>
      <w:r>
        <w:tab/>
      </w:r>
      <w:bookmarkStart w:id="1225" w:name="_Toc378147666"/>
      <w:bookmarkStart w:id="1226" w:name="_Toc378151563"/>
      <w:bookmarkStart w:id="1227" w:name="_Toc379797355"/>
      <w:bookmarkStart w:id="1228" w:name="_Toc380513387"/>
      <w:bookmarkStart w:id="1229" w:name="_Toc380655437"/>
      <w:bookmarkStart w:id="1230" w:name="_Toc402270807"/>
      <w:r>
        <w:t>Famiglie di Prodotti Office 365</w:t>
      </w:r>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C21A2C" w:rsidTr="00114D63">
        <w:trPr>
          <w:cantSplit/>
          <w:tblHeader/>
        </w:trPr>
        <w:tc>
          <w:tcPr>
            <w:tcW w:w="3329" w:type="dxa"/>
            <w:tcBorders>
              <w:bottom w:val="nil"/>
            </w:tcBorders>
            <w:shd w:val="clear" w:color="auto" w:fill="00188F"/>
          </w:tcPr>
          <w:p w:rsidR="00C21A2C" w:rsidRPr="00EE0836" w:rsidRDefault="00C21A2C" w:rsidP="00C4636F">
            <w:pPr>
              <w:pStyle w:val="ProductList-OfferingBody"/>
              <w:ind w:left="-28"/>
              <w:rPr>
                <w:color w:val="FFFFFF" w:themeColor="background1"/>
              </w:rPr>
            </w:pPr>
            <w:r>
              <w:rPr>
                <w:color w:val="FFFFFF" w:themeColor="background1"/>
              </w:rPr>
              <w:t>Prodotti</w:t>
            </w:r>
          </w:p>
        </w:tc>
        <w:tc>
          <w:tcPr>
            <w:tcW w:w="736" w:type="dxa"/>
            <w:tcBorders>
              <w:bottom w:val="nil"/>
            </w:tcBorders>
            <w:shd w:val="clear" w:color="auto" w:fill="00188F"/>
            <w:vAlign w:val="center"/>
          </w:tcPr>
          <w:p w:rsidR="00C21A2C" w:rsidRPr="00EE0836" w:rsidRDefault="00C21A2C" w:rsidP="00C4636F">
            <w:pPr>
              <w:pStyle w:val="ProductList-OfferingBody"/>
              <w:ind w:left="-113"/>
              <w:jc w:val="center"/>
              <w:rPr>
                <w:color w:val="FFFFFF" w:themeColor="background1"/>
              </w:rPr>
            </w:pPr>
            <w:r>
              <w:rPr>
                <w:color w:val="FFFFFF" w:themeColor="background1"/>
              </w:rPr>
              <w:t>Punto</w:t>
            </w:r>
          </w:p>
        </w:tc>
        <w:tc>
          <w:tcPr>
            <w:tcW w:w="737" w:type="dxa"/>
            <w:tcBorders>
              <w:left w:val="single" w:sz="12" w:space="0" w:color="FFFFFF" w:themeColor="background1"/>
            </w:tcBorders>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41"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40"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7"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8"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8"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8"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827" w:type="dxa"/>
            <w:shd w:val="clear" w:color="auto" w:fill="00188F"/>
            <w:vAlign w:val="center"/>
          </w:tcPr>
          <w:p w:rsidR="00C21A2C" w:rsidRPr="00905402" w:rsidRDefault="00C21A2C"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C21A2C" w:rsidTr="00114D63">
        <w:trPr>
          <w:cantSplit/>
        </w:trPr>
        <w:tc>
          <w:tcPr>
            <w:tcW w:w="3329" w:type="dxa"/>
            <w:tcBorders>
              <w:top w:val="nil"/>
              <w:left w:val="nil"/>
              <w:bottom w:val="dashSmallGap" w:sz="4" w:space="0" w:color="BFBFBF" w:themeColor="background1" w:themeShade="BF"/>
              <w:right w:val="nil"/>
            </w:tcBorders>
          </w:tcPr>
          <w:p w:rsidR="00C21A2C" w:rsidRDefault="00C21A2C" w:rsidP="004018BA">
            <w:pPr>
              <w:pStyle w:val="ProductList-Offering2"/>
            </w:pPr>
            <w:bookmarkStart w:id="1231" w:name="_Toc402270808"/>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rsidR="00C21A2C" w:rsidRDefault="00C21A2C"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C21A2C" w:rsidRDefault="00C21A2C" w:rsidP="004018BA">
            <w:pPr>
              <w:pStyle w:val="ProductList-OfferingBody"/>
              <w:ind w:left="-113"/>
              <w:jc w:val="center"/>
            </w:pPr>
          </w:p>
        </w:tc>
        <w:tc>
          <w:tcPr>
            <w:tcW w:w="741" w:type="dxa"/>
            <w:shd w:val="clear" w:color="auto" w:fill="BFBFBF" w:themeFill="background1" w:themeFillShade="BF"/>
            <w:vAlign w:val="center"/>
          </w:tcPr>
          <w:p w:rsidR="00C21A2C" w:rsidRDefault="00C21A2C" w:rsidP="004018BA">
            <w:pPr>
              <w:pStyle w:val="ProductList-OfferingBody"/>
              <w:ind w:left="-113"/>
              <w:jc w:val="center"/>
            </w:pPr>
          </w:p>
        </w:tc>
        <w:tc>
          <w:tcPr>
            <w:tcW w:w="740" w:type="dxa"/>
            <w:shd w:val="clear" w:color="auto" w:fill="BFBFBF" w:themeFill="background1" w:themeFillShade="BF"/>
            <w:vAlign w:val="center"/>
          </w:tcPr>
          <w:p w:rsidR="00C21A2C" w:rsidRDefault="00C21A2C" w:rsidP="004018BA">
            <w:pPr>
              <w:pStyle w:val="ProductList-OfferingBody"/>
              <w:ind w:left="-113"/>
              <w:jc w:val="center"/>
            </w:pPr>
          </w:p>
        </w:tc>
        <w:tc>
          <w:tcPr>
            <w:tcW w:w="743" w:type="dxa"/>
            <w:shd w:val="clear" w:color="auto" w:fill="BFBFBF" w:themeFill="background1" w:themeFillShade="BF"/>
            <w:vAlign w:val="center"/>
          </w:tcPr>
          <w:p w:rsidR="00C21A2C" w:rsidRDefault="00C21A2C" w:rsidP="004018BA">
            <w:pPr>
              <w:pStyle w:val="ProductList-OfferingBody"/>
              <w:ind w:left="-113"/>
              <w:jc w:val="center"/>
            </w:pPr>
          </w:p>
        </w:tc>
        <w:tc>
          <w:tcPr>
            <w:tcW w:w="737" w:type="dxa"/>
            <w:shd w:val="clear" w:color="auto" w:fill="70AD47" w:themeFill="accent6"/>
            <w:vAlign w:val="center"/>
          </w:tcPr>
          <w:p w:rsidR="00C21A2C" w:rsidRDefault="00C21A2C" w:rsidP="004018BA">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rsidR="00C21A2C" w:rsidRDefault="00C21A2C" w:rsidP="004018BA">
            <w:pPr>
              <w:pStyle w:val="ProductList-OfferingBody"/>
              <w:ind w:left="-113"/>
              <w:jc w:val="center"/>
            </w:pPr>
          </w:p>
        </w:tc>
        <w:tc>
          <w:tcPr>
            <w:tcW w:w="818" w:type="dxa"/>
            <w:shd w:val="clear" w:color="auto" w:fill="BFBFBF" w:themeFill="background1" w:themeFillShade="BF"/>
            <w:vAlign w:val="center"/>
          </w:tcPr>
          <w:p w:rsidR="00C21A2C" w:rsidRDefault="00C21A2C" w:rsidP="004018BA">
            <w:pPr>
              <w:pStyle w:val="ProductList-OfferingBody"/>
              <w:ind w:left="-113"/>
              <w:jc w:val="center"/>
            </w:pPr>
          </w:p>
        </w:tc>
      </w:tr>
      <w:tr w:rsidR="00C21A2C" w:rsidTr="00114D63">
        <w:trPr>
          <w:cantSplit/>
        </w:trPr>
        <w:tc>
          <w:tcPr>
            <w:tcW w:w="3329" w:type="dxa"/>
            <w:tcBorders>
              <w:top w:val="nil"/>
              <w:left w:val="nil"/>
              <w:bottom w:val="dashSmallGap" w:sz="4" w:space="0" w:color="BFBFBF" w:themeColor="background1" w:themeShade="BF"/>
              <w:right w:val="nil"/>
            </w:tcBorders>
          </w:tcPr>
          <w:p w:rsidR="00C21A2C" w:rsidRDefault="00C21A2C" w:rsidP="004018BA">
            <w:pPr>
              <w:pStyle w:val="ProductList-Offering2"/>
            </w:pPr>
            <w:bookmarkStart w:id="1232" w:name="_Toc402270809"/>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rsidR="00C21A2C" w:rsidRDefault="00C21A2C"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C21A2C" w:rsidRDefault="00C21A2C" w:rsidP="004018BA">
            <w:pPr>
              <w:pStyle w:val="ProductList-OfferingBody"/>
              <w:ind w:left="-113"/>
              <w:jc w:val="center"/>
            </w:pPr>
          </w:p>
        </w:tc>
        <w:tc>
          <w:tcPr>
            <w:tcW w:w="741" w:type="dxa"/>
            <w:shd w:val="clear" w:color="auto" w:fill="BFBFBF" w:themeFill="background1" w:themeFillShade="BF"/>
            <w:vAlign w:val="center"/>
          </w:tcPr>
          <w:p w:rsidR="00C21A2C" w:rsidRDefault="00C21A2C" w:rsidP="004018BA">
            <w:pPr>
              <w:pStyle w:val="ProductList-OfferingBody"/>
              <w:ind w:left="-113"/>
              <w:jc w:val="center"/>
            </w:pPr>
          </w:p>
        </w:tc>
        <w:tc>
          <w:tcPr>
            <w:tcW w:w="740" w:type="dxa"/>
            <w:shd w:val="clear" w:color="auto" w:fill="BFBFBF" w:themeFill="background1" w:themeFillShade="BF"/>
            <w:vAlign w:val="center"/>
          </w:tcPr>
          <w:p w:rsidR="00C21A2C" w:rsidRDefault="00C21A2C" w:rsidP="004018BA">
            <w:pPr>
              <w:pStyle w:val="ProductList-OfferingBody"/>
              <w:ind w:left="-113"/>
              <w:jc w:val="center"/>
            </w:pPr>
          </w:p>
        </w:tc>
        <w:tc>
          <w:tcPr>
            <w:tcW w:w="743" w:type="dxa"/>
            <w:shd w:val="clear" w:color="auto" w:fill="BFBFBF" w:themeFill="background1" w:themeFillShade="BF"/>
            <w:vAlign w:val="center"/>
          </w:tcPr>
          <w:p w:rsidR="00C21A2C" w:rsidRDefault="00C21A2C" w:rsidP="004018BA">
            <w:pPr>
              <w:pStyle w:val="ProductList-OfferingBody"/>
              <w:ind w:left="-113"/>
              <w:jc w:val="center"/>
            </w:pPr>
          </w:p>
        </w:tc>
        <w:tc>
          <w:tcPr>
            <w:tcW w:w="737" w:type="dxa"/>
            <w:shd w:val="clear" w:color="auto" w:fill="70AD47" w:themeFill="accent6"/>
            <w:vAlign w:val="center"/>
          </w:tcPr>
          <w:p w:rsidR="00C21A2C" w:rsidRDefault="00C21A2C" w:rsidP="004018BA">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rsidR="00C21A2C" w:rsidRDefault="00C21A2C" w:rsidP="004018BA">
            <w:pPr>
              <w:pStyle w:val="ProductList-OfferingBody"/>
              <w:ind w:left="-113"/>
              <w:jc w:val="center"/>
            </w:pPr>
          </w:p>
        </w:tc>
        <w:tc>
          <w:tcPr>
            <w:tcW w:w="818" w:type="dxa"/>
            <w:shd w:val="clear" w:color="auto" w:fill="BFBFBF" w:themeFill="background1" w:themeFillShade="BF"/>
            <w:vAlign w:val="center"/>
          </w:tcPr>
          <w:p w:rsidR="00C21A2C" w:rsidRDefault="00C21A2C" w:rsidP="004018BA">
            <w:pPr>
              <w:pStyle w:val="ProductList-OfferingBody"/>
              <w:ind w:left="-113"/>
              <w:jc w:val="center"/>
            </w:pPr>
          </w:p>
        </w:tc>
      </w:tr>
      <w:tr w:rsidR="00C21A2C" w:rsidTr="00114D63">
        <w:trPr>
          <w:cantSplit/>
        </w:trPr>
        <w:tc>
          <w:tcPr>
            <w:tcW w:w="3329" w:type="dxa"/>
            <w:tcBorders>
              <w:top w:val="nil"/>
              <w:left w:val="nil"/>
              <w:bottom w:val="dashSmallGap" w:sz="4" w:space="0" w:color="BFBFBF" w:themeColor="background1" w:themeShade="BF"/>
              <w:right w:val="nil"/>
            </w:tcBorders>
          </w:tcPr>
          <w:p w:rsidR="00C21A2C" w:rsidRPr="00D665E9" w:rsidRDefault="00C21A2C" w:rsidP="009472AC">
            <w:pPr>
              <w:pStyle w:val="ProductList-Offering2"/>
            </w:pPr>
            <w:bookmarkStart w:id="1233" w:name="_Toc379797356"/>
            <w:bookmarkStart w:id="1234" w:name="_Toc380513388"/>
            <w:bookmarkStart w:id="1235" w:name="_Toc380655438"/>
            <w:bookmarkStart w:id="1236" w:name="_Toc402270810"/>
            <w:r>
              <w:t>Office 365 Education E2</w:t>
            </w:r>
            <w:r>
              <w:fldChar w:fldCharType="begin"/>
            </w:r>
            <w:r>
              <w:instrText>XE "Office 365 Education A2"</w:instrText>
            </w:r>
            <w:r>
              <w:fldChar w:fldCharType="end"/>
            </w:r>
            <w:r>
              <w:t xml:space="preserve"> (SL per Utente)</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BFBFBF" w:themeFill="background1" w:themeFillShade="BF"/>
            <w:vAlign w:val="center"/>
          </w:tcPr>
          <w:p w:rsidR="00C21A2C" w:rsidRDefault="00C21A2C" w:rsidP="00F73609">
            <w:pPr>
              <w:pStyle w:val="ProductList-OfferingBody"/>
              <w:ind w:left="-113"/>
              <w:jc w:val="center"/>
            </w:pPr>
          </w:p>
        </w:tc>
        <w:tc>
          <w:tcPr>
            <w:tcW w:w="740"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F57A16">
              <w:instrText xml:space="preserve">AutoTextList  \s NoStyle \t "Prodotto Aggiuntivo" </w:instrText>
            </w:r>
            <w:r w:rsidRPr="00986F3C">
              <w:fldChar w:fldCharType="separate"/>
            </w:r>
            <w:r w:rsidRPr="00F57A16">
              <w:t xml:space="preserve"> </w:t>
            </w:r>
            <w:r w:rsidRPr="00986F3C">
              <w:t>A</w:t>
            </w:r>
            <w:r w:rsidRPr="00986F3C">
              <w:fldChar w:fldCharType="end"/>
            </w:r>
            <w:r w:rsidRPr="00986F3C">
              <w:t>,</w:t>
            </w:r>
            <w:r w:rsidRPr="00986F3C">
              <w:fldChar w:fldCharType="begin"/>
            </w:r>
            <w:r w:rsidRPr="00986F3C">
              <w:instrText xml:space="preserve"> AutoTextList  \sNoStyle\t “Offerta Studente Solo per EES”</w:instrText>
            </w:r>
            <w:r w:rsidRPr="00986F3C">
              <w:fldChar w:fldCharType="separate"/>
            </w:r>
            <w:r w:rsidRPr="00986F3C">
              <w:t>SE</w:t>
            </w:r>
            <w:r w:rsidRPr="00986F3C">
              <w:fldChar w:fldCharType="end"/>
            </w: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37" w:name="_Toc379797357"/>
            <w:bookmarkStart w:id="1238" w:name="_Toc380513389"/>
            <w:bookmarkStart w:id="1239" w:name="_Toc380655439"/>
            <w:bookmarkStart w:id="1240" w:name="_Toc402270811"/>
            <w:r>
              <w:t>Office 365 Education E3</w:t>
            </w:r>
            <w:r>
              <w:fldChar w:fldCharType="begin"/>
            </w:r>
            <w:r>
              <w:instrText>XE "Office 365 Education A3"</w:instrText>
            </w:r>
            <w:r>
              <w:fldChar w:fldCharType="end"/>
            </w:r>
            <w:r>
              <w:t xml:space="preserve"> (SL per Utente)</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C21A2C" w:rsidRDefault="00C21A2C" w:rsidP="005D0C2F">
            <w:pPr>
              <w:pStyle w:val="ProductList-OfferingBody"/>
              <w:ind w:left="-113"/>
              <w:jc w:val="center"/>
            </w:pPr>
            <w:r>
              <w:t>1</w:t>
            </w:r>
          </w:p>
        </w:tc>
        <w:tc>
          <w:tcPr>
            <w:tcW w:w="741" w:type="dxa"/>
            <w:shd w:val="clear" w:color="auto" w:fill="BFBFBF" w:themeFill="background1" w:themeFillShade="BF"/>
            <w:vAlign w:val="center"/>
          </w:tcPr>
          <w:p w:rsidR="00C21A2C" w:rsidRDefault="00C21A2C" w:rsidP="00F73609">
            <w:pPr>
              <w:pStyle w:val="ProductList-OfferingBody"/>
              <w:ind w:left="-113"/>
              <w:jc w:val="center"/>
            </w:pPr>
          </w:p>
        </w:tc>
        <w:tc>
          <w:tcPr>
            <w:tcW w:w="740"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70AD47" w:themeFill="accent6"/>
            <w:vAlign w:val="center"/>
          </w:tcPr>
          <w:p w:rsidR="00C21A2C" w:rsidRDefault="00C21A2C" w:rsidP="00F73609">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41" w:name="_Toc379797358"/>
            <w:bookmarkStart w:id="1242" w:name="_Toc380513390"/>
            <w:bookmarkStart w:id="1243" w:name="_Toc380655440"/>
            <w:bookmarkStart w:id="1244" w:name="_Toc402270812"/>
            <w:r>
              <w:t>Office 365 Education E4</w:t>
            </w:r>
            <w:r>
              <w:fldChar w:fldCharType="begin"/>
            </w:r>
            <w:r>
              <w:instrText>XE "Office 365 Education A4"</w:instrText>
            </w:r>
            <w:r>
              <w:fldChar w:fldCharType="end"/>
            </w:r>
            <w:r>
              <w:t xml:space="preserve"> (SL per Utente)</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p>
        </w:tc>
        <w:tc>
          <w:tcPr>
            <w:tcW w:w="737" w:type="dxa"/>
            <w:tcBorders>
              <w:left w:val="single" w:sz="12" w:space="0" w:color="FFFFFF" w:themeColor="background1"/>
            </w:tcBorders>
            <w:shd w:val="clear" w:color="auto" w:fill="70AD47" w:themeFill="accent6"/>
            <w:vAlign w:val="center"/>
          </w:tcPr>
          <w:p w:rsidR="00C21A2C" w:rsidRDefault="00C21A2C" w:rsidP="005D0C2F">
            <w:pPr>
              <w:pStyle w:val="ProductList-OfferingBody"/>
              <w:ind w:left="-113"/>
              <w:jc w:val="center"/>
            </w:pPr>
            <w:r>
              <w:t>1</w:t>
            </w:r>
          </w:p>
        </w:tc>
        <w:tc>
          <w:tcPr>
            <w:tcW w:w="741" w:type="dxa"/>
            <w:shd w:val="clear" w:color="auto" w:fill="BFBFBF" w:themeFill="background1" w:themeFillShade="BF"/>
            <w:vAlign w:val="center"/>
          </w:tcPr>
          <w:p w:rsidR="00C21A2C" w:rsidRDefault="00C21A2C" w:rsidP="00F73609">
            <w:pPr>
              <w:pStyle w:val="ProductList-OfferingBody"/>
              <w:ind w:left="-113"/>
              <w:jc w:val="center"/>
            </w:pPr>
          </w:p>
        </w:tc>
        <w:tc>
          <w:tcPr>
            <w:tcW w:w="740"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70AD47" w:themeFill="accent6"/>
            <w:vAlign w:val="center"/>
          </w:tcPr>
          <w:p w:rsidR="00C21A2C" w:rsidRDefault="00C21A2C" w:rsidP="00F73609">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45" w:name="_Toc379797359"/>
            <w:bookmarkStart w:id="1246" w:name="_Toc380513391"/>
            <w:bookmarkStart w:id="1247" w:name="_Toc380655441"/>
            <w:bookmarkStart w:id="1248" w:name="_Toc402270813"/>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t xml:space="preserve"> (SL per Utente)</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C21A2C" w:rsidRDefault="00C21A2C" w:rsidP="00F73609">
            <w:pPr>
              <w:pStyle w:val="ProductList-OfferingBody"/>
              <w:ind w:left="-113"/>
              <w:jc w:val="center"/>
            </w:pPr>
            <w:r>
              <w:t>1</w:t>
            </w:r>
          </w:p>
        </w:tc>
        <w:tc>
          <w:tcPr>
            <w:tcW w:w="741" w:type="dxa"/>
            <w:shd w:val="clear" w:color="auto" w:fill="BFBFBF" w:themeFill="background1" w:themeFillShade="BF"/>
            <w:vAlign w:val="center"/>
          </w:tcPr>
          <w:p w:rsidR="00C21A2C" w:rsidRDefault="00C21A2C" w:rsidP="00F73609">
            <w:pPr>
              <w:pStyle w:val="ProductList-OfferingBody"/>
              <w:ind w:left="-113"/>
              <w:jc w:val="center"/>
            </w:pPr>
          </w:p>
        </w:tc>
        <w:tc>
          <w:tcPr>
            <w:tcW w:w="740"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49" w:name="_Toc379797360"/>
            <w:bookmarkStart w:id="1250" w:name="_Toc380513392"/>
            <w:bookmarkStart w:id="1251" w:name="_Toc380655442"/>
            <w:bookmarkStart w:id="1252" w:name="_Toc402270814"/>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C21A2C" w:rsidRDefault="00C21A2C" w:rsidP="00F73609">
            <w:pPr>
              <w:pStyle w:val="ProductList-OfferingBody"/>
              <w:ind w:left="-113"/>
              <w:jc w:val="center"/>
            </w:pPr>
            <w:r>
              <w:t>1</w:t>
            </w:r>
          </w:p>
        </w:tc>
        <w:tc>
          <w:tcPr>
            <w:tcW w:w="741" w:type="dxa"/>
            <w:shd w:val="clear" w:color="auto" w:fill="BFBFBF" w:themeFill="background1" w:themeFillShade="BF"/>
            <w:vAlign w:val="center"/>
          </w:tcPr>
          <w:p w:rsidR="00C21A2C" w:rsidRDefault="00C21A2C" w:rsidP="00F73609">
            <w:pPr>
              <w:pStyle w:val="ProductList-OfferingBody"/>
              <w:ind w:left="-113"/>
              <w:jc w:val="center"/>
            </w:pPr>
          </w:p>
        </w:tc>
        <w:tc>
          <w:tcPr>
            <w:tcW w:w="740"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C81E30">
            <w:pPr>
              <w:pStyle w:val="ProductList-Offering2"/>
            </w:pPr>
            <w:bookmarkStart w:id="1253" w:name="_Toc379797361"/>
            <w:bookmarkStart w:id="1254" w:name="_Toc380513393"/>
            <w:bookmarkStart w:id="1255" w:name="_Toc380655443"/>
            <w:bookmarkStart w:id="1256" w:name="_Toc402270815"/>
            <w:r>
              <w:t>Office 365 Enterprise E1</w:t>
            </w:r>
            <w:r>
              <w:fldChar w:fldCharType="begin"/>
            </w:r>
            <w:r>
              <w:instrText>XE "Office 365 Enterprise E1"</w:instrText>
            </w:r>
            <w:r>
              <w:fldChar w:fldCharType="end"/>
            </w:r>
            <w:r>
              <w:t xml:space="preserve"> (SL per Utente)</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F73609">
            <w:pPr>
              <w:pStyle w:val="ProductList-OfferingBody"/>
              <w:ind w:left="-113"/>
              <w:jc w:val="center"/>
            </w:pPr>
          </w:p>
        </w:tc>
        <w:tc>
          <w:tcPr>
            <w:tcW w:w="739" w:type="dxa"/>
            <w:shd w:val="clear" w:color="auto" w:fill="70AD47" w:themeFill="accent6"/>
            <w:vAlign w:val="center"/>
          </w:tcPr>
          <w:p w:rsidR="00C21A2C" w:rsidRDefault="00C21A2C" w:rsidP="00F73609">
            <w:pPr>
              <w:pStyle w:val="ProductList-OfferingBody"/>
              <w:ind w:left="-113"/>
              <w:jc w:val="center"/>
            </w:pPr>
          </w:p>
        </w:tc>
        <w:tc>
          <w:tcPr>
            <w:tcW w:w="737" w:type="dxa"/>
            <w:shd w:val="clear" w:color="auto" w:fill="70AD47" w:themeFill="accent6"/>
            <w:vAlign w:val="center"/>
          </w:tcPr>
          <w:p w:rsidR="00C21A2C" w:rsidRDefault="00C21A2C" w:rsidP="00F73609">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rsidR="00C21A2C" w:rsidRPr="00232098" w:rsidRDefault="00C21A2C" w:rsidP="005119EF">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3A43D0">
            <w:pPr>
              <w:pStyle w:val="ProductList-Offering2"/>
            </w:pPr>
            <w:bookmarkStart w:id="1257" w:name="_Toc402270816"/>
            <w:r>
              <w:t>Office 365 Enterprise E1 da SA (SL per Utente)</w:t>
            </w:r>
            <w:bookmarkEnd w:id="1257"/>
            <w:r>
              <w:fldChar w:fldCharType="begin"/>
            </w:r>
            <w:r>
              <w:instrText>XE "Office 365 Enterprise E1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F73609">
            <w:pPr>
              <w:pStyle w:val="ProductList-OfferingBody"/>
              <w:ind w:left="-113"/>
              <w:jc w:val="center"/>
            </w:pP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F73609">
            <w:pPr>
              <w:pStyle w:val="ProductList-Offering2"/>
            </w:pPr>
            <w:bookmarkStart w:id="1258" w:name="_Toc379797362"/>
            <w:bookmarkStart w:id="1259" w:name="_Toc380513394"/>
            <w:bookmarkStart w:id="1260" w:name="_Toc380655444"/>
            <w:bookmarkStart w:id="1261" w:name="_Toc402270817"/>
            <w:r>
              <w:t>Office 365 Enterprise E3</w:t>
            </w:r>
            <w:r>
              <w:fldChar w:fldCharType="begin"/>
            </w:r>
            <w:r>
              <w:instrText>XE "Office 365 Enterprise E3"</w:instrText>
            </w:r>
            <w:r>
              <w:fldChar w:fldCharType="end"/>
            </w:r>
            <w:r>
              <w:t xml:space="preserve"> (SL per Utente)</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F73609">
            <w:pPr>
              <w:pStyle w:val="ProductList-OfferingBody"/>
              <w:ind w:left="-113"/>
              <w:jc w:val="center"/>
            </w:pPr>
          </w:p>
        </w:tc>
        <w:tc>
          <w:tcPr>
            <w:tcW w:w="739" w:type="dxa"/>
            <w:shd w:val="clear" w:color="auto" w:fill="70AD47" w:themeFill="accent6"/>
            <w:vAlign w:val="center"/>
          </w:tcPr>
          <w:p w:rsidR="00C21A2C" w:rsidRDefault="00C21A2C" w:rsidP="00F73609">
            <w:pPr>
              <w:pStyle w:val="ProductList-OfferingBody"/>
              <w:ind w:left="-113"/>
              <w:jc w:val="center"/>
            </w:pPr>
          </w:p>
        </w:tc>
        <w:tc>
          <w:tcPr>
            <w:tcW w:w="737" w:type="dxa"/>
            <w:shd w:val="clear" w:color="auto" w:fill="70AD47" w:themeFill="accent6"/>
            <w:vAlign w:val="center"/>
          </w:tcPr>
          <w:p w:rsidR="00C21A2C" w:rsidRDefault="00C21A2C" w:rsidP="00F73609">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rsidR="00C21A2C" w:rsidRPr="00232098" w:rsidRDefault="00C21A2C" w:rsidP="005119EF">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3A43D0">
            <w:pPr>
              <w:pStyle w:val="ProductList-Offering2"/>
            </w:pPr>
            <w:bookmarkStart w:id="1262" w:name="_Toc402270818"/>
            <w:r>
              <w:t>Office 365 Enterprise E3 da SA (SL per Utente)</w:t>
            </w:r>
            <w:bookmarkEnd w:id="1262"/>
            <w:r>
              <w:fldChar w:fldCharType="begin"/>
            </w:r>
            <w:r>
              <w:instrText>XE "Office 365 Enterprise E3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F73609">
            <w:pPr>
              <w:pStyle w:val="ProductList-OfferingBody"/>
              <w:ind w:left="-113"/>
              <w:jc w:val="center"/>
            </w:pP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F73609">
            <w:pPr>
              <w:pStyle w:val="ProductList-Offering2"/>
            </w:pPr>
            <w:bookmarkStart w:id="1263" w:name="_Toc379797363"/>
            <w:bookmarkStart w:id="1264" w:name="_Toc380513395"/>
            <w:bookmarkStart w:id="1265" w:name="_Toc380655445"/>
            <w:bookmarkStart w:id="1266" w:name="_Toc402270819"/>
            <w:r>
              <w:t>Office 365 Enterprise E4</w:t>
            </w:r>
            <w:r>
              <w:fldChar w:fldCharType="begin"/>
            </w:r>
            <w:r>
              <w:instrText>XE "Office 365 Enterprise E4"</w:instrText>
            </w:r>
            <w:r>
              <w:fldChar w:fldCharType="end"/>
            </w:r>
            <w:r>
              <w:t xml:space="preserve"> (SL per Utente)</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F73609">
            <w:pPr>
              <w:pStyle w:val="ProductList-OfferingBody"/>
              <w:ind w:left="-113"/>
              <w:jc w:val="center"/>
            </w:pPr>
          </w:p>
        </w:tc>
        <w:tc>
          <w:tcPr>
            <w:tcW w:w="739" w:type="dxa"/>
            <w:shd w:val="clear" w:color="auto" w:fill="70AD47" w:themeFill="accent6"/>
            <w:vAlign w:val="center"/>
          </w:tcPr>
          <w:p w:rsidR="00C21A2C" w:rsidRDefault="00C21A2C" w:rsidP="00F73609">
            <w:pPr>
              <w:pStyle w:val="ProductList-OfferingBody"/>
              <w:ind w:left="-113"/>
              <w:jc w:val="center"/>
            </w:pPr>
          </w:p>
        </w:tc>
        <w:tc>
          <w:tcPr>
            <w:tcW w:w="737" w:type="dxa"/>
            <w:shd w:val="clear" w:color="auto" w:fill="70AD47" w:themeFill="accent6"/>
            <w:vAlign w:val="center"/>
          </w:tcPr>
          <w:p w:rsidR="00C21A2C" w:rsidRDefault="00C21A2C" w:rsidP="00F73609">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rsidR="00C21A2C" w:rsidRPr="00232098" w:rsidRDefault="00C21A2C" w:rsidP="005119EF">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3A43D0">
            <w:pPr>
              <w:pStyle w:val="ProductList-Offering2"/>
            </w:pPr>
            <w:bookmarkStart w:id="1267" w:name="_Toc402270820"/>
            <w:r>
              <w:t>Office 365 Enterprise E4 da SA (SL per Utente)</w:t>
            </w:r>
            <w:bookmarkEnd w:id="1267"/>
            <w:r>
              <w:fldChar w:fldCharType="begin"/>
            </w:r>
            <w:r>
              <w:instrText>XE "Office 365 Enterprise E4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F73609">
            <w:pPr>
              <w:pStyle w:val="ProductList-OfferingBody"/>
              <w:ind w:left="-113"/>
              <w:jc w:val="center"/>
            </w:pPr>
          </w:p>
        </w:tc>
        <w:tc>
          <w:tcPr>
            <w:tcW w:w="739" w:type="dxa"/>
            <w:shd w:val="clear" w:color="auto" w:fill="BFBFBF" w:themeFill="background1" w:themeFillShade="BF"/>
            <w:vAlign w:val="center"/>
          </w:tcPr>
          <w:p w:rsidR="00C21A2C" w:rsidRDefault="00C21A2C" w:rsidP="00F73609">
            <w:pPr>
              <w:pStyle w:val="ProductList-OfferingBody"/>
              <w:ind w:left="-113"/>
              <w:jc w:val="center"/>
            </w:pPr>
          </w:p>
        </w:tc>
        <w:tc>
          <w:tcPr>
            <w:tcW w:w="737"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1F4A2A">
            <w:pPr>
              <w:pStyle w:val="ProductList-Offering2"/>
            </w:pPr>
            <w:bookmarkStart w:id="1268" w:name="_Toc379797364"/>
            <w:bookmarkStart w:id="1269" w:name="_Toc380513396"/>
            <w:bookmarkStart w:id="1270" w:name="_Toc380655446"/>
            <w:bookmarkStart w:id="1271" w:name="_Toc402270821"/>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C21A2C" w:rsidRDefault="00C21A2C" w:rsidP="00F73609">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0" w:type="dxa"/>
            <w:shd w:val="clear" w:color="auto" w:fill="BFBFBF" w:themeFill="background1" w:themeFillShade="BF"/>
            <w:vAlign w:val="center"/>
          </w:tcPr>
          <w:p w:rsidR="00C21A2C" w:rsidRDefault="00C21A2C" w:rsidP="00F73609">
            <w:pPr>
              <w:pStyle w:val="ProductList-OfferingBody"/>
              <w:ind w:left="-113"/>
              <w:jc w:val="center"/>
            </w:pPr>
          </w:p>
        </w:tc>
        <w:tc>
          <w:tcPr>
            <w:tcW w:w="739" w:type="dxa"/>
            <w:shd w:val="clear" w:color="auto" w:fill="70AD47" w:themeFill="accent6"/>
            <w:vAlign w:val="center"/>
          </w:tcPr>
          <w:p w:rsidR="00C21A2C" w:rsidRDefault="00C21A2C" w:rsidP="00F73609">
            <w:pPr>
              <w:pStyle w:val="ProductList-OfferingBody"/>
              <w:ind w:left="-113"/>
              <w:jc w:val="center"/>
            </w:pPr>
          </w:p>
        </w:tc>
        <w:tc>
          <w:tcPr>
            <w:tcW w:w="737"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738" w:type="dxa"/>
            <w:shd w:val="clear" w:color="auto" w:fill="70AD47" w:themeFill="accent6"/>
            <w:vAlign w:val="center"/>
          </w:tcPr>
          <w:p w:rsidR="00C21A2C" w:rsidRDefault="00C21A2C" w:rsidP="005119EF">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8" w:type="dxa"/>
            <w:shd w:val="clear" w:color="auto" w:fill="BFBFBF" w:themeFill="background1" w:themeFillShade="BF"/>
            <w:vAlign w:val="center"/>
          </w:tcPr>
          <w:p w:rsidR="00C21A2C" w:rsidRDefault="00C21A2C" w:rsidP="00F73609">
            <w:pPr>
              <w:pStyle w:val="ProductList-OfferingBody"/>
              <w:ind w:left="-113"/>
              <w:jc w:val="center"/>
            </w:pPr>
          </w:p>
        </w:tc>
        <w:tc>
          <w:tcPr>
            <w:tcW w:w="827" w:type="dxa"/>
            <w:shd w:val="clear" w:color="auto" w:fill="BFBFBF" w:themeFill="background1" w:themeFillShade="BF"/>
            <w:vAlign w:val="center"/>
          </w:tcPr>
          <w:p w:rsidR="00C21A2C" w:rsidRDefault="00C21A2C" w:rsidP="00F73609">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1F4A2A">
            <w:pPr>
              <w:pStyle w:val="ProductList-Offering2"/>
            </w:pPr>
            <w:bookmarkStart w:id="1272" w:name="_Toc402270822"/>
            <w:r>
              <w:t>Componente Aggiuntivo di Office 365 Enterprise E4</w:t>
            </w:r>
            <w:r>
              <w:fldChar w:fldCharType="begin"/>
            </w:r>
            <w:r>
              <w:instrText>XE "Componente Aggiuntivo di Office 365 Enterprise E1, E3, E4"</w:instrText>
            </w:r>
            <w:r>
              <w:fldChar w:fldCharType="end"/>
            </w:r>
            <w:r>
              <w:t xml:space="preserve"> (SL per Utente)</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70AD47" w:themeFill="accent6"/>
            <w:vAlign w:val="center"/>
          </w:tcPr>
          <w:p w:rsidR="00C21A2C" w:rsidRDefault="00C21A2C" w:rsidP="001F4A2A">
            <w:pPr>
              <w:pStyle w:val="ProductList-OfferingBody"/>
              <w:ind w:left="-113"/>
              <w:jc w:val="center"/>
            </w:pPr>
          </w:p>
        </w:tc>
        <w:tc>
          <w:tcPr>
            <w:tcW w:w="737"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1F4A2A">
            <w:pPr>
              <w:pStyle w:val="ProductList-Offering2"/>
            </w:pPr>
            <w:bookmarkStart w:id="1273" w:name="_Toc379797365"/>
            <w:bookmarkStart w:id="1274" w:name="_Toc380513397"/>
            <w:bookmarkStart w:id="1275" w:name="_Toc380655447"/>
            <w:bookmarkStart w:id="1276" w:name="_Toc402270823"/>
            <w:r>
              <w:t xml:space="preserve">Componente Aggiuntivo di Office 365 Enterprise </w:t>
            </w:r>
            <w:r>
              <w:fldChar w:fldCharType="begin"/>
            </w:r>
            <w:r>
              <w:instrText>XE "Office 365 Enterprise E1"</w:instrText>
            </w:r>
            <w:r>
              <w:fldChar w:fldCharType="end"/>
            </w:r>
            <w:r>
              <w:t>E3 ed E4 senza ProPlus</w:t>
            </w:r>
            <w:r>
              <w:fldChar w:fldCharType="begin"/>
            </w:r>
            <w:r>
              <w:instrText>XE "Office 365 Enterprise E1, E3, E4 senza Componente Aggiuntivo di Office Pro Plus"</w:instrText>
            </w:r>
            <w:r>
              <w:fldChar w:fldCharType="end"/>
            </w:r>
            <w:r>
              <w:t xml:space="preserve"> (SL per Utente)</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BFBFBF" w:themeFill="background1" w:themeFillShade="BF"/>
            <w:vAlign w:val="center"/>
          </w:tcPr>
          <w:p w:rsidR="00C21A2C" w:rsidRDefault="00C21A2C" w:rsidP="001F4A2A">
            <w:pPr>
              <w:pStyle w:val="ProductList-OfferingBody"/>
              <w:ind w:left="-113"/>
              <w:jc w:val="center"/>
            </w:pPr>
          </w:p>
        </w:tc>
        <w:tc>
          <w:tcPr>
            <w:tcW w:w="737"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1F4A2A">
            <w:pPr>
              <w:pStyle w:val="ProductList-Offering2"/>
            </w:pPr>
            <w:bookmarkStart w:id="1277" w:name="_Toc379797366"/>
            <w:bookmarkStart w:id="1278" w:name="_Toc380513398"/>
            <w:bookmarkStart w:id="1279" w:name="_Toc380655448"/>
            <w:bookmarkStart w:id="1280" w:name="_Toc402270824"/>
            <w:r>
              <w:t>Office 365 Enterprise K1</w:t>
            </w:r>
            <w:r>
              <w:fldChar w:fldCharType="begin"/>
            </w:r>
            <w:r>
              <w:instrText>XE "Office 365 Enterprise K1"</w:instrText>
            </w:r>
            <w:r>
              <w:fldChar w:fldCharType="end"/>
            </w:r>
            <w:r>
              <w:t xml:space="preserve"> (SL per Utente)</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70AD47" w:themeFill="accent6"/>
            <w:vAlign w:val="center"/>
          </w:tcPr>
          <w:p w:rsidR="00C21A2C" w:rsidRDefault="00C21A2C" w:rsidP="001F4A2A">
            <w:pPr>
              <w:pStyle w:val="ProductList-OfferingBody"/>
              <w:ind w:left="-113"/>
              <w:jc w:val="center"/>
            </w:pPr>
          </w:p>
        </w:tc>
        <w:tc>
          <w:tcPr>
            <w:tcW w:w="737"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81" w:name="_Toc379797367"/>
            <w:bookmarkStart w:id="1282" w:name="_Toc380513399"/>
            <w:bookmarkStart w:id="1283" w:name="_Toc380655449"/>
            <w:bookmarkStart w:id="1284" w:name="_Toc402270825"/>
            <w:r>
              <w:t>Office 365 Government E1, E3, E4</w:t>
            </w:r>
            <w:r>
              <w:fldChar w:fldCharType="begin"/>
            </w:r>
            <w:r>
              <w:instrText>XE "Office 365 Government G1, G3, G4"</w:instrText>
            </w:r>
            <w:r>
              <w:fldChar w:fldCharType="end"/>
            </w:r>
            <w:r>
              <w:t xml:space="preserve"> (SL per Utente)</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BFBFBF" w:themeFill="background1" w:themeFillShade="BF"/>
            <w:vAlign w:val="center"/>
          </w:tcPr>
          <w:p w:rsidR="00C21A2C" w:rsidRDefault="00C21A2C" w:rsidP="001F4A2A">
            <w:pPr>
              <w:pStyle w:val="ProductList-OfferingBody"/>
              <w:ind w:left="-113"/>
              <w:jc w:val="center"/>
            </w:pPr>
          </w:p>
        </w:tc>
        <w:tc>
          <w:tcPr>
            <w:tcW w:w="737"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85" w:name="_Toc402270826"/>
            <w:r>
              <w:t>Office 365 Government E1, E3, E4 da SA</w:t>
            </w:r>
            <w:r>
              <w:fldChar w:fldCharType="begin"/>
            </w:r>
            <w:r>
              <w:instrText>XE "Office 365 Government G1, G3, G4 da SA"</w:instrText>
            </w:r>
            <w:r>
              <w:fldChar w:fldCharType="end"/>
            </w:r>
            <w:r>
              <w:t xml:space="preserve"> </w:t>
            </w:r>
            <w:r w:rsidR="005C5A1A">
              <w:br/>
            </w:r>
            <w:r>
              <w:t>(SL per Utente)</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BFBFBF" w:themeFill="background1" w:themeFillShade="BF"/>
            <w:vAlign w:val="center"/>
          </w:tcPr>
          <w:p w:rsidR="00C21A2C" w:rsidRDefault="00C21A2C" w:rsidP="001F4A2A">
            <w:pPr>
              <w:pStyle w:val="ProductList-OfferingBody"/>
              <w:ind w:left="-113"/>
              <w:jc w:val="center"/>
            </w:pPr>
          </w:p>
        </w:tc>
        <w:tc>
          <w:tcPr>
            <w:tcW w:w="737"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86" w:name="_Toc379797368"/>
            <w:bookmarkStart w:id="1287" w:name="_Toc380513400"/>
            <w:bookmarkStart w:id="1288" w:name="_Toc380655450"/>
            <w:bookmarkStart w:id="1289" w:name="_Toc402270827"/>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BFBFBF" w:themeFill="background1" w:themeFillShade="BF"/>
            <w:vAlign w:val="center"/>
          </w:tcPr>
          <w:p w:rsidR="00C21A2C" w:rsidRDefault="00C21A2C" w:rsidP="001F4A2A">
            <w:pPr>
              <w:pStyle w:val="ProductList-OfferingBody"/>
              <w:ind w:left="-113"/>
              <w:jc w:val="center"/>
            </w:pPr>
          </w:p>
        </w:tc>
        <w:tc>
          <w:tcPr>
            <w:tcW w:w="737"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1A2C" w:rsidRPr="00D665E9" w:rsidRDefault="00C21A2C" w:rsidP="009472AC">
            <w:pPr>
              <w:pStyle w:val="ProductList-Offering2"/>
            </w:pPr>
            <w:bookmarkStart w:id="1290" w:name="_Toc379797369"/>
            <w:bookmarkStart w:id="1291" w:name="_Toc380513401"/>
            <w:bookmarkStart w:id="1292" w:name="_Toc380655451"/>
            <w:bookmarkStart w:id="1293" w:name="_Toc402270828"/>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w:t>
            </w:r>
            <w:r w:rsidR="005C5A1A">
              <w:br/>
            </w:r>
            <w:r>
              <w:t>(SL per Utente)</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1A2C" w:rsidRDefault="00C21A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BFBFBF" w:themeFill="background1" w:themeFillShade="BF"/>
            <w:vAlign w:val="center"/>
          </w:tcPr>
          <w:p w:rsidR="00C21A2C" w:rsidRDefault="00C21A2C" w:rsidP="001F4A2A">
            <w:pPr>
              <w:pStyle w:val="ProductList-OfferingBody"/>
              <w:ind w:left="-113"/>
              <w:jc w:val="center"/>
            </w:pPr>
          </w:p>
        </w:tc>
        <w:tc>
          <w:tcPr>
            <w:tcW w:w="737"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r w:rsidR="00C21A2C" w:rsidTr="00114D63">
        <w:trPr>
          <w:cantSplit/>
          <w:trHeight w:val="44"/>
        </w:trPr>
        <w:tc>
          <w:tcPr>
            <w:tcW w:w="3329" w:type="dxa"/>
            <w:tcBorders>
              <w:top w:val="dashSmallGap" w:sz="4" w:space="0" w:color="BFBFBF" w:themeColor="background1" w:themeShade="BF"/>
              <w:left w:val="nil"/>
              <w:bottom w:val="nil"/>
              <w:right w:val="nil"/>
            </w:tcBorders>
          </w:tcPr>
          <w:p w:rsidR="00C21A2C" w:rsidRPr="00AD0B70" w:rsidRDefault="00C21A2C" w:rsidP="005A5401">
            <w:pPr>
              <w:pStyle w:val="ProductList-Offering2"/>
              <w:rPr>
                <w:lang w:val="en-US"/>
              </w:rPr>
            </w:pPr>
            <w:bookmarkStart w:id="1294" w:name="_Toc379797370"/>
            <w:bookmarkStart w:id="1295" w:name="_Toc380513402"/>
            <w:bookmarkStart w:id="1296" w:name="_Toc380655452"/>
            <w:bookmarkStart w:id="1297" w:name="_Toc402270829"/>
            <w:r w:rsidRPr="00BF1CCB">
              <w:rPr>
                <w:lang w:val="en-US"/>
              </w:rPr>
              <w:t>Office 365 Midsize Business</w:t>
            </w:r>
            <w:r>
              <w:fldChar w:fldCharType="begin"/>
            </w:r>
            <w:r w:rsidRPr="00BF1CCB">
              <w:rPr>
                <w:lang w:val="en-US"/>
              </w:rPr>
              <w:instrText>XE "Office 365 Midsize Business"</w:instrText>
            </w:r>
            <w:r>
              <w:fldChar w:fldCharType="end"/>
            </w:r>
            <w:r w:rsidRPr="00BF1CCB">
              <w:rPr>
                <w:lang w:val="en-US"/>
              </w:rPr>
              <w:t xml:space="preserve"> </w:t>
            </w:r>
            <w:r w:rsidRPr="00AD0B70">
              <w:rPr>
                <w:lang w:val="en-US"/>
              </w:rPr>
              <w:t>(SL per Utente)</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rsidR="00C21A2C" w:rsidRDefault="00C21A2C"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C21A2C" w:rsidRDefault="00C21A2C" w:rsidP="001F4A2A">
            <w:pPr>
              <w:pStyle w:val="ProductList-OfferingBody"/>
              <w:ind w:left="-113"/>
              <w:jc w:val="center"/>
            </w:pPr>
          </w:p>
        </w:tc>
        <w:tc>
          <w:tcPr>
            <w:tcW w:w="741" w:type="dxa"/>
            <w:shd w:val="clear" w:color="auto" w:fill="BFBFBF" w:themeFill="background1" w:themeFillShade="BF"/>
            <w:vAlign w:val="center"/>
          </w:tcPr>
          <w:p w:rsidR="00C21A2C" w:rsidRDefault="00C21A2C" w:rsidP="001F4A2A">
            <w:pPr>
              <w:pStyle w:val="ProductList-OfferingBody"/>
              <w:ind w:left="-113"/>
              <w:jc w:val="center"/>
            </w:pPr>
          </w:p>
        </w:tc>
        <w:tc>
          <w:tcPr>
            <w:tcW w:w="740" w:type="dxa"/>
            <w:shd w:val="clear" w:color="auto" w:fill="BFBFBF" w:themeFill="background1" w:themeFillShade="BF"/>
            <w:vAlign w:val="center"/>
          </w:tcPr>
          <w:p w:rsidR="00C21A2C" w:rsidRDefault="00C21A2C" w:rsidP="001F4A2A">
            <w:pPr>
              <w:pStyle w:val="ProductList-OfferingBody"/>
              <w:ind w:left="-113"/>
              <w:jc w:val="center"/>
            </w:pPr>
          </w:p>
        </w:tc>
        <w:tc>
          <w:tcPr>
            <w:tcW w:w="739" w:type="dxa"/>
            <w:shd w:val="clear" w:color="auto" w:fill="BFBFBF" w:themeFill="background1" w:themeFillShade="BF"/>
            <w:vAlign w:val="center"/>
          </w:tcPr>
          <w:p w:rsidR="00C21A2C" w:rsidRDefault="00C21A2C" w:rsidP="001F4A2A">
            <w:pPr>
              <w:pStyle w:val="ProductList-OfferingBody"/>
              <w:ind w:left="-113"/>
              <w:jc w:val="center"/>
            </w:pPr>
          </w:p>
        </w:tc>
        <w:tc>
          <w:tcPr>
            <w:tcW w:w="737" w:type="dxa"/>
            <w:shd w:val="clear" w:color="auto" w:fill="70AD47" w:themeFill="accent6"/>
            <w:vAlign w:val="center"/>
          </w:tcPr>
          <w:p w:rsidR="00C21A2C" w:rsidRDefault="00C21A2C" w:rsidP="001F4A2A">
            <w:pPr>
              <w:pStyle w:val="ProductList-OfferingBody"/>
              <w:ind w:left="-113"/>
              <w:jc w:val="center"/>
            </w:pP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rsidR="00C21A2C" w:rsidRPr="00986F3C" w:rsidRDefault="00C21A2C" w:rsidP="005119E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rsidR="00C21A2C" w:rsidRDefault="00C21A2C" w:rsidP="001F4A2A">
            <w:pPr>
              <w:pStyle w:val="ProductList-OfferingBody"/>
              <w:ind w:left="-113"/>
              <w:jc w:val="center"/>
            </w:pPr>
          </w:p>
        </w:tc>
        <w:tc>
          <w:tcPr>
            <w:tcW w:w="827" w:type="dxa"/>
            <w:shd w:val="clear" w:color="auto" w:fill="BFBFBF" w:themeFill="background1" w:themeFillShade="BF"/>
            <w:vAlign w:val="center"/>
          </w:tcPr>
          <w:p w:rsidR="00C21A2C" w:rsidRDefault="00C21A2C" w:rsidP="001F4A2A">
            <w:pPr>
              <w:pStyle w:val="ProductList-OfferingBody"/>
              <w:ind w:left="-113"/>
              <w:jc w:val="center"/>
            </w:pPr>
          </w:p>
        </w:tc>
      </w:tr>
    </w:tbl>
    <w:p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782C7B" w:rsidTr="00F72A44">
        <w:tc>
          <w:tcPr>
            <w:tcW w:w="3780" w:type="dxa"/>
          </w:tcPr>
          <w:p w:rsidR="00782C7B" w:rsidRDefault="00594501" w:rsidP="00594501">
            <w:pPr>
              <w:pStyle w:val="ProductList-Body"/>
              <w:spacing w:before="20" w:after="20"/>
              <w:rPr>
                <w:b/>
              </w:rPr>
            </w:pPr>
            <w:r>
              <w:t xml:space="preserve">Idoneità alla Riduzione: </w:t>
            </w:r>
            <w:r>
              <w:rPr>
                <w:b/>
              </w:rPr>
              <w:t>Tutte le edizioni Enterprise, Government e K</w:t>
            </w:r>
          </w:p>
          <w:p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600" w:type="dxa"/>
          </w:tcPr>
          <w:p w:rsidR="00704223" w:rsidRDefault="00594501" w:rsidP="009472AC">
            <w:pPr>
              <w:pStyle w:val="ProductList-Body"/>
              <w:spacing w:before="20" w:after="20"/>
              <w:ind w:left="167" w:hanging="167"/>
              <w:rPr>
                <w:b/>
              </w:rPr>
            </w:pPr>
            <w:r>
              <w:t xml:space="preserve">Pool di Prodotti: </w:t>
            </w:r>
            <w:r>
              <w:rPr>
                <w:b/>
              </w:rPr>
              <w:t xml:space="preserve">Tutte le Applicazioni e tutti i Server </w:t>
            </w:r>
          </w:p>
          <w:p w:rsidR="00782C7B" w:rsidRDefault="00CB4A17" w:rsidP="00704223">
            <w:pPr>
              <w:pStyle w:val="ProductList-Body"/>
              <w:spacing w:before="20" w:after="20"/>
              <w:ind w:left="167" w:hanging="5"/>
              <w:rPr>
                <w:b/>
              </w:rPr>
            </w:pPr>
            <w:r>
              <w:rPr>
                <w:b/>
              </w:rPr>
              <w:t>Solo Server E1 e K1 (ad eccezione di MPSA, in Server e Applicazioni)</w:t>
            </w:r>
          </w:p>
          <w:p w:rsidR="00E12A9E" w:rsidRDefault="00E12A9E" w:rsidP="009472AC">
            <w:pPr>
              <w:pStyle w:val="ProductList-Body"/>
              <w:spacing w:before="20" w:after="20"/>
              <w:ind w:left="167" w:hanging="167"/>
            </w:pPr>
            <w:r>
              <w:t xml:space="preserve">Idoneità al Periodo di Validità Esteso: </w:t>
            </w:r>
            <w:r>
              <w:rPr>
                <w:b/>
              </w:rPr>
              <w:t>Tutte le edizioni Enterprise, Government e K</w:t>
            </w:r>
          </w:p>
        </w:tc>
        <w:tc>
          <w:tcPr>
            <w:tcW w:w="3420" w:type="dxa"/>
          </w:tcPr>
          <w:p w:rsidR="00782C7B"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09164C" w:rsidRPr="0009164C" w:rsidRDefault="0009164C" w:rsidP="0009164C">
      <w:pPr>
        <w:pStyle w:val="ProductList-Body"/>
        <w:rPr>
          <w:b/>
        </w:rPr>
      </w:pPr>
      <w:r>
        <w:rPr>
          <w:b/>
          <w:color w:val="00188F"/>
        </w:rPr>
        <w:t>Concessione di Licenza per Lync per i Servizi Office 365</w:t>
      </w:r>
    </w:p>
    <w:p w:rsidR="0009164C" w:rsidRDefault="0009164C" w:rsidP="00D572ED">
      <w:pPr>
        <w:pStyle w:val="ProductList-Body"/>
      </w:pPr>
      <w:r>
        <w:t>Ai fini dell</w:t>
      </w:r>
      <w:r w:rsidR="00431369">
        <w:t>’</w:t>
      </w:r>
      <w:r>
        <w:t>interpretazione della presente concessione di licenza, le SL per Utente per Office 365 Education E1</w:t>
      </w:r>
      <w:r>
        <w:fldChar w:fldCharType="begin"/>
      </w:r>
      <w:r>
        <w:instrText>XE "Office 365 Education A2"</w:instrText>
      </w:r>
      <w:r>
        <w:fldChar w:fldCharType="end"/>
      </w:r>
      <w:r>
        <w:t>-E4 e le SL per Utente per Lync Online Piani 1-2 sono “licenze qualificanti”. Lync Online Piano 1</w:t>
      </w:r>
      <w:r>
        <w:fldChar w:fldCharType="begin"/>
      </w:r>
      <w:r>
        <w:instrText>XE "Lync Online Piano 1"</w:instrText>
      </w:r>
      <w:r>
        <w:fldChar w:fldCharType="end"/>
      </w:r>
      <w:r>
        <w:t xml:space="preserve"> e Piano 2 richiedono l</w:t>
      </w:r>
      <w:r w:rsidR="00431369">
        <w:t>’</w:t>
      </w:r>
      <w:r>
        <w:t>acquisto di una licenza e l</w:t>
      </w:r>
      <w:r w:rsidR="00431369">
        <w:t>’</w:t>
      </w:r>
      <w:r>
        <w:t>installazione a parte di Microsoft Lync</w:t>
      </w:r>
      <w:r w:rsidR="00D572ED">
        <w:t> </w:t>
      </w:r>
      <w:r>
        <w:t>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relativo set completo di funzionalità. Grazie a un</w:t>
      </w:r>
      <w:r w:rsidR="00431369">
        <w:t>’</w:t>
      </w:r>
      <w:r>
        <w:t>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rsidR="0009164C" w:rsidRDefault="0009164C" w:rsidP="0009164C">
      <w:pPr>
        <w:pStyle w:val="ProductList-Body"/>
      </w:pPr>
    </w:p>
    <w:p w:rsidR="0009164C" w:rsidRDefault="0009164C" w:rsidP="0009164C">
      <w:pPr>
        <w:pStyle w:val="ProductList-Body"/>
      </w:pPr>
      <w:r>
        <w:t>Ai sensi dei Contratti Campus e School le licenze “Subscription” per i Piani di Office 365 dovranno essere acquistate in modalità per utente per l</w:t>
      </w:r>
      <w:r w:rsidR="00431369">
        <w:t>’</w:t>
      </w:r>
      <w:r>
        <w:t>intero istituto oppure non per l</w:t>
      </w:r>
      <w:r w:rsidR="00431369">
        <w:t>’</w:t>
      </w:r>
      <w:r>
        <w:t>intero istituto. Qualora occorressero Licenze “Subscription” per Utente per accedere a un Piano a medio termine di Office 365, l</w:t>
      </w:r>
      <w:r w:rsidR="00431369">
        <w:t>’</w:t>
      </w:r>
      <w:r>
        <w:t xml:space="preserve">Istituto dovrà ordinare tali Licenze. Quando si ottiene una licenza Add-on per Office 365, anche la licenza qualificante corrispondente dovrà essere acquistata ai </w:t>
      </w:r>
      <w:r w:rsidR="005119EF">
        <w:t xml:space="preserve">sensi della stessa iscrizione. </w:t>
      </w:r>
      <w:r>
        <w:t>In occasione della ricorrenza annuale l</w:t>
      </w:r>
      <w:r w:rsidR="00431369">
        <w:t>’</w:t>
      </w:r>
      <w:r>
        <w:t>Istituto potrà ordinare un numero di licenze per i Servizi Online inferiore rispetto alla quantità dell</w:t>
      </w:r>
      <w:r w:rsidR="00431369">
        <w:t>’</w:t>
      </w:r>
      <w:r>
        <w:t>ordine iniziale purché l</w:t>
      </w:r>
      <w:r w:rsidR="00431369">
        <w:t>’</w:t>
      </w:r>
      <w:r>
        <w:t>ordine soddisfi i requisiti minimi per i Servizi Online Piattaforma.</w:t>
      </w:r>
    </w:p>
    <w:p w:rsidR="0009164C" w:rsidRDefault="0009164C" w:rsidP="0009164C">
      <w:pPr>
        <w:pStyle w:val="ProductList-Body"/>
      </w:pPr>
    </w:p>
    <w:p w:rsidR="0009164C" w:rsidRPr="00125581" w:rsidRDefault="0009164C" w:rsidP="0009164C">
      <w:pPr>
        <w:pStyle w:val="ProductList-Body"/>
        <w:rPr>
          <w:b/>
          <w:color w:val="00188F"/>
        </w:rPr>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rsidR="0009164C" w:rsidRPr="00606601"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w:t>
      </w:r>
      <w:r w:rsidR="00431369">
        <w:t>’</w:t>
      </w:r>
      <w:r>
        <w:t>interno dell</w:t>
      </w:r>
      <w:r w:rsidR="00431369">
        <w:t>’</w:t>
      </w:r>
      <w:r>
        <w:t>Organizzazione definita ai sensi di Contratti Open Value Subscription - ES, Campus e School o di un</w:t>
      </w:r>
      <w:r w:rsidR="00431369">
        <w:t>’</w:t>
      </w:r>
      <w:r>
        <w:t>iscrizione Enrollment for Education Solutions, lo stesso Istituto è idoneo ad acquistare licenze per Office 365 ProPlus per tutti gli studenti iscritti a qualunque istituto didattico facente parte dell</w:t>
      </w:r>
      <w:r w:rsidR="00431369">
        <w:t>’</w:t>
      </w:r>
      <w:r>
        <w:t>Organizzazione definita dell</w:t>
      </w:r>
      <w:r w:rsidR="00431369">
        <w:t>’</w:t>
      </w:r>
      <w:r>
        <w:t>Istituto, che siano a tempo pieno o part-time, senza nessun costo aggiuntivo per l</w:t>
      </w:r>
      <w:r w:rsidR="00431369">
        <w:t>’</w:t>
      </w:r>
      <w:r>
        <w:t>Istituto. Le Licenze acquistate gratuitamente tramite la presente offerta non potranno contribuire al raggiungimento da parte dell</w:t>
      </w:r>
      <w:r w:rsidR="00431369">
        <w:t>’</w:t>
      </w:r>
      <w:r>
        <w:t>Istituto dei requisiti minimi richiesti per l</w:t>
      </w:r>
      <w:r w:rsidR="00431369">
        <w:t>’</w:t>
      </w:r>
      <w:r>
        <w:t>ordine.</w:t>
      </w:r>
    </w:p>
    <w:p w:rsidR="0009164C" w:rsidRDefault="0009164C" w:rsidP="0009164C">
      <w:pPr>
        <w:pStyle w:val="ProductList-Body"/>
      </w:pPr>
    </w:p>
    <w:p w:rsidR="0009164C" w:rsidRPr="0009164C" w:rsidRDefault="0009164C" w:rsidP="0009164C">
      <w:pPr>
        <w:pStyle w:val="ProductList-Body"/>
        <w:rPr>
          <w:b/>
        </w:rPr>
      </w:pPr>
      <w:r>
        <w:rPr>
          <w:b/>
          <w:color w:val="00188F"/>
        </w:rPr>
        <w:t>Utilizzo del Laboratorio o della Biblioteca ai sensi del contratto Campus e School</w:t>
      </w:r>
      <w:r>
        <w:rPr>
          <w:b/>
        </w:rPr>
        <w:t xml:space="preserve"> </w:t>
      </w:r>
    </w:p>
    <w:p w:rsidR="0009164C"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w:t>
      </w:r>
      <w:r w:rsidR="00431369">
        <w:t>’</w:t>
      </w:r>
      <w:r>
        <w:t>offerta relativa all</w:t>
      </w:r>
      <w:r w:rsidR="00431369">
        <w:t>’</w:t>
      </w:r>
      <w:r>
        <w:t>utilizzo del software Office Professional Plus 2013</w:t>
      </w:r>
      <w:r>
        <w:fldChar w:fldCharType="begin"/>
      </w:r>
      <w:r>
        <w:instrText>XE "Office Professional Plus 2013"</w:instrText>
      </w:r>
      <w:r>
        <w:fldChar w:fldCharType="end"/>
      </w:r>
      <w:r>
        <w:t xml:space="preserve"> in qualsiasi laboratorio o biblioteca ad accesso libero all</w:t>
      </w:r>
      <w:r w:rsidR="00431369">
        <w:t>’</w:t>
      </w:r>
      <w:r>
        <w:t>interno dell</w:t>
      </w:r>
      <w:r w:rsidR="00431369">
        <w:t>’</w:t>
      </w:r>
      <w:r>
        <w:t>Organizzazione dell</w:t>
      </w:r>
      <w:r w:rsidR="00431369">
        <w:t>’</w:t>
      </w:r>
      <w:r>
        <w:t>Istituto per gli Istituti in possesso di USL per Office 365 ProPlus cedute a tutto il personale docente e non docente.</w:t>
      </w:r>
    </w:p>
    <w:p w:rsidR="0009164C" w:rsidRDefault="0009164C" w:rsidP="0009164C">
      <w:pPr>
        <w:pStyle w:val="ProductList-Body"/>
      </w:pPr>
    </w:p>
    <w:p w:rsidR="00114D63" w:rsidRDefault="00114D63" w:rsidP="0009164C">
      <w:pPr>
        <w:pStyle w:val="ProductList-Body"/>
      </w:pPr>
    </w:p>
    <w:p w:rsidR="00114D63" w:rsidRDefault="00114D63" w:rsidP="0009164C">
      <w:pPr>
        <w:pStyle w:val="ProductList-Body"/>
      </w:pPr>
    </w:p>
    <w:p w:rsidR="00114D63" w:rsidRDefault="00114D63" w:rsidP="0009164C">
      <w:pPr>
        <w:pStyle w:val="ProductList-Body"/>
      </w:pPr>
    </w:p>
    <w:p w:rsidR="0009164C" w:rsidRDefault="0009164C" w:rsidP="0009164C">
      <w:pPr>
        <w:pStyle w:val="ProductList-Body"/>
        <w:rPr>
          <w:b/>
          <w:color w:val="00188F"/>
        </w:rPr>
      </w:pPr>
      <w:bookmarkStart w:id="1298" w:name="AddOn"/>
      <w:r>
        <w:rPr>
          <w:b/>
          <w:color w:val="00188F"/>
        </w:rPr>
        <w:t>USL Add-On</w:t>
      </w:r>
      <w:bookmarkEnd w:id="1298"/>
    </w:p>
    <w:p w:rsidR="00125581" w:rsidRPr="0009164C" w:rsidRDefault="00125581" w:rsidP="00125581">
      <w:pPr>
        <w:pStyle w:val="ProductList-Body"/>
        <w:ind w:left="180"/>
        <w:rPr>
          <w:b/>
        </w:rPr>
      </w:pPr>
      <w:r>
        <w:rPr>
          <w:b/>
          <w:color w:val="00188F"/>
        </w:rPr>
        <w:t>Licenza Qualificante e USL Add-On</w:t>
      </w:r>
    </w:p>
    <w:p w:rsidR="00782C7B"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rsidR="00FB1558" w:rsidRDefault="00FB1558" w:rsidP="00DC38ED">
            <w:pPr>
              <w:pStyle w:val="ProductList-Body"/>
              <w:rPr>
                <w:vertAlign w:val="superscript"/>
              </w:rPr>
            </w:pPr>
            <w:r>
              <w:t>- Componente Aggiuntivo di Office 365 Enterprise E1</w:t>
            </w:r>
            <w:r>
              <w:fldChar w:fldCharType="begin"/>
            </w:r>
            <w:r>
              <w:instrText>XE "Office 365 Enterprise E1"</w:instrText>
            </w:r>
            <w:r>
              <w:fldChar w:fldCharType="end"/>
            </w:r>
            <w:r>
              <w:rPr>
                <w:vertAlign w:val="superscript"/>
              </w:rPr>
              <w:t>2</w:t>
            </w:r>
          </w:p>
          <w:p w:rsidR="009130AF" w:rsidRDefault="009130AF" w:rsidP="00DC38ED">
            <w:pPr>
              <w:pStyle w:val="ProductList-Body"/>
            </w:pPr>
            <w:r>
              <w:t>- Office 365 Enterprise E1 con Add-on di Archiviazione Exchange Online</w:t>
            </w:r>
            <w:r>
              <w:rPr>
                <w:vertAlign w:val="superscript"/>
              </w:rPr>
              <w:t>2,3,4</w:t>
            </w:r>
          </w:p>
          <w:p w:rsidR="00AD7853"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rsidR="00FB1558" w:rsidRDefault="00FB1558" w:rsidP="00DC38ED">
            <w:pPr>
              <w:pStyle w:val="ProductList-Body"/>
            </w:pPr>
            <w:r>
              <w:t>- Componenti Aggiuntivi di Office 365 Enterprise e Government E4 senza ProPlus</w:t>
            </w:r>
          </w:p>
          <w:p w:rsidR="00FB1558"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rsidR="00FB1558" w:rsidRDefault="00FB1558" w:rsidP="00D8251F">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rsidTr="00FB1558">
        <w:tc>
          <w:tcPr>
            <w:tcW w:w="3780" w:type="dxa"/>
          </w:tcPr>
          <w:p w:rsidR="00FB1558" w:rsidRPr="00AD0B70" w:rsidRDefault="00FB1558" w:rsidP="00FB1558">
            <w:pPr>
              <w:pStyle w:val="ProductList-Body"/>
              <w:rPr>
                <w:lang w:val="fr-FR"/>
              </w:rPr>
            </w:pPr>
            <w:r w:rsidRPr="00AD0B70">
              <w:rPr>
                <w:lang w:val="fr-FR"/>
              </w:rPr>
              <w:t>Core CAL Suite</w:t>
            </w:r>
            <w:r w:rsidRPr="00AD0B70">
              <w:rPr>
                <w:vertAlign w:val="superscript"/>
                <w:lang w:val="fr-FR"/>
              </w:rPr>
              <w:t>1</w:t>
            </w:r>
            <w:r w:rsidRPr="00AD0B70">
              <w:rPr>
                <w:lang w:val="fr-FR"/>
              </w:rPr>
              <w:t xml:space="preserve"> + Office Professional Plus</w:t>
            </w:r>
            <w:r w:rsidRPr="00AD0B70">
              <w:rPr>
                <w:vertAlign w:val="superscript"/>
                <w:lang w:val="fr-FR"/>
              </w:rPr>
              <w:t>1</w:t>
            </w:r>
          </w:p>
        </w:tc>
        <w:tc>
          <w:tcPr>
            <w:tcW w:w="6660" w:type="dxa"/>
          </w:tcPr>
          <w:p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rsidR="00FB1558"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rsidR="00FB1558"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rsidR="00FB1558" w:rsidRDefault="00FB1558" w:rsidP="00DC38ED">
            <w:pPr>
              <w:pStyle w:val="ProductList-Body"/>
            </w:pPr>
            <w:r>
              <w:t>- Componente Aggiuntivo di Office 365 Government E3</w:t>
            </w:r>
          </w:p>
          <w:p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rsidR="00FB1558" w:rsidRDefault="00FB1558" w:rsidP="00DC38ED">
            <w:pPr>
              <w:pStyle w:val="ProductList-Body"/>
              <w:rPr>
                <w:vertAlign w:val="superscript"/>
              </w:rPr>
            </w:pPr>
            <w:r>
              <w:t>- Componente Aggiuntivo di Office 365 Midsize Business</w:t>
            </w:r>
            <w:r>
              <w:fldChar w:fldCharType="begin"/>
            </w:r>
            <w:r>
              <w:instrText>XE "Office 365 Midsize Business"</w:instrText>
            </w:r>
            <w:r>
              <w:fldChar w:fldCharType="end"/>
            </w:r>
            <w:r>
              <w:rPr>
                <w:vertAlign w:val="superscript"/>
              </w:rPr>
              <w:t>2</w:t>
            </w:r>
          </w:p>
          <w:p w:rsidR="00FB1558"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rsidR="00FB1558" w:rsidRDefault="00FB1558" w:rsidP="002D77A2">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rsidR="00FB1558"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rsidR="00FB1558" w:rsidRDefault="00FB1558" w:rsidP="00DC38ED">
            <w:pPr>
              <w:pStyle w:val="ProductList-Body"/>
            </w:pPr>
            <w:r>
              <w:t>- Componenti Aggiuntivi di Office 365 Enterprise e Government E4 senza ProPlus</w:t>
            </w:r>
          </w:p>
          <w:p w:rsidR="00FB1558" w:rsidRDefault="00FB1558" w:rsidP="003E0987">
            <w:pPr>
              <w:pStyle w:val="ProductList-Body"/>
            </w:pPr>
            <w:r>
              <w:t>- Componente Aggiuntivo di Azure Rights Management</w:t>
            </w:r>
            <w:r>
              <w:fldChar w:fldCharType="begin"/>
            </w:r>
            <w:r>
              <w:instrText>XE "Azure Rights Management"</w:instrText>
            </w:r>
            <w:r>
              <w:fldChar w:fldCharType="end"/>
            </w:r>
          </w:p>
        </w:tc>
      </w:tr>
      <w:tr w:rsidR="00FB1558" w:rsidTr="00FB1558">
        <w:tc>
          <w:tcPr>
            <w:tcW w:w="3780" w:type="dxa"/>
          </w:tcPr>
          <w:p w:rsidR="00FB1558" w:rsidRPr="00AD0B70" w:rsidRDefault="00FB1558" w:rsidP="004F3C6D">
            <w:pPr>
              <w:pStyle w:val="ProductList-Body"/>
              <w:rPr>
                <w:lang w:val="fr-FR"/>
              </w:rPr>
            </w:pPr>
            <w:r w:rsidRPr="00AD0B70">
              <w:rPr>
                <w:lang w:val="fr-FR"/>
              </w:rPr>
              <w:t>Enterprise CAL Suite</w:t>
            </w:r>
            <w:r w:rsidRPr="00AD0B70">
              <w:rPr>
                <w:vertAlign w:val="superscript"/>
                <w:lang w:val="fr-FR"/>
              </w:rPr>
              <w:t>1</w:t>
            </w:r>
            <w:r w:rsidRPr="00AD0B70">
              <w:rPr>
                <w:lang w:val="fr-FR"/>
              </w:rPr>
              <w:t xml:space="preserve"> + Office Professional Plus</w:t>
            </w:r>
            <w:r w:rsidRPr="00AD0B70">
              <w:rPr>
                <w:vertAlign w:val="superscript"/>
                <w:lang w:val="fr-FR"/>
              </w:rPr>
              <w:t>1</w:t>
            </w:r>
          </w:p>
        </w:tc>
        <w:tc>
          <w:tcPr>
            <w:tcW w:w="6660" w:type="dxa"/>
          </w:tcPr>
          <w:p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rsidR="00FB1558" w:rsidRDefault="00FB1558" w:rsidP="00DC38ED">
            <w:pPr>
              <w:pStyle w:val="ProductList-Body"/>
            </w:pPr>
            <w:r>
              <w:t>- Componenti Aggiuntivi di Office 365 Enterprise e Government E3</w:t>
            </w:r>
            <w:r>
              <w:rPr>
                <w:vertAlign w:val="superscript"/>
              </w:rPr>
              <w:t>2</w:t>
            </w:r>
            <w:r>
              <w:t xml:space="preserve"> o E4</w:t>
            </w:r>
          </w:p>
          <w:p w:rsidR="00FB1558" w:rsidRDefault="00FB1558" w:rsidP="00882C43">
            <w:pPr>
              <w:pStyle w:val="ProductList-Body"/>
            </w:pPr>
            <w:r>
              <w:t>- Componenti Aggiuntivi di Office 365 Enterprise e Government E3 o E4 senza ProPlus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rsidR="00FB1558"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Con SA attiva</w:t>
      </w:r>
    </w:p>
    <w:p w:rsidR="00AB64F8" w:rsidRPr="00AB64F8" w:rsidRDefault="00AB64F8" w:rsidP="00125581">
      <w:pPr>
        <w:pStyle w:val="ProductList-Body"/>
        <w:tabs>
          <w:tab w:val="clear" w:pos="158"/>
          <w:tab w:val="left" w:pos="180"/>
        </w:tabs>
        <w:ind w:left="180"/>
        <w:rPr>
          <w:i/>
        </w:rPr>
      </w:pPr>
      <w:r>
        <w:rPr>
          <w:vertAlign w:val="superscript"/>
        </w:rPr>
        <w:t>2</w:t>
      </w:r>
      <w:r>
        <w:rPr>
          <w:i/>
        </w:rPr>
        <w:t>Queste sono le uniche offerte disponibili alle società con contratti Open Value e Open Value Subscription.</w:t>
      </w:r>
    </w:p>
    <w:p w:rsidR="0009164C" w:rsidRDefault="00AB64F8" w:rsidP="00125581">
      <w:pPr>
        <w:pStyle w:val="ProductList-Body"/>
        <w:tabs>
          <w:tab w:val="clear" w:pos="158"/>
          <w:tab w:val="left" w:pos="180"/>
        </w:tabs>
        <w:ind w:left="180"/>
        <w:rPr>
          <w:i/>
        </w:rPr>
      </w:pPr>
      <w:r w:rsidRPr="00395887">
        <w:rPr>
          <w:iCs/>
          <w:vertAlign w:val="superscript"/>
        </w:rPr>
        <w:t>3</w:t>
      </w:r>
      <w:r>
        <w:rPr>
          <w:i/>
        </w:rPr>
        <w:t>Solo per le società con contratti Open Value (per l</w:t>
      </w:r>
      <w:r w:rsidR="00431369">
        <w:rPr>
          <w:i/>
        </w:rPr>
        <w:t>’</w:t>
      </w:r>
      <w:r>
        <w:rPr>
          <w:i/>
        </w:rPr>
        <w:t>Intera Organizzazione) o Open Value Subscription.</w:t>
      </w:r>
    </w:p>
    <w:p w:rsidR="009130AF" w:rsidRPr="0009164C" w:rsidRDefault="009130AF" w:rsidP="00125581">
      <w:pPr>
        <w:pStyle w:val="ProductList-Body"/>
        <w:tabs>
          <w:tab w:val="clear" w:pos="158"/>
          <w:tab w:val="left" w:pos="180"/>
        </w:tabs>
        <w:ind w:left="180"/>
        <w:rPr>
          <w:i/>
        </w:rPr>
      </w:pPr>
      <w:r w:rsidRPr="00395887">
        <w:rPr>
          <w:iCs/>
          <w:vertAlign w:val="superscript"/>
        </w:rPr>
        <w:t>4</w:t>
      </w:r>
      <w:r>
        <w:rPr>
          <w:i/>
        </w:rPr>
        <w:t>Solo enti pubblici</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Assegnazione delle Licenze</w:t>
      </w:r>
    </w:p>
    <w:p w:rsidR="0009164C" w:rsidRDefault="0009164C" w:rsidP="00125581">
      <w:pPr>
        <w:pStyle w:val="ProductList-Body"/>
        <w:ind w:left="180"/>
      </w:pPr>
      <w:r>
        <w:t>Ogni SL Add-on per Utente dovrà essere ceduta a un singolo Utente Qualificato (come definito nell</w:t>
      </w:r>
      <w:r w:rsidR="00431369">
        <w:t>’</w:t>
      </w:r>
      <w:r>
        <w:t>Iscrizione Enterprise, nell</w:t>
      </w:r>
      <w:r w:rsidR="00431369">
        <w:t>’</w:t>
      </w:r>
      <w: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Diritti sull</w:t>
      </w:r>
      <w:r w:rsidR="00431369">
        <w:rPr>
          <w:b/>
          <w:color w:val="00188F"/>
        </w:rPr>
        <w:t>’</w:t>
      </w:r>
      <w:r>
        <w:rPr>
          <w:b/>
          <w:color w:val="00188F"/>
        </w:rPr>
        <w:t>Utilizzo</w:t>
      </w:r>
    </w:p>
    <w:p w:rsidR="0009164C" w:rsidRDefault="0009164C" w:rsidP="00125581">
      <w:pPr>
        <w:pStyle w:val="ProductList-Body"/>
        <w:ind w:left="180"/>
      </w:pPr>
      <w:r>
        <w:t>I diritti sull</w:t>
      </w:r>
      <w:r w:rsidR="00431369">
        <w:t>’</w:t>
      </w:r>
      <w:r>
        <w:t>utilizzo di ogni SL per Utente completa corrispondente per il medesimo servizio disciplinano l</w:t>
      </w:r>
      <w:r w:rsidR="00431369">
        <w:t>’</w:t>
      </w:r>
      <w:r>
        <w:t>accesso ai sensi dei Componenti Aggiuntivi e sono definiti nelle Condizioni Generali dei Diritti di Utilizzo dei Servizi Online. I diritti sull</w:t>
      </w:r>
      <w:r w:rsidR="00431369">
        <w:t>’</w:t>
      </w:r>
      <w:r>
        <w:t>utilizzo acquisiti tramite l</w:t>
      </w:r>
      <w:r w:rsidR="00431369">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431369">
        <w:t>’</w:t>
      </w:r>
      <w:r>
        <w:t>acquisto di tali SL Add-on per Utente non ha effetti sui diritti sull</w:t>
      </w:r>
      <w:r w:rsidR="00431369">
        <w:t>’</w:t>
      </w:r>
      <w:r>
        <w:t>utilizzo della Licenza Qualificante.</w:t>
      </w:r>
    </w:p>
    <w:p w:rsidR="0009164C" w:rsidRDefault="0009164C" w:rsidP="0009164C">
      <w:pPr>
        <w:pStyle w:val="ProductList-Body"/>
      </w:pPr>
      <w:r>
        <w:t xml:space="preserve"> </w:t>
      </w:r>
    </w:p>
    <w:p w:rsidR="00114D63" w:rsidRDefault="00114D63" w:rsidP="0009164C">
      <w:pPr>
        <w:pStyle w:val="ProductList-Body"/>
      </w:pPr>
    </w:p>
    <w:p w:rsidR="00114D63" w:rsidRDefault="00114D63" w:rsidP="0009164C">
      <w:pPr>
        <w:pStyle w:val="ProductList-Body"/>
      </w:pPr>
    </w:p>
    <w:p w:rsidR="0009164C" w:rsidRPr="0009164C" w:rsidRDefault="0009164C" w:rsidP="0009164C">
      <w:pPr>
        <w:pStyle w:val="ProductList-Body"/>
        <w:rPr>
          <w:b/>
        </w:rPr>
      </w:pPr>
      <w:r>
        <w:rPr>
          <w:b/>
          <w:color w:val="00188F"/>
        </w:rPr>
        <w:t>Windows Server Access</w:t>
      </w:r>
    </w:p>
    <w:p w:rsidR="0009164C" w:rsidRDefault="0009164C" w:rsidP="0009164C">
      <w:pPr>
        <w:pStyle w:val="ProductList-Body"/>
      </w:pPr>
      <w:r>
        <w:t>L</w:t>
      </w:r>
      <w:r w:rsidR="00431369">
        <w:t>’</w:t>
      </w:r>
      <w:r>
        <w:t xml:space="preserve">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rsidR="00080B1E" w:rsidRDefault="00080B1E" w:rsidP="0009164C">
      <w:pPr>
        <w:pStyle w:val="ProductList-Body"/>
      </w:pPr>
    </w:p>
    <w:p w:rsidR="0009164C" w:rsidRPr="0009164C" w:rsidRDefault="0009164C" w:rsidP="0009164C">
      <w:pPr>
        <w:pStyle w:val="ProductList-Body"/>
        <w:rPr>
          <w:b/>
        </w:rPr>
      </w:pPr>
      <w:r>
        <w:rPr>
          <w:b/>
          <w:color w:val="00188F"/>
        </w:rPr>
        <w:t>Prezzi dei Servizi Online e Condizioni di Pagamento</w:t>
      </w:r>
    </w:p>
    <w:p w:rsidR="0009164C" w:rsidRDefault="0009164C" w:rsidP="0009164C">
      <w:pPr>
        <w:pStyle w:val="ProductList-Body"/>
      </w:pPr>
      <w:r>
        <w:t>I Prezzi dei Servizi Online e le Condizioni di Pagamento in vigore per le USL complete si applicano anche alle USL Add-on.</w:t>
      </w:r>
    </w:p>
    <w:p w:rsidR="0009164C" w:rsidRDefault="0009164C" w:rsidP="0009164C">
      <w:pPr>
        <w:pStyle w:val="ProductList-Body"/>
      </w:pPr>
    </w:p>
    <w:p w:rsidR="0009164C" w:rsidRPr="0009164C" w:rsidRDefault="0009164C" w:rsidP="0009164C">
      <w:pPr>
        <w:pStyle w:val="ProductList-Body"/>
        <w:rPr>
          <w:b/>
        </w:rPr>
      </w:pPr>
      <w:r>
        <w:rPr>
          <w:b/>
          <w:color w:val="00188F"/>
        </w:rPr>
        <w:t>Idoneità all</w:t>
      </w:r>
      <w:r w:rsidR="00431369">
        <w:rPr>
          <w:b/>
          <w:color w:val="00188F"/>
        </w:rPr>
        <w:t>’</w:t>
      </w:r>
      <w:r>
        <w:rPr>
          <w:b/>
          <w:color w:val="00188F"/>
        </w:rPr>
        <w:t>Acquisto</w:t>
      </w:r>
    </w:p>
    <w:p w:rsidR="0009164C" w:rsidRDefault="0009164C" w:rsidP="0009164C">
      <w:pPr>
        <w:pStyle w:val="ProductList-Body"/>
      </w:pPr>
      <w:r>
        <w:t xml:space="preserve">Le società dovranno disporre di una copertura SA attiva per la Licenza Qualificante corrispondente. La Licenza Qualificante potrà essere per utente o per dispositivo. </w:t>
      </w:r>
    </w:p>
    <w:p w:rsidR="0009164C" w:rsidRDefault="0009164C" w:rsidP="0009164C">
      <w:pPr>
        <w:pStyle w:val="ProductList-Body"/>
      </w:pPr>
    </w:p>
    <w:p w:rsidR="0009164C" w:rsidRDefault="0009164C" w:rsidP="0009164C">
      <w:pPr>
        <w:pStyle w:val="ProductList-Body"/>
      </w:pPr>
      <w:r>
        <w:t>Le Società con una versione di MBSA anteriore al 2010 devono firmare le Condizioni Supplementari per i Servizi Online.</w:t>
      </w:r>
    </w:p>
    <w:p w:rsidR="0009164C" w:rsidRDefault="0009164C" w:rsidP="0009164C">
      <w:pPr>
        <w:pStyle w:val="ProductList-Body"/>
      </w:pPr>
    </w:p>
    <w:p w:rsidR="0009164C" w:rsidRPr="0009164C" w:rsidRDefault="0009164C" w:rsidP="0009164C">
      <w:pPr>
        <w:pStyle w:val="ProductList-Body"/>
        <w:rPr>
          <w:b/>
        </w:rPr>
      </w:pPr>
      <w:r>
        <w:rPr>
          <w:b/>
          <w:color w:val="00188F"/>
        </w:rPr>
        <w:t>Limitazioni Relative all</w:t>
      </w:r>
      <w:r w:rsidR="00431369">
        <w:rPr>
          <w:b/>
          <w:color w:val="00188F"/>
        </w:rPr>
        <w:t>’</w:t>
      </w:r>
      <w:r>
        <w:rPr>
          <w:b/>
          <w:color w:val="00188F"/>
        </w:rPr>
        <w:t>Acquisto</w:t>
      </w:r>
    </w:p>
    <w:p w:rsidR="0009164C" w:rsidRDefault="0009164C" w:rsidP="0009164C">
      <w:pPr>
        <w:pStyle w:val="ProductList-Body"/>
      </w:pPr>
      <w:r>
        <w:t>Solo una SL Add-on per Utente potrà essere acquistata per ogni Licenza Qualificante (o insieme di Licenze Qualificanti), ad esclusione dei Componenti Aggiuntivi per Office 365 Education E3 o E4, che potranno superare il numero di Licenze Qualificanti.</w:t>
      </w:r>
    </w:p>
    <w:p w:rsidR="0009164C" w:rsidRDefault="0009164C" w:rsidP="0009164C">
      <w:pPr>
        <w:pStyle w:val="ProductList-Body"/>
      </w:pPr>
    </w:p>
    <w:p w:rsidR="0009164C" w:rsidRDefault="0009164C" w:rsidP="0009164C">
      <w:pPr>
        <w:pStyle w:val="ProductList-Body"/>
      </w:pPr>
      <w:r>
        <w:t>Le società potranno acquistare SL Add-On per Utente per gli utenti o gli utenti di dispositivi aggiunti al numero di utenti o dispositivi di un Iscrizione Enterprise, o a un Contratto Open Value Subscription, tra le date di true-up (vale a dire, prima dell</w:t>
      </w:r>
      <w:r w:rsidR="00431369">
        <w:t>’</w:t>
      </w:r>
      <w:r>
        <w:t>acquisto delle licenze qualificanti), rispettando la stessa limitazione di una SL Add-on per Utente per licenza qualificante (o gruppo di Licenze Qualificanti).</w:t>
      </w:r>
    </w:p>
    <w:p w:rsidR="0009164C" w:rsidRDefault="0009164C" w:rsidP="0009164C">
      <w:pPr>
        <w:pStyle w:val="ProductList-Body"/>
      </w:pPr>
    </w:p>
    <w:p w:rsidR="0009164C"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rsidR="0009164C" w:rsidRDefault="0009164C" w:rsidP="0009164C">
      <w:pPr>
        <w:pStyle w:val="ProductList-Body"/>
      </w:pPr>
    </w:p>
    <w:p w:rsidR="0009164C" w:rsidRPr="0009164C" w:rsidRDefault="0009164C" w:rsidP="0009164C">
      <w:pPr>
        <w:pStyle w:val="ProductList-Body"/>
        <w:rPr>
          <w:b/>
        </w:rPr>
      </w:pPr>
      <w:r>
        <w:rPr>
          <w:b/>
          <w:color w:val="00188F"/>
        </w:rPr>
        <w:t>True-up e Ordini Annuali</w:t>
      </w:r>
    </w:p>
    <w:p w:rsidR="0009164C" w:rsidRDefault="0009164C" w:rsidP="0009164C">
      <w:pPr>
        <w:pStyle w:val="ProductList-Body"/>
      </w:pPr>
      <w:r>
        <w:t>Le SL Add-on per Utente non sono Prodotti Enterprise né Servizi Online Enterprise. Non potranno essere utilizzate per soddisfare i requisiti dell</w:t>
      </w:r>
      <w:r w:rsidR="00431369">
        <w:t>’</w:t>
      </w:r>
      <w:r>
        <w:t>intera Organizzazione in un</w:t>
      </w:r>
      <w:r w:rsidR="00431369">
        <w:t>’</w:t>
      </w:r>
      <w:r>
        <w:t>Iscrizione Enterprise, un Contratto Open Value (per l</w:t>
      </w:r>
      <w:r w:rsidR="00431369">
        <w:t>’</w:t>
      </w:r>
      <w:r>
        <w:t>intera Organizzazione) o un Contratto Open Value Subscription. Ad esempio, qualora una società scelga Office Professional Plus come Prodotto Enterprise nella propria Iscrizione Enterprise o ai sensi di un Contratto Open Value Subscription e utilizzi una SL Add-on per Utente per installare Office 365 ProPlus</w:t>
      </w:r>
      <w:r>
        <w:fldChar w:fldCharType="begin"/>
      </w:r>
      <w:r>
        <w:instrText>XE "Office 365 ProPlus"</w:instrText>
      </w:r>
      <w:r>
        <w:fldChar w:fldCharType="end"/>
      </w:r>
      <w: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rsidR="0009164C" w:rsidRDefault="0009164C" w:rsidP="0009164C">
      <w:pPr>
        <w:pStyle w:val="ProductList-Body"/>
      </w:pPr>
    </w:p>
    <w:p w:rsidR="0009164C" w:rsidRPr="0009164C" w:rsidRDefault="0009164C" w:rsidP="0009164C">
      <w:pPr>
        <w:pStyle w:val="ProductList-Body"/>
        <w:rPr>
          <w:b/>
        </w:rPr>
      </w:pPr>
      <w:r>
        <w:rPr>
          <w:b/>
          <w:color w:val="00188F"/>
        </w:rPr>
        <w:t>Condizioni per i Programmi Multilicenza</w:t>
      </w:r>
    </w:p>
    <w:p w:rsidR="0009164C"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rsidR="0009164C" w:rsidRDefault="0009164C" w:rsidP="0009164C">
      <w:pPr>
        <w:pStyle w:val="ProductList-Body"/>
      </w:pPr>
    </w:p>
    <w:p w:rsidR="005D0C2F" w:rsidRPr="00B64912" w:rsidRDefault="005D0C2F" w:rsidP="005D0C2F">
      <w:pPr>
        <w:pStyle w:val="ProductList-Body"/>
        <w:rPr>
          <w:b/>
        </w:rPr>
      </w:pPr>
      <w:r>
        <w:rPr>
          <w:b/>
          <w:color w:val="00188F"/>
        </w:rPr>
        <w:t>Idoneità all</w:t>
      </w:r>
      <w:r w:rsidR="00431369">
        <w:rPr>
          <w:b/>
          <w:color w:val="00188F"/>
        </w:rPr>
        <w:t>’</w:t>
      </w:r>
      <w:r>
        <w:rPr>
          <w:b/>
          <w:color w:val="00188F"/>
        </w:rPr>
        <w:t>acquisto di una USL per Office 365 da SA</w:t>
      </w:r>
    </w:p>
    <w:p w:rsidR="005D0C2F" w:rsidRDefault="005D0C2F" w:rsidP="005D0C2F">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w:t>
      </w:r>
      <w:r w:rsidR="00431369">
        <w:t>’</w:t>
      </w:r>
      <w:r>
        <w:t>acquisto della USL da SA.</w:t>
      </w:r>
    </w:p>
    <w:p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Prodotti Qualificanti soggetti alla transizione</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USL corrispondente da SA</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CAL Suite Bridge obbligatoria</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535A01">
            <w:pPr>
              <w:pStyle w:val="ProductList-Body"/>
              <w:rPr>
                <w:color w:val="000000"/>
              </w:rPr>
            </w:pPr>
            <w:r>
              <w:t>Office 365 (Enterprise e Government E1) da SA</w:t>
            </w:r>
            <w:r>
              <w:rPr>
                <w:vertAlign w:val="superscript"/>
              </w:rPr>
              <w:t>1</w:t>
            </w:r>
            <w:r>
              <w:t xml:space="preserve"> Solo le seguenti due persone</w:t>
            </w:r>
          </w:p>
        </w:tc>
        <w:tc>
          <w:tcPr>
            <w:tcW w:w="2970"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7265EF">
        <w:trPr>
          <w:trHeight w:val="314"/>
        </w:trPr>
        <w:tc>
          <w:tcPr>
            <w:tcW w:w="3780" w:type="dxa"/>
            <w:vAlign w:val="center"/>
          </w:tcPr>
          <w:p w:rsidR="005D0C2F" w:rsidRPr="00AD0B70" w:rsidRDefault="005D0C2F" w:rsidP="005D0C2F">
            <w:pPr>
              <w:pStyle w:val="ProductList-Body"/>
              <w:rPr>
                <w:color w:val="000000"/>
                <w:lang w:val="fr-FR"/>
              </w:rPr>
            </w:pPr>
            <w:r w:rsidRPr="00AD0B70">
              <w:rPr>
                <w:lang w:val="fr-FR"/>
              </w:rPr>
              <w:t>Office Professional Plus e Core CAL Suite</w:t>
            </w:r>
          </w:p>
        </w:tc>
        <w:tc>
          <w:tcPr>
            <w:tcW w:w="3690" w:type="dxa"/>
            <w:vAlign w:val="center"/>
          </w:tcPr>
          <w:p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7265EF">
        <w:trPr>
          <w:trHeight w:val="287"/>
        </w:trPr>
        <w:tc>
          <w:tcPr>
            <w:tcW w:w="3780" w:type="dxa"/>
            <w:vAlign w:val="center"/>
          </w:tcPr>
          <w:p w:rsidR="005D0C2F" w:rsidRPr="00AD0B70" w:rsidRDefault="005D0C2F" w:rsidP="005D0C2F">
            <w:pPr>
              <w:pStyle w:val="ProductList-Body"/>
              <w:rPr>
                <w:color w:val="000000"/>
                <w:lang w:val="fr-FR"/>
              </w:rPr>
            </w:pPr>
            <w:r w:rsidRPr="00AD0B70">
              <w:rPr>
                <w:lang w:val="fr-FR"/>
              </w:rPr>
              <w:t>Office Professional Plus ed Enterprise CAL Suite</w:t>
            </w:r>
          </w:p>
        </w:tc>
        <w:tc>
          <w:tcPr>
            <w:tcW w:w="3690" w:type="dxa"/>
            <w:vAlign w:val="center"/>
          </w:tcPr>
          <w:p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Enterprise CAL Bridge</w:t>
            </w:r>
            <w:r>
              <w:rPr>
                <w:vertAlign w:val="superscript"/>
              </w:rPr>
              <w:t>2</w:t>
            </w:r>
          </w:p>
        </w:tc>
      </w:tr>
    </w:tbl>
    <w:p w:rsidR="005D0C2F" w:rsidRDefault="003A43D0" w:rsidP="009857C8">
      <w:pPr>
        <w:pStyle w:val="ProductList-Body"/>
        <w:ind w:left="180"/>
      </w:pPr>
      <w:r>
        <w:rPr>
          <w:vertAlign w:val="superscript"/>
        </w:rPr>
        <w:t>1</w:t>
      </w:r>
      <w:r>
        <w:t>Disponibile per l</w:t>
      </w:r>
      <w:r w:rsidR="00431369">
        <w:t>’</w:t>
      </w:r>
      <w:r>
        <w:t>acquisto solo in occasione della ricorrenza annuale dell</w:t>
      </w:r>
      <w:r w:rsidR="00431369">
        <w:t>’</w:t>
      </w:r>
      <w:r>
        <w:t>iscrizione o all</w:t>
      </w:r>
      <w:r w:rsidR="00431369">
        <w:t>’</w:t>
      </w:r>
      <w:r>
        <w:t>inizio di un nuovo periodo di validità dell</w:t>
      </w:r>
      <w:r w:rsidR="00431369">
        <w:t>’</w:t>
      </w:r>
      <w:r>
        <w:t>iscrizione.</w:t>
      </w:r>
    </w:p>
    <w:p w:rsidR="009857C8" w:rsidRPr="009857C8" w:rsidRDefault="009857C8" w:rsidP="009857C8">
      <w:pPr>
        <w:pStyle w:val="ProductList-Body"/>
        <w:ind w:left="180"/>
      </w:pPr>
      <w:r>
        <w:rPr>
          <w:vertAlign w:val="superscript"/>
        </w:rPr>
        <w:t>2</w:t>
      </w:r>
      <w:r>
        <w:t>Acquistabile solo in occasione della ricorrenza annuale.</w:t>
      </w:r>
    </w:p>
    <w:p w:rsidR="00E1260A" w:rsidRDefault="00E1260A" w:rsidP="0009164C">
      <w:pPr>
        <w:pStyle w:val="ProductList-Body"/>
        <w:rPr>
          <w:b/>
          <w:color w:val="00188F"/>
        </w:rPr>
      </w:pPr>
    </w:p>
    <w:p w:rsidR="00300AFC" w:rsidRDefault="00300AFC" w:rsidP="002D2060">
      <w:pPr>
        <w:pStyle w:val="ProductList-Body"/>
      </w:pPr>
      <w:r>
        <w:t>Al successivo rinnovo dell</w:t>
      </w:r>
      <w:r w:rsidR="00431369">
        <w:t>’</w:t>
      </w:r>
      <w:r>
        <w:t>Iscrizione le Società, che hanno ottenuto in licenza sottoscrizioni della famiglia di prodotti Office 365 prima del 1°</w:t>
      </w:r>
      <w:r w:rsidR="002D2060">
        <w:t> </w:t>
      </w:r>
      <w:r>
        <w:t>agosto</w:t>
      </w:r>
      <w:r w:rsidR="002D2060">
        <w:t> </w:t>
      </w:r>
      <w:r>
        <w:t>2014 ai sensi dell</w:t>
      </w:r>
      <w:r w:rsidR="00431369">
        <w:t>’</w:t>
      </w:r>
      <w:r>
        <w:t>Iscrizione corrente, potranno acquistare le corrispondenti USL da SA per offrire la licenza a tutti gli altri utenti di Office</w:t>
      </w:r>
      <w:r w:rsidR="002D2060">
        <w:t> </w:t>
      </w:r>
      <w:r>
        <w:t>365 che si sono aggiunti durante la parte residua del periodo di validità dell</w:t>
      </w:r>
      <w:r w:rsidR="00431369">
        <w:t>’</w:t>
      </w:r>
      <w:r>
        <w:t>Iscrizione corrente.</w:t>
      </w:r>
    </w:p>
    <w:p w:rsidR="00300AFC" w:rsidRDefault="00300AFC" w:rsidP="0009164C">
      <w:pPr>
        <w:pStyle w:val="ProductList-Body"/>
        <w:rPr>
          <w:b/>
          <w:color w:val="00188F"/>
        </w:rPr>
      </w:pPr>
    </w:p>
    <w:p w:rsidR="00114D63" w:rsidRDefault="00114D63" w:rsidP="0009164C">
      <w:pPr>
        <w:pStyle w:val="ProductList-Body"/>
        <w:rPr>
          <w:b/>
          <w:color w:val="00188F"/>
        </w:rPr>
      </w:pPr>
    </w:p>
    <w:p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rsidR="0009164C"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w:t>
      </w:r>
      <w:r w:rsidR="005119EF">
        <w:t xml:space="preserve">eskless Suite (BPOS Deskless). </w:t>
      </w:r>
      <w:r>
        <w:t>Le società che, in Brasile o in Cile, acquisteranno Office 365 Enterprise K1 riceveranno BP</w:t>
      </w:r>
      <w:r w:rsidR="005119EF">
        <w:t xml:space="preserve">OS Deskless. </w:t>
      </w:r>
      <w:r>
        <w:t>Tali società potranno migrare a Office 365 Enterprise K1 in un secondo momento.</w:t>
      </w:r>
    </w:p>
    <w:p w:rsidR="0021361F" w:rsidRDefault="0021361F" w:rsidP="0009164C">
      <w:pPr>
        <w:pStyle w:val="ProductList-Body"/>
      </w:pPr>
    </w:p>
    <w:p w:rsidR="00F6031E" w:rsidRPr="005B337C" w:rsidRDefault="00F6031E" w:rsidP="00F6031E">
      <w:pPr>
        <w:pStyle w:val="ProductList-Body"/>
        <w:rPr>
          <w:b/>
        </w:rPr>
      </w:pPr>
      <w:r>
        <w:rPr>
          <w:b/>
          <w:color w:val="00188F"/>
        </w:rPr>
        <w:t xml:space="preserve">Office Multi Language Pack </w:t>
      </w:r>
    </w:p>
    <w:p w:rsidR="00F6031E" w:rsidRDefault="00F6031E" w:rsidP="00F6031E">
      <w:pPr>
        <w:pStyle w:val="ProductList-Body"/>
      </w:pPr>
      <w:r>
        <w:t>Le società in possesso della famiglia di prodotti Office 365 che include Office 365 ProPlus potranno utilizzare l</w:t>
      </w:r>
      <w:r w:rsidR="00431369">
        <w:t>’</w:t>
      </w:r>
      <w:r>
        <w:t>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w:t>
      </w:r>
      <w:r w:rsidR="005119EF">
        <w:t xml:space="preserve">nguage Pack con tale software. </w:t>
      </w:r>
      <w:r>
        <w:t>Diversamente, il diritto di utilizzare l</w:t>
      </w:r>
      <w:r w:rsidR="00431369">
        <w:t>’</w:t>
      </w:r>
      <w:r>
        <w:t xml:space="preserve">Office Multi Language Pack cesserà alla scadenza dei diritti concessi dalle sottoscrizioni di Office 365 della licenza qualificante per Office System. </w:t>
      </w:r>
    </w:p>
    <w:p w:rsidR="00105B4C" w:rsidRPr="00141445" w:rsidRDefault="00105B4C" w:rsidP="00F6031E">
      <w:pPr>
        <w:pStyle w:val="ProductList-Body"/>
        <w:rPr>
          <w:sz w:val="14"/>
          <w:szCs w:val="20"/>
        </w:rPr>
      </w:pPr>
    </w:p>
    <w:p w:rsidR="00105B4C" w:rsidRPr="00105B4C" w:rsidRDefault="00105B4C" w:rsidP="00105B4C">
      <w:pPr>
        <w:pStyle w:val="ProductList-Body"/>
        <w:rPr>
          <w:b/>
        </w:rPr>
      </w:pPr>
      <w:r>
        <w:rPr>
          <w:b/>
          <w:color w:val="00188F"/>
        </w:rPr>
        <w:t>E-Learning</w:t>
      </w:r>
    </w:p>
    <w:p w:rsidR="00105B4C" w:rsidRDefault="00105B4C" w:rsidP="0021361F">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w:t>
      </w:r>
      <w:r w:rsidR="005119EF">
        <w:t xml:space="preserve">cante. </w:t>
      </w:r>
      <w:r>
        <w:t>Le società potranno inoltre scaricare file E-learning di solo contenuto, conformi a SCORM (per Applicazioni) da VLSC per importarli in Lea</w:t>
      </w:r>
      <w:r w:rsidR="005119EF">
        <w:t xml:space="preserve">rning Management System (LMS). </w:t>
      </w:r>
      <w:r>
        <w:t>Per</w:t>
      </w:r>
      <w:r w:rsidR="0021361F">
        <w:t> </w:t>
      </w:r>
      <w:r>
        <w:t xml:space="preserve">scaricare i file da VLSC non è necessario alcun codice di accesso. </w:t>
      </w:r>
    </w:p>
    <w:p w:rsidR="00105B4C" w:rsidRPr="00141445" w:rsidRDefault="00105B4C" w:rsidP="00105B4C">
      <w:pPr>
        <w:pStyle w:val="ProductList-Body"/>
        <w:rPr>
          <w:sz w:val="14"/>
          <w:szCs w:val="20"/>
        </w:rPr>
      </w:pPr>
    </w:p>
    <w:p w:rsidR="00105B4C" w:rsidRDefault="00105B4C" w:rsidP="0021361F">
      <w:pPr>
        <w:pStyle w:val="ProductList-Body"/>
      </w:pPr>
      <w:r>
        <w:t xml:space="preserve">Il numero massimo di utenti per i quali una società potrà utilizzare il corso di E-Learning è uguale al numero di sottoscrizioni di Office 365 acquistate. Le società dovranno designare un utente per </w:t>
      </w:r>
      <w:r w:rsidR="005119EF">
        <w:t xml:space="preserve">ciascuna licenza qualificante. </w:t>
      </w:r>
      <w:r>
        <w:t>L</w:t>
      </w:r>
      <w:r w:rsidR="00431369">
        <w:t>’</w:t>
      </w:r>
      <w:r>
        <w:t>accesso non può essere trasf</w:t>
      </w:r>
      <w:r w:rsidR="005119EF">
        <w:t xml:space="preserve">erito da un utente a un altro. </w:t>
      </w:r>
      <w:r>
        <w:t>Al momento del lancio di un corso individuale ciascun utente qualificato avrà a disposizione fino a 12 mesi per completarlo prima che l</w:t>
      </w:r>
      <w:r w:rsidR="00431369">
        <w:t>’</w:t>
      </w:r>
      <w:r>
        <w:t>accesso scada, a condizione che il corso sia avviato prima della data di scadenza della licenza “subscription”. Le società idonee potranno acquistare i kit di E</w:t>
      </w:r>
      <w:r w:rsidR="0021361F">
        <w:t>­</w:t>
      </w:r>
      <w:r>
        <w:t>learning presso un centro di rifornimento regionale qualora l</w:t>
      </w:r>
      <w:r w:rsidR="00431369">
        <w:t>’</w:t>
      </w:r>
      <w:r>
        <w:t>opzione online non sia sufficiente. La distribuzione e l</w:t>
      </w:r>
      <w:r w:rsidR="00431369">
        <w:t>’</w:t>
      </w:r>
      <w:r>
        <w:t xml:space="preserve">utilizzo dei corsi di E-Learning da parte della società sono soggetti alle condizioni del </w:t>
      </w:r>
      <w:r w:rsidR="005119EF">
        <w:t xml:space="preserve">relativo contratto di licenza. </w:t>
      </w:r>
    </w:p>
    <w:p w:rsidR="00105B4C" w:rsidRPr="00141445" w:rsidRDefault="00105B4C" w:rsidP="00105B4C">
      <w:pPr>
        <w:pStyle w:val="ProductList-Body"/>
        <w:rPr>
          <w:sz w:val="14"/>
          <w:szCs w:val="20"/>
        </w:rPr>
      </w:pPr>
    </w:p>
    <w:p w:rsidR="00A11413"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A11413" w:rsidRPr="00141445" w:rsidRDefault="00A11413" w:rsidP="00105B4C">
      <w:pPr>
        <w:pStyle w:val="ProductList-Body"/>
        <w:rPr>
          <w:sz w:val="14"/>
          <w:szCs w:val="20"/>
        </w:rPr>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Le società in possesso di famiglie di prodotti Office 365 che includono ProPlus sono idon</w:t>
      </w:r>
      <w:r w:rsidR="005119EF">
        <w:t xml:space="preserve">ee a utilizzare Office Online. </w:t>
      </w:r>
      <w:r>
        <w:t>Gli utenti in possesso delle licenze per tali famiglie di prodotti potranno accedere a Office Online per la visualizzazione e la modifica dei documenti. Gli utenti dovranno anche ottenere la licenza per i piani di SharePoint Online per accedere al servizio Office Online. L</w:t>
      </w:r>
      <w:r w:rsidR="00431369">
        <w:t>’</w:t>
      </w:r>
      <w:r>
        <w:t xml:space="preserve">utilizzo di Office Online è disciplinato dalle relative condizioni di licenza disponibili nei Diritti di Utilizzo dei Servizi Online. </w:t>
      </w:r>
    </w:p>
    <w:p w:rsidR="00882C43" w:rsidRPr="00141445" w:rsidRDefault="00882C43" w:rsidP="00A11413">
      <w:pPr>
        <w:pStyle w:val="ProductList-Body"/>
        <w:tabs>
          <w:tab w:val="clear" w:pos="158"/>
          <w:tab w:val="left" w:pos="180"/>
        </w:tabs>
        <w:rPr>
          <w:sz w:val="14"/>
          <w:szCs w:val="20"/>
        </w:rPr>
      </w:pPr>
    </w:p>
    <w:p w:rsidR="00882C43" w:rsidRPr="00125581" w:rsidRDefault="00882C43" w:rsidP="00882C43">
      <w:pPr>
        <w:pStyle w:val="ProductList-Body"/>
        <w:rPr>
          <w:b/>
          <w:color w:val="00188F"/>
        </w:rPr>
      </w:pPr>
      <w:r>
        <w:rPr>
          <w:b/>
          <w:color w:val="00188F"/>
        </w:rPr>
        <w:t>Riscatto del Codice Product Key di Office 365 Midsize Business</w:t>
      </w:r>
    </w:p>
    <w:p w:rsidR="00882C43" w:rsidRPr="00685ABF"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2C2D16" w:rsidRDefault="00EE40B5" w:rsidP="002C2D16">
      <w:pPr>
        <w:pStyle w:val="ProductList-Offering2Heading"/>
        <w:outlineLvl w:val="2"/>
      </w:pPr>
      <w:r>
        <w:tab/>
      </w:r>
      <w:bookmarkStart w:id="1299" w:name="_Toc379797371"/>
      <w:bookmarkStart w:id="1300" w:name="_Toc380513403"/>
      <w:bookmarkStart w:id="1301" w:name="_Toc380655453"/>
      <w:bookmarkStart w:id="1302" w:name="_Toc378147667"/>
      <w:bookmarkStart w:id="1303" w:name="_Toc378151564"/>
      <w:bookmarkStart w:id="1304" w:name="_Toc402270830"/>
      <w:r>
        <w:t>OneDrive for Business</w:t>
      </w:r>
      <w:bookmarkEnd w:id="1304"/>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05355" w:rsidTr="00405355">
        <w:trPr>
          <w:cantSplit/>
          <w:tblHeader/>
        </w:trPr>
        <w:tc>
          <w:tcPr>
            <w:tcW w:w="3367" w:type="dxa"/>
            <w:tcBorders>
              <w:bottom w:val="nil"/>
            </w:tcBorders>
            <w:shd w:val="clear" w:color="auto" w:fill="00188F"/>
          </w:tcPr>
          <w:p w:rsidR="00405355" w:rsidRPr="00EE0836" w:rsidRDefault="00405355" w:rsidP="00AA69B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405355" w:rsidRPr="00EE0836" w:rsidRDefault="00405355"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739"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739"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39"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738"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39"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784" w:type="dxa"/>
            <w:shd w:val="clear" w:color="auto" w:fill="00188F"/>
            <w:vAlign w:val="center"/>
          </w:tcPr>
          <w:p w:rsidR="00405355" w:rsidRPr="00E50F5A" w:rsidRDefault="00405355"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405355" w:rsidTr="00405355">
        <w:trPr>
          <w:cantSplit/>
          <w:tblHeader/>
        </w:trPr>
        <w:tc>
          <w:tcPr>
            <w:tcW w:w="3367" w:type="dxa"/>
            <w:tcBorders>
              <w:top w:val="nil"/>
              <w:left w:val="nil"/>
              <w:bottom w:val="dashSmallGap" w:sz="4" w:space="0" w:color="BFBFBF" w:themeColor="background1" w:themeShade="BF"/>
              <w:right w:val="nil"/>
            </w:tcBorders>
          </w:tcPr>
          <w:p w:rsidR="00405355" w:rsidRPr="00AD0B70" w:rsidRDefault="00405355" w:rsidP="00AA69BE">
            <w:pPr>
              <w:pStyle w:val="ProductList-Offering2"/>
              <w:rPr>
                <w:lang w:val="en-US"/>
              </w:rPr>
            </w:pPr>
            <w:bookmarkStart w:id="1305" w:name="_Toc402270831"/>
            <w:r w:rsidRPr="00AD0B70">
              <w:rPr>
                <w:lang w:val="en-US"/>
              </w:rPr>
              <w:t xml:space="preserve">OneDrive for Business con Office Online </w:t>
            </w:r>
            <w:r w:rsidR="00F8776E">
              <w:rPr>
                <w:lang w:val="en-US"/>
              </w:rPr>
              <w:br/>
            </w:r>
            <w:r w:rsidRPr="00AD0B70">
              <w:rPr>
                <w:lang w:val="en-US"/>
              </w:rPr>
              <w:t>(SL per Utente)</w:t>
            </w:r>
            <w:bookmarkEnd w:id="1305"/>
            <w:r>
              <w:fldChar w:fldCharType="begin"/>
            </w:r>
            <w:r w:rsidRPr="00AD0B70">
              <w:rPr>
                <w:lang w:val="en-US"/>
              </w:rPr>
              <w:instrText>XE "OneDrive for Business con Office Online (SL per Utente)"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05355" w:rsidRPr="00F8776E" w:rsidRDefault="00405355" w:rsidP="00AA69BE">
            <w:pPr>
              <w:pStyle w:val="ProductList-OfferingBody"/>
              <w:ind w:left="-113"/>
              <w:jc w:val="center"/>
              <w:rPr>
                <w:lang w:val="en-US"/>
              </w:rPr>
            </w:pPr>
            <w:r w:rsidRPr="00F8776E">
              <w:rPr>
                <w:lang w:val="en-US"/>
              </w:rPr>
              <w:t>1</w:t>
            </w:r>
          </w:p>
        </w:tc>
        <w:tc>
          <w:tcPr>
            <w:tcW w:w="739" w:type="dxa"/>
            <w:tcBorders>
              <w:left w:val="single" w:sz="12" w:space="0" w:color="FFFFFF" w:themeColor="background1"/>
            </w:tcBorders>
            <w:shd w:val="clear" w:color="auto" w:fill="BFBFBF" w:themeFill="background1" w:themeFillShade="BF"/>
            <w:vAlign w:val="center"/>
          </w:tcPr>
          <w:p w:rsidR="00405355" w:rsidRPr="00F8776E" w:rsidRDefault="00405355" w:rsidP="00AA69BE">
            <w:pPr>
              <w:pStyle w:val="ProductList-OfferingBody"/>
              <w:ind w:left="-113"/>
              <w:jc w:val="center"/>
              <w:rPr>
                <w:lang w:val="en-US"/>
              </w:rPr>
            </w:pPr>
          </w:p>
        </w:tc>
        <w:tc>
          <w:tcPr>
            <w:tcW w:w="739" w:type="dxa"/>
            <w:shd w:val="clear" w:color="auto" w:fill="70AD47" w:themeFill="accent6"/>
            <w:vAlign w:val="center"/>
          </w:tcPr>
          <w:p w:rsidR="00405355" w:rsidRPr="00F8776E" w:rsidRDefault="00405355" w:rsidP="005119EF">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c>
          <w:tcPr>
            <w:tcW w:w="739" w:type="dxa"/>
            <w:shd w:val="clear" w:color="auto" w:fill="BFBFBF" w:themeFill="background1" w:themeFillShade="BF"/>
            <w:vAlign w:val="center"/>
          </w:tcPr>
          <w:p w:rsidR="00405355" w:rsidRPr="00F8776E" w:rsidRDefault="00405355" w:rsidP="00AA69BE">
            <w:pPr>
              <w:pStyle w:val="ProductList-OfferingBody"/>
              <w:ind w:left="-113"/>
              <w:jc w:val="center"/>
              <w:rPr>
                <w:lang w:val="en-US"/>
              </w:rPr>
            </w:pPr>
          </w:p>
        </w:tc>
        <w:tc>
          <w:tcPr>
            <w:tcW w:w="739" w:type="dxa"/>
            <w:shd w:val="clear" w:color="auto" w:fill="70AD47" w:themeFill="accent6"/>
            <w:vAlign w:val="center"/>
          </w:tcPr>
          <w:p w:rsidR="00405355" w:rsidRPr="00F8776E" w:rsidRDefault="00405355" w:rsidP="00AA69BE">
            <w:pPr>
              <w:pStyle w:val="ProductList-OfferingBody"/>
              <w:ind w:left="-113"/>
              <w:jc w:val="center"/>
              <w:rPr>
                <w:lang w:val="en-US"/>
              </w:rPr>
            </w:pPr>
          </w:p>
        </w:tc>
        <w:tc>
          <w:tcPr>
            <w:tcW w:w="738" w:type="dxa"/>
            <w:shd w:val="clear" w:color="auto" w:fill="70AD47" w:themeFill="accent6"/>
            <w:vAlign w:val="center"/>
          </w:tcPr>
          <w:p w:rsidR="00405355" w:rsidRPr="00F8776E" w:rsidRDefault="00405355" w:rsidP="00AA69BE">
            <w:pPr>
              <w:pStyle w:val="ProductList-OfferingBody"/>
              <w:ind w:left="-113"/>
              <w:jc w:val="center"/>
              <w:rPr>
                <w:lang w:val="en-US"/>
              </w:rPr>
            </w:pPr>
          </w:p>
        </w:tc>
        <w:tc>
          <w:tcPr>
            <w:tcW w:w="739" w:type="dxa"/>
            <w:shd w:val="clear" w:color="auto" w:fill="70AD47" w:themeFill="accent6"/>
            <w:vAlign w:val="center"/>
          </w:tcPr>
          <w:p w:rsidR="00405355" w:rsidRPr="00F8776E" w:rsidRDefault="00405355" w:rsidP="005119EF">
            <w:pPr>
              <w:pStyle w:val="ProductList-OfferingBody"/>
              <w:ind w:left="-113"/>
              <w:jc w:val="center"/>
              <w:rPr>
                <w:lang w:val="en-US"/>
              </w:rPr>
            </w:pPr>
            <w:r w:rsidRPr="00986F3C">
              <w:fldChar w:fldCharType="begin"/>
            </w:r>
            <w:r w:rsidRPr="00F8776E">
              <w:rPr>
                <w:lang w:val="en-US"/>
              </w:rPr>
              <w:instrText>AutoTextList  \sNotStyle\t "Open License e Open Value"</w:instrText>
            </w:r>
            <w:r w:rsidRPr="00986F3C">
              <w:fldChar w:fldCharType="separate"/>
            </w:r>
            <w:r w:rsidRPr="00F8776E">
              <w:rPr>
                <w:lang w:val="en-US"/>
              </w:rPr>
              <w:t>OF</w:t>
            </w:r>
            <w:r w:rsidRPr="00986F3C">
              <w:fldChar w:fldCharType="end"/>
            </w:r>
          </w:p>
        </w:tc>
        <w:tc>
          <w:tcPr>
            <w:tcW w:w="739" w:type="dxa"/>
            <w:shd w:val="clear" w:color="auto" w:fill="70AD47" w:themeFill="accent6"/>
            <w:vAlign w:val="center"/>
          </w:tcPr>
          <w:p w:rsidR="00405355" w:rsidRPr="002934DA" w:rsidRDefault="00405355" w:rsidP="005119EF">
            <w:pPr>
              <w:pStyle w:val="ProductList-OfferingBody"/>
              <w:ind w:left="-113"/>
              <w:jc w:val="center"/>
            </w:pPr>
            <w:r w:rsidRPr="002934DA">
              <w:fldChar w:fldCharType="begin"/>
            </w:r>
            <w:r w:rsidRPr="00F8776E">
              <w:rPr>
                <w:lang w:val="en-US"/>
              </w:rPr>
              <w:instrText xml:space="preserve"> AutoTextList  \sNoStyle\t "Non per l’Intera Organizzazione in Open Value"</w:instrText>
            </w:r>
            <w:r w:rsidRPr="002934DA">
              <w:fldChar w:fldCharType="separate"/>
            </w:r>
            <w:r w:rsidRPr="00F8776E">
              <w:rPr>
                <w:lang w:val="en-US"/>
              </w:rPr>
              <w:t xml:space="preserve"> </w:t>
            </w:r>
            <w:r w:rsidRPr="002934DA">
              <w:t xml:space="preserve">P </w:t>
            </w:r>
            <w:r w:rsidRPr="002934DA">
              <w:fldChar w:fldCharType="end"/>
            </w:r>
          </w:p>
        </w:tc>
        <w:tc>
          <w:tcPr>
            <w:tcW w:w="739" w:type="dxa"/>
            <w:shd w:val="clear" w:color="auto" w:fill="BFBFBF" w:themeFill="background1" w:themeFillShade="BF"/>
            <w:vAlign w:val="center"/>
          </w:tcPr>
          <w:p w:rsidR="00405355" w:rsidRDefault="00405355" w:rsidP="005119EF">
            <w:pPr>
              <w:pStyle w:val="ProductList-OfferingBody"/>
              <w:ind w:left="-113"/>
              <w:jc w:val="center"/>
            </w:pPr>
          </w:p>
        </w:tc>
        <w:tc>
          <w:tcPr>
            <w:tcW w:w="784" w:type="dxa"/>
            <w:shd w:val="clear" w:color="auto" w:fill="70AD47" w:themeFill="accent6"/>
            <w:vAlign w:val="center"/>
          </w:tcPr>
          <w:p w:rsidR="00405355" w:rsidRPr="00FA39F8" w:rsidRDefault="00405355" w:rsidP="005119EF">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405355" w:rsidTr="00405355">
        <w:trPr>
          <w:cantSplit/>
          <w:tblHeader/>
        </w:trPr>
        <w:tc>
          <w:tcPr>
            <w:tcW w:w="3367" w:type="dxa"/>
            <w:tcBorders>
              <w:top w:val="dashSmallGap" w:sz="4" w:space="0" w:color="BFBFBF" w:themeColor="background1" w:themeShade="BF"/>
              <w:left w:val="nil"/>
              <w:bottom w:val="nil"/>
              <w:right w:val="nil"/>
            </w:tcBorders>
          </w:tcPr>
          <w:p w:rsidR="00405355" w:rsidRPr="00BF1CCB" w:rsidRDefault="00405355" w:rsidP="00AA69BE">
            <w:pPr>
              <w:pStyle w:val="ProductList-Offering2"/>
              <w:rPr>
                <w:lang w:val="en-US"/>
              </w:rPr>
            </w:pPr>
            <w:bookmarkStart w:id="1306" w:name="_Toc402270832"/>
            <w:r w:rsidRPr="00BF1CCB">
              <w:rPr>
                <w:lang w:val="en-US"/>
              </w:rPr>
              <w:t xml:space="preserve">OneDrive for Business con Office Online G </w:t>
            </w:r>
            <w:r w:rsidR="00F8776E" w:rsidRPr="00BF1CCB">
              <w:rPr>
                <w:lang w:val="en-US"/>
              </w:rPr>
              <w:br/>
            </w:r>
            <w:r w:rsidRPr="00BF1CCB">
              <w:rPr>
                <w:lang w:val="en-US"/>
              </w:rPr>
              <w:t>(SL per Utente)</w:t>
            </w:r>
            <w:bookmarkEnd w:id="1306"/>
            <w:r>
              <w:fldChar w:fldCharType="begin"/>
            </w:r>
            <w:r w:rsidRPr="00BF1CCB">
              <w:rPr>
                <w:lang w:val="en-US"/>
              </w:rPr>
              <w:instrText>XE "OneDrive for Business con Office Online G (SL per Utente)"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05355" w:rsidRPr="00BF1CCB" w:rsidRDefault="00405355"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405355" w:rsidRPr="00BF1CCB" w:rsidRDefault="00405355" w:rsidP="00AA69BE">
            <w:pPr>
              <w:pStyle w:val="ProductList-OfferingBody"/>
              <w:ind w:left="-113"/>
              <w:jc w:val="center"/>
              <w:rPr>
                <w:lang w:val="en-US"/>
              </w:rPr>
            </w:pPr>
          </w:p>
        </w:tc>
        <w:tc>
          <w:tcPr>
            <w:tcW w:w="739" w:type="dxa"/>
            <w:shd w:val="clear" w:color="auto" w:fill="70AD47" w:themeFill="accent6"/>
            <w:vAlign w:val="center"/>
          </w:tcPr>
          <w:p w:rsidR="00405355" w:rsidRPr="00FA39F8" w:rsidRDefault="00405355" w:rsidP="005119EF">
            <w:pPr>
              <w:pStyle w:val="ProductList-OfferingBody"/>
              <w:ind w:left="-113"/>
              <w:jc w:val="center"/>
            </w:pPr>
            <w:r w:rsidRPr="00FA39F8">
              <w:fldChar w:fldCharType="begin"/>
            </w:r>
            <w:r w:rsidRPr="00BF1CCB">
              <w:rPr>
                <w:lang w:val="en-US"/>
              </w:rPr>
              <w:instrText xml:space="preserve">AutoTextList  \s NoStyle \t "Prodotto Aggiuntivo" </w:instrText>
            </w:r>
            <w:r w:rsidRPr="00FA39F8">
              <w:fldChar w:fldCharType="separate"/>
            </w:r>
            <w:r w:rsidRPr="00BF1CCB">
              <w:rPr>
                <w:lang w:val="en-US"/>
              </w:rPr>
              <w:t xml:space="preserve"> </w:t>
            </w:r>
            <w:r w:rsidRPr="00FA39F8">
              <w:t xml:space="preserve">A </w:t>
            </w:r>
            <w:r w:rsidRPr="00FA39F8">
              <w:fldChar w:fldCharType="end"/>
            </w:r>
          </w:p>
        </w:tc>
        <w:tc>
          <w:tcPr>
            <w:tcW w:w="739" w:type="dxa"/>
            <w:shd w:val="clear" w:color="auto" w:fill="BFBFBF" w:themeFill="background1" w:themeFillShade="BF"/>
            <w:vAlign w:val="center"/>
          </w:tcPr>
          <w:p w:rsidR="00405355" w:rsidRDefault="00405355" w:rsidP="00AA69BE">
            <w:pPr>
              <w:pStyle w:val="ProductList-OfferingBody"/>
              <w:ind w:left="-113"/>
              <w:jc w:val="center"/>
            </w:pPr>
          </w:p>
        </w:tc>
        <w:tc>
          <w:tcPr>
            <w:tcW w:w="739" w:type="dxa"/>
            <w:shd w:val="clear" w:color="auto" w:fill="BFBFBF" w:themeFill="background1" w:themeFillShade="BF"/>
            <w:vAlign w:val="center"/>
          </w:tcPr>
          <w:p w:rsidR="00405355" w:rsidRDefault="00405355" w:rsidP="00AA69BE">
            <w:pPr>
              <w:pStyle w:val="ProductList-OfferingBody"/>
              <w:ind w:left="-113"/>
              <w:jc w:val="center"/>
            </w:pPr>
          </w:p>
        </w:tc>
        <w:tc>
          <w:tcPr>
            <w:tcW w:w="738" w:type="dxa"/>
            <w:shd w:val="clear" w:color="auto" w:fill="BFBFBF" w:themeFill="background1" w:themeFillShade="BF"/>
            <w:vAlign w:val="center"/>
          </w:tcPr>
          <w:p w:rsidR="00405355" w:rsidRDefault="00405355" w:rsidP="00AA69BE">
            <w:pPr>
              <w:pStyle w:val="ProductList-OfferingBody"/>
              <w:ind w:left="-113"/>
              <w:jc w:val="center"/>
            </w:pPr>
          </w:p>
        </w:tc>
        <w:tc>
          <w:tcPr>
            <w:tcW w:w="739" w:type="dxa"/>
            <w:shd w:val="clear" w:color="auto" w:fill="BFBFBF" w:themeFill="background1" w:themeFillShade="BF"/>
            <w:vAlign w:val="center"/>
          </w:tcPr>
          <w:p w:rsidR="00405355" w:rsidRDefault="00405355" w:rsidP="00AA69BE">
            <w:pPr>
              <w:pStyle w:val="ProductList-OfferingBody"/>
              <w:ind w:left="-113"/>
              <w:jc w:val="center"/>
            </w:pPr>
          </w:p>
        </w:tc>
        <w:tc>
          <w:tcPr>
            <w:tcW w:w="739" w:type="dxa"/>
            <w:shd w:val="clear" w:color="auto" w:fill="BFBFBF" w:themeFill="background1" w:themeFillShade="BF"/>
            <w:vAlign w:val="center"/>
          </w:tcPr>
          <w:p w:rsidR="00405355" w:rsidRDefault="00405355" w:rsidP="00AA69BE">
            <w:pPr>
              <w:pStyle w:val="ProductList-OfferingBody"/>
              <w:ind w:left="-113"/>
              <w:jc w:val="center"/>
            </w:pPr>
          </w:p>
        </w:tc>
        <w:tc>
          <w:tcPr>
            <w:tcW w:w="739" w:type="dxa"/>
            <w:shd w:val="clear" w:color="auto" w:fill="BFBFBF" w:themeFill="background1" w:themeFillShade="BF"/>
            <w:vAlign w:val="center"/>
          </w:tcPr>
          <w:p w:rsidR="00405355" w:rsidRDefault="00405355" w:rsidP="00AA69BE">
            <w:pPr>
              <w:pStyle w:val="ProductList-OfferingBody"/>
              <w:ind w:left="-113"/>
              <w:jc w:val="center"/>
            </w:pPr>
          </w:p>
        </w:tc>
        <w:tc>
          <w:tcPr>
            <w:tcW w:w="784" w:type="dxa"/>
            <w:shd w:val="clear" w:color="auto" w:fill="BFBFBF" w:themeFill="background1" w:themeFillShade="BF"/>
            <w:vAlign w:val="center"/>
          </w:tcPr>
          <w:p w:rsidR="00405355" w:rsidRDefault="00405355" w:rsidP="00AA69BE">
            <w:pPr>
              <w:pStyle w:val="ProductList-OfferingBody"/>
              <w:ind w:left="-113"/>
              <w:jc w:val="center"/>
            </w:pPr>
          </w:p>
        </w:tc>
      </w:tr>
    </w:tbl>
    <w:p w:rsidR="002C2D16" w:rsidRPr="00141445" w:rsidRDefault="002C2D16" w:rsidP="002C2D16">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150"/>
      </w:tblGrid>
      <w:tr w:rsidR="002C2D16" w:rsidTr="005A3FCB">
        <w:tc>
          <w:tcPr>
            <w:tcW w:w="3780" w:type="dxa"/>
          </w:tcPr>
          <w:p w:rsidR="002C2D16" w:rsidRDefault="002C2D16" w:rsidP="00AA69BE">
            <w:pPr>
              <w:pStyle w:val="ProductList-Body"/>
              <w:spacing w:before="20" w:after="20"/>
            </w:pPr>
            <w:r>
              <w:t>Idoneità alla Riduzione:</w:t>
            </w:r>
            <w:r>
              <w:rPr>
                <w:b/>
              </w:rPr>
              <w:t xml:space="preserve"> Tutte</w:t>
            </w:r>
          </w:p>
          <w:p w:rsidR="002C2D16" w:rsidRDefault="002C2D16" w:rsidP="00AA69BE">
            <w:pPr>
              <w:pStyle w:val="ProductList-Body"/>
              <w:spacing w:before="20" w:after="20"/>
            </w:pPr>
            <w:r>
              <w:t xml:space="preserve">Idoneità alla Procedura di Ordine True-up: </w:t>
            </w:r>
            <w:r>
              <w:rPr>
                <w:b/>
              </w:rPr>
              <w:t>Tutti</w:t>
            </w:r>
          </w:p>
        </w:tc>
        <w:tc>
          <w:tcPr>
            <w:tcW w:w="3870" w:type="dxa"/>
          </w:tcPr>
          <w:p w:rsidR="002C2D16" w:rsidRDefault="002C2D16" w:rsidP="00AA69BE">
            <w:pPr>
              <w:pStyle w:val="ProductList-Body"/>
              <w:spacing w:before="20" w:after="20"/>
              <w:rPr>
                <w:b/>
              </w:rPr>
            </w:pPr>
            <w:r>
              <w:t xml:space="preserve">Pool di Prodotti: </w:t>
            </w:r>
            <w:r>
              <w:rPr>
                <w:b/>
              </w:rPr>
              <w:t>Server</w:t>
            </w:r>
          </w:p>
          <w:p w:rsidR="002C2D16" w:rsidRPr="0067772C" w:rsidRDefault="002C2D16" w:rsidP="00AA69BE">
            <w:pPr>
              <w:pStyle w:val="ProductList-Body"/>
              <w:spacing w:before="20" w:after="20"/>
              <w:rPr>
                <w:b/>
                <w:sz w:val="22"/>
              </w:rPr>
            </w:pPr>
            <w:r>
              <w:t xml:space="preserve">Idoneità al Servizio Esteso: </w:t>
            </w:r>
            <w:r>
              <w:rPr>
                <w:b/>
              </w:rPr>
              <w:t>Tutti</w:t>
            </w:r>
          </w:p>
        </w:tc>
        <w:tc>
          <w:tcPr>
            <w:tcW w:w="3150" w:type="dxa"/>
          </w:tcPr>
          <w:p w:rsidR="002C2D16" w:rsidRPr="001C3EDC" w:rsidRDefault="002C2D16" w:rsidP="00AA69BE">
            <w:pPr>
              <w:pStyle w:val="ProductList-Body"/>
              <w:spacing w:before="20" w:after="20"/>
              <w:rPr>
                <w:b/>
              </w:rPr>
            </w:pPr>
          </w:p>
        </w:tc>
      </w:tr>
    </w:tbl>
    <w:p w:rsidR="002C2D16" w:rsidRPr="00585A48" w:rsidRDefault="004C7FF0" w:rsidP="002C2D16">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EE40B5" w:rsidRDefault="006E3B3F" w:rsidP="00680B4D">
      <w:pPr>
        <w:pStyle w:val="ProductList-Offering2Heading"/>
        <w:outlineLvl w:val="2"/>
      </w:pPr>
      <w:bookmarkStart w:id="1307" w:name="_Toc379797374"/>
      <w:bookmarkStart w:id="1308" w:name="_Toc380513406"/>
      <w:bookmarkStart w:id="1309" w:name="_Toc380655456"/>
      <w:bookmarkEnd w:id="1299"/>
      <w:bookmarkEnd w:id="1300"/>
      <w:bookmarkEnd w:id="1301"/>
      <w:r>
        <w:tab/>
      </w:r>
      <w:bookmarkStart w:id="1310" w:name="_Toc402270833"/>
      <w:r w:rsidRPr="00F85E91">
        <w:t>Project Online</w:t>
      </w:r>
      <w:bookmarkEnd w:id="1302"/>
      <w:bookmarkEnd w:id="1303"/>
      <w:bookmarkEnd w:id="1307"/>
      <w:bookmarkEnd w:id="1308"/>
      <w:bookmarkEnd w:id="1309"/>
      <w:bookmarkEnd w:id="1310"/>
      <w:r w:rsidRPr="00F85E91">
        <w:fldChar w:fldCharType="begin"/>
      </w:r>
      <w:r w:rsidRPr="00F85E91">
        <w:instrText>XE "Project Online"</w:instrText>
      </w:r>
      <w:r w:rsidRPr="00F85E9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85E91" w:rsidTr="007A49E4">
        <w:trPr>
          <w:cantSplit/>
          <w:tblHeader/>
        </w:trPr>
        <w:tc>
          <w:tcPr>
            <w:tcW w:w="3367" w:type="dxa"/>
            <w:tcBorders>
              <w:bottom w:val="nil"/>
            </w:tcBorders>
            <w:shd w:val="clear" w:color="auto" w:fill="00188F"/>
          </w:tcPr>
          <w:p w:rsidR="00F85E91" w:rsidRPr="00EE0836" w:rsidRDefault="00F85E91"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F85E91" w:rsidRPr="00EE0836" w:rsidRDefault="00F85E91"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739"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739"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39"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738"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39"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784" w:type="dxa"/>
            <w:shd w:val="clear" w:color="auto" w:fill="00188F"/>
            <w:vAlign w:val="center"/>
          </w:tcPr>
          <w:p w:rsidR="00F85E91" w:rsidRPr="00E50F5A" w:rsidRDefault="00F85E91" w:rsidP="005119EF">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F85E91" w:rsidTr="007A49E4">
        <w:trPr>
          <w:cantSplit/>
          <w:tblHeader/>
        </w:trPr>
        <w:tc>
          <w:tcPr>
            <w:tcW w:w="3367" w:type="dxa"/>
            <w:tcBorders>
              <w:top w:val="nil"/>
              <w:left w:val="nil"/>
              <w:bottom w:val="dashSmallGap" w:sz="4" w:space="0" w:color="BFBFBF" w:themeColor="background1" w:themeShade="BF"/>
              <w:right w:val="nil"/>
            </w:tcBorders>
          </w:tcPr>
          <w:p w:rsidR="00F85E91" w:rsidRDefault="00F85E91" w:rsidP="002F0E74">
            <w:pPr>
              <w:pStyle w:val="ProductList-Offering2"/>
            </w:pPr>
            <w:bookmarkStart w:id="1311" w:name="_Toc379797375"/>
            <w:bookmarkStart w:id="1312" w:name="_Toc380513407"/>
            <w:bookmarkStart w:id="1313" w:name="_Toc380655457"/>
            <w:bookmarkStart w:id="1314" w:name="_Toc402270834"/>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85E91" w:rsidRDefault="00F85E9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85E91" w:rsidRDefault="00F85E91" w:rsidP="00C4636F">
            <w:pPr>
              <w:pStyle w:val="ProductList-OfferingBody"/>
              <w:ind w:left="-113"/>
              <w:jc w:val="center"/>
            </w:pPr>
          </w:p>
        </w:tc>
        <w:tc>
          <w:tcPr>
            <w:tcW w:w="739" w:type="dxa"/>
            <w:shd w:val="clear" w:color="auto" w:fill="70AD47" w:themeFill="accent6"/>
            <w:vAlign w:val="center"/>
          </w:tcPr>
          <w:p w:rsidR="00F85E91" w:rsidRPr="00FA39F8" w:rsidRDefault="00F85E91" w:rsidP="005119EF">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739" w:type="dxa"/>
            <w:shd w:val="clear" w:color="auto" w:fill="BFBFBF" w:themeFill="background1" w:themeFillShade="BF"/>
            <w:vAlign w:val="center"/>
          </w:tcPr>
          <w:p w:rsidR="00F85E91" w:rsidRDefault="00F85E91" w:rsidP="005119EF">
            <w:pPr>
              <w:pStyle w:val="ProductList-OfferingBody"/>
              <w:ind w:left="-113"/>
              <w:jc w:val="center"/>
            </w:pPr>
          </w:p>
        </w:tc>
        <w:tc>
          <w:tcPr>
            <w:tcW w:w="739" w:type="dxa"/>
            <w:shd w:val="clear" w:color="auto" w:fill="70AD47" w:themeFill="accent6"/>
            <w:vAlign w:val="center"/>
          </w:tcPr>
          <w:p w:rsidR="00F85E91" w:rsidRDefault="00F85E91" w:rsidP="00C4636F">
            <w:pPr>
              <w:pStyle w:val="ProductList-OfferingBody"/>
              <w:ind w:left="-113"/>
              <w:jc w:val="center"/>
            </w:pPr>
          </w:p>
        </w:tc>
        <w:tc>
          <w:tcPr>
            <w:tcW w:w="738" w:type="dxa"/>
            <w:shd w:val="clear" w:color="auto" w:fill="70AD47" w:themeFill="accent6"/>
            <w:vAlign w:val="center"/>
          </w:tcPr>
          <w:p w:rsidR="00F85E91" w:rsidRDefault="00F85E91" w:rsidP="00C4636F">
            <w:pPr>
              <w:pStyle w:val="ProductList-OfferingBody"/>
              <w:ind w:left="-113"/>
              <w:jc w:val="center"/>
            </w:pPr>
          </w:p>
        </w:tc>
        <w:tc>
          <w:tcPr>
            <w:tcW w:w="739" w:type="dxa"/>
            <w:shd w:val="clear" w:color="auto" w:fill="70AD47" w:themeFill="accent6"/>
            <w:vAlign w:val="center"/>
          </w:tcPr>
          <w:p w:rsidR="00F85E91" w:rsidRPr="00986F3C" w:rsidRDefault="00F85E91"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F85E91" w:rsidRPr="002934DA" w:rsidRDefault="00F85E91" w:rsidP="005119E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F85E91" w:rsidRDefault="00F85E91" w:rsidP="00C4636F">
            <w:pPr>
              <w:pStyle w:val="ProductList-OfferingBody"/>
              <w:ind w:left="-113"/>
              <w:jc w:val="center"/>
            </w:pPr>
          </w:p>
        </w:tc>
        <w:tc>
          <w:tcPr>
            <w:tcW w:w="784" w:type="dxa"/>
            <w:shd w:val="clear" w:color="auto" w:fill="70AD47" w:themeFill="accent6"/>
            <w:vAlign w:val="center"/>
          </w:tcPr>
          <w:p w:rsidR="00F85E91" w:rsidRDefault="00F85E91" w:rsidP="005119EF">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F85E91" w:rsidTr="007A49E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85E91" w:rsidRDefault="00F85E91" w:rsidP="002F0E74">
            <w:pPr>
              <w:pStyle w:val="ProductList-Offering2"/>
            </w:pPr>
            <w:bookmarkStart w:id="1315" w:name="_Toc379797376"/>
            <w:bookmarkStart w:id="1316" w:name="_Toc380513408"/>
            <w:bookmarkStart w:id="1317" w:name="_Toc380655458"/>
            <w:bookmarkStart w:id="1318" w:name="_Toc402270835"/>
            <w:r>
              <w:t>Project Online</w:t>
            </w:r>
            <w:r>
              <w:fldChar w:fldCharType="begin"/>
            </w:r>
            <w:r>
              <w:instrText>XE "Project Online"</w:instrText>
            </w:r>
            <w:r>
              <w:fldChar w:fldCharType="end"/>
            </w:r>
            <w:r>
              <w:t xml:space="preserve"> A</w:t>
            </w:r>
            <w:bookmarkEnd w:id="1315"/>
            <w:bookmarkEnd w:id="1316"/>
            <w:bookmarkEnd w:id="1317"/>
            <w:bookmarkEnd w:id="131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85E91" w:rsidRDefault="00F85E91"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85E91" w:rsidRDefault="00F85E91" w:rsidP="00C4636F">
            <w:pPr>
              <w:pStyle w:val="ProductList-OfferingBody"/>
              <w:ind w:left="-113"/>
              <w:jc w:val="center"/>
            </w:pPr>
            <w:r>
              <w:t>1</w:t>
            </w:r>
          </w:p>
        </w:tc>
        <w:tc>
          <w:tcPr>
            <w:tcW w:w="739" w:type="dxa"/>
            <w:shd w:val="clear" w:color="auto" w:fill="70AD47" w:themeFill="accent6"/>
            <w:vAlign w:val="center"/>
          </w:tcPr>
          <w:p w:rsidR="00F85E91" w:rsidRDefault="00F85E91" w:rsidP="005119EF">
            <w:pPr>
              <w:pStyle w:val="ProductList-OfferingBody"/>
              <w:ind w:left="-113"/>
              <w:jc w:val="center"/>
            </w:pPr>
          </w:p>
        </w:tc>
        <w:tc>
          <w:tcPr>
            <w:tcW w:w="739" w:type="dxa"/>
            <w:shd w:val="clear" w:color="auto" w:fill="70AD47" w:themeFill="accent6"/>
            <w:vAlign w:val="center"/>
          </w:tcPr>
          <w:p w:rsidR="00F85E91" w:rsidRPr="00905402" w:rsidRDefault="00F85E91"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rsidR="00F85E91" w:rsidRDefault="00F85E91" w:rsidP="00C4636F">
            <w:pPr>
              <w:pStyle w:val="ProductList-OfferingBody"/>
              <w:ind w:left="-113"/>
              <w:jc w:val="center"/>
            </w:pPr>
          </w:p>
        </w:tc>
        <w:tc>
          <w:tcPr>
            <w:tcW w:w="738" w:type="dxa"/>
            <w:shd w:val="clear" w:color="auto" w:fill="70AD47" w:themeFill="accent6"/>
            <w:vAlign w:val="center"/>
          </w:tcPr>
          <w:p w:rsidR="00F85E91" w:rsidRDefault="00F85E91" w:rsidP="00C4636F">
            <w:pPr>
              <w:pStyle w:val="ProductList-OfferingBody"/>
              <w:ind w:left="-113"/>
              <w:jc w:val="center"/>
            </w:pPr>
          </w:p>
        </w:tc>
        <w:tc>
          <w:tcPr>
            <w:tcW w:w="739" w:type="dxa"/>
            <w:shd w:val="clear" w:color="auto" w:fill="70AD47" w:themeFill="accent6"/>
            <w:vAlign w:val="center"/>
          </w:tcPr>
          <w:p w:rsidR="00F85E91" w:rsidRPr="00986F3C" w:rsidRDefault="00F85E91"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F85E91" w:rsidRPr="002934DA" w:rsidRDefault="00F85E91" w:rsidP="005119E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F85E91" w:rsidRDefault="00F85E91" w:rsidP="00C4636F">
            <w:pPr>
              <w:pStyle w:val="ProductList-OfferingBody"/>
              <w:ind w:left="-113"/>
              <w:jc w:val="center"/>
            </w:pPr>
          </w:p>
        </w:tc>
        <w:tc>
          <w:tcPr>
            <w:tcW w:w="784" w:type="dxa"/>
            <w:shd w:val="clear" w:color="auto" w:fill="70AD47" w:themeFill="accent6"/>
            <w:vAlign w:val="center"/>
          </w:tcPr>
          <w:p w:rsidR="00F85E91" w:rsidRDefault="00F85E91" w:rsidP="005119EF">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F85E91" w:rsidTr="007A49E4">
        <w:trPr>
          <w:cantSplit/>
          <w:tblHeader/>
        </w:trPr>
        <w:tc>
          <w:tcPr>
            <w:tcW w:w="3367" w:type="dxa"/>
            <w:tcBorders>
              <w:top w:val="dashSmallGap" w:sz="4" w:space="0" w:color="BFBFBF" w:themeColor="background1" w:themeShade="BF"/>
              <w:left w:val="nil"/>
              <w:bottom w:val="nil"/>
              <w:right w:val="nil"/>
            </w:tcBorders>
          </w:tcPr>
          <w:p w:rsidR="00F85E91" w:rsidRDefault="00F85E91" w:rsidP="001838D6">
            <w:pPr>
              <w:pStyle w:val="ProductList-Offering2"/>
            </w:pPr>
            <w:bookmarkStart w:id="1319" w:name="_Toc402270836"/>
            <w:r>
              <w:t>Project Lite</w:t>
            </w:r>
            <w:bookmarkEnd w:id="131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85E91" w:rsidRDefault="00F85E91"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85E91" w:rsidRDefault="00F85E91" w:rsidP="001838D6">
            <w:pPr>
              <w:pStyle w:val="ProductList-OfferingBody"/>
              <w:ind w:left="-113"/>
              <w:jc w:val="center"/>
            </w:pPr>
          </w:p>
        </w:tc>
        <w:tc>
          <w:tcPr>
            <w:tcW w:w="739" w:type="dxa"/>
            <w:shd w:val="clear" w:color="auto" w:fill="70AD47" w:themeFill="accent6"/>
            <w:vAlign w:val="center"/>
          </w:tcPr>
          <w:p w:rsidR="00F85E91" w:rsidRPr="00FA39F8" w:rsidRDefault="00F85E91" w:rsidP="005119EF">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739" w:type="dxa"/>
            <w:shd w:val="clear" w:color="auto" w:fill="BFBFBF" w:themeFill="background1" w:themeFillShade="BF"/>
            <w:vAlign w:val="center"/>
          </w:tcPr>
          <w:p w:rsidR="00F85E91" w:rsidRDefault="00F85E91" w:rsidP="005119EF">
            <w:pPr>
              <w:pStyle w:val="ProductList-OfferingBody"/>
              <w:ind w:left="-113"/>
              <w:jc w:val="center"/>
            </w:pPr>
          </w:p>
        </w:tc>
        <w:tc>
          <w:tcPr>
            <w:tcW w:w="739" w:type="dxa"/>
            <w:shd w:val="clear" w:color="auto" w:fill="BFBFBF" w:themeFill="background1" w:themeFillShade="BF"/>
            <w:vAlign w:val="center"/>
          </w:tcPr>
          <w:p w:rsidR="00F85E91" w:rsidRDefault="00F85E91" w:rsidP="001838D6">
            <w:pPr>
              <w:pStyle w:val="ProductList-OfferingBody"/>
              <w:ind w:left="-113"/>
              <w:jc w:val="center"/>
            </w:pPr>
          </w:p>
        </w:tc>
        <w:tc>
          <w:tcPr>
            <w:tcW w:w="738" w:type="dxa"/>
            <w:shd w:val="clear" w:color="auto" w:fill="70AD47" w:themeFill="accent6"/>
            <w:vAlign w:val="center"/>
          </w:tcPr>
          <w:p w:rsidR="00F85E91" w:rsidRDefault="00F85E91" w:rsidP="001838D6">
            <w:pPr>
              <w:pStyle w:val="ProductList-OfferingBody"/>
              <w:ind w:left="-113"/>
              <w:jc w:val="center"/>
            </w:pPr>
          </w:p>
        </w:tc>
        <w:tc>
          <w:tcPr>
            <w:tcW w:w="739" w:type="dxa"/>
            <w:shd w:val="clear" w:color="auto" w:fill="70AD47" w:themeFill="accent6"/>
            <w:vAlign w:val="center"/>
          </w:tcPr>
          <w:p w:rsidR="00F85E91" w:rsidRPr="00986F3C" w:rsidRDefault="00F85E91"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F85E91" w:rsidRPr="002934DA" w:rsidRDefault="00F85E91" w:rsidP="005119E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F85E91" w:rsidRDefault="00F85E91" w:rsidP="001838D6">
            <w:pPr>
              <w:pStyle w:val="ProductList-OfferingBody"/>
              <w:ind w:left="-113"/>
              <w:jc w:val="center"/>
            </w:pPr>
          </w:p>
        </w:tc>
        <w:tc>
          <w:tcPr>
            <w:tcW w:w="784" w:type="dxa"/>
            <w:shd w:val="clear" w:color="auto" w:fill="BFBFBF" w:themeFill="background1" w:themeFillShade="BF"/>
            <w:vAlign w:val="center"/>
          </w:tcPr>
          <w:p w:rsidR="00F85E91" w:rsidRPr="005A0966" w:rsidRDefault="00F85E91" w:rsidP="001838D6">
            <w:pPr>
              <w:pStyle w:val="ProductList-OfferingBody"/>
              <w:ind w:left="-113"/>
              <w:jc w:val="center"/>
            </w:pPr>
          </w:p>
        </w:tc>
      </w:tr>
    </w:tbl>
    <w:p w:rsidR="00EE40B5" w:rsidRPr="00114D63" w:rsidRDefault="00EE40B5" w:rsidP="004F3C6D">
      <w:pPr>
        <w:pStyle w:val="ProductList-Body"/>
        <w:rPr>
          <w:sz w:val="8"/>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295"/>
        <w:gridCol w:w="3563"/>
      </w:tblGrid>
      <w:tr w:rsidR="00782C7B" w:rsidTr="00141445">
        <w:tc>
          <w:tcPr>
            <w:tcW w:w="3870" w:type="dxa"/>
          </w:tcPr>
          <w:p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323" w:type="dxa"/>
          </w:tcPr>
          <w:p w:rsidR="00782C7B" w:rsidRPr="001C3EDC" w:rsidRDefault="001C3EDC" w:rsidP="001C3EDC">
            <w:pPr>
              <w:pStyle w:val="ProductList-Body"/>
              <w:spacing w:before="20" w:after="20"/>
              <w:rPr>
                <w:b/>
              </w:rPr>
            </w:pPr>
            <w:r>
              <w:t xml:space="preserve">Pool di Prodotti: </w:t>
            </w:r>
            <w:r>
              <w:rPr>
                <w:b/>
              </w:rPr>
              <w:t>Server</w:t>
            </w:r>
          </w:p>
        </w:tc>
        <w:tc>
          <w:tcPr>
            <w:tcW w:w="3597" w:type="dxa"/>
          </w:tcPr>
          <w:p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rsidTr="00141445">
        <w:tc>
          <w:tcPr>
            <w:tcW w:w="3870" w:type="dxa"/>
          </w:tcPr>
          <w:p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323" w:type="dxa"/>
          </w:tcPr>
          <w:p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EE40B5"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02270837"/>
      <w:r>
        <w:t>SharePoint Online</w:t>
      </w:r>
      <w:bookmarkEnd w:id="1320"/>
      <w:bookmarkEnd w:id="1321"/>
      <w:bookmarkEnd w:id="1322"/>
      <w:bookmarkEnd w:id="1323"/>
      <w:bookmarkEnd w:id="1324"/>
      <w:bookmarkEnd w:id="1325"/>
      <w:bookmarkEnd w:id="1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1A0770" w:rsidTr="001A0770">
        <w:trPr>
          <w:cantSplit/>
          <w:tblHeader/>
        </w:trPr>
        <w:tc>
          <w:tcPr>
            <w:tcW w:w="3337" w:type="dxa"/>
            <w:tcBorders>
              <w:bottom w:val="nil"/>
            </w:tcBorders>
            <w:shd w:val="clear" w:color="auto" w:fill="00188F"/>
          </w:tcPr>
          <w:p w:rsidR="001A0770" w:rsidRPr="00EE0836" w:rsidRDefault="001A0770"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1A0770" w:rsidRPr="00EE0836" w:rsidRDefault="001A077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1A0770" w:rsidRPr="00247A1D" w:rsidRDefault="001A0770" w:rsidP="005119EF">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814" w:type="dxa"/>
            <w:shd w:val="clear" w:color="auto" w:fill="00188F"/>
            <w:vAlign w:val="center"/>
          </w:tcPr>
          <w:p w:rsidR="001A0770" w:rsidRPr="00905402" w:rsidRDefault="001A0770"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1A0770" w:rsidTr="001A0770">
        <w:trPr>
          <w:cantSplit/>
          <w:tblHeader/>
        </w:trPr>
        <w:tc>
          <w:tcPr>
            <w:tcW w:w="3337" w:type="dxa"/>
            <w:tcBorders>
              <w:top w:val="nil"/>
              <w:left w:val="nil"/>
              <w:bottom w:val="dashSmallGap" w:sz="4" w:space="0" w:color="BFBFBF" w:themeColor="background1" w:themeShade="BF"/>
              <w:right w:val="nil"/>
            </w:tcBorders>
          </w:tcPr>
          <w:p w:rsidR="001A0770" w:rsidRPr="00AD0B70" w:rsidRDefault="001A0770" w:rsidP="00E366FD">
            <w:pPr>
              <w:pStyle w:val="ProductList-Offering2"/>
              <w:rPr>
                <w:lang w:val="en-US"/>
              </w:rPr>
            </w:pPr>
            <w:bookmarkStart w:id="1327" w:name="_Toc379797378"/>
            <w:bookmarkStart w:id="1328" w:name="_Toc380513410"/>
            <w:bookmarkStart w:id="1329" w:name="_Toc380655460"/>
            <w:bookmarkStart w:id="1330" w:name="_Toc402270838"/>
            <w:r w:rsidRPr="00AD0B70">
              <w:rPr>
                <w:lang w:val="en-US"/>
              </w:rPr>
              <w:t>Office 365 Extra File Storage 1 GB</w:t>
            </w:r>
            <w:r>
              <w:fldChar w:fldCharType="begin"/>
            </w:r>
            <w:r w:rsidRPr="00AD0B70">
              <w:rPr>
                <w:lang w:val="en-US"/>
              </w:rPr>
              <w:instrText>XE "SharePoint Online Extra Storage 1 GB"</w:instrText>
            </w:r>
            <w:r>
              <w:fldChar w:fldCharType="end"/>
            </w:r>
            <w:r w:rsidRPr="00AD0B70">
              <w:rPr>
                <w:lang w:val="en-US"/>
              </w:rPr>
              <w:t xml:space="preserve"> (SL Add-on)</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rsidR="001A0770" w:rsidRDefault="001A077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986F3C" w:rsidRDefault="001A0770"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1A0770" w:rsidRDefault="001A0770" w:rsidP="005119EF">
            <w:pPr>
              <w:pStyle w:val="ProductList-OfferingBody"/>
              <w:ind w:left="-113"/>
              <w:jc w:val="center"/>
            </w:pPr>
          </w:p>
        </w:tc>
        <w:tc>
          <w:tcPr>
            <w:tcW w:w="739" w:type="dxa"/>
            <w:shd w:val="clear" w:color="auto" w:fill="70AD47" w:themeFill="accent6"/>
            <w:vAlign w:val="center"/>
          </w:tcPr>
          <w:p w:rsidR="001A0770" w:rsidRDefault="001A0770" w:rsidP="001C3EDC">
            <w:pPr>
              <w:pStyle w:val="ProductList-OfferingBody"/>
              <w:ind w:left="-113"/>
              <w:jc w:val="center"/>
            </w:pPr>
          </w:p>
        </w:tc>
        <w:tc>
          <w:tcPr>
            <w:tcW w:w="738"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814" w:type="dxa"/>
            <w:shd w:val="clear" w:color="auto" w:fill="70AD47" w:themeFill="accent6"/>
            <w:vAlign w:val="center"/>
          </w:tcPr>
          <w:p w:rsidR="001A0770" w:rsidRPr="00CC658B" w:rsidRDefault="001A0770"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1A0770" w:rsidTr="001A077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A0770" w:rsidRPr="00AD0B70" w:rsidRDefault="001A0770" w:rsidP="00E366FD">
            <w:pPr>
              <w:pStyle w:val="ProductList-Offering2"/>
              <w:rPr>
                <w:lang w:val="en-US"/>
              </w:rPr>
            </w:pPr>
            <w:bookmarkStart w:id="1331" w:name="_Toc379797379"/>
            <w:bookmarkStart w:id="1332" w:name="_Toc380513411"/>
            <w:bookmarkStart w:id="1333" w:name="_Toc380655461"/>
            <w:bookmarkStart w:id="1334" w:name="_Toc402270839"/>
            <w:r w:rsidRPr="00AD0B70">
              <w:rPr>
                <w:lang w:val="en-US"/>
              </w:rPr>
              <w:t>Office 365 Extra File Storage 1 GB</w:t>
            </w:r>
            <w:r>
              <w:fldChar w:fldCharType="begin"/>
            </w:r>
            <w:r w:rsidRPr="00AD0B70">
              <w:rPr>
                <w:lang w:val="en-US"/>
              </w:rPr>
              <w:instrText>XE "SharePoint Online Extra Storage 1 GB"</w:instrText>
            </w:r>
            <w:r>
              <w:fldChar w:fldCharType="end"/>
            </w:r>
            <w:r w:rsidRPr="00AD0B70">
              <w:rPr>
                <w:lang w:val="en-US"/>
              </w:rPr>
              <w:t xml:space="preserve"> A</w:t>
            </w:r>
            <w:r>
              <w:fldChar w:fldCharType="begin"/>
            </w:r>
            <w:r w:rsidRPr="00AD0B70">
              <w:rPr>
                <w:lang w:val="en-US"/>
              </w:rPr>
              <w:instrText>XE "SharePoint Online Extra Storage 1 GB A"</w:instrText>
            </w:r>
            <w:r>
              <w:fldChar w:fldCharType="end"/>
            </w:r>
            <w:r w:rsidRPr="00AD0B70">
              <w:rPr>
                <w:lang w:val="en-US"/>
              </w:rPr>
              <w:t xml:space="preserve"> (SL Add-on)</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A0770" w:rsidRPr="00AD0B70" w:rsidRDefault="001A0770"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1A0770" w:rsidRPr="00AD0B70" w:rsidRDefault="001A0770" w:rsidP="001C3EDC">
            <w:pPr>
              <w:pStyle w:val="ProductList-OfferingBody"/>
              <w:ind w:left="-113"/>
              <w:jc w:val="center"/>
              <w:rPr>
                <w:lang w:val="en-US"/>
              </w:rPr>
            </w:pPr>
          </w:p>
        </w:tc>
        <w:tc>
          <w:tcPr>
            <w:tcW w:w="739" w:type="dxa"/>
            <w:shd w:val="clear" w:color="auto" w:fill="BFBFBF" w:themeFill="background1" w:themeFillShade="BF"/>
            <w:vAlign w:val="center"/>
          </w:tcPr>
          <w:p w:rsidR="001A0770" w:rsidRPr="00F57A16" w:rsidRDefault="001A0770" w:rsidP="005119EF">
            <w:pPr>
              <w:pStyle w:val="ProductList-OfferingBody"/>
              <w:ind w:left="-113"/>
              <w:jc w:val="center"/>
              <w:rPr>
                <w:lang w:val="en-US"/>
              </w:rPr>
            </w:pPr>
          </w:p>
        </w:tc>
        <w:tc>
          <w:tcPr>
            <w:tcW w:w="739" w:type="dxa"/>
            <w:shd w:val="clear" w:color="auto" w:fill="70AD47" w:themeFill="accent6"/>
            <w:vAlign w:val="center"/>
          </w:tcPr>
          <w:p w:rsidR="001A0770" w:rsidRPr="00905402" w:rsidRDefault="001A0770" w:rsidP="005119EF">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8"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814" w:type="dxa"/>
            <w:shd w:val="clear" w:color="auto" w:fill="BFBFBF" w:themeFill="background1" w:themeFillShade="BF"/>
            <w:vAlign w:val="center"/>
          </w:tcPr>
          <w:p w:rsidR="001A0770" w:rsidRPr="00CC658B" w:rsidRDefault="001A0770" w:rsidP="005119EF">
            <w:pPr>
              <w:pStyle w:val="ProductList-OfferingBody"/>
              <w:ind w:left="-113"/>
              <w:jc w:val="center"/>
            </w:pPr>
          </w:p>
        </w:tc>
      </w:tr>
      <w:tr w:rsidR="001A0770" w:rsidTr="001A077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A0770" w:rsidRPr="0021292E" w:rsidRDefault="001A0770" w:rsidP="001C3EDC">
            <w:pPr>
              <w:pStyle w:val="ProductList-Offering2"/>
            </w:pPr>
            <w:bookmarkStart w:id="1335" w:name="_Toc379797380"/>
            <w:bookmarkStart w:id="1336" w:name="_Toc380513412"/>
            <w:bookmarkStart w:id="1337" w:name="_Toc380655462"/>
            <w:bookmarkStart w:id="1338" w:name="_Toc402270840"/>
            <w:r>
              <w:t>SharePoint Online Piano 1</w:t>
            </w:r>
            <w:r>
              <w:fldChar w:fldCharType="begin"/>
            </w:r>
            <w:r>
              <w:instrText>XE "SharePoint Online Piano 1"</w:instrText>
            </w:r>
            <w:r>
              <w:fldChar w:fldCharType="end"/>
            </w:r>
            <w:r>
              <w:t xml:space="preserve"> (SL per Utente)</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A0770" w:rsidRDefault="001A077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986F3C" w:rsidRDefault="001A0770"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1A0770" w:rsidRDefault="001A0770" w:rsidP="005119EF">
            <w:pPr>
              <w:pStyle w:val="ProductList-OfferingBody"/>
              <w:ind w:left="-113"/>
              <w:jc w:val="center"/>
            </w:pPr>
          </w:p>
        </w:tc>
        <w:tc>
          <w:tcPr>
            <w:tcW w:w="739" w:type="dxa"/>
            <w:shd w:val="clear" w:color="auto" w:fill="70AD47" w:themeFill="accent6"/>
            <w:vAlign w:val="center"/>
          </w:tcPr>
          <w:p w:rsidR="001A0770" w:rsidRDefault="001A0770" w:rsidP="001C3EDC">
            <w:pPr>
              <w:pStyle w:val="ProductList-OfferingBody"/>
              <w:ind w:left="-113"/>
              <w:jc w:val="center"/>
            </w:pPr>
          </w:p>
        </w:tc>
        <w:tc>
          <w:tcPr>
            <w:tcW w:w="738" w:type="dxa"/>
            <w:shd w:val="clear" w:color="auto" w:fill="70AD47" w:themeFill="accent6"/>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CC658B" w:rsidRDefault="001A0770"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1A0770" w:rsidRPr="00CC658B" w:rsidRDefault="001A0770"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814" w:type="dxa"/>
            <w:shd w:val="clear" w:color="auto" w:fill="70AD47" w:themeFill="accent6"/>
            <w:vAlign w:val="center"/>
          </w:tcPr>
          <w:p w:rsidR="001A0770" w:rsidRPr="00CC658B" w:rsidRDefault="001A0770"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1A0770" w:rsidTr="001A077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A0770" w:rsidRPr="0021292E" w:rsidRDefault="001A0770" w:rsidP="00167128">
            <w:pPr>
              <w:pStyle w:val="ProductList-Offering2"/>
              <w:tabs>
                <w:tab w:val="right" w:pos="3312"/>
              </w:tabs>
            </w:pPr>
            <w:bookmarkStart w:id="1339" w:name="_Toc379797381"/>
            <w:bookmarkStart w:id="1340" w:name="_Toc380513413"/>
            <w:bookmarkStart w:id="1341" w:name="_Toc380655463"/>
            <w:bookmarkStart w:id="1342" w:name="_Toc402270841"/>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39"/>
            <w:bookmarkEnd w:id="1340"/>
            <w:bookmarkEnd w:id="1341"/>
            <w:bookmarkEnd w:id="134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A0770" w:rsidRDefault="001A077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986F3C" w:rsidRDefault="001A0770"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1A0770" w:rsidRDefault="001A0770" w:rsidP="005119EF">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8"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814" w:type="dxa"/>
            <w:shd w:val="clear" w:color="auto" w:fill="70AD47" w:themeFill="accent6"/>
            <w:vAlign w:val="center"/>
          </w:tcPr>
          <w:p w:rsidR="001A0770" w:rsidRPr="00CC658B" w:rsidRDefault="001A0770"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1A0770" w:rsidTr="001A077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A0770" w:rsidRPr="0021292E" w:rsidRDefault="001A0770" w:rsidP="00167128">
            <w:pPr>
              <w:pStyle w:val="ProductList-Offering2"/>
              <w:tabs>
                <w:tab w:val="right" w:pos="3312"/>
              </w:tabs>
            </w:pPr>
            <w:bookmarkStart w:id="1343" w:name="_Toc379797382"/>
            <w:bookmarkStart w:id="1344" w:name="_Toc380513414"/>
            <w:bookmarkStart w:id="1345" w:name="_Toc380655464"/>
            <w:bookmarkStart w:id="1346" w:name="_Toc402270842"/>
            <w:r>
              <w:t>SharePoint Online Piano 1G</w:t>
            </w:r>
            <w:r>
              <w:fldChar w:fldCharType="begin"/>
            </w:r>
            <w:r>
              <w:instrText>XE "SharePoint Online Piano 1G"</w:instrText>
            </w:r>
            <w:r>
              <w:fldChar w:fldCharType="end"/>
            </w:r>
            <w:r>
              <w:t xml:space="preserve"> (SL per Utente)</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A0770" w:rsidRDefault="001A077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986F3C" w:rsidRDefault="001A0770"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1A0770" w:rsidRDefault="001A0770" w:rsidP="005119EF">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8"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814" w:type="dxa"/>
            <w:shd w:val="clear" w:color="auto" w:fill="BFBFBF" w:themeFill="background1" w:themeFillShade="BF"/>
            <w:vAlign w:val="center"/>
          </w:tcPr>
          <w:p w:rsidR="001A0770" w:rsidRPr="005A0966" w:rsidRDefault="001A0770" w:rsidP="001C3EDC">
            <w:pPr>
              <w:pStyle w:val="ProductList-OfferingBody"/>
              <w:ind w:left="-113"/>
              <w:jc w:val="center"/>
            </w:pPr>
          </w:p>
        </w:tc>
      </w:tr>
      <w:tr w:rsidR="001A0770" w:rsidTr="001A0770">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A0770" w:rsidRPr="0021292E" w:rsidRDefault="001A0770" w:rsidP="001C3EDC">
            <w:pPr>
              <w:pStyle w:val="ProductList-Offering2"/>
            </w:pPr>
            <w:bookmarkStart w:id="1347" w:name="_Toc379797384"/>
            <w:bookmarkStart w:id="1348" w:name="_Toc380513416"/>
            <w:bookmarkStart w:id="1349" w:name="_Toc380655466"/>
            <w:bookmarkStart w:id="1350" w:name="_Toc402270843"/>
            <w:r>
              <w:t>SharePoint Online Piano 2</w:t>
            </w:r>
            <w:r>
              <w:fldChar w:fldCharType="begin"/>
            </w:r>
            <w:r>
              <w:instrText>XE "SharePoint Online Piano 2"</w:instrText>
            </w:r>
            <w:r>
              <w:fldChar w:fldCharType="end"/>
            </w:r>
            <w:r>
              <w:t xml:space="preserve"> (SL per Utente)</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A0770" w:rsidRDefault="001A077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986F3C" w:rsidRDefault="001A0770"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1A0770" w:rsidRDefault="001A0770" w:rsidP="005119EF">
            <w:pPr>
              <w:pStyle w:val="ProductList-OfferingBody"/>
              <w:ind w:left="-113"/>
              <w:jc w:val="center"/>
            </w:pPr>
          </w:p>
        </w:tc>
        <w:tc>
          <w:tcPr>
            <w:tcW w:w="739" w:type="dxa"/>
            <w:shd w:val="clear" w:color="auto" w:fill="70AD47" w:themeFill="accent6"/>
            <w:vAlign w:val="center"/>
          </w:tcPr>
          <w:p w:rsidR="001A0770" w:rsidRDefault="001A0770" w:rsidP="001C3EDC">
            <w:pPr>
              <w:pStyle w:val="ProductList-OfferingBody"/>
              <w:ind w:left="-113"/>
              <w:jc w:val="center"/>
            </w:pPr>
          </w:p>
        </w:tc>
        <w:tc>
          <w:tcPr>
            <w:tcW w:w="738" w:type="dxa"/>
            <w:shd w:val="clear" w:color="auto" w:fill="70AD47" w:themeFill="accent6"/>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CC658B" w:rsidRDefault="001A0770"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1A0770" w:rsidRPr="00CC658B" w:rsidRDefault="001A0770"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814" w:type="dxa"/>
            <w:shd w:val="clear" w:color="auto" w:fill="BFBFBF" w:themeFill="background1" w:themeFillShade="BF"/>
            <w:vAlign w:val="center"/>
          </w:tcPr>
          <w:p w:rsidR="001A0770" w:rsidRPr="005A0966" w:rsidRDefault="001A0770" w:rsidP="001C3EDC">
            <w:pPr>
              <w:pStyle w:val="ProductList-OfferingBody"/>
              <w:ind w:left="-113"/>
              <w:jc w:val="center"/>
            </w:pPr>
          </w:p>
        </w:tc>
      </w:tr>
      <w:tr w:rsidR="001A0770" w:rsidTr="001A0770">
        <w:trPr>
          <w:cantSplit/>
          <w:tblHeader/>
        </w:trPr>
        <w:tc>
          <w:tcPr>
            <w:tcW w:w="3337" w:type="dxa"/>
            <w:tcBorders>
              <w:top w:val="dashSmallGap" w:sz="4" w:space="0" w:color="BFBFBF" w:themeColor="background1" w:themeShade="BF"/>
              <w:left w:val="nil"/>
              <w:bottom w:val="nil"/>
              <w:right w:val="nil"/>
            </w:tcBorders>
          </w:tcPr>
          <w:p w:rsidR="001A0770" w:rsidRPr="0021292E" w:rsidRDefault="001A0770" w:rsidP="001C3EDC">
            <w:pPr>
              <w:pStyle w:val="ProductList-Offering2"/>
            </w:pPr>
            <w:bookmarkStart w:id="1351" w:name="_Toc379797385"/>
            <w:bookmarkStart w:id="1352" w:name="_Toc380513417"/>
            <w:bookmarkStart w:id="1353" w:name="_Toc380655467"/>
            <w:bookmarkStart w:id="1354" w:name="_Toc402270844"/>
            <w:r>
              <w:t>SharePoint Online Piano 2G</w:t>
            </w:r>
            <w:r>
              <w:fldChar w:fldCharType="begin"/>
            </w:r>
            <w:r>
              <w:instrText>XE "SharePoint Online Piano 2G"</w:instrText>
            </w:r>
            <w:r>
              <w:fldChar w:fldCharType="end"/>
            </w:r>
            <w:r>
              <w:t xml:space="preserve"> (SL per Utente)</w:t>
            </w:r>
            <w:bookmarkEnd w:id="1351"/>
            <w:bookmarkEnd w:id="1352"/>
            <w:bookmarkEnd w:id="1353"/>
            <w:bookmarkEnd w:id="1354"/>
          </w:p>
        </w:tc>
        <w:tc>
          <w:tcPr>
            <w:tcW w:w="738" w:type="dxa"/>
            <w:tcBorders>
              <w:top w:val="dashSmallGap" w:sz="4" w:space="0" w:color="BFBFBF" w:themeColor="background1" w:themeShade="BF"/>
              <w:left w:val="nil"/>
              <w:bottom w:val="nil"/>
              <w:right w:val="nil"/>
            </w:tcBorders>
            <w:shd w:val="clear" w:color="auto" w:fill="auto"/>
            <w:vAlign w:val="center"/>
          </w:tcPr>
          <w:p w:rsidR="001A0770" w:rsidRDefault="001A077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70AD47" w:themeFill="accent6"/>
            <w:vAlign w:val="center"/>
          </w:tcPr>
          <w:p w:rsidR="001A0770" w:rsidRPr="00986F3C" w:rsidRDefault="001A0770" w:rsidP="005119E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rsidR="001A0770" w:rsidRDefault="001A0770" w:rsidP="005119EF">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8"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739" w:type="dxa"/>
            <w:shd w:val="clear" w:color="auto" w:fill="BFBFBF" w:themeFill="background1" w:themeFillShade="BF"/>
            <w:vAlign w:val="center"/>
          </w:tcPr>
          <w:p w:rsidR="001A0770" w:rsidRDefault="001A0770" w:rsidP="001C3EDC">
            <w:pPr>
              <w:pStyle w:val="ProductList-OfferingBody"/>
              <w:ind w:left="-113"/>
              <w:jc w:val="center"/>
            </w:pPr>
          </w:p>
        </w:tc>
        <w:tc>
          <w:tcPr>
            <w:tcW w:w="814" w:type="dxa"/>
            <w:shd w:val="clear" w:color="auto" w:fill="BFBFBF" w:themeFill="background1" w:themeFillShade="BF"/>
            <w:vAlign w:val="center"/>
          </w:tcPr>
          <w:p w:rsidR="001A0770" w:rsidRPr="005A0966" w:rsidRDefault="001A0770"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2"/>
        <w:gridCol w:w="3565"/>
      </w:tblGrid>
      <w:tr w:rsidR="00782C7B" w:rsidTr="00FA3824">
        <w:tc>
          <w:tcPr>
            <w:tcW w:w="3780" w:type="dxa"/>
          </w:tcPr>
          <w:p w:rsidR="00782C7B" w:rsidRDefault="001C3EDC" w:rsidP="00DE44BF">
            <w:pPr>
              <w:pStyle w:val="ProductList-Body"/>
              <w:spacing w:before="20" w:after="20"/>
            </w:pPr>
            <w:r>
              <w:t xml:space="preserve">Idoneità alla Riduzione: </w:t>
            </w:r>
            <w:r>
              <w:rPr>
                <w:b/>
              </w:rPr>
              <w:t>Tutti</w:t>
            </w:r>
          </w:p>
        </w:tc>
        <w:tc>
          <w:tcPr>
            <w:tcW w:w="3413" w:type="dxa"/>
          </w:tcPr>
          <w:p w:rsidR="00782C7B" w:rsidRDefault="001C3EDC" w:rsidP="001C3EDC">
            <w:pPr>
              <w:pStyle w:val="ProductList-Body"/>
              <w:spacing w:before="20" w:after="20"/>
            </w:pPr>
            <w:r>
              <w:t xml:space="preserve">Pool di Prodotti: </w:t>
            </w:r>
            <w:r>
              <w:rPr>
                <w:b/>
              </w:rPr>
              <w:t>Server</w:t>
            </w:r>
          </w:p>
        </w:tc>
        <w:tc>
          <w:tcPr>
            <w:tcW w:w="3597" w:type="dxa"/>
          </w:tcPr>
          <w:p w:rsidR="00782C7B" w:rsidRDefault="00981B7C" w:rsidP="001C3EDC">
            <w:pPr>
              <w:pStyle w:val="ProductList-Body"/>
              <w:spacing w:before="20" w:after="20"/>
            </w:pPr>
            <w:r>
              <w:t xml:space="preserve">Esenzione per gli Utenti Qualificati: </w:t>
            </w:r>
            <w:r>
              <w:rPr>
                <w:b/>
              </w:rPr>
              <w:t>solo K</w:t>
            </w:r>
          </w:p>
        </w:tc>
      </w:tr>
      <w:tr w:rsidR="00782C7B" w:rsidTr="00FA3824">
        <w:tc>
          <w:tcPr>
            <w:tcW w:w="3780" w:type="dxa"/>
          </w:tcPr>
          <w:p w:rsidR="00782C7B" w:rsidRDefault="001C3EDC" w:rsidP="001C3EDC">
            <w:pPr>
              <w:pStyle w:val="ProductList-Body"/>
              <w:spacing w:before="20" w:after="20"/>
            </w:pPr>
            <w:r>
              <w:t xml:space="preserve">Idoneità alla Procedura di Ordine True-up: </w:t>
            </w:r>
            <w:r>
              <w:rPr>
                <w:b/>
              </w:rPr>
              <w:t>Tutti</w:t>
            </w:r>
          </w:p>
        </w:tc>
        <w:tc>
          <w:tcPr>
            <w:tcW w:w="3413" w:type="dxa"/>
          </w:tcPr>
          <w:p w:rsidR="00782C7B" w:rsidRDefault="001C3EDC" w:rsidP="000F0F28">
            <w:pPr>
              <w:pStyle w:val="ProductList-Body"/>
              <w:spacing w:before="20" w:after="20"/>
              <w:ind w:left="166" w:hanging="166"/>
            </w:pPr>
            <w:r>
              <w:t xml:space="preserve">Idoneità al Servizio Esteso: </w:t>
            </w:r>
            <w:r>
              <w:rPr>
                <w:b/>
              </w:rPr>
              <w:t>Tutti</w:t>
            </w:r>
          </w:p>
        </w:tc>
        <w:tc>
          <w:tcPr>
            <w:tcW w:w="3597"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D7C37"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rsidR="001D7C37" w:rsidRDefault="001D7C37" w:rsidP="001D7C37">
      <w:pPr>
        <w:pStyle w:val="ProductList-Body"/>
      </w:pPr>
    </w:p>
    <w:p w:rsidR="00782C7B"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w:t>
      </w:r>
      <w:r w:rsidR="005119EF">
        <w:t xml:space="preserve">no SharePoint Online Standard. </w:t>
      </w:r>
      <w:r>
        <w:t>Tali società potranno migrare a SharePoint Online Piano 1 in un secondo momento.</w:t>
      </w:r>
    </w:p>
    <w:p w:rsidR="00450EF0" w:rsidRDefault="00450EF0" w:rsidP="00450EF0">
      <w:pPr>
        <w:pStyle w:val="ProductList-Body"/>
      </w:pPr>
    </w:p>
    <w:p w:rsidR="00450EF0"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rsidR="00AB66E8" w:rsidRDefault="00AB66E8" w:rsidP="00450EF0">
      <w:pPr>
        <w:pStyle w:val="ProductList-Body"/>
      </w:pPr>
    </w:p>
    <w:p w:rsidR="00AB66E8" w:rsidRDefault="00AB66E8" w:rsidP="00AB66E8">
      <w:pPr>
        <w:pStyle w:val="ProductList-Body"/>
        <w:rPr>
          <w:b/>
          <w:bCs/>
          <w:color w:val="00188F"/>
        </w:rPr>
      </w:pPr>
      <w:r>
        <w:rPr>
          <w:b/>
          <w:bCs/>
          <w:color w:val="00188F"/>
        </w:rPr>
        <w:t>SharePoint Online Piano 1 con Yammer e Informazioni relative al Riscatto del Codice per SharePoint Online Piano 2 con Yammer</w:t>
      </w:r>
    </w:p>
    <w:p w:rsidR="00AB66E8"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comprensivo di tali servizi.</w:t>
      </w:r>
    </w:p>
    <w:bookmarkStart w:id="1355" w:name="_Toc378147669"/>
    <w:bookmarkStart w:id="1356" w:name="_Toc378151566"/>
    <w:p w:rsidR="00585A48" w:rsidRPr="00585A48" w:rsidRDefault="0082032D"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EE40B5" w:rsidRDefault="00FA00BF" w:rsidP="00680B4D">
      <w:pPr>
        <w:pStyle w:val="ProductList-OfferingGroupHeading"/>
        <w:outlineLvl w:val="1"/>
      </w:pPr>
      <w:bookmarkStart w:id="1357" w:name="_Toc378147671"/>
      <w:bookmarkStart w:id="1358" w:name="_Toc378151568"/>
      <w:bookmarkStart w:id="1359" w:name="_Toc379797395"/>
      <w:bookmarkStart w:id="1360" w:name="_Toc380513427"/>
      <w:bookmarkStart w:id="1361" w:name="_Toc380655477"/>
      <w:bookmarkStart w:id="1362" w:name="_Toc402270845"/>
      <w:bookmarkEnd w:id="1355"/>
      <w:bookmarkEnd w:id="1356"/>
      <w:r>
        <w:t>Altri Servizi Online</w:t>
      </w:r>
      <w:bookmarkEnd w:id="1357"/>
      <w:bookmarkEnd w:id="1358"/>
      <w:bookmarkEnd w:id="1359"/>
      <w:bookmarkEnd w:id="1360"/>
      <w:bookmarkEnd w:id="1361"/>
      <w:bookmarkEnd w:id="1362"/>
    </w:p>
    <w:p w:rsidR="00EE40B5" w:rsidRDefault="00FA00BF" w:rsidP="00930D5E">
      <w:pPr>
        <w:pStyle w:val="ProductList-Offering2Heading"/>
        <w:outlineLvl w:val="2"/>
      </w:pPr>
      <w:r>
        <w:tab/>
      </w:r>
      <w:bookmarkStart w:id="1363" w:name="_Toc378147673"/>
      <w:bookmarkStart w:id="1364" w:name="_Toc378151570"/>
      <w:bookmarkStart w:id="1365" w:name="_Toc379797400"/>
      <w:bookmarkStart w:id="1366" w:name="_Toc380513432"/>
      <w:bookmarkStart w:id="1367" w:name="_Toc380655482"/>
      <w:bookmarkStart w:id="1368" w:name="_Toc402270846"/>
      <w:r>
        <w:t>Bing Maps</w:t>
      </w:r>
      <w:bookmarkEnd w:id="1363"/>
      <w:bookmarkEnd w:id="1364"/>
      <w:bookmarkEnd w:id="1365"/>
      <w:bookmarkEnd w:id="1366"/>
      <w:bookmarkEnd w:id="1367"/>
      <w:bookmarkEnd w:id="13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900FF" w:rsidTr="001979E7">
        <w:trPr>
          <w:cantSplit/>
          <w:tblHeader/>
        </w:trPr>
        <w:tc>
          <w:tcPr>
            <w:tcW w:w="3367" w:type="dxa"/>
            <w:tcBorders>
              <w:bottom w:val="nil"/>
            </w:tcBorders>
            <w:shd w:val="clear" w:color="auto" w:fill="00188F"/>
          </w:tcPr>
          <w:p w:rsidR="008900FF" w:rsidRPr="00EE0836" w:rsidRDefault="008900F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8900FF" w:rsidRPr="00EE0836" w:rsidRDefault="008900F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8900FF" w:rsidRPr="00247A1D" w:rsidRDefault="008900FF" w:rsidP="005119EF">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84" w:type="dxa"/>
            <w:shd w:val="clear" w:color="auto" w:fill="00188F"/>
            <w:vAlign w:val="center"/>
          </w:tcPr>
          <w:p w:rsidR="008900FF" w:rsidRPr="00905402" w:rsidRDefault="008900FF" w:rsidP="005119E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8900FF" w:rsidTr="001979E7">
        <w:trPr>
          <w:cantSplit/>
        </w:trPr>
        <w:tc>
          <w:tcPr>
            <w:tcW w:w="3367" w:type="dxa"/>
            <w:tcBorders>
              <w:top w:val="nil"/>
              <w:left w:val="nil"/>
              <w:bottom w:val="dashSmallGap" w:sz="4" w:space="0" w:color="BFBFBF" w:themeColor="background1" w:themeShade="BF"/>
              <w:right w:val="nil"/>
            </w:tcBorders>
          </w:tcPr>
          <w:p w:rsidR="008900FF" w:rsidRPr="00C2472D" w:rsidRDefault="008900FF" w:rsidP="00C2472D">
            <w:pPr>
              <w:pStyle w:val="ProductList-Offering2"/>
            </w:pPr>
            <w:bookmarkStart w:id="1369" w:name="_Toc379797401"/>
            <w:bookmarkStart w:id="1370" w:name="_Toc380513433"/>
            <w:bookmarkStart w:id="1371" w:name="_Toc380655483"/>
            <w:bookmarkStart w:id="1372" w:name="_Toc402270847"/>
            <w:r>
              <w:t>Sottoscrizione Mensile di Bing Maps Consumer Tracked Per Asset</w:t>
            </w:r>
            <w:bookmarkEnd w:id="1369"/>
            <w:bookmarkEnd w:id="1370"/>
            <w:bookmarkEnd w:id="1371"/>
            <w:bookmarkEnd w:id="1372"/>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373" w:name="_Toc379797402"/>
            <w:bookmarkStart w:id="1374" w:name="_Toc380513434"/>
            <w:bookmarkStart w:id="1375" w:name="_Toc380655484"/>
            <w:bookmarkStart w:id="1376" w:name="_Toc402270848"/>
            <w:r>
              <w:t>Sottoscrizione Mensile della Commissione per Bing Maps Enterprise</w:t>
            </w:r>
            <w:bookmarkEnd w:id="1373"/>
            <w:bookmarkEnd w:id="1374"/>
            <w:bookmarkEnd w:id="1375"/>
            <w:bookmarkEnd w:id="1376"/>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377" w:name="_Toc379797403"/>
            <w:bookmarkStart w:id="1378" w:name="_Toc380513435"/>
            <w:bookmarkStart w:id="1379" w:name="_Toc380655485"/>
            <w:bookmarkStart w:id="1380" w:name="_Toc402270849"/>
            <w:r>
              <w:t>Sottoscrizione Mensile di 100.000 Transazioni</w:t>
            </w:r>
            <w:r>
              <w:fldChar w:fldCharType="begin"/>
            </w:r>
            <w:r>
              <w:instrText>XE "Utilizzo del Sito Web Interno di Bing Maps"</w:instrText>
            </w:r>
            <w:r>
              <w:fldChar w:fldCharType="end"/>
            </w:r>
            <w:r>
              <w:t xml:space="preserve"> per l</w:t>
            </w:r>
            <w:r w:rsidR="00431369">
              <w:t>’</w:t>
            </w:r>
            <w:r>
              <w:t>Utilizzo del Sito Web Interno di Bing Maps</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381" w:name="_Toc379797404"/>
            <w:bookmarkStart w:id="1382" w:name="_Toc380513436"/>
            <w:bookmarkStart w:id="1383" w:name="_Toc380655486"/>
            <w:bookmarkStart w:id="1384" w:name="_Toc402270850"/>
            <w:r>
              <w:t xml:space="preserve">Sottoscrizione Mensile di 250.000 Transazioni </w:t>
            </w:r>
            <w:r w:rsidR="00A23A06">
              <w:br/>
            </w:r>
            <w:r>
              <w:t>(o quantità superiore)</w:t>
            </w:r>
            <w:r>
              <w:fldChar w:fldCharType="begin"/>
            </w:r>
            <w:r>
              <w:instrText>XE "Utilizzo del Sito Web Interno di Bing Maps"</w:instrText>
            </w:r>
            <w:r>
              <w:fldChar w:fldCharType="end"/>
            </w:r>
            <w:r>
              <w:t xml:space="preserve"> per l</w:t>
            </w:r>
            <w:r w:rsidR="00431369">
              <w:t>’</w:t>
            </w:r>
            <w:r>
              <w:t>Utilizzo del Sito Web Interno di Bing Maps</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385" w:name="_Toc379797405"/>
            <w:bookmarkStart w:id="1386" w:name="_Toc380513437"/>
            <w:bookmarkStart w:id="1387" w:name="_Toc380655487"/>
            <w:bookmarkStart w:id="1388" w:name="_Toc402270851"/>
            <w:r>
              <w:t>Sottoscrizione Mensile della Licenza Per Utente Conosciuto per Bing Maps</w:t>
            </w:r>
            <w:bookmarkEnd w:id="1385"/>
            <w:bookmarkEnd w:id="1386"/>
            <w:bookmarkEnd w:id="1387"/>
            <w:bookmarkEnd w:id="1388"/>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389" w:name="_Toc379797406"/>
            <w:bookmarkStart w:id="1390" w:name="_Toc380513438"/>
            <w:bookmarkStart w:id="1391" w:name="_Toc380655488"/>
            <w:bookmarkStart w:id="1392" w:name="_Toc402270852"/>
            <w:r>
              <w:t>Sottoscrizione Mensile della Licenza Per Utente Conosciuto per Bing Maps (5.000)</w:t>
            </w:r>
            <w:bookmarkEnd w:id="1389"/>
            <w:bookmarkEnd w:id="1390"/>
            <w:bookmarkEnd w:id="1391"/>
            <w:bookmarkEnd w:id="1392"/>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393" w:name="_Toc379797407"/>
            <w:bookmarkStart w:id="1394" w:name="_Toc380513439"/>
            <w:bookmarkStart w:id="1395" w:name="_Toc380655489"/>
            <w:bookmarkStart w:id="1396" w:name="_Toc402270853"/>
            <w:r>
              <w:t>Sottoscrizione Mensile della Licenza Per Utente Conosciuto per Bing Maps Light</w:t>
            </w:r>
            <w:bookmarkEnd w:id="1393"/>
            <w:bookmarkEnd w:id="1394"/>
            <w:bookmarkEnd w:id="1395"/>
            <w:bookmarkEnd w:id="1396"/>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397" w:name="_Toc379797408"/>
            <w:bookmarkStart w:id="1398" w:name="_Toc380513440"/>
            <w:bookmarkStart w:id="1399" w:name="_Toc380655490"/>
            <w:bookmarkStart w:id="1400" w:name="_Toc402270854"/>
            <w:r>
              <w:t>Sottoscrizione Mensile della Licenza Per Utente Conosciuto per Bing Maps Light (5.000)</w:t>
            </w:r>
            <w:bookmarkEnd w:id="1397"/>
            <w:bookmarkEnd w:id="1398"/>
            <w:bookmarkEnd w:id="1399"/>
            <w:bookmarkEnd w:id="1400"/>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F9064F">
            <w:pPr>
              <w:pStyle w:val="ProductList-Offering2"/>
            </w:pPr>
            <w:bookmarkStart w:id="1401" w:name="_Toc379797409"/>
            <w:bookmarkStart w:id="1402" w:name="_Toc380513441"/>
            <w:bookmarkStart w:id="1403" w:name="_Toc380655491"/>
            <w:bookmarkStart w:id="1404" w:name="_Toc402270855"/>
            <w:r>
              <w:t>Bing Maps Asset Management per Windows Europa o Nord America</w:t>
            </w:r>
            <w:bookmarkEnd w:id="1404"/>
            <w:r>
              <w:fldChar w:fldCharType="begin"/>
            </w:r>
            <w:r>
              <w:instrText>XE "Bing Maps Mobile Asset Management Europe"</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F9064F">
            <w:pPr>
              <w:pStyle w:val="ProductList-Offering2"/>
            </w:pPr>
            <w:bookmarkStart w:id="1405" w:name="_Toc379797413"/>
            <w:bookmarkStart w:id="1406" w:name="_Toc380513445"/>
            <w:bookmarkStart w:id="1407" w:name="_Toc380655495"/>
            <w:bookmarkStart w:id="1408" w:name="_Toc402270856"/>
            <w:r>
              <w:t>Sottoscrizione Mensile della Commissione per Bing Maps Asset Management for Windows Platform</w:t>
            </w:r>
            <w:bookmarkEnd w:id="1405"/>
            <w:bookmarkEnd w:id="1406"/>
            <w:bookmarkEnd w:id="1407"/>
            <w:bookmarkEnd w:id="1408"/>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900FF" w:rsidRPr="00C2472D" w:rsidRDefault="008900FF" w:rsidP="00C2472D">
            <w:pPr>
              <w:pStyle w:val="ProductList-Offering2"/>
            </w:pPr>
            <w:bookmarkStart w:id="1409" w:name="_Toc379797414"/>
            <w:bookmarkStart w:id="1410" w:name="_Toc380513446"/>
            <w:bookmarkStart w:id="1411" w:name="_Toc380655496"/>
            <w:bookmarkStart w:id="1412" w:name="_Toc402270857"/>
            <w:r>
              <w:t>Sottoscrizione Mensile di 100.000 Transazioni per l</w:t>
            </w:r>
            <w:r w:rsidR="00431369">
              <w:t>’</w:t>
            </w:r>
            <w:r>
              <w:t>Utilizzo del Sito Web Pubblico di Bing Maps</w:t>
            </w:r>
            <w:bookmarkEnd w:id="1409"/>
            <w:bookmarkEnd w:id="1410"/>
            <w:bookmarkEnd w:id="1411"/>
            <w:bookmarkEnd w:id="1412"/>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00FF" w:rsidRDefault="008900FF"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900FF" w:rsidTr="001979E7">
        <w:trPr>
          <w:cantSplit/>
        </w:trPr>
        <w:tc>
          <w:tcPr>
            <w:tcW w:w="3367" w:type="dxa"/>
            <w:tcBorders>
              <w:top w:val="dashSmallGap" w:sz="4" w:space="0" w:color="BFBFBF" w:themeColor="background1" w:themeShade="BF"/>
              <w:left w:val="nil"/>
              <w:bottom w:val="nil"/>
              <w:right w:val="nil"/>
            </w:tcBorders>
          </w:tcPr>
          <w:p w:rsidR="008900FF" w:rsidRPr="00C2472D" w:rsidRDefault="008900FF" w:rsidP="00C2472D">
            <w:pPr>
              <w:pStyle w:val="ProductList-Offering2"/>
            </w:pPr>
            <w:bookmarkStart w:id="1413" w:name="_Toc379797415"/>
            <w:bookmarkStart w:id="1414" w:name="_Toc380513447"/>
            <w:bookmarkStart w:id="1415" w:name="_Toc380655497"/>
            <w:bookmarkStart w:id="1416" w:name="_Toc402270858"/>
            <w:r>
              <w:t xml:space="preserve">Sottoscrizione Mensile di 420.000 Transazioni </w:t>
            </w:r>
            <w:r w:rsidR="009F6322">
              <w:br/>
            </w:r>
            <w:r>
              <w:t>(e quantità superiore) per l</w:t>
            </w:r>
            <w:r w:rsidR="00431369">
              <w:t>’</w:t>
            </w:r>
            <w:r>
              <w:t>Utilizzo del Sito Web Pubblico di Bing Maps</w:t>
            </w:r>
            <w:bookmarkEnd w:id="1413"/>
            <w:bookmarkEnd w:id="1414"/>
            <w:bookmarkEnd w:id="1415"/>
            <w:bookmarkEnd w:id="1416"/>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8900FF" w:rsidRDefault="008900F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2934DA" w:rsidRDefault="008900FF" w:rsidP="005119EF">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Default="008900FF" w:rsidP="008F2449">
            <w:pPr>
              <w:pStyle w:val="ProductList-OfferingBody"/>
              <w:ind w:left="-113"/>
              <w:jc w:val="center"/>
            </w:pPr>
          </w:p>
        </w:tc>
        <w:tc>
          <w:tcPr>
            <w:tcW w:w="738" w:type="dxa"/>
            <w:shd w:val="clear" w:color="auto" w:fill="70AD47" w:themeFill="accent6"/>
            <w:vAlign w:val="center"/>
          </w:tcPr>
          <w:p w:rsidR="008900FF" w:rsidRDefault="008900FF" w:rsidP="008F2449">
            <w:pPr>
              <w:pStyle w:val="ProductList-OfferingBody"/>
              <w:ind w:left="-113"/>
              <w:jc w:val="center"/>
            </w:pP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8900FF" w:rsidRDefault="008900FF" w:rsidP="008F2449">
            <w:pPr>
              <w:pStyle w:val="ProductList-OfferingBody"/>
              <w:ind w:left="-113"/>
              <w:jc w:val="center"/>
            </w:pPr>
          </w:p>
        </w:tc>
        <w:tc>
          <w:tcPr>
            <w:tcW w:w="784" w:type="dxa"/>
            <w:shd w:val="clear" w:color="auto" w:fill="70AD47" w:themeFill="accent6"/>
            <w:vAlign w:val="center"/>
          </w:tcPr>
          <w:p w:rsidR="008900FF" w:rsidRPr="00CC658B" w:rsidRDefault="008900FF" w:rsidP="005119EF">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8900F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di Prodotti: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2472D" w:rsidRDefault="00F9064F" w:rsidP="00F363AA">
      <w:pPr>
        <w:pStyle w:val="ProductList-Body"/>
      </w:pPr>
      <w:r>
        <w:t>Ciascuna offerta di SL Add-on per l</w:t>
      </w:r>
      <w:r w:rsidR="00431369">
        <w:t>’</w:t>
      </w:r>
      <w:r>
        <w:t>Utilizzo del Sito Web Pubblico di Bing Maps</w:t>
      </w:r>
      <w:r>
        <w:fldChar w:fldCharType="begin"/>
      </w:r>
      <w:r>
        <w:instrText>XE "Utilizzo del Sito Web Interno di Bing Maps"</w:instrText>
      </w:r>
      <w:r>
        <w:fldChar w:fldCharType="end"/>
      </w:r>
      <w:r>
        <w:t xml:space="preserve"> e di SL Add-on per l</w:t>
      </w:r>
      <w:r w:rsidR="00431369">
        <w:t>’</w:t>
      </w:r>
      <w:r>
        <w:t>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w:t>
      </w:r>
      <w:r w:rsidR="00431369">
        <w:t>’</w:t>
      </w:r>
      <w:r>
        <w:t>Utilizzo del Sito Web Pubblico di Bing Maps o SL Add-on per l</w:t>
      </w:r>
      <w:r w:rsidR="00431369">
        <w:t>’</w:t>
      </w:r>
      <w:r>
        <w:t>Utilizzo del Sito Web Interno di Bing Maps</w:t>
      </w:r>
      <w:r>
        <w:fldChar w:fldCharType="begin"/>
      </w:r>
      <w:r>
        <w:instrText>XE "Utilizzo del Sito Web Interno di Bing Maps"</w:instrText>
      </w:r>
      <w:r>
        <w:fldChar w:fldCharType="end"/>
      </w:r>
      <w:r>
        <w:t xml:space="preserve"> durante l</w:t>
      </w:r>
      <w:r w:rsidR="00431369">
        <w:t>’</w:t>
      </w:r>
      <w:r w:rsidR="005119EF">
        <w:t xml:space="preserve">iscrizione. </w:t>
      </w:r>
      <w:r>
        <w:t>Le Transazioni Fatturabili mensili non utilizzate potranno essere cumulate su base mensile fino alla data di scadenza dell</w:t>
      </w:r>
      <w:r w:rsidR="00431369">
        <w:t>’</w:t>
      </w:r>
      <w:r w:rsidR="005119EF">
        <w:t xml:space="preserve">iscrizione. </w:t>
      </w:r>
      <w:r>
        <w:t>In</w:t>
      </w:r>
      <w:r w:rsidR="00F363AA">
        <w:t> </w:t>
      </w:r>
      <w:r>
        <w:t>tale data tutte le Transazioni Fatturabili acquistate e non utilizzate acquistate andranno pe</w:t>
      </w:r>
      <w:r w:rsidR="005119EF">
        <w:t xml:space="preserve">rse.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431369">
        <w:t>’</w:t>
      </w:r>
      <w:r>
        <w:t>iscrizione. In alternativa, Microsoft potrà interrompere l</w:t>
      </w:r>
      <w:r w:rsidR="00431369">
        <w:t>’</w:t>
      </w:r>
      <w:r>
        <w:t>accesso a Bing Maps da parte del cliente.</w:t>
      </w:r>
    </w:p>
    <w:p w:rsidR="00C2472D" w:rsidRDefault="00C2472D" w:rsidP="00C2472D">
      <w:pPr>
        <w:pStyle w:val="ProductList-Body"/>
      </w:pPr>
    </w:p>
    <w:p w:rsidR="00C2472D" w:rsidRPr="00C2472D" w:rsidRDefault="00C2472D" w:rsidP="00C2472D">
      <w:pPr>
        <w:pStyle w:val="ProductList-Body"/>
        <w:rPr>
          <w:b/>
        </w:rPr>
      </w:pPr>
      <w:r>
        <w:rPr>
          <w:b/>
          <w:color w:val="00188F"/>
        </w:rPr>
        <w:t>Supporto Tecnico per Bing Maps</w:t>
      </w:r>
    </w:p>
    <w:p w:rsidR="00C2472D" w:rsidRDefault="00C2472D" w:rsidP="00C2472D">
      <w:pPr>
        <w:pStyle w:val="ProductList-Body"/>
      </w:pPr>
      <w:r>
        <w:t>Il Supporto Tecnico è disponibile per tutte le società che hanno acquistato Bing Maps. Tutte le informazioni riguardo al supporto sono disponibili all</w:t>
      </w:r>
      <w:r w:rsidR="00431369">
        <w:t>’</w:t>
      </w:r>
      <w:r>
        <w:t xml:space="preserve">indirizzo: </w:t>
      </w:r>
      <w:hyperlink r:id="rId55" w:history="1">
        <w:r>
          <w:rPr>
            <w:rStyle w:val="Hyperlink"/>
          </w:rPr>
          <w:t>http://www.microsoft.com/maps/support</w:t>
        </w:r>
      </w:hyperlink>
      <w:r>
        <w:t>.</w:t>
      </w:r>
    </w:p>
    <w:p w:rsidR="00C2472D" w:rsidRDefault="00C2472D" w:rsidP="00C2472D">
      <w:pPr>
        <w:pStyle w:val="ProductList-Body"/>
      </w:pPr>
    </w:p>
    <w:p w:rsidR="00C2472D" w:rsidRPr="00C2472D" w:rsidRDefault="00C2472D" w:rsidP="00C2472D">
      <w:pPr>
        <w:pStyle w:val="ProductList-Body"/>
        <w:rPr>
          <w:b/>
        </w:rPr>
      </w:pPr>
      <w:r>
        <w:rPr>
          <w:b/>
          <w:color w:val="00188F"/>
        </w:rPr>
        <w:t>Modalità di accesso al Servizio Bing Maps</w:t>
      </w:r>
    </w:p>
    <w:p w:rsidR="00C2472D" w:rsidRDefault="00AB1667" w:rsidP="00C2472D">
      <w:pPr>
        <w:pStyle w:val="ProductList-Body"/>
      </w:pPr>
      <w:r>
        <w:t>Una società può effettuare il provisioning degli ID Account di Bing Maps previsti dal Contratto Multilicenza tramite l</w:t>
      </w:r>
      <w:r w:rsidR="00431369">
        <w:t>’</w:t>
      </w:r>
      <w:r>
        <w:t>apposito modulo per l</w:t>
      </w:r>
      <w:r w:rsidR="00431369">
        <w:t>’</w:t>
      </w:r>
      <w:r>
        <w:t>accesso alla produzione disponibile presso il Bing Maps Account Center (</w:t>
      </w:r>
      <w:hyperlink r:id="rId56" w:history="1">
        <w:r>
          <w:rPr>
            <w:rStyle w:val="Hyperlink"/>
          </w:rPr>
          <w:t>https://www.bingmapsportal.com</w:t>
        </w:r>
      </w:hyperlink>
      <w:r w:rsidR="005119EF">
        <w:t xml:space="preserve">). </w:t>
      </w:r>
      <w:r>
        <w:t>L</w:t>
      </w:r>
      <w:r w:rsidR="00431369">
        <w:t>’</w:t>
      </w:r>
      <w:r>
        <w:t>accesso alla produzione per gli ID Account di Bing Maps verrà concesso dopo che avrà fornito il proprio numero dell</w:t>
      </w:r>
      <w:r w:rsidR="00431369">
        <w:t>’</w:t>
      </w:r>
      <w:r>
        <w:t>Iscrizione/Contratto Multilicenza e selezionato la famiglia di prodotti associata all</w:t>
      </w:r>
      <w:r w:rsidR="00431369">
        <w:t>’</w:t>
      </w:r>
      <w:r>
        <w:t>acquisto.</w:t>
      </w:r>
    </w:p>
    <w:p w:rsidR="00C2472D" w:rsidRDefault="00C2472D" w:rsidP="00C2472D">
      <w:pPr>
        <w:pStyle w:val="ProductList-Body"/>
      </w:pPr>
    </w:p>
    <w:p w:rsidR="00782C7B"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 un ID Account di Bing Maps specifico per ciascuna combinazione di regione (ad esempio Europa o Nord America).</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FA00BF" w:rsidRDefault="00FA00BF" w:rsidP="00930D5E">
      <w:pPr>
        <w:pStyle w:val="ProductList-Offering2Heading"/>
        <w:outlineLvl w:val="2"/>
      </w:pPr>
      <w:r>
        <w:tab/>
      </w:r>
      <w:bookmarkStart w:id="1417" w:name="_Toc378147674"/>
      <w:bookmarkStart w:id="1418" w:name="_Toc378151571"/>
      <w:bookmarkStart w:id="1419" w:name="_Toc379797416"/>
      <w:bookmarkStart w:id="1420" w:name="_Toc380513450"/>
      <w:bookmarkStart w:id="1421" w:name="_Toc380655500"/>
      <w:bookmarkStart w:id="1422" w:name="_Toc402270859"/>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925EA" w:rsidTr="007925EA">
        <w:trPr>
          <w:cantSplit/>
          <w:tblHeader/>
        </w:trPr>
        <w:tc>
          <w:tcPr>
            <w:tcW w:w="3352" w:type="dxa"/>
            <w:tcBorders>
              <w:bottom w:val="nil"/>
            </w:tcBorders>
            <w:shd w:val="clear" w:color="auto" w:fill="00188F"/>
          </w:tcPr>
          <w:p w:rsidR="007925EA" w:rsidRPr="00EE0836" w:rsidRDefault="007925EA"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7925EA" w:rsidRPr="00EE0836" w:rsidRDefault="007925E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99" w:type="dxa"/>
            <w:shd w:val="clear" w:color="auto" w:fill="00188F"/>
            <w:vAlign w:val="center"/>
          </w:tcPr>
          <w:p w:rsidR="007925EA" w:rsidRPr="00120FCF" w:rsidRDefault="007925EA"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7925EA" w:rsidTr="007925EA">
        <w:trPr>
          <w:cantSplit/>
          <w:tblHeader/>
        </w:trPr>
        <w:tc>
          <w:tcPr>
            <w:tcW w:w="3352" w:type="dxa"/>
            <w:tcBorders>
              <w:top w:val="dashSmallGap" w:sz="4" w:space="0" w:color="BFBFBF" w:themeColor="background1" w:themeShade="BF"/>
              <w:left w:val="nil"/>
              <w:bottom w:val="nil"/>
              <w:right w:val="nil"/>
            </w:tcBorders>
          </w:tcPr>
          <w:p w:rsidR="007925EA" w:rsidRPr="00B01933" w:rsidRDefault="007925EA" w:rsidP="002F3019">
            <w:pPr>
              <w:pStyle w:val="ProductList-Offering2"/>
            </w:pPr>
            <w:bookmarkStart w:id="1423" w:name="_Toc379797418"/>
            <w:bookmarkStart w:id="1424" w:name="_Toc380513452"/>
            <w:bookmarkStart w:id="1425" w:name="_Toc380655502"/>
            <w:bookmarkStart w:id="1426" w:name="_Toc402270860"/>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rsidR="007925EA" w:rsidRDefault="007925EA"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7925EA" w:rsidRDefault="007925EA" w:rsidP="002F3019">
            <w:pPr>
              <w:pStyle w:val="ProductList-OfferingBody"/>
              <w:ind w:left="-113"/>
              <w:jc w:val="center"/>
            </w:pPr>
            <w:r>
              <w:t>25</w:t>
            </w:r>
          </w:p>
        </w:tc>
        <w:tc>
          <w:tcPr>
            <w:tcW w:w="739" w:type="dxa"/>
            <w:shd w:val="clear" w:color="auto" w:fill="70AD47" w:themeFill="accent6"/>
            <w:vAlign w:val="center"/>
          </w:tcPr>
          <w:p w:rsidR="007925EA" w:rsidRPr="001C51E0" w:rsidRDefault="007925EA" w:rsidP="005119EF">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rsidR="007925EA" w:rsidRPr="001C51E0" w:rsidRDefault="007925EA" w:rsidP="005119EF">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BFBFBF" w:themeFill="background1" w:themeFillShade="BF"/>
            <w:vAlign w:val="center"/>
          </w:tcPr>
          <w:p w:rsidR="007925EA" w:rsidRDefault="007925EA" w:rsidP="002F3019">
            <w:pPr>
              <w:pStyle w:val="ProductList-OfferingBody"/>
              <w:ind w:left="-113"/>
              <w:jc w:val="center"/>
            </w:pPr>
          </w:p>
        </w:tc>
        <w:tc>
          <w:tcPr>
            <w:tcW w:w="738" w:type="dxa"/>
            <w:shd w:val="clear" w:color="auto" w:fill="BFBFBF" w:themeFill="background1" w:themeFillShade="BF"/>
            <w:vAlign w:val="center"/>
          </w:tcPr>
          <w:p w:rsidR="007925EA" w:rsidRDefault="007925EA" w:rsidP="002F3019">
            <w:pPr>
              <w:pStyle w:val="ProductList-OfferingBody"/>
              <w:ind w:left="-113"/>
              <w:jc w:val="center"/>
            </w:pPr>
          </w:p>
        </w:tc>
        <w:tc>
          <w:tcPr>
            <w:tcW w:w="739" w:type="dxa"/>
            <w:shd w:val="clear" w:color="auto" w:fill="70AD47" w:themeFill="accent6"/>
            <w:vAlign w:val="center"/>
          </w:tcPr>
          <w:p w:rsidR="007925EA" w:rsidRPr="001C51E0" w:rsidRDefault="007925EA" w:rsidP="005119EF">
            <w:pPr>
              <w:pStyle w:val="ProductList-OfferingBody"/>
              <w:ind w:left="-113"/>
              <w:jc w:val="center"/>
            </w:pPr>
            <w:r w:rsidRPr="001C51E0">
              <w:rPr>
                <w:color w:val="000000" w:themeColor="text1"/>
              </w:rPr>
              <w:fldChar w:fldCharType="begin"/>
            </w:r>
            <w:r w:rsidRPr="001C51E0">
              <w:rPr>
                <w:color w:val="000000" w:themeColor="text1"/>
              </w:rPr>
              <w:instrText>AutoTextList  \sNoStyle\t "Open Value"</w:instrText>
            </w:r>
            <w:r w:rsidRPr="001C51E0">
              <w:rPr>
                <w:color w:val="000000" w:themeColor="text1"/>
              </w:rPr>
              <w:fldChar w:fldCharType="separate"/>
            </w:r>
            <w:r w:rsidRPr="001C51E0">
              <w:rPr>
                <w:color w:val="000000" w:themeColor="text1"/>
              </w:rPr>
              <w:t>OV</w:t>
            </w:r>
            <w:r w:rsidRPr="001C51E0">
              <w:fldChar w:fldCharType="end"/>
            </w:r>
          </w:p>
        </w:tc>
        <w:tc>
          <w:tcPr>
            <w:tcW w:w="739" w:type="dxa"/>
            <w:shd w:val="clear" w:color="auto" w:fill="70AD47" w:themeFill="accent6"/>
            <w:vAlign w:val="center"/>
          </w:tcPr>
          <w:p w:rsidR="007925EA" w:rsidRPr="001C51E0" w:rsidRDefault="007925EA" w:rsidP="005119EF">
            <w:pPr>
              <w:pStyle w:val="ProductList-OfferingBody"/>
              <w:ind w:left="-113"/>
              <w:jc w:val="center"/>
            </w:pPr>
            <w:r w:rsidRPr="00A47745">
              <w:fldChar w:fldCharType="begin"/>
            </w:r>
            <w:r w:rsidRPr="00A47745">
              <w:instrText xml:space="preserve"> AutoTextList  \sNoStyle\t "Additional Product"</w:instrText>
            </w:r>
            <w:r w:rsidRPr="00A47745">
              <w:fldChar w:fldCharType="separate"/>
            </w:r>
            <w:r w:rsidRPr="00A47745">
              <w:fldChar w:fldCharType="begin"/>
            </w:r>
            <w:r w:rsidRPr="00A47745">
              <w:instrText xml:space="preserve">AutoTextList  \s NoStyle \t "Prodotto Aggiuntivo" </w:instrText>
            </w:r>
            <w:r w:rsidRPr="00A47745">
              <w:fldChar w:fldCharType="separate"/>
            </w:r>
            <w:r w:rsidRPr="00A47745">
              <w:t xml:space="preserve"> A</w:t>
            </w:r>
            <w:r w:rsidRPr="00A47745">
              <w:fldChar w:fldCharType="end"/>
            </w:r>
            <w:r w:rsidRPr="00A47745">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C36D1F">
              <w:t>P</w:t>
            </w:r>
            <w:r w:rsidRPr="004B3656">
              <w:t xml:space="preserve"> </w:t>
            </w:r>
            <w:r w:rsidRPr="004B3656">
              <w:fldChar w:fldCharType="end"/>
            </w:r>
          </w:p>
        </w:tc>
        <w:tc>
          <w:tcPr>
            <w:tcW w:w="739" w:type="dxa"/>
            <w:shd w:val="clear" w:color="auto" w:fill="70AD47" w:themeFill="accent6"/>
            <w:vAlign w:val="center"/>
          </w:tcPr>
          <w:p w:rsidR="007925EA" w:rsidRDefault="007925EA" w:rsidP="002F3019">
            <w:pPr>
              <w:pStyle w:val="ProductList-OfferingBody"/>
              <w:ind w:left="-113"/>
              <w:jc w:val="center"/>
            </w:pPr>
          </w:p>
        </w:tc>
        <w:tc>
          <w:tcPr>
            <w:tcW w:w="799" w:type="dxa"/>
            <w:shd w:val="clear" w:color="auto" w:fill="70AD47" w:themeFill="accent6"/>
            <w:vAlign w:val="center"/>
          </w:tcPr>
          <w:p w:rsidR="007925EA" w:rsidRPr="001C51E0" w:rsidRDefault="007925EA" w:rsidP="005119EF">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Tr="007925EA">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di Prodotti: </w:t>
            </w:r>
            <w:r>
              <w:rPr>
                <w:b/>
              </w:rPr>
              <w:t>Server</w:t>
            </w:r>
          </w:p>
        </w:tc>
        <w:tc>
          <w:tcPr>
            <w:tcW w:w="3597" w:type="dxa"/>
          </w:tcPr>
          <w:p w:rsidR="00C2472D" w:rsidRDefault="00C2472D" w:rsidP="00DC7CDF">
            <w:pPr>
              <w:pStyle w:val="ProductList-Body"/>
            </w:pPr>
          </w:p>
        </w:tc>
      </w:tr>
    </w:tbl>
    <w:p w:rsidR="00A0377F" w:rsidRPr="00113A89" w:rsidRDefault="004C7FF0"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A078BC" w:rsidRDefault="00A078BC" w:rsidP="00A078BC">
      <w:pPr>
        <w:pStyle w:val="ProductList-Offering2Heading"/>
        <w:pBdr>
          <w:bottom w:val="none" w:sz="0" w:space="0" w:color="auto"/>
        </w:pBdr>
        <w:outlineLvl w:val="2"/>
      </w:pPr>
    </w:p>
    <w:p w:rsidR="00A078BC" w:rsidRDefault="00A078BC" w:rsidP="00A078BC">
      <w:pPr>
        <w:pStyle w:val="ProductList-Offering2Heading"/>
        <w:pBdr>
          <w:bottom w:val="none" w:sz="0" w:space="0" w:color="auto"/>
        </w:pBdr>
        <w:outlineLvl w:val="2"/>
      </w:pPr>
    </w:p>
    <w:p w:rsidR="00A078BC" w:rsidRDefault="00A078BC" w:rsidP="00A078BC">
      <w:pPr>
        <w:pStyle w:val="ProductList-Offering2Heading"/>
        <w:pBdr>
          <w:bottom w:val="none" w:sz="0" w:space="0" w:color="auto"/>
        </w:pBdr>
        <w:outlineLvl w:val="2"/>
      </w:pPr>
    </w:p>
    <w:p w:rsidR="00FA00BF" w:rsidRDefault="00FA00BF" w:rsidP="00930D5E">
      <w:pPr>
        <w:pStyle w:val="ProductList-Offering2Heading"/>
        <w:outlineLvl w:val="2"/>
      </w:pPr>
      <w:r>
        <w:tab/>
      </w:r>
      <w:bookmarkStart w:id="1427" w:name="_Toc378147675"/>
      <w:bookmarkStart w:id="1428" w:name="_Toc378151572"/>
      <w:bookmarkStart w:id="1429" w:name="_Toc379797419"/>
      <w:bookmarkStart w:id="1430" w:name="_Toc380513453"/>
      <w:bookmarkStart w:id="1431" w:name="_Toc380655503"/>
      <w:bookmarkStart w:id="1432" w:name="_Toc402270861"/>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27048" w:rsidTr="00F547D2">
        <w:trPr>
          <w:cantSplit/>
          <w:tblHeader/>
        </w:trPr>
        <w:tc>
          <w:tcPr>
            <w:tcW w:w="3367" w:type="dxa"/>
            <w:tcBorders>
              <w:bottom w:val="nil"/>
            </w:tcBorders>
            <w:shd w:val="clear" w:color="auto" w:fill="00188F"/>
          </w:tcPr>
          <w:p w:rsidR="00627048" w:rsidRPr="00EE0836" w:rsidRDefault="00627048"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627048" w:rsidRPr="00EE0836" w:rsidRDefault="00627048"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rsidR="00627048" w:rsidRPr="00120FCF" w:rsidRDefault="00627048"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627048" w:rsidTr="00F547D2">
        <w:trPr>
          <w:cantSplit/>
        </w:trPr>
        <w:tc>
          <w:tcPr>
            <w:tcW w:w="3367" w:type="dxa"/>
            <w:tcBorders>
              <w:top w:val="nil"/>
              <w:left w:val="nil"/>
              <w:bottom w:val="dashSmallGap" w:sz="4" w:space="0" w:color="BFBFBF" w:themeColor="background1" w:themeShade="BF"/>
              <w:right w:val="nil"/>
            </w:tcBorders>
          </w:tcPr>
          <w:p w:rsidR="00627048" w:rsidRPr="00762CEC" w:rsidRDefault="00627048" w:rsidP="00C2472D">
            <w:pPr>
              <w:pStyle w:val="ProductList-Offering2"/>
            </w:pPr>
            <w:bookmarkStart w:id="1433" w:name="_Toc379797420"/>
            <w:bookmarkStart w:id="1434" w:name="_Toc380513454"/>
            <w:bookmarkStart w:id="1435" w:name="_Toc380655504"/>
            <w:bookmarkStart w:id="1436" w:name="_Toc402270862"/>
            <w:r>
              <w:t>Microsoft Learning E-Reference Library</w:t>
            </w:r>
            <w:r>
              <w:fldChar w:fldCharType="begin"/>
            </w:r>
            <w:r>
              <w:instrText>XE "Microsoft Learning E-Reference Library"</w:instrText>
            </w:r>
            <w:r>
              <w:fldChar w:fldCharType="end"/>
            </w:r>
            <w:r>
              <w:t xml:space="preserve"> </w:t>
            </w:r>
            <w:r w:rsidR="00F547D2">
              <w:br/>
            </w:r>
            <w:r>
              <w:t>(SL per Utente)</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rsidR="00627048" w:rsidRDefault="0062704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70AD47" w:themeFill="accent6"/>
            <w:vAlign w:val="center"/>
          </w:tcPr>
          <w:p w:rsidR="00627048" w:rsidRPr="00A055F9" w:rsidRDefault="00627048"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rsidR="00627048" w:rsidRPr="00A055F9" w:rsidRDefault="00627048"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rsidR="00627048" w:rsidRDefault="00627048" w:rsidP="00C2472D">
            <w:pPr>
              <w:pStyle w:val="ProductList-OfferingBody"/>
              <w:ind w:left="-113"/>
              <w:jc w:val="center"/>
            </w:pPr>
          </w:p>
        </w:tc>
        <w:tc>
          <w:tcPr>
            <w:tcW w:w="738" w:type="dxa"/>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70AD47" w:themeFill="accent6"/>
            <w:vAlign w:val="center"/>
          </w:tcPr>
          <w:p w:rsidR="00627048" w:rsidRDefault="00627048" w:rsidP="00C2472D">
            <w:pPr>
              <w:pStyle w:val="ProductList-OfferingBody"/>
              <w:ind w:left="-113"/>
              <w:jc w:val="center"/>
            </w:pPr>
          </w:p>
        </w:tc>
        <w:tc>
          <w:tcPr>
            <w:tcW w:w="784" w:type="dxa"/>
            <w:shd w:val="clear" w:color="auto" w:fill="70AD47" w:themeFill="accent6"/>
            <w:vAlign w:val="center"/>
          </w:tcPr>
          <w:p w:rsidR="00627048" w:rsidRPr="00A055F9" w:rsidRDefault="00627048"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627048" w:rsidTr="00F547D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27048" w:rsidRPr="00AD0B70" w:rsidRDefault="00627048" w:rsidP="00C2472D">
            <w:pPr>
              <w:pStyle w:val="ProductList-Offering2"/>
              <w:rPr>
                <w:lang w:val="en-US"/>
              </w:rPr>
            </w:pPr>
            <w:bookmarkStart w:id="1437" w:name="_Toc379797421"/>
            <w:bookmarkStart w:id="1438" w:name="_Toc380513455"/>
            <w:bookmarkStart w:id="1439" w:name="_Toc380655505"/>
            <w:bookmarkStart w:id="1440" w:name="_Toc402270863"/>
            <w:r w:rsidRPr="00AD0B70">
              <w:rPr>
                <w:lang w:val="en-US"/>
              </w:rPr>
              <w:t>Microsoft Learning IT Academy</w:t>
            </w:r>
            <w:r>
              <w:fldChar w:fldCharType="begin"/>
            </w:r>
            <w:r w:rsidRPr="00AD0B70">
              <w:rPr>
                <w:lang w:val="en-US"/>
              </w:rPr>
              <w:instrText>XE "Microsoft Learning IT Academy"</w:instrText>
            </w:r>
            <w:r>
              <w:fldChar w:fldCharType="end"/>
            </w:r>
            <w:r w:rsidRPr="00AD0B70">
              <w:rPr>
                <w:lang w:val="en-US"/>
              </w:rPr>
              <w:t xml:space="preserve"> (SL per Utente)</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27048" w:rsidRDefault="0062704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627048" w:rsidRDefault="00627048" w:rsidP="00C2472D">
            <w:pPr>
              <w:pStyle w:val="ProductList-OfferingBody"/>
              <w:ind w:left="-113"/>
              <w:jc w:val="center"/>
            </w:pPr>
            <w:r>
              <w:t>75</w:t>
            </w:r>
          </w:p>
        </w:tc>
        <w:tc>
          <w:tcPr>
            <w:tcW w:w="739" w:type="dxa"/>
            <w:shd w:val="clear" w:color="auto" w:fill="BFBFBF" w:themeFill="background1" w:themeFillShade="BF"/>
            <w:vAlign w:val="center"/>
          </w:tcPr>
          <w:p w:rsidR="00627048" w:rsidRPr="00A055F9" w:rsidRDefault="00627048" w:rsidP="005119EF">
            <w:pPr>
              <w:pStyle w:val="ProductList-OfferingBody"/>
              <w:ind w:left="-113"/>
              <w:jc w:val="center"/>
            </w:pPr>
          </w:p>
        </w:tc>
        <w:tc>
          <w:tcPr>
            <w:tcW w:w="739" w:type="dxa"/>
            <w:shd w:val="clear" w:color="auto" w:fill="70AD47" w:themeFill="accent6"/>
            <w:vAlign w:val="center"/>
          </w:tcPr>
          <w:p w:rsidR="00627048" w:rsidRPr="00A055F9" w:rsidRDefault="00627048"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rsidR="00627048" w:rsidRDefault="00627048" w:rsidP="00C2472D">
            <w:pPr>
              <w:pStyle w:val="ProductList-OfferingBody"/>
              <w:ind w:left="-113"/>
              <w:jc w:val="center"/>
            </w:pPr>
          </w:p>
        </w:tc>
        <w:tc>
          <w:tcPr>
            <w:tcW w:w="738" w:type="dxa"/>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70AD47" w:themeFill="accent6"/>
            <w:vAlign w:val="center"/>
          </w:tcPr>
          <w:p w:rsidR="00627048" w:rsidRPr="00A055F9" w:rsidRDefault="00627048" w:rsidP="005119EF">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rsidR="00627048" w:rsidRPr="00A055F9" w:rsidRDefault="00627048" w:rsidP="005119EF">
            <w:pPr>
              <w:pStyle w:val="ProductList-OfferingBody"/>
              <w:ind w:left="-113"/>
              <w:jc w:val="center"/>
            </w:pPr>
          </w:p>
        </w:tc>
        <w:tc>
          <w:tcPr>
            <w:tcW w:w="739" w:type="dxa"/>
            <w:shd w:val="clear" w:color="auto" w:fill="70AD47" w:themeFill="accent6"/>
            <w:vAlign w:val="center"/>
          </w:tcPr>
          <w:p w:rsidR="00627048" w:rsidRDefault="00627048" w:rsidP="00C2472D">
            <w:pPr>
              <w:pStyle w:val="ProductList-OfferingBody"/>
              <w:ind w:left="-113"/>
              <w:jc w:val="center"/>
            </w:pPr>
          </w:p>
        </w:tc>
        <w:tc>
          <w:tcPr>
            <w:tcW w:w="784" w:type="dxa"/>
            <w:shd w:val="clear" w:color="auto" w:fill="BFBFBF" w:themeFill="background1" w:themeFillShade="BF"/>
            <w:vAlign w:val="center"/>
          </w:tcPr>
          <w:p w:rsidR="00627048" w:rsidRPr="00A055F9" w:rsidRDefault="00627048" w:rsidP="005119EF">
            <w:pPr>
              <w:pStyle w:val="ProductList-OfferingBody"/>
              <w:ind w:left="-113"/>
              <w:jc w:val="center"/>
            </w:pPr>
          </w:p>
        </w:tc>
      </w:tr>
      <w:tr w:rsidR="00627048" w:rsidTr="00F547D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27048" w:rsidRPr="00AD0B70" w:rsidRDefault="00627048" w:rsidP="00C2472D">
            <w:pPr>
              <w:pStyle w:val="ProductList-Offering2"/>
              <w:rPr>
                <w:lang w:val="en-US"/>
              </w:rPr>
            </w:pPr>
            <w:bookmarkStart w:id="1441" w:name="_Toc379797422"/>
            <w:bookmarkStart w:id="1442" w:name="_Toc380513456"/>
            <w:bookmarkStart w:id="1443" w:name="_Toc380655506"/>
            <w:bookmarkStart w:id="1444" w:name="_Toc402270864"/>
            <w:r w:rsidRPr="00AD0B70">
              <w:rPr>
                <w:lang w:val="en-US"/>
              </w:rPr>
              <w:t>Microsoft Learning MCP</w:t>
            </w:r>
            <w:r>
              <w:fldChar w:fldCharType="begin"/>
            </w:r>
            <w:r w:rsidRPr="00AD0B70">
              <w:rPr>
                <w:lang w:val="en-US"/>
              </w:rPr>
              <w:instrText>XE "Microsoft Learning MCP"</w:instrText>
            </w:r>
            <w:r>
              <w:fldChar w:fldCharType="end"/>
            </w:r>
            <w:r w:rsidRPr="00AD0B70">
              <w:rPr>
                <w:lang w:val="en-US"/>
              </w:rPr>
              <w:t xml:space="preserve"> 1 Exam Vouchers </w:t>
            </w:r>
            <w:r w:rsidR="00F547D2">
              <w:rPr>
                <w:lang w:val="en-US"/>
              </w:rPr>
              <w:br/>
            </w:r>
            <w:r w:rsidRPr="00AD0B70">
              <w:rPr>
                <w:lang w:val="en-US"/>
              </w:rPr>
              <w:t>(SL Servizi)</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27048" w:rsidRPr="00F547D2" w:rsidRDefault="00627048" w:rsidP="00C2472D">
            <w:pPr>
              <w:pStyle w:val="ProductList-OfferingBody"/>
              <w:ind w:left="-113"/>
              <w:jc w:val="center"/>
              <w:rPr>
                <w:lang w:val="en-US"/>
              </w:rPr>
            </w:pPr>
            <w:r w:rsidRPr="00F547D2">
              <w:rPr>
                <w:lang w:val="en-US"/>
              </w:rPr>
              <w:t>1</w:t>
            </w:r>
          </w:p>
        </w:tc>
        <w:tc>
          <w:tcPr>
            <w:tcW w:w="739" w:type="dxa"/>
            <w:tcBorders>
              <w:left w:val="single" w:sz="12" w:space="0" w:color="FFFFFF" w:themeColor="background1"/>
            </w:tcBorders>
            <w:shd w:val="clear" w:color="auto" w:fill="BFBFBF" w:themeFill="background1" w:themeFillShade="BF"/>
            <w:vAlign w:val="center"/>
          </w:tcPr>
          <w:p w:rsidR="00627048" w:rsidRPr="00F547D2" w:rsidRDefault="00627048" w:rsidP="00C2472D">
            <w:pPr>
              <w:pStyle w:val="ProductList-OfferingBody"/>
              <w:ind w:left="-113"/>
              <w:jc w:val="center"/>
              <w:rPr>
                <w:lang w:val="en-US"/>
              </w:rPr>
            </w:pPr>
          </w:p>
        </w:tc>
        <w:tc>
          <w:tcPr>
            <w:tcW w:w="739" w:type="dxa"/>
            <w:shd w:val="clear" w:color="auto" w:fill="70AD47" w:themeFill="accent6"/>
            <w:vAlign w:val="center"/>
          </w:tcPr>
          <w:p w:rsidR="00627048" w:rsidRPr="00F547D2" w:rsidRDefault="00627048" w:rsidP="005119EF">
            <w:pPr>
              <w:pStyle w:val="ProductList-OfferingBody"/>
              <w:ind w:left="-113"/>
              <w:jc w:val="center"/>
              <w:rPr>
                <w:lang w:val="en-US"/>
              </w:rPr>
            </w:pPr>
            <w:r w:rsidRPr="00A055F9">
              <w:fldChar w:fldCharType="begin"/>
            </w:r>
            <w:r w:rsidRPr="00F547D2">
              <w:rPr>
                <w:lang w:val="en-US"/>
              </w:rPr>
              <w:instrText xml:space="preserve">AutoTextList  \s NoStyle \t "Prodotto Aggiuntivo" </w:instrText>
            </w:r>
            <w:r w:rsidRPr="00A055F9">
              <w:fldChar w:fldCharType="separate"/>
            </w:r>
            <w:r w:rsidRPr="00F547D2">
              <w:rPr>
                <w:lang w:val="en-US"/>
              </w:rPr>
              <w:t xml:space="preserve"> A </w:t>
            </w:r>
            <w:r w:rsidRPr="00A055F9">
              <w:fldChar w:fldCharType="end"/>
            </w:r>
          </w:p>
        </w:tc>
        <w:tc>
          <w:tcPr>
            <w:tcW w:w="739" w:type="dxa"/>
            <w:shd w:val="clear" w:color="auto" w:fill="70AD47" w:themeFill="accent6"/>
            <w:vAlign w:val="center"/>
          </w:tcPr>
          <w:p w:rsidR="00627048" w:rsidRPr="00F547D2" w:rsidRDefault="00627048" w:rsidP="005119EF">
            <w:pPr>
              <w:pStyle w:val="ProductList-OfferingBody"/>
              <w:ind w:left="-113"/>
              <w:jc w:val="center"/>
              <w:rPr>
                <w:lang w:val="en-US"/>
              </w:rPr>
            </w:pPr>
            <w:r w:rsidRPr="00A055F9">
              <w:fldChar w:fldCharType="begin"/>
            </w:r>
            <w:r w:rsidRPr="00F547D2">
              <w:rPr>
                <w:lang w:val="en-US"/>
              </w:rPr>
              <w:instrText xml:space="preserve">AutoTextList  \s NoStyle \t "Prodotto Aggiuntivo" </w:instrText>
            </w:r>
            <w:r w:rsidRPr="00A055F9">
              <w:fldChar w:fldCharType="separate"/>
            </w:r>
            <w:r w:rsidRPr="00F547D2">
              <w:rPr>
                <w:lang w:val="en-US"/>
              </w:rPr>
              <w:t xml:space="preserve"> A </w:t>
            </w:r>
            <w:r w:rsidRPr="00A055F9">
              <w:fldChar w:fldCharType="end"/>
            </w:r>
          </w:p>
        </w:tc>
        <w:tc>
          <w:tcPr>
            <w:tcW w:w="739" w:type="dxa"/>
            <w:shd w:val="clear" w:color="auto" w:fill="70AD47" w:themeFill="accent6"/>
            <w:vAlign w:val="center"/>
          </w:tcPr>
          <w:p w:rsidR="00627048" w:rsidRPr="00F547D2" w:rsidRDefault="00627048" w:rsidP="00C2472D">
            <w:pPr>
              <w:pStyle w:val="ProductList-OfferingBody"/>
              <w:ind w:left="-113"/>
              <w:jc w:val="center"/>
              <w:rPr>
                <w:lang w:val="en-US"/>
              </w:rPr>
            </w:pPr>
          </w:p>
        </w:tc>
        <w:tc>
          <w:tcPr>
            <w:tcW w:w="738" w:type="dxa"/>
            <w:shd w:val="clear" w:color="auto" w:fill="BFBFBF" w:themeFill="background1" w:themeFillShade="BF"/>
            <w:vAlign w:val="center"/>
          </w:tcPr>
          <w:p w:rsidR="00627048" w:rsidRPr="00F547D2" w:rsidRDefault="00627048" w:rsidP="00C2472D">
            <w:pPr>
              <w:pStyle w:val="ProductList-OfferingBody"/>
              <w:ind w:left="-113"/>
              <w:jc w:val="center"/>
              <w:rPr>
                <w:lang w:val="en-US"/>
              </w:rPr>
            </w:pPr>
          </w:p>
        </w:tc>
        <w:tc>
          <w:tcPr>
            <w:tcW w:w="739" w:type="dxa"/>
            <w:shd w:val="clear" w:color="auto" w:fill="BFBFBF" w:themeFill="background1" w:themeFillShade="BF"/>
            <w:vAlign w:val="center"/>
          </w:tcPr>
          <w:p w:rsidR="00627048" w:rsidRPr="00F547D2" w:rsidRDefault="00627048" w:rsidP="005119EF">
            <w:pPr>
              <w:pStyle w:val="ProductList-OfferingBody"/>
              <w:ind w:left="-113"/>
              <w:jc w:val="center"/>
              <w:rPr>
                <w:lang w:val="en-US"/>
              </w:rPr>
            </w:pPr>
          </w:p>
        </w:tc>
        <w:tc>
          <w:tcPr>
            <w:tcW w:w="739" w:type="dxa"/>
            <w:shd w:val="clear" w:color="auto" w:fill="70AD47" w:themeFill="accent6"/>
            <w:vAlign w:val="center"/>
          </w:tcPr>
          <w:p w:rsidR="00627048" w:rsidRPr="00C1437D" w:rsidRDefault="00627048" w:rsidP="005119EF">
            <w:pPr>
              <w:pStyle w:val="ProductList-OfferingBody"/>
              <w:ind w:left="-113"/>
              <w:jc w:val="center"/>
            </w:pPr>
            <w:r w:rsidRPr="00C1437D">
              <w:fldChar w:fldCharType="begin"/>
            </w:r>
            <w:r w:rsidRPr="00F547D2">
              <w:rPr>
                <w:lang w:val="en-US"/>
              </w:rPr>
              <w:instrText xml:space="preserve"> AutoTextList  \sNoStyle\t "Non per l’Intera Organizzazione in Open Value"</w:instrText>
            </w:r>
            <w:r w:rsidRPr="00C1437D">
              <w:fldChar w:fldCharType="separate"/>
            </w:r>
            <w:r w:rsidRPr="00F547D2">
              <w:rPr>
                <w:lang w:val="en-US"/>
              </w:rPr>
              <w:t xml:space="preserve"> </w:t>
            </w:r>
            <w:r w:rsidRPr="00C1437D">
              <w:t xml:space="preserve">P </w:t>
            </w:r>
            <w:r w:rsidRPr="00C1437D">
              <w:fldChar w:fldCharType="end"/>
            </w:r>
          </w:p>
        </w:tc>
        <w:tc>
          <w:tcPr>
            <w:tcW w:w="739" w:type="dxa"/>
            <w:shd w:val="clear" w:color="auto" w:fill="70AD47" w:themeFill="accent6"/>
            <w:vAlign w:val="center"/>
          </w:tcPr>
          <w:p w:rsidR="00627048" w:rsidRDefault="00627048" w:rsidP="00C2472D">
            <w:pPr>
              <w:pStyle w:val="ProductList-OfferingBody"/>
              <w:ind w:left="-113"/>
              <w:jc w:val="center"/>
            </w:pPr>
          </w:p>
        </w:tc>
        <w:tc>
          <w:tcPr>
            <w:tcW w:w="784" w:type="dxa"/>
            <w:shd w:val="clear" w:color="auto" w:fill="70AD47" w:themeFill="accent6"/>
            <w:vAlign w:val="center"/>
          </w:tcPr>
          <w:p w:rsidR="00627048" w:rsidRPr="00A055F9" w:rsidRDefault="00627048"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627048" w:rsidTr="00F547D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27048" w:rsidRPr="00762CEC" w:rsidRDefault="00627048" w:rsidP="00C2472D">
            <w:pPr>
              <w:pStyle w:val="ProductList-Offering2"/>
            </w:pPr>
            <w:bookmarkStart w:id="1445" w:name="_Toc379797423"/>
            <w:bookmarkStart w:id="1446" w:name="_Toc380513457"/>
            <w:bookmarkStart w:id="1447" w:name="_Toc380655507"/>
            <w:bookmarkStart w:id="1448" w:name="_Toc402270865"/>
            <w:r>
              <w:t>Microsoft Learning MCP</w:t>
            </w:r>
            <w:r>
              <w:fldChar w:fldCharType="begin"/>
            </w:r>
            <w:r>
              <w:instrText>XE "Microsoft Learning MCP"</w:instrText>
            </w:r>
            <w:r>
              <w:fldChar w:fldCharType="end"/>
            </w:r>
            <w:r>
              <w:t xml:space="preserve"> 30 Exam Vouchers </w:t>
            </w:r>
            <w:r w:rsidR="00F547D2">
              <w:br/>
            </w:r>
            <w:r>
              <w:t>(SL per Utente)</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27048" w:rsidRDefault="0062704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627048" w:rsidRDefault="00627048" w:rsidP="00C2472D">
            <w:pPr>
              <w:pStyle w:val="ProductList-OfferingBody"/>
              <w:ind w:left="-113"/>
              <w:jc w:val="center"/>
            </w:pPr>
            <w:r>
              <w:t>75</w:t>
            </w:r>
          </w:p>
        </w:tc>
        <w:tc>
          <w:tcPr>
            <w:tcW w:w="739" w:type="dxa"/>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BFBFBF" w:themeFill="background1" w:themeFillShade="BF"/>
            <w:vAlign w:val="center"/>
          </w:tcPr>
          <w:p w:rsidR="00627048" w:rsidRDefault="00627048" w:rsidP="00C2472D">
            <w:pPr>
              <w:pStyle w:val="ProductList-OfferingBody"/>
              <w:ind w:left="-113"/>
              <w:jc w:val="center"/>
            </w:pPr>
          </w:p>
        </w:tc>
        <w:tc>
          <w:tcPr>
            <w:tcW w:w="738" w:type="dxa"/>
            <w:shd w:val="clear" w:color="auto" w:fill="BFBFBF" w:themeFill="background1" w:themeFillShade="BF"/>
            <w:vAlign w:val="center"/>
          </w:tcPr>
          <w:p w:rsidR="00627048" w:rsidRDefault="00627048" w:rsidP="00C2472D">
            <w:pPr>
              <w:pStyle w:val="ProductList-OfferingBody"/>
              <w:ind w:left="-113"/>
              <w:jc w:val="center"/>
            </w:pPr>
          </w:p>
        </w:tc>
        <w:tc>
          <w:tcPr>
            <w:tcW w:w="739" w:type="dxa"/>
            <w:shd w:val="clear" w:color="auto" w:fill="70AD47" w:themeFill="accent6"/>
            <w:vAlign w:val="center"/>
          </w:tcPr>
          <w:p w:rsidR="00627048" w:rsidRPr="00A055F9" w:rsidRDefault="00627048" w:rsidP="005119EF">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rsidR="00627048" w:rsidRPr="00A055F9" w:rsidRDefault="00627048" w:rsidP="005119EF">
            <w:pPr>
              <w:pStyle w:val="ProductList-OfferingBody"/>
              <w:ind w:left="-113"/>
              <w:jc w:val="center"/>
            </w:pPr>
          </w:p>
        </w:tc>
        <w:tc>
          <w:tcPr>
            <w:tcW w:w="739" w:type="dxa"/>
            <w:shd w:val="clear" w:color="auto" w:fill="70AD47" w:themeFill="accent6"/>
            <w:vAlign w:val="center"/>
          </w:tcPr>
          <w:p w:rsidR="00627048" w:rsidRDefault="00627048" w:rsidP="00C2472D">
            <w:pPr>
              <w:pStyle w:val="ProductList-OfferingBody"/>
              <w:ind w:left="-113"/>
              <w:jc w:val="center"/>
            </w:pPr>
          </w:p>
        </w:tc>
        <w:tc>
          <w:tcPr>
            <w:tcW w:w="784" w:type="dxa"/>
            <w:shd w:val="clear" w:color="auto" w:fill="BFBFBF" w:themeFill="background1" w:themeFillShade="BF"/>
            <w:vAlign w:val="center"/>
          </w:tcPr>
          <w:p w:rsidR="00627048" w:rsidRDefault="00627048" w:rsidP="00C2472D">
            <w:pPr>
              <w:pStyle w:val="ProductList-OfferingBody"/>
              <w:ind w:left="-113"/>
              <w:jc w:val="center"/>
            </w:pPr>
          </w:p>
        </w:tc>
      </w:tr>
      <w:tr w:rsidR="00C2472D" w:rsidTr="00F547D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9" w:name="_Toc379797424"/>
            <w:bookmarkStart w:id="1450" w:name="_Toc380513458"/>
            <w:bookmarkStart w:id="1451" w:name="_Toc380655508"/>
            <w:bookmarkStart w:id="1452" w:name="_Toc402270866"/>
            <w:r>
              <w:t>Microsoft Learning MOS</w:t>
            </w:r>
            <w:r>
              <w:fldChar w:fldCharType="begin"/>
            </w:r>
            <w:r>
              <w:instrText>XE "Microsoft Learning MOS"</w:instrText>
            </w:r>
            <w:r>
              <w:fldChar w:fldCharType="end"/>
            </w:r>
            <w:r>
              <w:t xml:space="preserve"> 500 Exam Site License </w:t>
            </w:r>
            <w:r w:rsidR="00F547D2">
              <w:br/>
            </w:r>
            <w:r>
              <w:t>(SL Servizi)</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F547D2">
        <w:trPr>
          <w:cantSplit/>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53" w:name="_Toc379797425"/>
            <w:bookmarkStart w:id="1454" w:name="_Toc380513459"/>
            <w:bookmarkStart w:id="1455" w:name="_Toc380655509"/>
            <w:bookmarkStart w:id="1456" w:name="_Toc402270867"/>
            <w:r>
              <w:t>Microsoft Learning MTA</w:t>
            </w:r>
            <w:r>
              <w:fldChar w:fldCharType="begin"/>
            </w:r>
            <w:r>
              <w:instrText>XE "Microsoft Learning MTA"</w:instrText>
            </w:r>
            <w:r>
              <w:fldChar w:fldCharType="end"/>
            </w:r>
            <w:r>
              <w:t xml:space="preserve"> 250 Exam Site License </w:t>
            </w:r>
            <w:r w:rsidR="00F547D2">
              <w:br/>
            </w:r>
            <w:r>
              <w:t>(SL Servizi)</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5D16C6">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di Prodotti: </w:t>
            </w:r>
            <w:r>
              <w:rPr>
                <w:b/>
              </w:rPr>
              <w:t>Server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2472D" w:rsidRDefault="00C2472D" w:rsidP="00C2472D">
      <w:pPr>
        <w:pStyle w:val="ProductList-Body"/>
      </w:pPr>
      <w:r>
        <w:t xml:space="preserve">Tutti i voucher verranno consegna anticipatamente e potranno essere utilizzati in qualunque momento entro 12 mesi dalla data di acquisto. </w:t>
      </w:r>
    </w:p>
    <w:p w:rsidR="00C2472D" w:rsidRDefault="00C2472D" w:rsidP="00C2472D">
      <w:pPr>
        <w:pStyle w:val="ProductList-Body"/>
      </w:pPr>
    </w:p>
    <w:p w:rsidR="00C2472D" w:rsidRPr="00C2472D" w:rsidRDefault="00C2472D" w:rsidP="00C2472D">
      <w:pPr>
        <w:pStyle w:val="ProductList-Body"/>
        <w:rPr>
          <w:b/>
        </w:rPr>
      </w:pPr>
      <w:r>
        <w:rPr>
          <w:b/>
          <w:color w:val="00188F"/>
        </w:rPr>
        <w:t>Licenza per il Sito degli Esami per le Certificazioni MOS (Microsoft Office Specialist) e MTA (Microsoft Technology Associate)</w:t>
      </w:r>
    </w:p>
    <w:p w:rsidR="00782C7B" w:rsidRDefault="00AB1667" w:rsidP="00C2472D">
      <w:pPr>
        <w:pStyle w:val="ProductList-Body"/>
      </w:pPr>
      <w:r>
        <w:t>A una società verrà chiesto di fungere da centro di test autorizzato Certiport per poter util</w:t>
      </w:r>
      <w:r w:rsidR="005119EF">
        <w:t xml:space="preserve">izzare la licenza per il sito.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FA00BF" w:rsidRDefault="00FA00BF" w:rsidP="00930D5E">
      <w:pPr>
        <w:pStyle w:val="ProductList-Offering2Heading"/>
        <w:outlineLvl w:val="2"/>
      </w:pPr>
      <w:r>
        <w:tab/>
      </w:r>
      <w:bookmarkStart w:id="1457" w:name="_Toc378147676"/>
      <w:bookmarkStart w:id="1458" w:name="_Toc378151573"/>
      <w:bookmarkStart w:id="1459" w:name="_Toc379797426"/>
      <w:bookmarkStart w:id="1460" w:name="_Toc380513460"/>
      <w:bookmarkStart w:id="1461" w:name="_Toc380655510"/>
      <w:bookmarkStart w:id="1462" w:name="_Toc402270868"/>
      <w:r>
        <w:t>Microsoft Translator</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D51D0" w:rsidTr="003D51D0">
        <w:trPr>
          <w:cantSplit/>
          <w:tblHeader/>
        </w:trPr>
        <w:tc>
          <w:tcPr>
            <w:tcW w:w="3367" w:type="dxa"/>
            <w:tcBorders>
              <w:bottom w:val="nil"/>
            </w:tcBorders>
            <w:shd w:val="clear" w:color="auto" w:fill="00188F"/>
          </w:tcPr>
          <w:p w:rsidR="003D51D0" w:rsidRPr="00EE0836" w:rsidRDefault="003D51D0"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51D0" w:rsidRPr="00EE0836" w:rsidRDefault="003D51D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3D51D0" w:rsidTr="003D51D0">
        <w:trPr>
          <w:cantSplit/>
          <w:tblHeader/>
        </w:trPr>
        <w:tc>
          <w:tcPr>
            <w:tcW w:w="3367" w:type="dxa"/>
            <w:tcBorders>
              <w:top w:val="nil"/>
              <w:left w:val="nil"/>
              <w:bottom w:val="nil"/>
              <w:right w:val="nil"/>
            </w:tcBorders>
          </w:tcPr>
          <w:p w:rsidR="003D51D0" w:rsidRDefault="003D51D0" w:rsidP="00C2472D">
            <w:pPr>
              <w:pStyle w:val="ProductList-Offering2"/>
            </w:pPr>
            <w:bookmarkStart w:id="1463" w:name="_Toc379797427"/>
            <w:bookmarkStart w:id="1464" w:name="_Toc380513461"/>
            <w:bookmarkStart w:id="1465" w:name="_Toc380655511"/>
            <w:bookmarkStart w:id="1466" w:name="_Toc402270869"/>
            <w:r>
              <w:t>Microsoft Translator API</w:t>
            </w:r>
            <w:bookmarkEnd w:id="1463"/>
            <w:bookmarkEnd w:id="1464"/>
            <w:bookmarkEnd w:id="1465"/>
            <w:bookmarkEnd w:id="1466"/>
            <w:r>
              <w:fldChar w:fldCharType="begin"/>
            </w:r>
            <w:r>
              <w:instrText>XE "Microsoft Translator API"</w:instrText>
            </w:r>
            <w:r>
              <w:fldChar w:fldCharType="end"/>
            </w:r>
          </w:p>
        </w:tc>
        <w:tc>
          <w:tcPr>
            <w:tcW w:w="738" w:type="dxa"/>
            <w:tcBorders>
              <w:top w:val="nil"/>
              <w:left w:val="nil"/>
              <w:bottom w:val="nil"/>
              <w:right w:val="nil"/>
            </w:tcBorders>
            <w:vAlign w:val="center"/>
          </w:tcPr>
          <w:p w:rsidR="003D51D0" w:rsidRDefault="003D51D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D51D0" w:rsidRDefault="003D51D0" w:rsidP="00C4636F">
            <w:pPr>
              <w:pStyle w:val="ProductList-OfferingBody"/>
              <w:ind w:left="-113"/>
              <w:jc w:val="center"/>
            </w:pPr>
          </w:p>
        </w:tc>
        <w:tc>
          <w:tcPr>
            <w:tcW w:w="739" w:type="dxa"/>
            <w:shd w:val="clear" w:color="auto" w:fill="70AD47" w:themeFill="accent6"/>
            <w:vAlign w:val="center"/>
          </w:tcPr>
          <w:p w:rsidR="003D51D0" w:rsidRPr="00A055F9" w:rsidRDefault="003D51D0"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rsidR="003D51D0" w:rsidRDefault="003D51D0" w:rsidP="005119EF">
            <w:pPr>
              <w:pStyle w:val="ProductList-OfferingBody"/>
              <w:ind w:left="-113"/>
              <w:jc w:val="center"/>
            </w:pPr>
          </w:p>
        </w:tc>
        <w:tc>
          <w:tcPr>
            <w:tcW w:w="739" w:type="dxa"/>
            <w:shd w:val="clear" w:color="auto" w:fill="BFBFBF" w:themeFill="background1" w:themeFillShade="BF"/>
            <w:vAlign w:val="center"/>
          </w:tcPr>
          <w:p w:rsidR="003D51D0" w:rsidRDefault="003D51D0" w:rsidP="005119EF">
            <w:pPr>
              <w:pStyle w:val="ProductList-OfferingBody"/>
              <w:ind w:left="-113"/>
              <w:jc w:val="center"/>
            </w:pPr>
          </w:p>
        </w:tc>
        <w:tc>
          <w:tcPr>
            <w:tcW w:w="738" w:type="dxa"/>
            <w:shd w:val="clear" w:color="auto" w:fill="BFBFBF" w:themeFill="background1" w:themeFillShade="BF"/>
            <w:vAlign w:val="center"/>
          </w:tcPr>
          <w:p w:rsidR="003D51D0" w:rsidRDefault="003D51D0" w:rsidP="005119EF">
            <w:pPr>
              <w:pStyle w:val="ProductList-OfferingBody"/>
              <w:ind w:left="-113"/>
              <w:jc w:val="center"/>
            </w:pPr>
          </w:p>
        </w:tc>
        <w:tc>
          <w:tcPr>
            <w:tcW w:w="739" w:type="dxa"/>
            <w:shd w:val="clear" w:color="auto" w:fill="BFBFBF" w:themeFill="background1" w:themeFillShade="BF"/>
            <w:vAlign w:val="center"/>
          </w:tcPr>
          <w:p w:rsidR="003D51D0" w:rsidRDefault="003D51D0" w:rsidP="005119EF">
            <w:pPr>
              <w:pStyle w:val="ProductList-OfferingBody"/>
              <w:ind w:left="-113"/>
              <w:jc w:val="center"/>
            </w:pPr>
          </w:p>
        </w:tc>
        <w:tc>
          <w:tcPr>
            <w:tcW w:w="739" w:type="dxa"/>
            <w:shd w:val="clear" w:color="auto" w:fill="BFBFBF" w:themeFill="background1" w:themeFillShade="BF"/>
            <w:vAlign w:val="center"/>
          </w:tcPr>
          <w:p w:rsidR="003D51D0" w:rsidRDefault="003D51D0" w:rsidP="005119EF">
            <w:pPr>
              <w:pStyle w:val="ProductList-OfferingBody"/>
              <w:ind w:left="-113"/>
              <w:jc w:val="center"/>
            </w:pPr>
          </w:p>
        </w:tc>
        <w:tc>
          <w:tcPr>
            <w:tcW w:w="739" w:type="dxa"/>
            <w:shd w:val="clear" w:color="auto" w:fill="BFBFBF" w:themeFill="background1" w:themeFillShade="BF"/>
            <w:vAlign w:val="center"/>
          </w:tcPr>
          <w:p w:rsidR="003D51D0" w:rsidRDefault="003D51D0" w:rsidP="005119EF">
            <w:pPr>
              <w:pStyle w:val="ProductList-OfferingBody"/>
              <w:ind w:left="-113"/>
              <w:jc w:val="center"/>
            </w:pPr>
          </w:p>
        </w:tc>
        <w:tc>
          <w:tcPr>
            <w:tcW w:w="784" w:type="dxa"/>
            <w:shd w:val="clear" w:color="auto" w:fill="70AD47" w:themeFill="accent6"/>
            <w:vAlign w:val="center"/>
          </w:tcPr>
          <w:p w:rsidR="003D51D0" w:rsidRPr="00A055F9" w:rsidRDefault="003D51D0"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3D51D0">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di Prodotti: </w:t>
            </w:r>
            <w:r>
              <w:rPr>
                <w:b/>
              </w:rPr>
              <w:t>Server</w:t>
            </w:r>
          </w:p>
        </w:tc>
        <w:tc>
          <w:tcPr>
            <w:tcW w:w="3597" w:type="dxa"/>
          </w:tcPr>
          <w:p w:rsidR="00782C7B" w:rsidRDefault="00782C7B" w:rsidP="00434703">
            <w:pPr>
              <w:pStyle w:val="ProductList-Body"/>
              <w:spacing w:before="20" w:after="20"/>
            </w:pPr>
          </w:p>
        </w:tc>
      </w:tr>
    </w:tbl>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C55E46" w:rsidRDefault="00C55E46" w:rsidP="00C55E46">
      <w:pPr>
        <w:pStyle w:val="ProductList-Offering2Heading"/>
        <w:outlineLvl w:val="2"/>
      </w:pPr>
      <w:r>
        <w:tab/>
      </w:r>
      <w:bookmarkStart w:id="1467" w:name="_Toc402270870"/>
      <w:r>
        <w:t>Power BI per Office 365</w:t>
      </w:r>
      <w:bookmarkEnd w:id="1467"/>
      <w:r>
        <w:fldChar w:fldCharType="begin"/>
      </w:r>
      <w:r>
        <w:instrText>XE "Power BI per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D51D0" w:rsidTr="003D51D0">
        <w:trPr>
          <w:cantSplit/>
          <w:tblHeader/>
        </w:trPr>
        <w:tc>
          <w:tcPr>
            <w:tcW w:w="3367" w:type="dxa"/>
            <w:tcBorders>
              <w:bottom w:val="nil"/>
            </w:tcBorders>
            <w:shd w:val="clear" w:color="auto" w:fill="00188F"/>
          </w:tcPr>
          <w:p w:rsidR="003D51D0" w:rsidRPr="00EE0836" w:rsidRDefault="003D51D0"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51D0" w:rsidRPr="00EE0836" w:rsidRDefault="003D51D0"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3D51D0" w:rsidTr="003D51D0">
        <w:trPr>
          <w:cantSplit/>
          <w:tblHeader/>
        </w:trPr>
        <w:tc>
          <w:tcPr>
            <w:tcW w:w="3367" w:type="dxa"/>
            <w:tcBorders>
              <w:top w:val="nil"/>
              <w:left w:val="nil"/>
              <w:bottom w:val="dashSmallGap" w:sz="4" w:space="0" w:color="BFBFBF" w:themeColor="background1" w:themeShade="BF"/>
              <w:right w:val="nil"/>
            </w:tcBorders>
          </w:tcPr>
          <w:p w:rsidR="003D51D0" w:rsidRDefault="003D51D0" w:rsidP="000137E9">
            <w:pPr>
              <w:pStyle w:val="ProductList-Offering2"/>
            </w:pPr>
            <w:bookmarkStart w:id="1468" w:name="_Toc402270871"/>
            <w:r>
              <w:t>Power BI per Office 365</w:t>
            </w:r>
            <w:bookmarkEnd w:id="1468"/>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D51D0" w:rsidRDefault="003D51D0"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D51D0" w:rsidRDefault="003D51D0" w:rsidP="000137E9">
            <w:pPr>
              <w:pStyle w:val="ProductList-OfferingBody"/>
              <w:ind w:left="-113"/>
              <w:jc w:val="center"/>
            </w:pPr>
          </w:p>
        </w:tc>
        <w:tc>
          <w:tcPr>
            <w:tcW w:w="739" w:type="dxa"/>
            <w:shd w:val="clear" w:color="auto" w:fill="70AD47" w:themeFill="accent6"/>
            <w:vAlign w:val="center"/>
          </w:tcPr>
          <w:p w:rsidR="003D51D0" w:rsidRPr="00A055F9" w:rsidRDefault="003D51D0"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rsidR="003D51D0" w:rsidRDefault="003D51D0" w:rsidP="000137E9">
            <w:pPr>
              <w:pStyle w:val="ProductList-OfferingBody"/>
              <w:ind w:left="-113"/>
              <w:jc w:val="center"/>
            </w:pPr>
          </w:p>
        </w:tc>
        <w:tc>
          <w:tcPr>
            <w:tcW w:w="739" w:type="dxa"/>
            <w:shd w:val="clear" w:color="auto" w:fill="70AD47" w:themeFill="accent6"/>
            <w:vAlign w:val="center"/>
          </w:tcPr>
          <w:p w:rsidR="003D51D0" w:rsidRDefault="003D51D0" w:rsidP="000137E9">
            <w:pPr>
              <w:pStyle w:val="ProductList-OfferingBody"/>
              <w:ind w:left="-113"/>
              <w:jc w:val="center"/>
            </w:pPr>
          </w:p>
        </w:tc>
        <w:tc>
          <w:tcPr>
            <w:tcW w:w="738" w:type="dxa"/>
            <w:shd w:val="clear" w:color="auto" w:fill="70AD47" w:themeFill="accent6"/>
            <w:vAlign w:val="center"/>
          </w:tcPr>
          <w:p w:rsidR="003D51D0" w:rsidRDefault="003D51D0" w:rsidP="000137E9">
            <w:pPr>
              <w:pStyle w:val="ProductList-OfferingBody"/>
              <w:ind w:left="-113"/>
              <w:jc w:val="center"/>
            </w:pPr>
          </w:p>
        </w:tc>
        <w:tc>
          <w:tcPr>
            <w:tcW w:w="739" w:type="dxa"/>
            <w:shd w:val="clear" w:color="auto" w:fill="70AD47" w:themeFill="accent6"/>
            <w:vAlign w:val="center"/>
          </w:tcPr>
          <w:p w:rsidR="003D51D0" w:rsidRPr="00986F3C" w:rsidRDefault="003D51D0"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3D51D0" w:rsidRPr="002934DA" w:rsidRDefault="003D51D0" w:rsidP="005119E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3D51D0" w:rsidRDefault="003D51D0" w:rsidP="000137E9">
            <w:pPr>
              <w:pStyle w:val="ProductList-OfferingBody"/>
              <w:ind w:left="-113"/>
              <w:jc w:val="center"/>
            </w:pPr>
          </w:p>
        </w:tc>
        <w:tc>
          <w:tcPr>
            <w:tcW w:w="784" w:type="dxa"/>
            <w:shd w:val="clear" w:color="auto" w:fill="70AD47" w:themeFill="accent6"/>
            <w:vAlign w:val="center"/>
          </w:tcPr>
          <w:p w:rsidR="003D51D0" w:rsidRPr="00A055F9" w:rsidRDefault="003D51D0"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3D51D0" w:rsidTr="003D51D0">
        <w:trPr>
          <w:cantSplit/>
          <w:tblHeader/>
        </w:trPr>
        <w:tc>
          <w:tcPr>
            <w:tcW w:w="3367" w:type="dxa"/>
            <w:tcBorders>
              <w:top w:val="dashSmallGap" w:sz="4" w:space="0" w:color="BFBFBF" w:themeColor="background1" w:themeShade="BF"/>
              <w:left w:val="nil"/>
              <w:bottom w:val="nil"/>
              <w:right w:val="nil"/>
            </w:tcBorders>
          </w:tcPr>
          <w:p w:rsidR="003D51D0" w:rsidRPr="00AD0B70" w:rsidRDefault="003D51D0" w:rsidP="000137E9">
            <w:pPr>
              <w:pStyle w:val="ProductList-Offering2"/>
              <w:rPr>
                <w:lang w:val="en-US"/>
              </w:rPr>
            </w:pPr>
            <w:bookmarkStart w:id="1469" w:name="_Toc402270872"/>
            <w:r w:rsidRPr="00AD0B70">
              <w:rPr>
                <w:lang w:val="en-US"/>
              </w:rPr>
              <w:t>Power BI per Office 365</w:t>
            </w:r>
            <w:r>
              <w:fldChar w:fldCharType="begin"/>
            </w:r>
            <w:r w:rsidRPr="00AD0B70">
              <w:rPr>
                <w:lang w:val="en-US"/>
              </w:rPr>
              <w:instrText>XE "Power BI per Office 365"</w:instrText>
            </w:r>
            <w:r>
              <w:fldChar w:fldCharType="end"/>
            </w:r>
            <w:r w:rsidRPr="00AD0B70">
              <w:rPr>
                <w:lang w:val="en-US"/>
              </w:rPr>
              <w:t xml:space="preserve"> A</w:t>
            </w:r>
            <w:bookmarkEnd w:id="1469"/>
            <w:r>
              <w:fldChar w:fldCharType="begin"/>
            </w:r>
            <w:r w:rsidRPr="00AD0B70">
              <w:rPr>
                <w:lang w:val="en-US"/>
              </w:rP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D51D0" w:rsidRDefault="003D51D0"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3D51D0" w:rsidRDefault="003D51D0" w:rsidP="000137E9">
            <w:pPr>
              <w:pStyle w:val="ProductList-OfferingBody"/>
              <w:ind w:left="-113"/>
              <w:jc w:val="center"/>
            </w:pPr>
            <w:r>
              <w:t>1</w:t>
            </w:r>
          </w:p>
        </w:tc>
        <w:tc>
          <w:tcPr>
            <w:tcW w:w="739" w:type="dxa"/>
            <w:shd w:val="clear" w:color="auto" w:fill="70AD47" w:themeFill="accent6"/>
            <w:vAlign w:val="center"/>
          </w:tcPr>
          <w:p w:rsidR="003D51D0" w:rsidRDefault="003D51D0" w:rsidP="000137E9">
            <w:pPr>
              <w:pStyle w:val="ProductList-OfferingBody"/>
              <w:ind w:left="-113"/>
              <w:jc w:val="center"/>
            </w:pPr>
          </w:p>
        </w:tc>
        <w:tc>
          <w:tcPr>
            <w:tcW w:w="739" w:type="dxa"/>
            <w:shd w:val="clear" w:color="auto" w:fill="70AD47" w:themeFill="accent6"/>
            <w:vAlign w:val="center"/>
          </w:tcPr>
          <w:p w:rsidR="003D51D0" w:rsidRPr="002934DA" w:rsidRDefault="003D51D0" w:rsidP="005119EF">
            <w:pPr>
              <w:pStyle w:val="ProductList-OfferingBody"/>
              <w:ind w:left="-113"/>
              <w:jc w:val="center"/>
              <w:rPr>
                <w:szCs w:val="16"/>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739" w:type="dxa"/>
            <w:shd w:val="clear" w:color="auto" w:fill="BFBFBF" w:themeFill="background1" w:themeFillShade="BF"/>
            <w:vAlign w:val="center"/>
          </w:tcPr>
          <w:p w:rsidR="003D51D0" w:rsidRDefault="003D51D0" w:rsidP="000137E9">
            <w:pPr>
              <w:pStyle w:val="ProductList-OfferingBody"/>
              <w:ind w:left="-113"/>
              <w:jc w:val="center"/>
            </w:pPr>
          </w:p>
        </w:tc>
        <w:tc>
          <w:tcPr>
            <w:tcW w:w="738" w:type="dxa"/>
            <w:shd w:val="clear" w:color="auto" w:fill="70AD47" w:themeFill="accent6"/>
            <w:vAlign w:val="center"/>
          </w:tcPr>
          <w:p w:rsidR="003D51D0" w:rsidRDefault="003D51D0" w:rsidP="000137E9">
            <w:pPr>
              <w:pStyle w:val="ProductList-OfferingBody"/>
              <w:ind w:left="-113"/>
              <w:jc w:val="center"/>
            </w:pPr>
          </w:p>
        </w:tc>
        <w:tc>
          <w:tcPr>
            <w:tcW w:w="739" w:type="dxa"/>
            <w:shd w:val="clear" w:color="auto" w:fill="70AD47" w:themeFill="accent6"/>
            <w:vAlign w:val="center"/>
          </w:tcPr>
          <w:p w:rsidR="003D51D0" w:rsidRPr="00986F3C" w:rsidRDefault="003D51D0"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3D51D0" w:rsidRPr="002934DA" w:rsidRDefault="003D51D0" w:rsidP="005119E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3D51D0" w:rsidRDefault="003D51D0" w:rsidP="000137E9">
            <w:pPr>
              <w:pStyle w:val="ProductList-OfferingBody"/>
              <w:ind w:left="-113"/>
              <w:jc w:val="center"/>
            </w:pPr>
          </w:p>
        </w:tc>
        <w:tc>
          <w:tcPr>
            <w:tcW w:w="784" w:type="dxa"/>
            <w:shd w:val="clear" w:color="auto" w:fill="70AD47" w:themeFill="accent6"/>
            <w:vAlign w:val="center"/>
          </w:tcPr>
          <w:p w:rsidR="003D51D0" w:rsidRPr="00A055F9" w:rsidRDefault="003D51D0" w:rsidP="005119EF">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3295"/>
        <w:gridCol w:w="3559"/>
      </w:tblGrid>
      <w:tr w:rsidR="00C55E46" w:rsidTr="005D16C6">
        <w:tc>
          <w:tcPr>
            <w:tcW w:w="3870" w:type="dxa"/>
          </w:tcPr>
          <w:p w:rsidR="00C55E46" w:rsidRDefault="00C55E46" w:rsidP="000137E9">
            <w:pPr>
              <w:pStyle w:val="ProductList-Body"/>
              <w:spacing w:before="20" w:after="20"/>
            </w:pPr>
            <w:r>
              <w:t>Idoneità alla Riduzione:</w:t>
            </w:r>
            <w:r>
              <w:rPr>
                <w:b/>
              </w:rPr>
              <w:t xml:space="preserve"> Tutte</w:t>
            </w:r>
          </w:p>
          <w:p w:rsidR="00C55E46" w:rsidRDefault="00C55E46" w:rsidP="000137E9">
            <w:pPr>
              <w:pStyle w:val="ProductList-Body"/>
              <w:spacing w:before="20" w:after="20"/>
            </w:pPr>
            <w:r>
              <w:t xml:space="preserve">Idoneità alla Procedura di Ordine True-up: </w:t>
            </w:r>
            <w:r>
              <w:rPr>
                <w:b/>
              </w:rPr>
              <w:t>Tutti</w:t>
            </w:r>
          </w:p>
        </w:tc>
        <w:tc>
          <w:tcPr>
            <w:tcW w:w="3323" w:type="dxa"/>
          </w:tcPr>
          <w:p w:rsidR="00C55E46" w:rsidRPr="001C3EDC" w:rsidRDefault="00C55E46" w:rsidP="000137E9">
            <w:pPr>
              <w:pStyle w:val="ProductList-Body"/>
              <w:spacing w:before="20" w:after="20"/>
              <w:rPr>
                <w:b/>
              </w:rPr>
            </w:pPr>
            <w:r>
              <w:t xml:space="preserve">Pool di Prodotti: </w:t>
            </w:r>
            <w:r>
              <w:rPr>
                <w:b/>
              </w:rPr>
              <w:t>Server</w:t>
            </w:r>
          </w:p>
        </w:tc>
        <w:tc>
          <w:tcPr>
            <w:tcW w:w="3597" w:type="dxa"/>
          </w:tcPr>
          <w:p w:rsidR="00C55E46" w:rsidRPr="001C3EDC" w:rsidRDefault="00C55E46" w:rsidP="000137E9">
            <w:pPr>
              <w:pStyle w:val="ProductList-Body"/>
              <w:spacing w:before="20" w:after="20"/>
              <w:rPr>
                <w:b/>
              </w:rPr>
            </w:pPr>
          </w:p>
        </w:tc>
      </w:tr>
    </w:tbl>
    <w:p w:rsidR="00C55E46" w:rsidRPr="00585A48" w:rsidRDefault="004C7FF0" w:rsidP="00C55E46">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402270873"/>
      <w:r>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D51D0" w:rsidTr="003D51D0">
        <w:trPr>
          <w:cantSplit/>
          <w:tblHeader/>
        </w:trPr>
        <w:tc>
          <w:tcPr>
            <w:tcW w:w="3367" w:type="dxa"/>
            <w:tcBorders>
              <w:bottom w:val="nil"/>
            </w:tcBorders>
            <w:shd w:val="clear" w:color="auto" w:fill="00188F"/>
          </w:tcPr>
          <w:p w:rsidR="003D51D0" w:rsidRPr="00EE0836" w:rsidRDefault="003D51D0"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D51D0" w:rsidRPr="00EE0836" w:rsidRDefault="003D51D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rsidR="003D51D0" w:rsidRPr="00120FCF" w:rsidRDefault="003D51D0"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3D51D0" w:rsidTr="003D51D0">
        <w:trPr>
          <w:cantSplit/>
          <w:tblHeader/>
        </w:trPr>
        <w:tc>
          <w:tcPr>
            <w:tcW w:w="3367" w:type="dxa"/>
            <w:tcBorders>
              <w:top w:val="nil"/>
              <w:left w:val="nil"/>
              <w:bottom w:val="nil"/>
              <w:right w:val="nil"/>
            </w:tcBorders>
          </w:tcPr>
          <w:p w:rsidR="003D51D0" w:rsidRPr="00AD0B70" w:rsidRDefault="003D51D0" w:rsidP="00C2472D">
            <w:pPr>
              <w:pStyle w:val="ProductList-Offering2"/>
              <w:rPr>
                <w:lang w:val="pt-BR"/>
              </w:rPr>
            </w:pPr>
            <w:bookmarkStart w:id="1476" w:name="_Toc379797429"/>
            <w:bookmarkStart w:id="1477" w:name="_Toc380513463"/>
            <w:bookmarkStart w:id="1478" w:name="_Toc380655513"/>
            <w:bookmarkStart w:id="1479" w:name="_Toc402270874"/>
            <w:r w:rsidRPr="00AD0B70">
              <w:rPr>
                <w:lang w:val="pt-BR"/>
              </w:rPr>
              <w:t>System Center 2012 R2 Endpoint Protection</w:t>
            </w:r>
            <w:r>
              <w:fldChar w:fldCharType="begin"/>
            </w:r>
            <w:r w:rsidRPr="00AD0B70">
              <w:rPr>
                <w:lang w:val="pt-BR"/>
              </w:rPr>
              <w:instrText>XE "System Center 2012 R2 Endpoint Protection"</w:instrText>
            </w:r>
            <w:r>
              <w:fldChar w:fldCharType="end"/>
            </w:r>
            <w:r w:rsidRPr="00AD0B70">
              <w:rPr>
                <w:lang w:val="pt-BR"/>
              </w:rPr>
              <w:t xml:space="preserve"> (SL per Dispositivo o Utente)</w:t>
            </w:r>
            <w:bookmarkEnd w:id="1476"/>
            <w:bookmarkEnd w:id="1477"/>
            <w:bookmarkEnd w:id="1478"/>
            <w:bookmarkEnd w:id="1479"/>
          </w:p>
        </w:tc>
        <w:tc>
          <w:tcPr>
            <w:tcW w:w="738" w:type="dxa"/>
            <w:tcBorders>
              <w:top w:val="nil"/>
              <w:left w:val="nil"/>
              <w:bottom w:val="nil"/>
              <w:right w:val="nil"/>
            </w:tcBorders>
            <w:vAlign w:val="center"/>
          </w:tcPr>
          <w:p w:rsidR="003D51D0" w:rsidRDefault="003D51D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3D51D0" w:rsidRDefault="003D51D0" w:rsidP="00C4636F">
            <w:pPr>
              <w:pStyle w:val="ProductList-OfferingBody"/>
              <w:ind w:left="-113"/>
              <w:jc w:val="center"/>
            </w:pPr>
            <w:r>
              <w:t>1</w:t>
            </w:r>
          </w:p>
        </w:tc>
        <w:tc>
          <w:tcPr>
            <w:tcW w:w="739" w:type="dxa"/>
            <w:shd w:val="clear" w:color="auto" w:fill="70AD47" w:themeFill="accent6"/>
            <w:vAlign w:val="center"/>
          </w:tcPr>
          <w:p w:rsidR="003D51D0" w:rsidRDefault="003D51D0" w:rsidP="005119EF">
            <w:pPr>
              <w:pStyle w:val="ProductList-OfferingBody"/>
              <w:ind w:left="-113"/>
              <w:jc w:val="center"/>
            </w:pPr>
            <w:r w:rsidRPr="00675A88">
              <w:fldChar w:fldCharType="begin"/>
            </w:r>
            <w:r w:rsidRPr="00675A88">
              <w:rPr>
                <w:color w:val="1F497D"/>
              </w:rPr>
              <w:instrText>AutoTextList  \s NoStyle \t “</w:instrText>
            </w:r>
            <w:r w:rsidRPr="00675A88">
              <w:rPr>
                <w:u w:val="single"/>
              </w:rPr>
              <w:instrText>Prodotto Aggiuntivo per l’Intera Organizzazione</w:instrText>
            </w:r>
            <w:r w:rsidRPr="00675A88">
              <w:rPr>
                <w:color w:val="1F497D"/>
              </w:rPr>
              <w:instrText>”</w:instrText>
            </w:r>
            <w:r w:rsidRPr="00675A88">
              <w:fldChar w:fldCharType="separate"/>
            </w:r>
            <w:r w:rsidRPr="00675A88">
              <w:t>AO</w:t>
            </w:r>
            <w:r w:rsidRPr="00675A88">
              <w:fldChar w:fldCharType="end"/>
            </w:r>
            <w:r w:rsidRPr="00675A88">
              <w:t>,</w:t>
            </w:r>
            <w:r w:rsidRPr="00675A88">
              <w:fldChar w:fldCharType="begin"/>
            </w:r>
            <w:r w:rsidRPr="00675A88">
              <w:instrText xml:space="preserve"> AutoTextList \sNoStyle\t "Offerta Studente"</w:instrText>
            </w:r>
            <w:r w:rsidRPr="00675A88">
              <w:fldChar w:fldCharType="separate"/>
            </w:r>
            <w:r w:rsidRPr="00675A88">
              <w:t>ST</w:t>
            </w:r>
            <w:r w:rsidRPr="00675A88">
              <w:fldChar w:fldCharType="end"/>
            </w:r>
          </w:p>
        </w:tc>
        <w:tc>
          <w:tcPr>
            <w:tcW w:w="739" w:type="dxa"/>
            <w:shd w:val="clear" w:color="auto" w:fill="BFBFBF" w:themeFill="background1" w:themeFillShade="BF"/>
            <w:vAlign w:val="center"/>
          </w:tcPr>
          <w:p w:rsidR="003D51D0" w:rsidRDefault="003D51D0" w:rsidP="00C4636F">
            <w:pPr>
              <w:pStyle w:val="ProductList-OfferingBody"/>
              <w:ind w:left="-113"/>
              <w:jc w:val="center"/>
            </w:pPr>
          </w:p>
        </w:tc>
        <w:tc>
          <w:tcPr>
            <w:tcW w:w="739" w:type="dxa"/>
            <w:shd w:val="clear" w:color="auto" w:fill="70AD47" w:themeFill="accent6"/>
            <w:vAlign w:val="center"/>
          </w:tcPr>
          <w:p w:rsidR="003D51D0" w:rsidRDefault="003D51D0" w:rsidP="00C4636F">
            <w:pPr>
              <w:pStyle w:val="ProductList-OfferingBody"/>
              <w:ind w:left="-113"/>
              <w:jc w:val="center"/>
            </w:pPr>
          </w:p>
        </w:tc>
        <w:tc>
          <w:tcPr>
            <w:tcW w:w="738" w:type="dxa"/>
            <w:shd w:val="clear" w:color="auto" w:fill="BFBFBF" w:themeFill="background1" w:themeFillShade="BF"/>
            <w:vAlign w:val="center"/>
          </w:tcPr>
          <w:p w:rsidR="003D51D0" w:rsidRDefault="003D51D0" w:rsidP="00C4636F">
            <w:pPr>
              <w:pStyle w:val="ProductList-OfferingBody"/>
              <w:ind w:left="-113"/>
              <w:jc w:val="center"/>
            </w:pPr>
          </w:p>
        </w:tc>
        <w:tc>
          <w:tcPr>
            <w:tcW w:w="739" w:type="dxa"/>
            <w:shd w:val="clear" w:color="auto" w:fill="BFBFBF" w:themeFill="background1" w:themeFillShade="BF"/>
            <w:vAlign w:val="center"/>
          </w:tcPr>
          <w:p w:rsidR="003D51D0" w:rsidRDefault="003D51D0" w:rsidP="00C4636F">
            <w:pPr>
              <w:pStyle w:val="ProductList-OfferingBody"/>
              <w:ind w:left="-113"/>
              <w:jc w:val="center"/>
            </w:pPr>
          </w:p>
        </w:tc>
        <w:tc>
          <w:tcPr>
            <w:tcW w:w="739" w:type="dxa"/>
            <w:shd w:val="clear" w:color="auto" w:fill="70AD47" w:themeFill="accent6"/>
            <w:vAlign w:val="center"/>
          </w:tcPr>
          <w:p w:rsidR="003D51D0" w:rsidRPr="00675A88" w:rsidRDefault="003D51D0" w:rsidP="005119EF">
            <w:pPr>
              <w:pStyle w:val="ProductList-OfferingBody"/>
              <w:ind w:left="-113"/>
              <w:jc w:val="center"/>
            </w:pPr>
            <w:r w:rsidRPr="00675A88">
              <w:fldChar w:fldCharType="begin"/>
            </w:r>
            <w:r w:rsidRPr="00675A88">
              <w:instrText xml:space="preserve"> AutoTextList  \sNoStyle\t "Non per l’Intera Organizzazione in Open Value"</w:instrText>
            </w:r>
            <w:r w:rsidRPr="00675A88">
              <w:fldChar w:fldCharType="separate"/>
            </w:r>
            <w:r w:rsidRPr="00675A88">
              <w:t xml:space="preserve"> P </w:t>
            </w:r>
            <w:r w:rsidRPr="00675A88">
              <w:fldChar w:fldCharType="end"/>
            </w:r>
          </w:p>
        </w:tc>
        <w:tc>
          <w:tcPr>
            <w:tcW w:w="739" w:type="dxa"/>
            <w:shd w:val="clear" w:color="auto" w:fill="70AD47" w:themeFill="accent6"/>
            <w:vAlign w:val="center"/>
          </w:tcPr>
          <w:p w:rsidR="003D51D0" w:rsidRDefault="003D51D0" w:rsidP="00C4636F">
            <w:pPr>
              <w:pStyle w:val="ProductList-OfferingBody"/>
              <w:ind w:left="-113"/>
              <w:jc w:val="center"/>
            </w:pPr>
          </w:p>
        </w:tc>
        <w:tc>
          <w:tcPr>
            <w:tcW w:w="784" w:type="dxa"/>
            <w:shd w:val="clear" w:color="auto" w:fill="BFBFBF" w:themeFill="background1" w:themeFillShade="BF"/>
            <w:vAlign w:val="center"/>
          </w:tcPr>
          <w:p w:rsidR="003D51D0" w:rsidRDefault="003D51D0"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3D51D0">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di Prodotti: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A078BC">
      <w:pPr>
        <w:pStyle w:val="ProductList-Body"/>
        <w:keepNext/>
        <w:shd w:val="clear" w:color="auto" w:fill="D9D9D9" w:themeFill="background1" w:themeFillShade="D9"/>
        <w:spacing w:before="120" w:after="120"/>
        <w:rPr>
          <w:b/>
        </w:rPr>
      </w:pPr>
      <w:r>
        <w:rPr>
          <w:b/>
        </w:rPr>
        <w:t>Informazioni Aggiuntive</w:t>
      </w:r>
    </w:p>
    <w:p w:rsidR="00434703" w:rsidRPr="00434703" w:rsidRDefault="00434703" w:rsidP="00434703">
      <w:pPr>
        <w:pStyle w:val="ProductList-Body"/>
        <w:rPr>
          <w:b/>
        </w:rPr>
      </w:pPr>
      <w:r>
        <w:rPr>
          <w:b/>
          <w:color w:val="00188F"/>
        </w:rPr>
        <w:t>Aggiornamenti/Downgrade</w:t>
      </w:r>
    </w:p>
    <w:p w:rsidR="00434703"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w:t>
      </w:r>
      <w:r w:rsidR="00431369">
        <w:t>’</w:t>
      </w:r>
      <w:r>
        <w:t>offerta standalone, conferisce diritti sull</w:t>
      </w:r>
      <w:r w:rsidR="00431369">
        <w:t>’</w:t>
      </w:r>
      <w:r>
        <w:t>utilizzo solo per proteggere i dispositivi client. I diritti sull</w:t>
      </w:r>
      <w:r w:rsidR="00431369">
        <w:t>’</w:t>
      </w:r>
      <w:r>
        <w:t>utilizzo per la protezione dei dispositivi server possono essere acquistati solo tramite l</w:t>
      </w:r>
      <w:r w:rsidR="00431369">
        <w:t>’</w:t>
      </w:r>
      <w:r>
        <w:t>acquisto di licenze di gestione server per System Center 2012 R2 Standard o Datacenter.</w:t>
      </w:r>
    </w:p>
    <w:p w:rsidR="00434703" w:rsidRDefault="00434703" w:rsidP="00434703">
      <w:pPr>
        <w:pStyle w:val="ProductList-Body"/>
      </w:pPr>
    </w:p>
    <w:p w:rsidR="00434703" w:rsidRDefault="00434703" w:rsidP="00434703">
      <w:pPr>
        <w:pStyle w:val="ProductList-Body"/>
      </w:pPr>
      <w:r>
        <w:t>Gli utenti con sottoscrizioni di Forefront Endpoint Protection attive che si servono del servizio per proteggere i dispositivi client possono effettuare l</w:t>
      </w:r>
      <w:r w:rsidR="00431369">
        <w:t>’</w:t>
      </w:r>
      <w:r>
        <w:t>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rsidR="00434703" w:rsidRDefault="00434703" w:rsidP="00434703">
      <w:pPr>
        <w:pStyle w:val="ProductList-Body"/>
      </w:pPr>
    </w:p>
    <w:p w:rsidR="00434703" w:rsidRDefault="00434703" w:rsidP="00AD3510">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rsidR="005119EF">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rsidR="005119EF">
        <w:t xml:space="preserve">. </w:t>
      </w:r>
      <w:r>
        <w:t>In</w:t>
      </w:r>
      <w:r w:rsidR="00AD3510">
        <w:t> </w:t>
      </w:r>
      <w:r>
        <w:t xml:space="preserve">alternativa, System Center 2012 R2 Endpoint Protection può essere utilizzato senza funzionalità di gestione e senza dovere acquistare la licenza per System Center </w:t>
      </w:r>
      <w:r w:rsidR="005119EF">
        <w:t xml:space="preserve">2012 R2 Configuration Manager. </w:t>
      </w:r>
    </w:p>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A0C93" w:rsidRDefault="0014192B" w:rsidP="0014192B">
      <w:pPr>
        <w:pStyle w:val="ProductList-Offering2Heading"/>
        <w:outlineLvl w:val="2"/>
      </w:pPr>
      <w:bookmarkStart w:id="1480" w:name="_Toc378147678"/>
      <w:bookmarkStart w:id="1481" w:name="_Toc378151575"/>
      <w:bookmarkStart w:id="1482" w:name="_Toc379797430"/>
      <w:r>
        <w:tab/>
      </w:r>
      <w:bookmarkStart w:id="1483" w:name="_Toc380513466"/>
      <w:bookmarkStart w:id="1484" w:name="_Toc380655516"/>
      <w:bookmarkStart w:id="1485" w:name="_Toc402270875"/>
      <w:r>
        <w:t>Enterprise per Yammer</w:t>
      </w:r>
      <w:bookmarkEnd w:id="1480"/>
      <w:bookmarkEnd w:id="1481"/>
      <w:bookmarkEnd w:id="1482"/>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74B73" w:rsidTr="00C74B73">
        <w:trPr>
          <w:cantSplit/>
          <w:tblHeader/>
        </w:trPr>
        <w:tc>
          <w:tcPr>
            <w:tcW w:w="3367" w:type="dxa"/>
            <w:tcBorders>
              <w:bottom w:val="nil"/>
            </w:tcBorders>
            <w:shd w:val="clear" w:color="auto" w:fill="00188F"/>
          </w:tcPr>
          <w:p w:rsidR="00C74B73" w:rsidRPr="00EE0836" w:rsidRDefault="00C74B73"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C74B73" w:rsidRPr="00EE0836" w:rsidRDefault="00C74B7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rsidR="00C74B73" w:rsidRPr="00120FCF" w:rsidRDefault="00C74B73" w:rsidP="005119EF">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C74B73" w:rsidTr="00C74B73">
        <w:trPr>
          <w:cantSplit/>
          <w:tblHeader/>
        </w:trPr>
        <w:tc>
          <w:tcPr>
            <w:tcW w:w="3367" w:type="dxa"/>
            <w:tcBorders>
              <w:top w:val="nil"/>
              <w:left w:val="nil"/>
              <w:bottom w:val="nil"/>
              <w:right w:val="nil"/>
            </w:tcBorders>
          </w:tcPr>
          <w:p w:rsidR="00C74B73" w:rsidRDefault="00C74B73" w:rsidP="001D7C37">
            <w:pPr>
              <w:pStyle w:val="ProductList-Offering2"/>
            </w:pPr>
            <w:bookmarkStart w:id="1486" w:name="_Toc379797431"/>
            <w:bookmarkStart w:id="1487" w:name="_Toc380513467"/>
            <w:bookmarkStart w:id="1488" w:name="_Toc380655517"/>
            <w:bookmarkStart w:id="1489" w:name="_Toc402270876"/>
            <w:r>
              <w:t>Enterprise per Yammer</w:t>
            </w:r>
            <w:bookmarkEnd w:id="1486"/>
            <w:bookmarkEnd w:id="1487"/>
            <w:bookmarkEnd w:id="1488"/>
            <w:bookmarkEnd w:id="1489"/>
            <w:r>
              <w:fldChar w:fldCharType="begin"/>
            </w:r>
            <w:r>
              <w:instrText>XE "Enterprise per Yammer"</w:instrText>
            </w:r>
            <w:r>
              <w:fldChar w:fldCharType="end"/>
            </w:r>
          </w:p>
        </w:tc>
        <w:tc>
          <w:tcPr>
            <w:tcW w:w="738" w:type="dxa"/>
            <w:tcBorders>
              <w:top w:val="nil"/>
              <w:left w:val="nil"/>
              <w:bottom w:val="nil"/>
              <w:right w:val="nil"/>
            </w:tcBorders>
            <w:vAlign w:val="center"/>
          </w:tcPr>
          <w:p w:rsidR="00C74B73" w:rsidRDefault="00C74B7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74B73" w:rsidRDefault="00C74B73" w:rsidP="00C4636F">
            <w:pPr>
              <w:pStyle w:val="ProductList-OfferingBody"/>
              <w:ind w:left="-113"/>
              <w:jc w:val="center"/>
            </w:pPr>
          </w:p>
        </w:tc>
        <w:tc>
          <w:tcPr>
            <w:tcW w:w="739" w:type="dxa"/>
            <w:shd w:val="clear" w:color="auto" w:fill="70AD47" w:themeFill="accent6"/>
            <w:vAlign w:val="center"/>
          </w:tcPr>
          <w:p w:rsidR="00C74B73" w:rsidRPr="00675A88" w:rsidRDefault="00C74B73" w:rsidP="005119EF">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rsidR="00C74B73" w:rsidRDefault="00C74B73" w:rsidP="005119EF">
            <w:pPr>
              <w:pStyle w:val="ProductList-OfferingBody"/>
              <w:ind w:left="-113"/>
              <w:jc w:val="center"/>
            </w:pPr>
          </w:p>
        </w:tc>
        <w:tc>
          <w:tcPr>
            <w:tcW w:w="739" w:type="dxa"/>
            <w:shd w:val="clear" w:color="auto" w:fill="70AD47" w:themeFill="accent6"/>
            <w:vAlign w:val="center"/>
          </w:tcPr>
          <w:p w:rsidR="00C74B73" w:rsidRDefault="00C74B73" w:rsidP="005119EF">
            <w:pPr>
              <w:pStyle w:val="ProductList-OfferingBody"/>
              <w:ind w:left="-113"/>
              <w:jc w:val="center"/>
            </w:pPr>
          </w:p>
        </w:tc>
        <w:tc>
          <w:tcPr>
            <w:tcW w:w="738" w:type="dxa"/>
            <w:shd w:val="clear" w:color="auto" w:fill="70AD47" w:themeFill="accent6"/>
            <w:vAlign w:val="center"/>
          </w:tcPr>
          <w:p w:rsidR="00C74B73" w:rsidRDefault="00C74B73" w:rsidP="005119EF">
            <w:pPr>
              <w:pStyle w:val="ProductList-OfferingBody"/>
              <w:ind w:left="-113"/>
              <w:jc w:val="center"/>
            </w:pPr>
          </w:p>
        </w:tc>
        <w:tc>
          <w:tcPr>
            <w:tcW w:w="739" w:type="dxa"/>
            <w:shd w:val="clear" w:color="auto" w:fill="70AD47" w:themeFill="accent6"/>
            <w:vAlign w:val="center"/>
          </w:tcPr>
          <w:p w:rsidR="00C74B73" w:rsidRPr="00986F3C" w:rsidRDefault="00C74B73" w:rsidP="005119E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rsidR="00C74B73" w:rsidRPr="00675A88" w:rsidRDefault="00C74B73" w:rsidP="005119EF">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rsidR="00C74B73" w:rsidRDefault="00C74B73" w:rsidP="00C4636F">
            <w:pPr>
              <w:pStyle w:val="ProductList-OfferingBody"/>
              <w:ind w:left="-113"/>
              <w:jc w:val="center"/>
            </w:pPr>
          </w:p>
        </w:tc>
        <w:tc>
          <w:tcPr>
            <w:tcW w:w="784" w:type="dxa"/>
            <w:shd w:val="clear" w:color="auto" w:fill="BFBFBF" w:themeFill="background1" w:themeFillShade="BF"/>
            <w:vAlign w:val="center"/>
          </w:tcPr>
          <w:p w:rsidR="00C74B73" w:rsidRDefault="00C74B73"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3204"/>
        <w:gridCol w:w="3564"/>
      </w:tblGrid>
      <w:tr w:rsidR="00782C7B" w:rsidTr="005D16C6">
        <w:tc>
          <w:tcPr>
            <w:tcW w:w="3960" w:type="dxa"/>
          </w:tcPr>
          <w:p w:rsidR="00782C7B" w:rsidRPr="001D7C37" w:rsidRDefault="001D7C37" w:rsidP="001D7C37">
            <w:pPr>
              <w:pStyle w:val="ProductList-Body"/>
              <w:spacing w:before="20" w:after="20"/>
              <w:rPr>
                <w:b/>
              </w:rPr>
            </w:pPr>
            <w:r>
              <w:t xml:space="preserve">Idoneità alla Riduzione: </w:t>
            </w:r>
            <w:r>
              <w:rPr>
                <w:b/>
              </w:rPr>
              <w:t>Tutti</w:t>
            </w:r>
          </w:p>
        </w:tc>
        <w:tc>
          <w:tcPr>
            <w:tcW w:w="3233" w:type="dxa"/>
          </w:tcPr>
          <w:p w:rsidR="00782C7B" w:rsidRPr="001D7C37" w:rsidRDefault="001D7C37" w:rsidP="001D7C37">
            <w:pPr>
              <w:pStyle w:val="ProductList-Body"/>
              <w:spacing w:before="20" w:after="20"/>
              <w:rPr>
                <w:b/>
              </w:rPr>
            </w:pPr>
            <w:r>
              <w:t xml:space="preserve">Pool di Prodotti: </w:t>
            </w:r>
            <w:r>
              <w:rPr>
                <w:b/>
              </w:rPr>
              <w:t>Server</w:t>
            </w:r>
          </w:p>
        </w:tc>
        <w:tc>
          <w:tcPr>
            <w:tcW w:w="3597" w:type="dxa"/>
          </w:tcPr>
          <w:p w:rsidR="00782C7B" w:rsidRPr="001D7C37" w:rsidRDefault="001D7C37" w:rsidP="001D7C37">
            <w:pPr>
              <w:pStyle w:val="ProductList-Body"/>
              <w:spacing w:before="20" w:after="20"/>
              <w:rPr>
                <w:b/>
              </w:rPr>
            </w:pPr>
            <w:r>
              <w:t xml:space="preserve">Idoneità al Periodo di Validità Esteso: </w:t>
            </w:r>
            <w:r>
              <w:rPr>
                <w:b/>
              </w:rPr>
              <w:t>Tutti</w:t>
            </w:r>
          </w:p>
        </w:tc>
      </w:tr>
      <w:tr w:rsidR="00782C7B" w:rsidTr="005D16C6">
        <w:tc>
          <w:tcPr>
            <w:tcW w:w="3960" w:type="dxa"/>
          </w:tcPr>
          <w:p w:rsidR="00782C7B" w:rsidRPr="001D7C37" w:rsidRDefault="001D7C37" w:rsidP="001D7C37">
            <w:pPr>
              <w:pStyle w:val="ProductList-Body"/>
              <w:spacing w:before="20" w:after="20"/>
              <w:rPr>
                <w:b/>
              </w:rPr>
            </w:pPr>
            <w:r>
              <w:t xml:space="preserve">Idoneità alla Procedura di Ordine True-up: </w:t>
            </w:r>
            <w:r>
              <w:rPr>
                <w:b/>
              </w:rPr>
              <w:t>Tutti</w:t>
            </w:r>
          </w:p>
        </w:tc>
        <w:tc>
          <w:tcPr>
            <w:tcW w:w="3233"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4C7FF0" w:rsidP="00585A48">
      <w:pPr>
        <w:pStyle w:val="ProductList-Body"/>
        <w:shd w:val="clear" w:color="auto" w:fill="A6A6A6" w:themeFill="background1" w:themeFillShade="A6"/>
        <w:spacing w:before="120" w:after="240"/>
        <w:jc w:val="right"/>
        <w:rPr>
          <w:sz w:val="16"/>
          <w:szCs w:val="16"/>
        </w:rPr>
      </w:pPr>
      <w:hyperlink w:anchor="ToC" w:history="1">
        <w:r w:rsidR="0082032D">
          <w:rPr>
            <w:rStyle w:val="Hyperlink"/>
            <w:sz w:val="16"/>
            <w:szCs w:val="16"/>
          </w:rPr>
          <w:t>Sommario</w:t>
        </w:r>
      </w:hyperlink>
      <w:r w:rsidR="0082032D">
        <w:rPr>
          <w:sz w:val="16"/>
          <w:szCs w:val="16"/>
        </w:rPr>
        <w:t xml:space="preserve"> / </w:t>
      </w:r>
      <w:hyperlink w:anchor="ChartKey" w:history="1">
        <w:r w:rsidR="0082032D">
          <w:rPr>
            <w:rStyle w:val="Hyperlink"/>
            <w:sz w:val="16"/>
            <w:szCs w:val="16"/>
          </w:rPr>
          <w:t>Codici Tabella</w:t>
        </w:r>
      </w:hyperlink>
      <w:r w:rsidR="0082032D">
        <w:rPr>
          <w:sz w:val="16"/>
          <w:szCs w:val="16"/>
        </w:rPr>
        <w:t xml:space="preserve"> / </w:t>
      </w:r>
      <w:hyperlink w:anchor="Index" w:history="1">
        <w:r w:rsidR="0082032D">
          <w:rPr>
            <w:rStyle w:val="Hyperlink"/>
            <w:sz w:val="16"/>
            <w:szCs w:val="16"/>
          </w:rPr>
          <w:t>Indice</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402270877"/>
      <w:r>
        <w:t>Software Assurance</w:t>
      </w:r>
      <w:bookmarkEnd w:id="1490"/>
      <w:bookmarkEnd w:id="1491"/>
      <w:bookmarkEnd w:id="1492"/>
      <w:bookmarkEnd w:id="1493"/>
      <w:bookmarkEnd w:id="1494"/>
      <w:bookmarkEnd w:id="1495"/>
      <w:bookmarkEnd w:id="1496"/>
    </w:p>
    <w:p w:rsidR="00AA0B21" w:rsidRPr="00AA0B21" w:rsidRDefault="00AA0B21" w:rsidP="00692F0C">
      <w:pPr>
        <w:pStyle w:val="ProductList-Body"/>
      </w:pPr>
      <w:bookmarkStart w:id="1497" w:name="_Toc379797433"/>
      <w:bookmarkStart w:id="1498" w:name="_Toc380513469"/>
      <w:bookmarkStart w:id="1499" w:name="_Toc380655519"/>
      <w:bookmarkStart w:id="1500" w:name="_Toc378147680"/>
      <w:bookmarkStart w:id="1501" w:name="_Toc378151577"/>
      <w:r>
        <w:t>Microsoft Software Assurance per Contratti Multilicenza (SA) è una gamma di strumenti e risorse che agevolano la distribuzione e la gestione dei Prodotti Microsoft.</w:t>
      </w:r>
      <w:bookmarkEnd w:id="1497"/>
      <w:bookmarkEnd w:id="1498"/>
      <w:bookmarkEnd w:id="1499"/>
    </w:p>
    <w:p w:rsidR="009A0C93" w:rsidRDefault="00FA00BF" w:rsidP="002E202B">
      <w:pPr>
        <w:pStyle w:val="ProductList-Offering1Heading"/>
        <w:outlineLvl w:val="1"/>
      </w:pPr>
      <w:bookmarkStart w:id="1502" w:name="_Toc379797434"/>
      <w:bookmarkStart w:id="1503" w:name="_Toc380513470"/>
      <w:bookmarkStart w:id="1504" w:name="_Toc380655520"/>
      <w:bookmarkStart w:id="1505" w:name="_Toc402270878"/>
      <w:r>
        <w:t>Acquisto di Software Assurance</w:t>
      </w:r>
      <w:bookmarkEnd w:id="1500"/>
      <w:bookmarkEnd w:id="1501"/>
      <w:bookmarkEnd w:id="1502"/>
      <w:bookmarkEnd w:id="1503"/>
      <w:bookmarkEnd w:id="1504"/>
      <w:bookmarkEnd w:id="1505"/>
    </w:p>
    <w:p w:rsidR="00AA0B21" w:rsidRDefault="00AA0B21" w:rsidP="00AD3510">
      <w:pPr>
        <w:pStyle w:val="ProductList-Body"/>
      </w:pPr>
      <w:r>
        <w:t>Esistono tre diversi livelli di impegno che una società può scegliere quando acquista SA. Tali livelli possono variare in b</w:t>
      </w:r>
      <w:r w:rsidR="005119EF">
        <w:t xml:space="preserve">ase al programma. </w:t>
      </w:r>
      <w:r>
        <w:t>Una</w:t>
      </w:r>
      <w:r w:rsidR="00AD3510">
        <w:t> </w:t>
      </w:r>
      <w:r>
        <w:t xml:space="preserve">società può: </w:t>
      </w:r>
    </w:p>
    <w:p w:rsidR="00362758" w:rsidRDefault="00362758" w:rsidP="00026DDE">
      <w:pPr>
        <w:pStyle w:val="ProductList-Body"/>
        <w:numPr>
          <w:ilvl w:val="0"/>
          <w:numId w:val="12"/>
        </w:numPr>
        <w:ind w:left="450" w:hanging="270"/>
      </w:pPr>
      <w:r>
        <w:t>Impegnarsi ad assegnare SA a tutti</w:t>
      </w:r>
      <w:r w:rsidR="005119EF">
        <w:t xml:space="preserve"> i prodotti della piattaforma. </w:t>
      </w:r>
    </w:p>
    <w:p w:rsidR="00362758" w:rsidRDefault="00362758" w:rsidP="00026DDE">
      <w:pPr>
        <w:pStyle w:val="ProductList-Body"/>
        <w:numPr>
          <w:ilvl w:val="0"/>
          <w:numId w:val="12"/>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rsidR="00362758" w:rsidRDefault="00362758" w:rsidP="00026DDE">
      <w:pPr>
        <w:pStyle w:val="ProductList-Body"/>
        <w:numPr>
          <w:ilvl w:val="0"/>
          <w:numId w:val="12"/>
        </w:numPr>
        <w:ind w:left="450" w:hanging="270"/>
      </w:pPr>
      <w:r>
        <w:t>Acquistare SA per i singoli Prodotti senza alcun impegno a estendere SA ad altri Prodotti.</w:t>
      </w:r>
    </w:p>
    <w:p w:rsidR="00362758" w:rsidRDefault="00362758" w:rsidP="00362758">
      <w:pPr>
        <w:pStyle w:val="ProductList-Body"/>
      </w:pPr>
    </w:p>
    <w:p w:rsidR="00362758" w:rsidRDefault="00ED080D" w:rsidP="00362758">
      <w:pPr>
        <w:pStyle w:val="ProductList-Body"/>
      </w:pPr>
      <w:r>
        <w:t>SA dovrà essere acquistata al momento dell</w:t>
      </w:r>
      <w:r w:rsidR="00431369">
        <w:t>’</w:t>
      </w:r>
      <w:r>
        <w:t>acquisto della Licenza o al rinnovo di un periodo di validità</w:t>
      </w:r>
      <w:r w:rsidR="005119EF">
        <w:t xml:space="preserve"> della copertura SA in essere. </w:t>
      </w:r>
      <w:r>
        <w:t>Salvo quanto diversamente stabilito, solo le licenze per l</w:t>
      </w:r>
      <w:r w:rsidR="00431369">
        <w:t>’</w:t>
      </w:r>
      <w:r>
        <w:t>ultima versione di un Prodotto sono idonee per SA. Le società in possesso di EAP che hanno in precedenza rimandato l</w:t>
      </w:r>
      <w:r w:rsidR="00431369">
        <w:t>’</w:t>
      </w:r>
      <w:r>
        <w:t>acquisto delle Licenze tramite SKU (SA prior L) dovranno eseguire il buy-out delle loro Licenze prima di poter rinnovare la copertura SA.</w:t>
      </w:r>
    </w:p>
    <w:p w:rsidR="00362758" w:rsidRDefault="00362758" w:rsidP="00362758">
      <w:pPr>
        <w:pStyle w:val="ProductList-Body"/>
      </w:pPr>
    </w:p>
    <w:p w:rsidR="00362758" w:rsidRDefault="00362758" w:rsidP="00362758">
      <w:pPr>
        <w:pStyle w:val="ProductList-Body"/>
      </w:pPr>
      <w:r>
        <w:t>Nell</w:t>
      </w:r>
      <w:r w:rsidR="00431369">
        <w:t>’</w:t>
      </w:r>
      <w:r>
        <w:t>eventualità di un trasferimento di Licenze perpetue, il cessionario potrà acquistare SA per tali Licenze trasferite entro 30 giorni dalla data del trasferimento e a condizione che il cedente abbia mantenuto la copertura SA attiva per le Licenze fin</w:t>
      </w:r>
      <w:r w:rsidR="005119EF">
        <w:t xml:space="preserve">o alla data del trasferimento. </w:t>
      </w:r>
    </w:p>
    <w:p w:rsidR="00362758" w:rsidRDefault="00362758" w:rsidP="00362758">
      <w:pPr>
        <w:pStyle w:val="ProductList-Body"/>
      </w:pPr>
    </w:p>
    <w:p w:rsidR="009A0C93" w:rsidRPr="00362758" w:rsidRDefault="00ED080D" w:rsidP="00362758">
      <w:pPr>
        <w:pStyle w:val="ProductList-Body"/>
        <w:rPr>
          <w:color w:val="000000" w:themeColor="text1"/>
        </w:rPr>
      </w:pPr>
      <w:r>
        <w:t>Come eccezione alla regola generale, le società potranno avere la possibilità di ottenere SA per alcune licenze acquistate tramite il canale di Vendita al Dettaglio (Full Packaged Product) o tramite un OEM (Original Equipment Manufacturer), come indi</w:t>
      </w:r>
      <w:r w:rsidR="005119EF">
        <w:t xml:space="preserve">cato nella tabella che segue. </w:t>
      </w:r>
      <w:r>
        <w:t>Ai sensi del programma Open Value, questa opzione si applica solo ai prodotti con l</w:t>
      </w:r>
      <w:r w:rsidR="00431369">
        <w:t>’</w:t>
      </w:r>
      <w:r>
        <w:t>opzione non a livello Aziendale/per l</w:t>
      </w:r>
      <w:r w:rsidR="00431369">
        <w:t>’</w:t>
      </w:r>
      <w:r w:rsidR="005119EF">
        <w:t xml:space="preserve">intera Organizzazione. </w:t>
      </w:r>
      <w:r>
        <w:t>Ai sensi dei Contratti Enterprise si applica solo ai Prodotti Aggiuntivi entro 90 giorni dalla data dell</w:t>
      </w:r>
      <w:r w:rsidR="00431369">
        <w:t>’</w:t>
      </w:r>
      <w:r w:rsidR="005119EF">
        <w:t xml:space="preserve">acquisto. </w:t>
      </w:r>
      <w:r>
        <w:t>Le società che acquistano SA per licenze OEM o al dettaglio avranno la possibilità di installare e utilizzare in qualsiasi momento il software dei Contratti Multilicenza per la versione attuale.</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0"/>
        <w:gridCol w:w="1830"/>
        <w:gridCol w:w="1680"/>
        <w:gridCol w:w="5472"/>
      </w:tblGrid>
      <w:tr w:rsidR="00362758" w:rsidRPr="00362758" w:rsidTr="00946EF4">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84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1692"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548"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rsidTr="00946EF4">
        <w:tc>
          <w:tcPr>
            <w:tcW w:w="1710" w:type="dxa"/>
          </w:tcPr>
          <w:p w:rsidR="00362758" w:rsidRPr="00362758" w:rsidRDefault="00362758" w:rsidP="00362758">
            <w:pPr>
              <w:pStyle w:val="ProductList-Body"/>
              <w:rPr>
                <w:b/>
              </w:rPr>
            </w:pPr>
            <w:r>
              <w:rPr>
                <w:b/>
              </w:rPr>
              <w:t>Pool di Applicazioni</w:t>
            </w:r>
          </w:p>
        </w:tc>
        <w:tc>
          <w:tcPr>
            <w:tcW w:w="1845" w:type="dxa"/>
          </w:tcPr>
          <w:p w:rsidR="00362758" w:rsidRDefault="00362758" w:rsidP="004F3C6D">
            <w:pPr>
              <w:pStyle w:val="ProductList-Body"/>
            </w:pPr>
            <w:r>
              <w:t>N/D</w:t>
            </w:r>
          </w:p>
        </w:tc>
        <w:tc>
          <w:tcPr>
            <w:tcW w:w="1692" w:type="dxa"/>
          </w:tcPr>
          <w:p w:rsidR="00362758" w:rsidRDefault="00362758" w:rsidP="004F3C6D">
            <w:pPr>
              <w:pStyle w:val="ProductList-Body"/>
            </w:pPr>
            <w:r>
              <w:t>SA disponibile solo nella modalità delineata sotto</w:t>
            </w:r>
          </w:p>
        </w:tc>
        <w:tc>
          <w:tcPr>
            <w:tcW w:w="5548" w:type="dxa"/>
            <w:vMerge w:val="restart"/>
          </w:tcPr>
          <w:p w:rsidR="00362758" w:rsidRDefault="00362758" w:rsidP="002743C4">
            <w:pPr>
              <w:pStyle w:val="ProductList-Body"/>
            </w:pPr>
            <w:r>
              <w:t>Si applica a Open License, Select, Select Plus, all</w:t>
            </w:r>
            <w:r w:rsidR="00431369">
              <w:t>’</w:t>
            </w:r>
            <w:r>
              <w:t>opzione non per l</w:t>
            </w:r>
            <w:r w:rsidR="00431369">
              <w:t>’</w:t>
            </w:r>
            <w:r>
              <w:t xml:space="preserve">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58" w:history="1">
              <w:r>
                <w:rPr>
                  <w:rStyle w:val="Hyperlink"/>
                </w:rPr>
                <w:t>Manuale delle Licenze MPSA</w:t>
              </w:r>
            </w:hyperlink>
            <w:r>
              <w:t>.</w:t>
            </w:r>
          </w:p>
        </w:tc>
      </w:tr>
      <w:tr w:rsidR="00362758" w:rsidTr="00946EF4">
        <w:tc>
          <w:tcPr>
            <w:tcW w:w="1710" w:type="dxa"/>
          </w:tcPr>
          <w:p w:rsidR="00362758" w:rsidRPr="00362758" w:rsidRDefault="00362758" w:rsidP="00362758">
            <w:pPr>
              <w:pStyle w:val="ProductList-Body"/>
              <w:rPr>
                <w:b/>
              </w:rPr>
            </w:pPr>
            <w:r>
              <w:rPr>
                <w:b/>
              </w:rPr>
              <w:t>Pool di Sistemi</w:t>
            </w:r>
          </w:p>
        </w:tc>
        <w:tc>
          <w:tcPr>
            <w:tcW w:w="1845" w:type="dxa"/>
          </w:tcPr>
          <w:p w:rsidR="00362758" w:rsidRDefault="00362758" w:rsidP="004F3C6D">
            <w:pPr>
              <w:pStyle w:val="ProductList-Body"/>
            </w:pPr>
            <w:r>
              <w:t>SA disponibile</w:t>
            </w:r>
          </w:p>
        </w:tc>
        <w:tc>
          <w:tcPr>
            <w:tcW w:w="1692" w:type="dxa"/>
          </w:tcPr>
          <w:p w:rsidR="00362758" w:rsidRDefault="00362758" w:rsidP="00D8533F">
            <w:pPr>
              <w:pStyle w:val="ProductList-Body"/>
            </w:pPr>
            <w:r>
              <w:t>SA disponibile</w:t>
            </w:r>
          </w:p>
        </w:tc>
        <w:tc>
          <w:tcPr>
            <w:tcW w:w="5548" w:type="dxa"/>
            <w:vMerge/>
          </w:tcPr>
          <w:p w:rsidR="00362758" w:rsidRDefault="00362758" w:rsidP="004F3C6D">
            <w:pPr>
              <w:pStyle w:val="ProductList-Body"/>
            </w:pPr>
          </w:p>
        </w:tc>
      </w:tr>
      <w:tr w:rsidR="00362758" w:rsidTr="00946EF4">
        <w:tc>
          <w:tcPr>
            <w:tcW w:w="1710" w:type="dxa"/>
          </w:tcPr>
          <w:p w:rsidR="00362758" w:rsidRPr="00362758" w:rsidRDefault="00362758" w:rsidP="004F3C6D">
            <w:pPr>
              <w:pStyle w:val="ProductList-Body"/>
              <w:rPr>
                <w:b/>
              </w:rPr>
            </w:pPr>
            <w:r>
              <w:rPr>
                <w:b/>
              </w:rPr>
              <w:t>Pool di Server</w:t>
            </w:r>
          </w:p>
        </w:tc>
        <w:tc>
          <w:tcPr>
            <w:tcW w:w="1845" w:type="dxa"/>
          </w:tcPr>
          <w:p w:rsidR="00362758" w:rsidRDefault="00362758" w:rsidP="004F3C6D">
            <w:pPr>
              <w:pStyle w:val="ProductList-Body"/>
            </w:pPr>
            <w:r>
              <w:t>SA disponibile</w:t>
            </w:r>
          </w:p>
        </w:tc>
        <w:tc>
          <w:tcPr>
            <w:tcW w:w="1692" w:type="dxa"/>
          </w:tcPr>
          <w:p w:rsidR="00362758" w:rsidRDefault="00362758" w:rsidP="004F3C6D">
            <w:pPr>
              <w:pStyle w:val="ProductList-Body"/>
            </w:pPr>
            <w:r>
              <w:t>SA disponibile</w:t>
            </w:r>
          </w:p>
        </w:tc>
        <w:tc>
          <w:tcPr>
            <w:tcW w:w="5548" w:type="dxa"/>
            <w:vMerge/>
          </w:tcPr>
          <w:p w:rsidR="00362758" w:rsidRDefault="00362758" w:rsidP="004F3C6D">
            <w:pPr>
              <w:pStyle w:val="ProductList-Body"/>
            </w:pPr>
          </w:p>
        </w:tc>
      </w:tr>
    </w:tbl>
    <w:p w:rsidR="00362758" w:rsidRDefault="00362758" w:rsidP="004F3C6D">
      <w:pPr>
        <w:pStyle w:val="ProductList-Body"/>
      </w:pPr>
    </w:p>
    <w:p w:rsidR="00362758" w:rsidRDefault="00362758" w:rsidP="00395BEB">
      <w:pPr>
        <w:pStyle w:val="ProductList-Body"/>
      </w:pPr>
      <w:r>
        <w:t>Le società che acquistano Microsoft Office Professional 2013 da un OEM potranno acquistare Software Assurance per Microsoft Office Standard</w:t>
      </w:r>
      <w:r w:rsidR="00395BEB">
        <w:t> </w:t>
      </w:r>
      <w:r>
        <w:t>2013</w:t>
      </w:r>
      <w:r>
        <w:fldChar w:fldCharType="begin"/>
      </w:r>
      <w:r>
        <w:instrText>XE "Office Standard 2013"</w:instrText>
      </w:r>
      <w:r>
        <w:fldChar w:fldCharType="end"/>
      </w:r>
      <w:r>
        <w:t xml:space="preserve"> nell</w:t>
      </w:r>
      <w:r w:rsidR="00431369">
        <w:t>’</w:t>
      </w:r>
      <w:r>
        <w:t>ambito dei programmi Open License, Select e Select Plus e l</w:t>
      </w:r>
      <w:r w:rsidR="00431369">
        <w:t>’</w:t>
      </w:r>
      <w:r>
        <w:t>opzione non a livello aziendale ai sensi del programma Open Value entro 90 giorni dalla data di acquisto presso l</w:t>
      </w:r>
      <w:r w:rsidR="00431369">
        <w:t>’</w:t>
      </w:r>
      <w:r>
        <w:t>OEM. Le Product Key Card (PKC) Office sono considerate un</w:t>
      </w:r>
      <w:r w:rsidR="00431369">
        <w:t>’</w:t>
      </w:r>
      <w:r>
        <w:t>offerta Full Packaged Product (Dettaglio)</w:t>
      </w:r>
      <w:r w:rsidR="00395BEB">
        <w:t> </w:t>
      </w:r>
      <w:r>
        <w:t>e pertanto non sono idonee a beneficiare dell</w:t>
      </w:r>
      <w:r w:rsidR="00431369">
        <w:t>’</w:t>
      </w:r>
      <w:r>
        <w:t>opzione di acquisto di SA.</w:t>
      </w:r>
    </w:p>
    <w:p w:rsidR="00BE318B" w:rsidRDefault="00BE318B" w:rsidP="004F3C6D">
      <w:pPr>
        <w:pStyle w:val="ProductList-Body"/>
      </w:pPr>
    </w:p>
    <w:p w:rsidR="00BE318B" w:rsidRDefault="00BE318B" w:rsidP="004F3C6D">
      <w:pPr>
        <w:pStyle w:val="ProductList-Body"/>
      </w:pPr>
      <w:r>
        <w:t>Le società che acquistano tramite il Contratto per i Prodotti e i Servizi Microsoft (MPSA) dovranno fare riferimento al Manuale delle Licenze MPSA per dettagli relativi agli acquisti di SA ai sensi del suddetto contratto. Il Manuale delle Licenze MPSA è disponibile all</w:t>
      </w:r>
      <w:r w:rsidR="00431369">
        <w:t>’</w:t>
      </w:r>
      <w:r>
        <w:t xml:space="preserve">indirizzo </w:t>
      </w:r>
      <w:hyperlink r:id="rId59" w:history="1">
        <w:r>
          <w:rPr>
            <w:rStyle w:val="Hyperlink"/>
          </w:rPr>
          <w:t>http://www.microsoftvolumelicensing.com/DocumentSearch.aspx?Mode=1&amp;Category=3</w:t>
        </w:r>
      </w:hyperlink>
      <w:r>
        <w:t xml:space="preserve"> </w:t>
      </w:r>
    </w:p>
    <w:p w:rsidR="00362758" w:rsidRDefault="00362758" w:rsidP="004F3C6D">
      <w:pPr>
        <w:pStyle w:val="ProductList-Body"/>
      </w:pPr>
    </w:p>
    <w:p w:rsidR="009A0C93"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402270879"/>
      <w:r>
        <w:t>Rinnovo di Software Assurance</w:t>
      </w:r>
      <w:bookmarkEnd w:id="1506"/>
      <w:bookmarkEnd w:id="1507"/>
      <w:bookmarkEnd w:id="1508"/>
      <w:bookmarkEnd w:id="1509"/>
      <w:bookmarkEnd w:id="1510"/>
      <w:bookmarkEnd w:id="1511"/>
    </w:p>
    <w:p w:rsidR="00362758" w:rsidRPr="00362758" w:rsidRDefault="009C45A3" w:rsidP="00362758">
      <w:pPr>
        <w:pStyle w:val="ProductList-Body"/>
        <w:rPr>
          <w:b/>
        </w:rPr>
      </w:pPr>
      <w:r>
        <w:rPr>
          <w:b/>
          <w:color w:val="00188F"/>
        </w:rPr>
        <w:t>Rinnovo della Copertura ai sensi del Medesimo Contratto</w:t>
      </w:r>
    </w:p>
    <w:p w:rsidR="00362758"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rsidR="00362758" w:rsidRDefault="00362758" w:rsidP="00362758">
      <w:pPr>
        <w:pStyle w:val="ProductList-Body"/>
      </w:pPr>
    </w:p>
    <w:p w:rsidR="00362758" w:rsidRDefault="00362758" w:rsidP="00362758">
      <w:pPr>
        <w:pStyle w:val="ProductList-Body"/>
      </w:pPr>
      <w:r>
        <w:rPr>
          <w:b/>
        </w:rPr>
        <w:t>Open License</w:t>
      </w:r>
      <w:r w:rsidRPr="00361D56">
        <w:rPr>
          <w:b/>
          <w:bCs/>
        </w:rPr>
        <w:t>:</w:t>
      </w:r>
      <w: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rsidR="00362758" w:rsidRDefault="00362758" w:rsidP="00362758">
      <w:pPr>
        <w:pStyle w:val="ProductList-Body"/>
      </w:pPr>
    </w:p>
    <w:p w:rsidR="00362758" w:rsidRDefault="00362758" w:rsidP="00362758">
      <w:pPr>
        <w:pStyle w:val="ProductList-Body"/>
      </w:pPr>
      <w:r>
        <w:rPr>
          <w:b/>
        </w:rPr>
        <w:t>Contratto Enterprise</w:t>
      </w:r>
      <w:r w:rsidRPr="00361D56">
        <w:rPr>
          <w:b/>
          <w:bCs/>
        </w:rPr>
        <w:t>:</w:t>
      </w:r>
      <w:r>
        <w:t xml:space="preserve"> Per rinnovare la copertura SA ai sensi della medesima iscrizione prevista da un Contratto Enterprise, le società dovranno sottoscrivere un</w:t>
      </w:r>
      <w:r w:rsidR="00431369">
        <w:t>’</w:t>
      </w:r>
      <w:r>
        <w:t>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w:t>
      </w:r>
      <w:r w:rsidR="005119EF">
        <w:t xml:space="preserve"> transazioni (se applicabile). </w:t>
      </w:r>
    </w:p>
    <w:p w:rsidR="00362758" w:rsidRDefault="00362758" w:rsidP="00362758">
      <w:pPr>
        <w:pStyle w:val="ProductList-Body"/>
      </w:pPr>
    </w:p>
    <w:p w:rsidR="00362758" w:rsidRDefault="00362758" w:rsidP="00CF3178">
      <w:pPr>
        <w:pStyle w:val="ProductList-Body"/>
      </w:pPr>
      <w:r>
        <w:rPr>
          <w:b/>
        </w:rPr>
        <w:t>Enrollment for Application Platform</w:t>
      </w:r>
      <w:r w:rsidRPr="00361D56">
        <w:rPr>
          <w:b/>
          <w:bCs/>
        </w:rPr>
        <w:t>:</w:t>
      </w:r>
      <w:r>
        <w:t xml:space="preserve"> Le società in possesso di EAP che hanno in precedenza rimandato l</w:t>
      </w:r>
      <w:r w:rsidR="00431369">
        <w:t>’</w:t>
      </w:r>
      <w:r>
        <w:t>acquisto delle Licenze tramite SKU (SA</w:t>
      </w:r>
      <w:r w:rsidR="00CF3178">
        <w:t> </w:t>
      </w:r>
      <w:r>
        <w:t>prior L) dovranno eseguire il buy-out delle loro Licenze prima di poter rinnovare la copertura SA.</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Rinnovo della Copertura con un Contratto Separato</w:t>
      </w:r>
    </w:p>
    <w:p w:rsidR="00362758" w:rsidRDefault="00362758" w:rsidP="00362758">
      <w:pPr>
        <w:pStyle w:val="ProductList-Body"/>
      </w:pPr>
      <w: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431369">
        <w:t>’</w:t>
      </w:r>
      <w:r>
        <w:t>iscrizione precedente e 2) l</w:t>
      </w:r>
      <w:r w:rsidR="00431369">
        <w:t>’</w:t>
      </w:r>
      <w:r>
        <w:t>ordine di rinnovo di SA sia effettuato prima della scadenza della copertura SA precedente, a meno che tale rinnovo non sia richiesto tramite un Contratto Open License. In tal caso le società potranno inviare l</w:t>
      </w:r>
      <w:r w:rsidR="00431369">
        <w:t>’</w:t>
      </w:r>
      <w:r>
        <w:t xml:space="preserve">ordine fino a 90 giorni dopo la data di scadenza. </w:t>
      </w:r>
    </w:p>
    <w:p w:rsidR="00362758" w:rsidRDefault="00362758" w:rsidP="00362758">
      <w:pPr>
        <w:pStyle w:val="ProductList-Body"/>
      </w:pPr>
    </w:p>
    <w:p w:rsidR="00362758" w:rsidRPr="00362758" w:rsidRDefault="00362758" w:rsidP="00362758">
      <w:pPr>
        <w:pStyle w:val="ProductList-Body"/>
        <w:rPr>
          <w:b/>
        </w:rPr>
      </w:pPr>
      <w:r>
        <w:rPr>
          <w:b/>
          <w:color w:val="00188F"/>
        </w:rPr>
        <w:t>Rinnovo Incrociato dei Programmi</w:t>
      </w:r>
    </w:p>
    <w:p w:rsidR="00362758" w:rsidRDefault="00362758" w:rsidP="00E44EC7">
      <w:pPr>
        <w:pStyle w:val="ProductList-Body"/>
      </w:pPr>
      <w:r>
        <w:t>Come eccezione alle regole precedenti, le società potranno rinnovare la copertura SA tramite l</w:t>
      </w:r>
      <w:r w:rsidR="00431369">
        <w:t>’</w:t>
      </w:r>
      <w:r>
        <w:t>acquisto della stessa ai sensi di un contratto Open Value, Select, Select Plus o di un</w:t>
      </w:r>
      <w:r w:rsidR="00431369">
        <w:t>’</w:t>
      </w:r>
      <w:r>
        <w:t>iscrizione Enterprise. Per le società che rinnovano SA ai sensi di un</w:t>
      </w:r>
      <w:r w:rsidR="00431369">
        <w:t>’</w:t>
      </w:r>
      <w:r>
        <w:t>iscrizione Enterprise esistente, l</w:t>
      </w:r>
      <w:r w:rsidR="00431369">
        <w:t>’</w:t>
      </w:r>
      <w:r>
        <w:t>eccezione si applica solo ai Prodotti Aggiuntivi e ai prodotti che non rientrano nell</w:t>
      </w:r>
      <w:r w:rsidR="00431369">
        <w:t>’</w:t>
      </w:r>
      <w:r>
        <w:t>impegno a livello Aziendale. Per tutti i programmi, ad eccezione di Select Plus, l</w:t>
      </w:r>
      <w:r w:rsidR="00431369">
        <w:t>’</w:t>
      </w:r>
      <w:r>
        <w:t>ordine dovrà riguardare il periodo di validità residuo del contratto o dell</w:t>
      </w:r>
      <w:r w:rsidR="00431369">
        <w:t>’</w:t>
      </w:r>
      <w:r>
        <w:t>iscrizione in essere (ad esempio, SA x il numero di anni residui del periodo di validità dell</w:t>
      </w:r>
      <w:r w:rsidR="00431369">
        <w:t>’</w:t>
      </w:r>
      <w:r>
        <w:t>iscrizione a partire dalla data dell</w:t>
      </w:r>
      <w:r w:rsidR="00431369">
        <w:t>’</w:t>
      </w:r>
      <w:r>
        <w:t>ordine, incluso l</w:t>
      </w:r>
      <w:r w:rsidR="00431369">
        <w:t>’</w:t>
      </w:r>
      <w:r>
        <w:t>eventuale anno parziale). In Select Plus il periodo di validità dell</w:t>
      </w:r>
      <w:r w:rsidR="00431369">
        <w:t>’</w:t>
      </w:r>
      <w:r w:rsidR="005119EF">
        <w:t>ordine sarà di 36</w:t>
      </w:r>
      <w:r w:rsidR="00E44EC7">
        <w:t> </w:t>
      </w:r>
      <w:r w:rsidR="005119EF">
        <w:t xml:space="preserve">mesi.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62758" w:rsidRDefault="00362758" w:rsidP="00362758">
      <w:pPr>
        <w:pStyle w:val="ProductList-Body"/>
      </w:pPr>
    </w:p>
    <w:p w:rsidR="00362758" w:rsidRPr="00362758" w:rsidRDefault="00362758" w:rsidP="00362758">
      <w:pPr>
        <w:pStyle w:val="ProductList-Body"/>
        <w:rPr>
          <w:b/>
        </w:rPr>
      </w:pPr>
      <w:r>
        <w:rPr>
          <w:b/>
          <w:color w:val="00188F"/>
        </w:rPr>
        <w:t>Rinnovo della Copertura Software Assurance per le Licenze CAL (Client Access License) e ML (Client Management License)</w:t>
      </w:r>
    </w:p>
    <w:p w:rsidR="00362758" w:rsidRDefault="00362758" w:rsidP="00362758">
      <w:pPr>
        <w:pStyle w:val="ProductList-Body"/>
      </w:pPr>
      <w:r>
        <w:rPr>
          <w:b/>
        </w:rPr>
        <w:t>Transizione tra User CAL e Licenza CAL per Dispositivo</w:t>
      </w:r>
      <w:r w:rsidRPr="00182A68">
        <w:rPr>
          <w:b/>
          <w:bCs/>
        </w:rPr>
        <w:t>:</w:t>
      </w:r>
      <w:r>
        <w:t xml:space="preserve"> le società che rinnovano SA per le CAL possono passare da Ute</w:t>
      </w:r>
      <w:r w:rsidR="005119EF">
        <w:t xml:space="preserve">nte a Dispositivo e viceversa. </w:t>
      </w:r>
      <w:r>
        <w:t>Tale transizione non modifica l</w:t>
      </w:r>
      <w:r w:rsidR="00431369">
        <w:t>’</w:t>
      </w:r>
      <w:r>
        <w:t xml:space="preserve">edizione della CAL (ad esempio da Standard a Enterprise). </w:t>
      </w:r>
    </w:p>
    <w:p w:rsidR="00362758" w:rsidRDefault="00362758" w:rsidP="00362758">
      <w:pPr>
        <w:pStyle w:val="ProductList-Body"/>
      </w:pPr>
    </w:p>
    <w:p w:rsidR="00362758" w:rsidRDefault="00362758" w:rsidP="00362758">
      <w:pPr>
        <w:pStyle w:val="ProductList-Body"/>
      </w:pPr>
      <w:r>
        <w:rPr>
          <w:b/>
        </w:rPr>
        <w:t>Transizione tra client ML per Utente e per OSE</w:t>
      </w:r>
      <w:r w:rsidRPr="00182A68">
        <w:rPr>
          <w:b/>
          <w:bCs/>
        </w:rPr>
        <w:t>:</w:t>
      </w:r>
      <w:r>
        <w:t xml:space="preserve"> le società che rinnovano SA per le client ML possono passare da Utente a OSE e viceversa.</w:t>
      </w:r>
    </w:p>
    <w:p w:rsidR="00FA00BF" w:rsidRDefault="00FA00BF" w:rsidP="004F3C6D">
      <w:pPr>
        <w:pStyle w:val="ProductList-Body"/>
      </w:pPr>
    </w:p>
    <w:p w:rsidR="00FA00BF"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402270880"/>
      <w:r>
        <w:t>Licenze di Migrazione per Prodotti Interrotti o End-of-Life</w:t>
      </w:r>
      <w:bookmarkEnd w:id="1512"/>
      <w:bookmarkEnd w:id="1513"/>
      <w:bookmarkEnd w:id="1514"/>
      <w:bookmarkEnd w:id="1515"/>
      <w:bookmarkEnd w:id="1516"/>
      <w:bookmarkEnd w:id="1517"/>
    </w:p>
    <w:p w:rsidR="00362758" w:rsidRDefault="00362758" w:rsidP="00362758">
      <w:pPr>
        <w:pStyle w:val="ProductList-Body"/>
      </w:pPr>
      <w:r>
        <w:t>“Licenza Qualificante”, ai fini dell</w:t>
      </w:r>
      <w:r w:rsidR="00431369">
        <w:t>’</w:t>
      </w:r>
      <w:r>
        <w:t>interpretazione del documento, indica una licenza con copertura SA a decorrere dalla data specificata e per il Prodotto citato nella nota del prodotto cui si fa riferimento nel presente Articolo.</w:t>
      </w:r>
    </w:p>
    <w:p w:rsidR="00362758" w:rsidRDefault="00362758" w:rsidP="00362758">
      <w:pPr>
        <w:pStyle w:val="ProductList-Body"/>
      </w:pPr>
    </w:p>
    <w:p w:rsidR="00362758" w:rsidRDefault="00362758" w:rsidP="00362758">
      <w:pPr>
        <w:pStyle w:val="ProductList-Body"/>
      </w:pPr>
      <w:r>
        <w:t>“Licenza di Migrazione”, ai fini dell</w:t>
      </w:r>
      <w:r w:rsidR="00431369">
        <w:t>’</w:t>
      </w:r>
      <w:r>
        <w:t>interpretazione del documento, indica una licenza concessa nella nota del Prodotto cui si fa riferimento nel presente Articolo.</w:t>
      </w:r>
    </w:p>
    <w:p w:rsidR="00362758" w:rsidRDefault="00362758" w:rsidP="00362758">
      <w:pPr>
        <w:pStyle w:val="ProductList-Body"/>
      </w:pPr>
    </w:p>
    <w:p w:rsidR="00362758" w:rsidRDefault="00362758" w:rsidP="00362758">
      <w:pPr>
        <w:pStyle w:val="ProductList-Body"/>
      </w:pPr>
      <w:r>
        <w:t>Salvo quando diversamente indicato nella nota del prodotto:</w:t>
      </w:r>
    </w:p>
    <w:p w:rsidR="00362758" w:rsidRDefault="00362758" w:rsidP="00026DDE">
      <w:pPr>
        <w:pStyle w:val="ProductList-Body"/>
        <w:numPr>
          <w:ilvl w:val="0"/>
          <w:numId w:val="13"/>
        </w:numPr>
        <w:ind w:left="450" w:hanging="270"/>
      </w:pPr>
      <w:r>
        <w:t>Una società potrà eseguire l</w:t>
      </w:r>
      <w:r w:rsidR="00431369">
        <w:t>’</w:t>
      </w:r>
      <w:r>
        <w:t>aggiornamento al software e utilizzarlo ai sensi di una Licenza di Migrazione anziché al software copert</w:t>
      </w:r>
      <w:r w:rsidR="005119EF">
        <w:t xml:space="preserve">o da una Licenza Qualificante. </w:t>
      </w:r>
      <w:r>
        <w:t>La società non potrà utilizzare il software ai sensi di entrambe le licenze contemporaneamente.</w:t>
      </w:r>
    </w:p>
    <w:p w:rsidR="00362758" w:rsidRDefault="00362758" w:rsidP="00026DDE">
      <w:pPr>
        <w:pStyle w:val="ProductList-Body"/>
        <w:numPr>
          <w:ilvl w:val="0"/>
          <w:numId w:val="13"/>
        </w:numPr>
        <w:ind w:left="450" w:hanging="270"/>
      </w:pPr>
      <w:r>
        <w:t>Le Licenze di Migrazione sono concesse in proporzione di 1 a 1 per ciascuna delle Licenze Qualificanti della Società.</w:t>
      </w:r>
    </w:p>
    <w:p w:rsidR="00362758" w:rsidRDefault="00362758" w:rsidP="00026DDE">
      <w:pPr>
        <w:pStyle w:val="ProductList-Body"/>
        <w:numPr>
          <w:ilvl w:val="0"/>
          <w:numId w:val="13"/>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431369">
        <w:t>’</w:t>
      </w:r>
      <w:r>
        <w:t>utilizzo per quella versione del prodotto. I diritti di accesso client forniti ai sensi delle Licenze di Migrazione non includono il diritto di eseguire software server concesso in licenza separatamente.</w:t>
      </w:r>
    </w:p>
    <w:p w:rsidR="00362758" w:rsidRDefault="00362758" w:rsidP="00026DDE">
      <w:pPr>
        <w:pStyle w:val="ProductList-Body"/>
        <w:numPr>
          <w:ilvl w:val="0"/>
          <w:numId w:val="13"/>
        </w:numPr>
        <w:ind w:left="450" w:hanging="270"/>
      </w:pPr>
      <w:r>
        <w:t>Nel caso in cui una società abbia acquistato diritti perpetui di utilizzo del software ai sensi di una Licenza Qualificante, i diritti di utilizzo del software acquistati ai sensi della Licenza di Migrazione saranno anch</w:t>
      </w:r>
      <w:r w:rsidR="00431369">
        <w:t>’</w:t>
      </w:r>
      <w:r>
        <w:t>essi perpetui; diversamente, i diritti acquistati ai sensi di una Licenza di Migrazione cesseranno alla scadenza della Licenza Qualificante sottostante.</w:t>
      </w:r>
    </w:p>
    <w:p w:rsidR="00362758" w:rsidRDefault="00362758" w:rsidP="00026DDE">
      <w:pPr>
        <w:pStyle w:val="ProductList-Body"/>
        <w:numPr>
          <w:ilvl w:val="0"/>
          <w:numId w:val="13"/>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rsidR="00362758" w:rsidRDefault="00362758" w:rsidP="00026DDE">
      <w:pPr>
        <w:pStyle w:val="ProductList-Body"/>
        <w:numPr>
          <w:ilvl w:val="0"/>
          <w:numId w:val="13"/>
        </w:numPr>
        <w:ind w:left="450" w:hanging="270"/>
      </w:pPr>
      <w:r>
        <w:t>Una società non potrà trasferire Licenze di Migrazione separatamente dalle Licenze Qualificanti.</w:t>
      </w:r>
    </w:p>
    <w:p w:rsidR="00362758" w:rsidRDefault="00362758" w:rsidP="00026DDE">
      <w:pPr>
        <w:pStyle w:val="ProductList-Body"/>
        <w:numPr>
          <w:ilvl w:val="0"/>
          <w:numId w:val="13"/>
        </w:numPr>
        <w:ind w:left="450" w:hanging="270"/>
      </w:pPr>
      <w:r>
        <w:t>Le licenze acquistate successivamente per il medesimo Prodotto interrotto nello stesso periodo di validità dell</w:t>
      </w:r>
      <w:r w:rsidR="00431369">
        <w:t>’</w:t>
      </w:r>
      <w:r>
        <w:t>iscrizione ai sensi di un Contratto Enterprise o Enterprise Subscription, Open Value Subscription o Enrollment for Education Solutions, nell</w:t>
      </w:r>
      <w:r w:rsidR="00431369">
        <w:t>’</w:t>
      </w:r>
      <w:r>
        <w:t>ambito di una procedura pianificata di true-up di una società sono anch</w:t>
      </w:r>
      <w:r w:rsidR="00431369">
        <w:t>’</w:t>
      </w:r>
      <w:r>
        <w:t>esse Licenze Qualificanti per gli scopi previsti dalla concessione di licenza. La copertura per i Prodotti con contratti “subscription” dovrà essere continuativa.</w:t>
      </w:r>
    </w:p>
    <w:p w:rsidR="00FA00BF" w:rsidRDefault="00362758" w:rsidP="00026DDE">
      <w:pPr>
        <w:pStyle w:val="ProductList-Body"/>
        <w:numPr>
          <w:ilvl w:val="0"/>
          <w:numId w:val="13"/>
        </w:numPr>
        <w:ind w:left="450" w:hanging="270"/>
      </w:pPr>
      <w:r>
        <w:t>La nota del prodotto, il contratto multilicenza della società e la prova delle Licenze Qualificanti attesteranno i diritti di una società ai sensi delle Licenze di Migrazione.</w:t>
      </w:r>
    </w:p>
    <w:p w:rsidR="00FA00BF" w:rsidRDefault="00FA00BF" w:rsidP="004F3C6D">
      <w:pPr>
        <w:pStyle w:val="ProductList-Body"/>
      </w:pPr>
    </w:p>
    <w:p w:rsidR="00FA00BF"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402270881"/>
      <w:r>
        <w:t>Vantaggi di Software Assurance</w:t>
      </w:r>
      <w:bookmarkEnd w:id="1518"/>
      <w:bookmarkEnd w:id="1519"/>
      <w:bookmarkEnd w:id="1520"/>
      <w:bookmarkEnd w:id="1521"/>
      <w:bookmarkEnd w:id="1522"/>
      <w:bookmarkEnd w:id="1523"/>
    </w:p>
    <w:p w:rsidR="00362758" w:rsidRPr="00717EC0" w:rsidRDefault="00362758" w:rsidP="00A41808">
      <w:pPr>
        <w:pStyle w:val="ProductList-Body"/>
      </w:pPr>
      <w:r>
        <w:t>Questi vantaggi variano in base al Prodotto e al pool di Prodotti. L</w:t>
      </w:r>
      <w:r w:rsidR="00431369">
        <w:t>’</w:t>
      </w:r>
      <w:r>
        <w:t>accesso da parte delle società e i relativi diritti di utilizzo dei loro vantaggi SA terminano, in genere, alla scadenza della copertura SA, se non diversamente indicato sotto. La maggior parte dei vantaggi di SA viene assegnata all</w:t>
      </w:r>
      <w:r w:rsidR="00431369">
        <w:t>’</w:t>
      </w:r>
      <w:r>
        <w:t>in</w:t>
      </w:r>
      <w:r w:rsidR="005119EF">
        <w:t xml:space="preserve">izio del periodo di copertura. </w:t>
      </w:r>
      <w:r>
        <w:t>Le eventuali modifiche verificatesi durante il periodo di copertura (ad esempio acquisti aggiuntivi, resi o transizioni dei Servizi Online) potranno comportare variazioni nell</w:t>
      </w:r>
      <w:r w:rsidR="00431369">
        <w:t>’</w:t>
      </w:r>
      <w:r>
        <w:t>idoneità a ricevere i vantaggi. Eventuali eccezioni alle regole precedenti sono riportate nelle sezioni seguenti r</w:t>
      </w:r>
      <w:r w:rsidR="005119EF">
        <w:t xml:space="preserve">iguardanti i singoli vantaggi.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D03847">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AD0B70" w:rsidRDefault="00DB5001" w:rsidP="000F032B">
            <w:pPr>
              <w:pStyle w:val="ProductList-Body"/>
              <w:spacing w:before="20" w:after="20"/>
              <w:rPr>
                <w:color w:val="FFFFFF" w:themeColor="background1"/>
                <w:lang w:val="en-US"/>
              </w:rPr>
            </w:pPr>
            <w:r w:rsidRPr="00AD0B70">
              <w:rPr>
                <w:color w:val="FFFFFF" w:themeColor="background1"/>
                <w:lang w:val="en-US"/>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D03847">
        <w:tc>
          <w:tcPr>
            <w:tcW w:w="2250" w:type="dxa"/>
          </w:tcPr>
          <w:p w:rsidR="00DB5001" w:rsidRDefault="00DB5001" w:rsidP="004F3C6D">
            <w:pPr>
              <w:pStyle w:val="ProductList-Body"/>
            </w:pPr>
            <w:r>
              <w:t>I vantaggi sono disponibili in base a:</w:t>
            </w:r>
          </w:p>
        </w:tc>
        <w:tc>
          <w:tcPr>
            <w:tcW w:w="1440" w:type="dxa"/>
          </w:tcPr>
          <w:p w:rsidR="00DB5001" w:rsidRDefault="00DB5001" w:rsidP="00DB5001">
            <w:pPr>
              <w:pStyle w:val="ProductList-Body"/>
            </w:pPr>
            <w:r>
              <w:t>Numero di licenza</w:t>
            </w:r>
          </w:p>
        </w:tc>
        <w:tc>
          <w:tcPr>
            <w:tcW w:w="1080" w:type="dxa"/>
          </w:tcPr>
          <w:p w:rsidR="00DB5001" w:rsidRDefault="00DB5001" w:rsidP="004F3C6D">
            <w:pPr>
              <w:pStyle w:val="ProductList-Body"/>
            </w:pPr>
            <w:r>
              <w:t>Contratto</w:t>
            </w:r>
          </w:p>
        </w:tc>
        <w:tc>
          <w:tcPr>
            <w:tcW w:w="1530" w:type="dxa"/>
          </w:tcPr>
          <w:p w:rsidR="00DB5001" w:rsidRDefault="00DB5001" w:rsidP="004F3C6D">
            <w:pPr>
              <w:pStyle w:val="ProductList-Body"/>
            </w:pPr>
            <w:r>
              <w:t>Contratto</w:t>
            </w:r>
          </w:p>
        </w:tc>
        <w:tc>
          <w:tcPr>
            <w:tcW w:w="2696" w:type="dxa"/>
          </w:tcPr>
          <w:p w:rsidR="00DB5001" w:rsidRDefault="00DB5001" w:rsidP="004F3C6D">
            <w:pPr>
              <w:pStyle w:val="ProductList-Body"/>
            </w:pPr>
            <w:r>
              <w:t>Qualificante</w:t>
            </w:r>
          </w:p>
        </w:tc>
        <w:tc>
          <w:tcPr>
            <w:tcW w:w="1799" w:type="dxa"/>
          </w:tcPr>
          <w:p w:rsidR="00DB5001" w:rsidRDefault="00DB5001" w:rsidP="004F3C6D">
            <w:pPr>
              <w:pStyle w:val="ProductList-Body"/>
            </w:pPr>
            <w:r>
              <w:t>Consociata Registrata</w:t>
            </w:r>
          </w:p>
        </w:tc>
      </w:tr>
    </w:tbl>
    <w:p w:rsidR="00DB5001" w:rsidRPr="00DB5001" w:rsidRDefault="00DB5001" w:rsidP="008E676F">
      <w:pPr>
        <w:pStyle w:val="ProductList-Body"/>
        <w:tabs>
          <w:tab w:val="clear" w:pos="158"/>
          <w:tab w:val="left" w:pos="180"/>
        </w:tabs>
        <w:rPr>
          <w:i/>
        </w:rPr>
      </w:pPr>
      <w:r>
        <w:rPr>
          <w:i/>
        </w:rPr>
        <w:t>Nota: *le società che stipulano Contratti Enterprise Volume Licensing per la sanità canadese riceveranno vantaggi di SA conformi ai vantaggi di SA disponibili per le società che acquistano Prodotti attraverso Microsoft Open Value.</w:t>
      </w:r>
    </w:p>
    <w:p w:rsidR="00DB5001" w:rsidRDefault="00DB5001" w:rsidP="00DB5001">
      <w:pPr>
        <w:pStyle w:val="ProductList-Body"/>
      </w:pPr>
    </w:p>
    <w:p w:rsidR="00DB5001" w:rsidRDefault="00DB5001" w:rsidP="00507D7B">
      <w:pPr>
        <w:pStyle w:val="ProductList-Body"/>
      </w:pPr>
      <w:r>
        <w:t>La copertura SA attiva per qualsiasi prodotto qualificante, indipendentemente dalla versione del Prodotto in uso presso la società, qualifica la società per i vantaggi ind</w:t>
      </w:r>
      <w:r w:rsidR="005119EF">
        <w:t xml:space="preserve">icati nella tabella che segue. </w:t>
      </w:r>
      <w:r>
        <w:t>I prodotti qualificanti sono indicati nella sezi</w:t>
      </w:r>
      <w:r w:rsidR="005119EF">
        <w:t xml:space="preserve">one relativa a ogni prodotto. </w:t>
      </w:r>
      <w:r>
        <w:t>Alcuni vantaggi sono concessi sulla base della spesa SA effettuata dalla società per un determinato gruppo di prodotti qualificanti all</w:t>
      </w:r>
      <w:r w:rsidR="00431369">
        <w:t>’</w:t>
      </w:r>
      <w:r w:rsidR="005119EF">
        <w:t xml:space="preserve">interno di un pool. </w:t>
      </w:r>
      <w:r>
        <w:t>A questo proposito, “spesa SA” non significa letteralmente i soldi effettivi spesi dalla società. Al contrario, indica l</w:t>
      </w:r>
      <w:r w:rsidR="00431369">
        <w:t>’</w:t>
      </w:r>
      <w:r>
        <w:t>importo approssimativo della spesa che una società ha sostenuto per la copertura SA di tali Prodotti ai sensi dell</w:t>
      </w:r>
      <w:r w:rsidR="00431369">
        <w:t>’</w:t>
      </w:r>
      <w:r>
        <w:t>iscrizione Select o Enterprise, della registrazione Select Plus o del contratto Open (ad esempio, per gli acquisti solo di SA e gli acquis</w:t>
      </w:r>
      <w:r w:rsidR="005119EF">
        <w:t xml:space="preserve">ti del componente SA di L&amp;SA). </w:t>
      </w:r>
      <w:r>
        <w:t>Per le società che partecipano ai programmi di sottoscrizione, rappresenta l</w:t>
      </w:r>
      <w:r w:rsidR="00431369">
        <w:t>’</w:t>
      </w:r>
      <w:r>
        <w:t>importo approssimativo della spesa totale che la società ha dovuto affrontare per ottenere in licenza tali Prodotti ai sensi dell</w:t>
      </w:r>
      <w:r w:rsidR="00431369">
        <w:t>’</w:t>
      </w:r>
      <w:r w:rsidR="005119EF">
        <w:t xml:space="preserve">iscrizione o del contratto. </w:t>
      </w:r>
      <w:r>
        <w:t>Altri vantaggi corrispondono alla Partecipazione a SA; tale Partecipazione per il pool di Prodotti applicabili qualifica la società per questi vantaggi.</w:t>
      </w:r>
    </w:p>
    <w:p w:rsidR="00500791" w:rsidRDefault="00500791" w:rsidP="00507D7B">
      <w:pPr>
        <w:pStyle w:val="ProductList-Body"/>
      </w:pPr>
    </w:p>
    <w:p w:rsidR="00500791" w:rsidRDefault="00500791" w:rsidP="00507D7B">
      <w:pPr>
        <w:pStyle w:val="ProductList-Body"/>
      </w:pPr>
      <w:r>
        <w:t>Le società che acquistano tramite il Contratto per i Prodotti e i Servizi Microsoft (MPSA) dovranno fare riferimento al Manuale delle Licenze MPSA per dettagli relativi agli acquisti di SA ai sensi del suddetto contratto. Il Manuale delle Licenze MPSA è disponibile all</w:t>
      </w:r>
      <w:r w:rsidR="00431369">
        <w:t>’</w:t>
      </w:r>
      <w:r>
        <w:t xml:space="preserve">indirizzo </w:t>
      </w:r>
      <w:hyperlink r:id="rId60" w:history="1">
        <w:r>
          <w:rPr>
            <w:rStyle w:val="Hyperlink"/>
          </w:rPr>
          <w:t>http://www.microsoftvolumelicensing.com/DocumentSearch.aspx?Mode=1&amp;Category=3</w:t>
        </w:r>
      </w:hyperlink>
    </w:p>
    <w:p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D03847">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NewVersionRights" w:history="1">
              <w:r w:rsidR="007B07E8">
                <w:rPr>
                  <w:rStyle w:val="Hyperlink"/>
                </w:rPr>
                <w:t>Diritti su Versioni Nuove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OfficeMultiLanguagePack" w:history="1">
              <w:r w:rsidR="007B07E8">
                <w:rPr>
                  <w:rStyle w:val="Hyperlink"/>
                </w:rPr>
                <w:t>Office Multi Language Pack</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OfficeOnline" w:history="1">
              <w:r w:rsidR="007B07E8">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PlanningServices" w:history="1">
              <w:r w:rsidR="007B07E8">
                <w:rPr>
                  <w:rStyle w:val="Hyperlink"/>
                </w:rPr>
                <w:t>Planning Services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D03847">
        <w:trPr>
          <w:trHeight w:val="255"/>
        </w:trPr>
        <w:tc>
          <w:tcPr>
            <w:tcW w:w="5320" w:type="dxa"/>
            <w:vAlign w:val="bottom"/>
          </w:tcPr>
          <w:p w:rsidR="00A41808" w:rsidRPr="000953A4" w:rsidRDefault="004C7FF0" w:rsidP="000953A4">
            <w:pPr>
              <w:pStyle w:val="ProductList-Body"/>
            </w:pPr>
            <w:hyperlink w:anchor="SA_EnhancedEditionBenefits" w:history="1">
              <w:r w:rsidR="007B07E8">
                <w:rPr>
                  <w:rStyle w:val="Hyperlink"/>
                </w:rPr>
                <w:t>Vantaggi delle Edizioni Enhanced: Windows e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EnterpriseSideloading" w:history="1">
              <w:r w:rsidR="007B07E8">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D03847">
        <w:trPr>
          <w:trHeight w:val="255"/>
        </w:trPr>
        <w:tc>
          <w:tcPr>
            <w:tcW w:w="5320" w:type="dxa"/>
            <w:vAlign w:val="bottom"/>
          </w:tcPr>
          <w:p w:rsidR="004A3FA6" w:rsidRPr="00AD0B70" w:rsidRDefault="004C7FF0" w:rsidP="004A3FA6">
            <w:pPr>
              <w:pStyle w:val="ProductList-Body"/>
              <w:rPr>
                <w:lang w:val="en-US"/>
              </w:rPr>
            </w:pPr>
            <w:hyperlink w:anchor="SA_WindowsCompanionSubscription" w:history="1">
              <w:r w:rsidR="007B07E8" w:rsidRPr="00AD0B70">
                <w:rPr>
                  <w:rStyle w:val="Hyperlink"/>
                  <w:lang w:val="en-US"/>
                </w:rPr>
                <w:t>Licenza “Subscription” per Windows Companion</w:t>
              </w:r>
            </w:hyperlink>
            <w:r w:rsidR="007B07E8">
              <w:fldChar w:fldCharType="begin"/>
            </w:r>
            <w:r w:rsidR="007B07E8" w:rsidRPr="00AD0B70">
              <w:rPr>
                <w:lang w:val="en-US"/>
              </w:rPr>
              <w:instrText>XE "Licenza “Subscription” per Windows Companion"</w:instrText>
            </w:r>
            <w:r w:rsidR="007B07E8">
              <w:fldChar w:fldCharType="end"/>
            </w:r>
          </w:p>
        </w:tc>
        <w:tc>
          <w:tcPr>
            <w:tcW w:w="1828" w:type="dxa"/>
            <w:vAlign w:val="center"/>
          </w:tcPr>
          <w:p w:rsidR="004A3FA6" w:rsidRPr="00AD0B70" w:rsidRDefault="004A3FA6" w:rsidP="00197FAD">
            <w:pPr>
              <w:pStyle w:val="ProductList-Body"/>
              <w:jc w:val="center"/>
              <w:rPr>
                <w:lang w:val="en-US"/>
              </w:rP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TrainingVouchers" w:history="1">
              <w:r w:rsidR="007B07E8">
                <w:rPr>
                  <w:rStyle w:val="Hyperlink"/>
                </w:rPr>
                <w:t>Voucher Corsi</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ELearning" w:history="1">
              <w:r w:rsidR="007B07E8">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HomeUseProgram" w:history="1">
              <w:r w:rsidR="007B07E8">
                <w:rPr>
                  <w:rStyle w:val="Hyperlink"/>
                </w:rPr>
                <w:t>Home Use Program</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D03847">
        <w:trPr>
          <w:trHeight w:val="255"/>
        </w:trPr>
        <w:tc>
          <w:tcPr>
            <w:tcW w:w="5320" w:type="dxa"/>
            <w:vAlign w:val="bottom"/>
          </w:tcPr>
          <w:p w:rsidR="00A41808" w:rsidRPr="00717EC0" w:rsidRDefault="004C7FF0" w:rsidP="003B3EBC">
            <w:pPr>
              <w:pStyle w:val="ProductList-Body"/>
            </w:pPr>
            <w:hyperlink w:anchor="SA_EnterpriseSourceLicensingProgram" w:history="1">
              <w:r w:rsidR="007B07E8">
                <w:rPr>
                  <w:rStyle w:val="Hyperlink"/>
                </w:rPr>
                <w:t>Enterprise Source Licensing Program</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24x7" w:history="1">
              <w:r w:rsidR="007B07E8">
                <w:rPr>
                  <w:rStyle w:val="Hyperlink"/>
                </w:rPr>
                <w:t>Supporto per la Risoluzione dei Problemi 24x7</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SystemCenterGlobalServiceMonitor" w:history="1">
              <w:r w:rsidR="007B07E8">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BackUpDisasterRecovery" w:history="1">
              <w:r w:rsidR="007B07E8">
                <w:rPr>
                  <w:rStyle w:val="Hyperlink"/>
                </w:rPr>
                <w:t>Backup per Ripristino di Emergenza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03847">
        <w:trPr>
          <w:trHeight w:val="246"/>
        </w:trPr>
        <w:tc>
          <w:tcPr>
            <w:tcW w:w="5320" w:type="dxa"/>
            <w:vAlign w:val="bottom"/>
          </w:tcPr>
          <w:p w:rsidR="004A3FA6" w:rsidRPr="00717EC0" w:rsidRDefault="004C7FF0" w:rsidP="004A3FA6">
            <w:pPr>
              <w:pStyle w:val="ProductList-Body"/>
            </w:pPr>
            <w:hyperlink w:anchor="SA_LicenseMobilitythroughSA" w:history="1">
              <w:r w:rsidR="007B07E8">
                <w:rPr>
                  <w:rStyle w:val="Hyperlink"/>
                  <w:szCs w:val="18"/>
                </w:rPr>
                <w:t>Mobilità delle Licenze tramite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D03847">
        <w:trPr>
          <w:trHeight w:val="246"/>
        </w:trPr>
        <w:tc>
          <w:tcPr>
            <w:tcW w:w="5320" w:type="dxa"/>
            <w:vAlign w:val="bottom"/>
          </w:tcPr>
          <w:p w:rsidR="00A41808" w:rsidRPr="00717EC0" w:rsidRDefault="004C7FF0" w:rsidP="003B3EBC">
            <w:pPr>
              <w:pStyle w:val="ProductList-Body"/>
            </w:pPr>
            <w:hyperlink w:anchor="SA_WindowsThinPC" w:history="1">
              <w:r w:rsidR="007B07E8">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D03847">
        <w:trPr>
          <w:trHeight w:val="255"/>
        </w:trPr>
        <w:tc>
          <w:tcPr>
            <w:tcW w:w="5320" w:type="dxa"/>
            <w:vAlign w:val="bottom"/>
          </w:tcPr>
          <w:p w:rsidR="004A3FA6" w:rsidRPr="00717EC0" w:rsidRDefault="004C7FF0" w:rsidP="004A3FA6">
            <w:pPr>
              <w:pStyle w:val="ProductList-Body"/>
            </w:pPr>
            <w:hyperlink w:anchor="SA_ExtendedHotfixSupport" w:history="1">
              <w:r w:rsidR="007B07E8">
                <w:rPr>
                  <w:rStyle w:val="Hyperlink"/>
                </w:rPr>
                <w:t>Supporto HotFix Esteso</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D03847">
        <w:trPr>
          <w:trHeight w:val="255"/>
        </w:trPr>
        <w:tc>
          <w:tcPr>
            <w:tcW w:w="5320" w:type="dxa"/>
            <w:vAlign w:val="bottom"/>
          </w:tcPr>
          <w:p w:rsidR="00965718" w:rsidRDefault="004C7FF0" w:rsidP="00680926">
            <w:pPr>
              <w:pStyle w:val="ProductList-Body"/>
            </w:pPr>
            <w:hyperlink w:anchor="SA_MicrosoftDynamicsCustomerSource" w:history="1">
              <w:r w:rsidR="007B07E8">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D03847">
        <w:trPr>
          <w:trHeight w:val="255"/>
        </w:trPr>
        <w:tc>
          <w:tcPr>
            <w:tcW w:w="5320" w:type="dxa"/>
            <w:vAlign w:val="bottom"/>
          </w:tcPr>
          <w:p w:rsidR="004A3FA6" w:rsidRPr="00AD0B70" w:rsidRDefault="004C7FF0" w:rsidP="004A3FA6">
            <w:pPr>
              <w:pStyle w:val="ProductList-Body"/>
              <w:rPr>
                <w:color w:val="000000"/>
                <w:lang w:val="en-US"/>
              </w:rPr>
            </w:pPr>
            <w:hyperlink w:anchor="SA_MDOPforSA" w:history="1">
              <w:r w:rsidR="007B07E8" w:rsidRPr="00AD0B70">
                <w:rPr>
                  <w:rStyle w:val="Hyperlink"/>
                  <w:lang w:val="en-US"/>
                </w:rPr>
                <w:t>Microsoft Desktop Optimization Pack (MDOP</w:t>
              </w:r>
              <w:r w:rsidR="007B07E8">
                <w:fldChar w:fldCharType="begin"/>
              </w:r>
              <w:r w:rsidR="007B07E8" w:rsidRPr="00AD0B70">
                <w:rPr>
                  <w:lang w:val="en-US"/>
                </w:rPr>
                <w:instrText>XE "MDOP"</w:instrText>
              </w:r>
              <w:r w:rsidR="007B07E8">
                <w:fldChar w:fldCharType="end"/>
              </w:r>
              <w:r w:rsidR="007B07E8" w:rsidRPr="00AD0B70">
                <w:rPr>
                  <w:rStyle w:val="Hyperlink"/>
                  <w:lang w:val="en-US"/>
                </w:rPr>
                <w:t>)</w:t>
              </w:r>
            </w:hyperlink>
          </w:p>
        </w:tc>
        <w:tc>
          <w:tcPr>
            <w:tcW w:w="1828" w:type="dxa"/>
            <w:vAlign w:val="center"/>
          </w:tcPr>
          <w:p w:rsidR="004A3FA6" w:rsidRPr="00AD0B70"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D03847">
        <w:trPr>
          <w:trHeight w:val="255"/>
        </w:trPr>
        <w:tc>
          <w:tcPr>
            <w:tcW w:w="5320" w:type="dxa"/>
            <w:vAlign w:val="bottom"/>
          </w:tcPr>
          <w:p w:rsidR="004A3FA6" w:rsidRPr="00717EC0" w:rsidRDefault="004C7FF0" w:rsidP="004A3FA6">
            <w:pPr>
              <w:pStyle w:val="ProductList-Body"/>
              <w:rPr>
                <w:color w:val="000000"/>
              </w:rPr>
            </w:pPr>
            <w:hyperlink w:anchor="SA_VirtualizationRightsforWinDesktop" w:history="1">
              <w:r w:rsidR="007B07E8">
                <w:rPr>
                  <w:rStyle w:val="Hyperlink"/>
                </w:rPr>
                <w:t>Diritti di Virtualizzazione per i Desktop Windows e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D03847">
        <w:trPr>
          <w:trHeight w:val="255"/>
        </w:trPr>
        <w:tc>
          <w:tcPr>
            <w:tcW w:w="5320" w:type="dxa"/>
            <w:vAlign w:val="bottom"/>
          </w:tcPr>
          <w:p w:rsidR="004A3FA6" w:rsidRPr="00AD0B70" w:rsidRDefault="004C7FF0" w:rsidP="004A3FA6">
            <w:pPr>
              <w:pStyle w:val="ProductList-Body"/>
              <w:rPr>
                <w:color w:val="000000"/>
                <w:lang w:val="en-US"/>
              </w:rPr>
            </w:pPr>
            <w:hyperlink w:anchor="SA_WindowsVDARights" w:history="1">
              <w:r w:rsidR="007B07E8" w:rsidRPr="00AD0B70">
                <w:rPr>
                  <w:rStyle w:val="Hyperlink"/>
                  <w:lang w:val="en-US"/>
                </w:rPr>
                <w:t>Windows Virtual Desktop Access</w:t>
              </w:r>
              <w:r w:rsidR="007B07E8">
                <w:fldChar w:fldCharType="begin"/>
              </w:r>
              <w:r w:rsidR="007B07E8" w:rsidRPr="00AD0B70">
                <w:rPr>
                  <w:lang w:val="en-US"/>
                </w:rPr>
                <w:instrText>XE "Windows Virtual Desktop Access"</w:instrText>
              </w:r>
              <w:r w:rsidR="007B07E8">
                <w:fldChar w:fldCharType="end"/>
              </w:r>
              <w:r w:rsidR="007B07E8" w:rsidRPr="00AD0B70">
                <w:rPr>
                  <w:rStyle w:val="Hyperlink"/>
                  <w:lang w:val="en-US"/>
                </w:rPr>
                <w:t xml:space="preserve"> (VDA)</w:t>
              </w:r>
            </w:hyperlink>
          </w:p>
        </w:tc>
        <w:tc>
          <w:tcPr>
            <w:tcW w:w="1828" w:type="dxa"/>
            <w:vAlign w:val="center"/>
          </w:tcPr>
          <w:p w:rsidR="004A3FA6" w:rsidRPr="00AD0B70"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D03847">
        <w:trPr>
          <w:trHeight w:val="255"/>
        </w:trPr>
        <w:tc>
          <w:tcPr>
            <w:tcW w:w="5320" w:type="dxa"/>
            <w:vAlign w:val="bottom"/>
          </w:tcPr>
          <w:p w:rsidR="00A41808" w:rsidRPr="00717EC0" w:rsidRDefault="004C7FF0" w:rsidP="003B3EBC">
            <w:pPr>
              <w:pStyle w:val="ProductList-Body"/>
            </w:pPr>
            <w:hyperlink w:anchor="SA_StepUpLicenseAvailability" w:history="1">
              <w:r w:rsidR="007B07E8">
                <w:rPr>
                  <w:rStyle w:val="Hyperlink"/>
                </w:rPr>
                <w:t>Licenza Step-Up</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Sì nella tabella significa Partecipazione a Software Assurance, l</w:t>
      </w:r>
      <w:r w:rsidR="00431369">
        <w:rPr>
          <w:i/>
        </w:rPr>
        <w:t>’</w:t>
      </w:r>
      <w:r>
        <w:rPr>
          <w:i/>
        </w:rPr>
        <w:t>acquisto di Software Assurance o la spesa SA per i prodotti qualificanti all</w:t>
      </w:r>
      <w:r w:rsidR="00431369">
        <w:rPr>
          <w:i/>
        </w:rPr>
        <w:t>’</w:t>
      </w:r>
      <w:r>
        <w:rPr>
          <w:i/>
        </w:rPr>
        <w:t>interno del pool indicato rendono idonea la società a ottenere il vantaggio.</w:t>
      </w:r>
    </w:p>
    <w:p w:rsidR="003B3EBC" w:rsidRPr="003B3EBC" w:rsidRDefault="00A22AFB" w:rsidP="008E676F">
      <w:pPr>
        <w:pStyle w:val="ProductList-Body"/>
        <w:tabs>
          <w:tab w:val="clear" w:pos="158"/>
          <w:tab w:val="left" w:pos="180"/>
        </w:tabs>
        <w:rPr>
          <w:i/>
        </w:rPr>
      </w:pPr>
      <w:r>
        <w:t>**</w:t>
      </w:r>
      <w:r>
        <w:rPr>
          <w:i/>
        </w:rPr>
        <w:t>A livello generale, le sottoscrizioni che includono componenti software che contengono software con versione includeranno i diritti delle nuove versioni per tali componenti.</w:t>
      </w:r>
    </w:p>
    <w:p w:rsidR="00664357" w:rsidRDefault="003B3EBC" w:rsidP="008E676F">
      <w:pPr>
        <w:pStyle w:val="ProductList-Body"/>
        <w:tabs>
          <w:tab w:val="clear" w:pos="158"/>
          <w:tab w:val="left" w:pos="180"/>
        </w:tabs>
        <w:rPr>
          <w:i/>
        </w:rPr>
      </w:pPr>
      <w:r>
        <w:rPr>
          <w:vertAlign w:val="superscript"/>
        </w:rPr>
        <w:t xml:space="preserve">1 </w:t>
      </w:r>
      <w:r>
        <w:rPr>
          <w:i/>
        </w:rPr>
        <w:t>Le società esistenti con SA per l</w:t>
      </w:r>
      <w:r w:rsidR="00431369">
        <w:rPr>
          <w:i/>
        </w:rPr>
        <w:t>’</w:t>
      </w:r>
      <w:r>
        <w:rPr>
          <w:i/>
        </w:rPr>
        <w:t xml:space="preserve">Aggiornamento a Windows Pro o a Windows Embedded Industry Pro continuano a ricevere i Diritti sulle Edizioni Enterprise. </w:t>
      </w:r>
    </w:p>
    <w:p w:rsidR="003B3EBC" w:rsidRPr="003B3EBC" w:rsidRDefault="00664357" w:rsidP="008E676F">
      <w:pPr>
        <w:pStyle w:val="ProductList-Body"/>
        <w:tabs>
          <w:tab w:val="clear" w:pos="158"/>
          <w:tab w:val="left" w:pos="180"/>
        </w:tabs>
        <w:rPr>
          <w:i/>
        </w:rPr>
      </w:pPr>
      <w:r>
        <w:rPr>
          <w:vertAlign w:val="superscript"/>
        </w:rPr>
        <w:t>2</w:t>
      </w:r>
      <w:r w:rsidR="0053710D">
        <w:rPr>
          <w:vertAlign w:val="superscript"/>
        </w:rPr>
        <w:t xml:space="preserve"> </w:t>
      </w:r>
      <w:r>
        <w:rPr>
          <w:i/>
        </w:rPr>
        <w:t>Non è un vantaggio SA per Prodotti Windows Embedded.</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907F4D">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C00FA3" w:rsidTr="00907F4D">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AD0B70" w:rsidRDefault="00507D7B" w:rsidP="00507D7B">
            <w:pPr>
              <w:pStyle w:val="ProductList-Body"/>
              <w:rPr>
                <w:color w:val="000000"/>
                <w:lang w:val="en-US"/>
              </w:rPr>
            </w:pPr>
            <w:r w:rsidRPr="00AD0B70">
              <w:rPr>
                <w:color w:val="000000"/>
                <w:lang w:val="en-US"/>
              </w:rPr>
              <w:t>Access 2013</w:t>
            </w:r>
            <w:r>
              <w:fldChar w:fldCharType="begin"/>
            </w:r>
            <w:r w:rsidRPr="00AD0B70">
              <w:rPr>
                <w:lang w:val="en-US"/>
              </w:rPr>
              <w:instrText>XE "Access 2013"</w:instrText>
            </w:r>
            <w:r>
              <w:fldChar w:fldCharType="end"/>
            </w:r>
          </w:p>
          <w:p w:rsidR="00507D7B" w:rsidRPr="00AD0B70" w:rsidRDefault="00507D7B" w:rsidP="00507D7B">
            <w:pPr>
              <w:pStyle w:val="ProductList-Body"/>
              <w:rPr>
                <w:color w:val="000000"/>
                <w:lang w:val="en-US"/>
              </w:rPr>
            </w:pPr>
            <w:r w:rsidRPr="00AD0B70">
              <w:rPr>
                <w:color w:val="000000"/>
                <w:lang w:val="en-US"/>
              </w:rPr>
              <w:t>Excel 2013</w:t>
            </w:r>
            <w:r>
              <w:fldChar w:fldCharType="begin"/>
            </w:r>
            <w:r w:rsidRPr="00AD0B70">
              <w:rPr>
                <w:lang w:val="en-US"/>
              </w:rPr>
              <w:instrText>XE "Excel 2013"</w:instrText>
            </w:r>
            <w:r>
              <w:fldChar w:fldCharType="end"/>
            </w:r>
            <w:r w:rsidRPr="00AD0B70">
              <w:rPr>
                <w:color w:val="000000"/>
                <w:lang w:val="en-US"/>
              </w:rPr>
              <w:t xml:space="preserve"> </w:t>
            </w:r>
          </w:p>
          <w:p w:rsidR="00507D7B" w:rsidRPr="00AD0B70" w:rsidRDefault="00507D7B" w:rsidP="00507D7B">
            <w:pPr>
              <w:pStyle w:val="ProductList-Body"/>
              <w:rPr>
                <w:color w:val="000000"/>
                <w:lang w:val="en-US"/>
              </w:rPr>
            </w:pPr>
            <w:r w:rsidRPr="00AD0B70">
              <w:rPr>
                <w:color w:val="000000"/>
                <w:lang w:val="en-US"/>
              </w:rPr>
              <w:t>InfoPath 2013</w:t>
            </w:r>
            <w:r>
              <w:fldChar w:fldCharType="begin"/>
            </w:r>
            <w:r w:rsidRPr="00AD0B70">
              <w:rPr>
                <w:lang w:val="en-US"/>
              </w:rPr>
              <w:instrText>XE "InfoPath 2013"</w:instrText>
            </w:r>
            <w:r>
              <w:fldChar w:fldCharType="end"/>
            </w:r>
          </w:p>
          <w:p w:rsidR="00507D7B" w:rsidRPr="00AD0B70" w:rsidRDefault="00507D7B" w:rsidP="00507D7B">
            <w:pPr>
              <w:pStyle w:val="ProductList-Body"/>
              <w:rPr>
                <w:color w:val="000000"/>
                <w:lang w:val="en-US"/>
              </w:rPr>
            </w:pPr>
            <w:r w:rsidRPr="00AD0B70">
              <w:rPr>
                <w:color w:val="000000"/>
                <w:lang w:val="en-US"/>
              </w:rPr>
              <w:t>Lync 2013</w:t>
            </w:r>
            <w:r>
              <w:fldChar w:fldCharType="begin"/>
            </w:r>
            <w:r w:rsidRPr="00AD0B70">
              <w:rPr>
                <w:lang w:val="en-US"/>
              </w:rPr>
              <w:instrText>XE "Lync 2013"</w:instrText>
            </w:r>
            <w:r>
              <w:fldChar w:fldCharType="end"/>
            </w:r>
          </w:p>
          <w:p w:rsidR="00507D7B" w:rsidRPr="00AD0B70" w:rsidRDefault="00507D7B" w:rsidP="00507D7B">
            <w:pPr>
              <w:pStyle w:val="ProductList-Body"/>
              <w:rPr>
                <w:color w:val="000000"/>
                <w:lang w:val="en-US"/>
              </w:rPr>
            </w:pPr>
            <w:r w:rsidRPr="00AD0B70">
              <w:rPr>
                <w:color w:val="000000"/>
                <w:lang w:val="en-US"/>
              </w:rPr>
              <w:t>OneNote 2013</w:t>
            </w:r>
            <w:r>
              <w:fldChar w:fldCharType="begin"/>
            </w:r>
            <w:r w:rsidRPr="00AD0B70">
              <w:rPr>
                <w:lang w:val="en-US"/>
              </w:rP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per Mac Standard 2011</w:t>
            </w:r>
            <w:r>
              <w:fldChar w:fldCharType="begin"/>
            </w:r>
            <w:r>
              <w:instrText>XE "Office per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per Mac 2011</w:t>
            </w:r>
            <w:r>
              <w:fldChar w:fldCharType="begin"/>
            </w:r>
            <w:r>
              <w:instrText>XE "Lync per Mac 2011"</w:instrText>
            </w:r>
            <w:r>
              <w:fldChar w:fldCharType="end"/>
            </w:r>
          </w:p>
          <w:p w:rsidR="00507D7B" w:rsidRPr="00AD0B70" w:rsidRDefault="00507D7B" w:rsidP="00507D7B">
            <w:pPr>
              <w:pStyle w:val="ProductList-Body"/>
              <w:rPr>
                <w:color w:val="000000"/>
                <w:lang w:val="en-US"/>
              </w:rPr>
            </w:pPr>
            <w:r w:rsidRPr="00AD0B70">
              <w:rPr>
                <w:color w:val="000000"/>
                <w:lang w:val="en-US"/>
              </w:rPr>
              <w:t>Outlook per Mac 2011</w:t>
            </w:r>
            <w:r>
              <w:fldChar w:fldCharType="begin"/>
            </w:r>
            <w:r w:rsidRPr="00AD0B70">
              <w:rPr>
                <w:lang w:val="en-US"/>
              </w:rPr>
              <w:instrText>XE "Outlook per Mac 2011"</w:instrText>
            </w:r>
            <w:r>
              <w:fldChar w:fldCharType="end"/>
            </w:r>
          </w:p>
          <w:p w:rsidR="00507D7B" w:rsidRPr="00AD0B70" w:rsidRDefault="00507D7B" w:rsidP="00507D7B">
            <w:pPr>
              <w:pStyle w:val="ProductList-Body"/>
              <w:rPr>
                <w:color w:val="000000"/>
                <w:lang w:val="en-US"/>
              </w:rPr>
            </w:pPr>
            <w:r w:rsidRPr="00AD0B70">
              <w:rPr>
                <w:color w:val="000000"/>
                <w:lang w:val="en-US"/>
              </w:rPr>
              <w:t>Powerpoint per Mac 2011</w:t>
            </w:r>
            <w:r>
              <w:fldChar w:fldCharType="begin"/>
            </w:r>
            <w:r w:rsidRPr="00AD0B70">
              <w:rPr>
                <w:lang w:val="en-US"/>
              </w:rPr>
              <w:instrText>XE "PowerPoint per Mac 2011"</w:instrText>
            </w:r>
            <w:r>
              <w:fldChar w:fldCharType="end"/>
            </w:r>
          </w:p>
          <w:p w:rsidR="00507D7B" w:rsidRPr="00AD0B70" w:rsidRDefault="00507D7B" w:rsidP="00507D7B">
            <w:pPr>
              <w:pStyle w:val="ProductList-Body"/>
              <w:rPr>
                <w:color w:val="000000"/>
                <w:lang w:val="en-US"/>
              </w:rPr>
            </w:pPr>
            <w:r w:rsidRPr="00AD0B70">
              <w:rPr>
                <w:color w:val="000000"/>
                <w:lang w:val="en-US"/>
              </w:rPr>
              <w:t>Excel per Mac 2011</w:t>
            </w:r>
            <w:r>
              <w:fldChar w:fldCharType="begin"/>
            </w:r>
            <w:r w:rsidRPr="00AD0B70">
              <w:rPr>
                <w:lang w:val="en-US"/>
              </w:rPr>
              <w:instrText>XE "Excel per Mac 2011"</w:instrText>
            </w:r>
            <w:r>
              <w:fldChar w:fldCharType="end"/>
            </w:r>
          </w:p>
          <w:p w:rsidR="00507D7B" w:rsidRPr="00AD0B70" w:rsidRDefault="00507D7B" w:rsidP="00507D7B">
            <w:pPr>
              <w:pStyle w:val="ProductList-Body"/>
              <w:rPr>
                <w:color w:val="000000"/>
                <w:lang w:val="en-US"/>
              </w:rPr>
            </w:pPr>
            <w:r w:rsidRPr="00AD0B70">
              <w:rPr>
                <w:color w:val="000000"/>
                <w:lang w:val="en-US"/>
              </w:rPr>
              <w:t>Word per Mac 2011</w:t>
            </w:r>
            <w:r>
              <w:fldChar w:fldCharType="begin"/>
            </w:r>
            <w:r w:rsidRPr="00AD0B70">
              <w:rPr>
                <w:lang w:val="en-US"/>
              </w:rPr>
              <w:instrText>XE "Word per Mac 2011"</w:instrText>
            </w:r>
            <w:r>
              <w:fldChar w:fldCharType="end"/>
            </w:r>
          </w:p>
        </w:tc>
      </w:tr>
    </w:tbl>
    <w:p w:rsidR="003B3EBC" w:rsidRPr="003B3EBC" w:rsidRDefault="003B3EBC" w:rsidP="008E676F">
      <w:pPr>
        <w:pStyle w:val="ProductList-Body"/>
        <w:tabs>
          <w:tab w:val="clear" w:pos="158"/>
          <w:tab w:val="left" w:pos="180"/>
        </w:tabs>
        <w:rPr>
          <w:i/>
        </w:rPr>
      </w:pPr>
      <w:r>
        <w:rPr>
          <w:i/>
        </w:rPr>
        <w:t>Nota: la lista dei prodotti del Pool di Applicazioni Office System è soggetta a modifica.</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402270882"/>
      <w:r>
        <w:rPr>
          <w:b/>
          <w:color w:val="00188F"/>
        </w:rPr>
        <w:t>Diritti su Versioni Nuove</w:t>
      </w:r>
      <w:bookmarkEnd w:id="1524"/>
      <w:bookmarkEnd w:id="1525"/>
      <w:bookmarkEnd w:id="1526"/>
      <w:bookmarkEnd w:id="1527"/>
      <w:bookmarkEnd w:id="1528"/>
    </w:p>
    <w:p w:rsidR="003B3EBC" w:rsidRDefault="003B3EBC" w:rsidP="003B3EBC">
      <w:pPr>
        <w:pStyle w:val="ProductList-Body"/>
      </w:pPr>
      <w:r>
        <w:t>Diritti su Versioni Nuove, in relazione al Prodotto con licenza sottostante per il quale viene ordinata la copertura SA, significa il diritto di effettuare l</w:t>
      </w:r>
      <w:r w:rsidR="00431369">
        <w:t>’</w:t>
      </w:r>
      <w:r>
        <w:t>aggiornamento e di eseguire al posto del Prodotto con licenza sottostante l</w:t>
      </w:r>
      <w:r w:rsidR="00431369">
        <w:t>’</w:t>
      </w:r>
      <w:r>
        <w:t>ultima versione di tale Prodotto che Microsoft rende disponibile du</w:t>
      </w:r>
      <w:r w:rsidR="005119EF">
        <w:t xml:space="preserve">rante il periodo di copertura. </w:t>
      </w:r>
      <w:r>
        <w:t>L</w:t>
      </w:r>
      <w:r w:rsidR="00431369">
        <w:t>’</w:t>
      </w:r>
      <w:r>
        <w:t>utilizzo della nuova versione è soggetto alle condizioni di licenza per tale versione. Le società che acquistano licenze perpetue tramite SA possono distribuire gli aggiornamenti dopo la scadenza della copertura.</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402270883"/>
      <w:r>
        <w:rPr>
          <w:b/>
          <w:color w:val="00188F"/>
        </w:rPr>
        <w:t>Office Multi Language Pack</w:t>
      </w:r>
      <w:bookmarkEnd w:id="1529"/>
      <w:bookmarkEnd w:id="1530"/>
      <w:bookmarkEnd w:id="1531"/>
      <w:bookmarkEnd w:id="1532"/>
      <w:bookmarkEnd w:id="1533"/>
    </w:p>
    <w:p w:rsidR="003B3EBC" w:rsidRDefault="003B3EBC" w:rsidP="003B3EBC">
      <w:pPr>
        <w:pStyle w:val="ProductList-Body"/>
      </w:pPr>
      <w:r>
        <w:t>Questo vantaggio consente alle società di utilizzare l</w:t>
      </w:r>
      <w:r w:rsidR="00431369">
        <w:t>’</w:t>
      </w:r>
      <w: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w:t>
      </w:r>
      <w:r w:rsidR="005119EF">
        <w:t xml:space="preserve">nguage Pack con tale software. </w:t>
      </w:r>
      <w:r>
        <w:t>Diversamente, il diritto di utilizzare l</w:t>
      </w:r>
      <w:r w:rsidR="00431369">
        <w:t>’</w:t>
      </w:r>
      <w:r>
        <w:t>Office Multi Language Pack cesserà alla scadenza dei diritti concessi dalla licenza qualificante per Office System.</w:t>
      </w:r>
    </w:p>
    <w:p w:rsidR="003B3EBC" w:rsidRPr="00685ABF" w:rsidRDefault="003B3EBC" w:rsidP="00685ABF">
      <w:pPr>
        <w:pStyle w:val="ProductList-Body"/>
      </w:pPr>
    </w:p>
    <w:p w:rsidR="00685ABF" w:rsidRPr="00685ABF"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402270884"/>
      <w:r>
        <w:rPr>
          <w:b/>
          <w:color w:val="00188F"/>
        </w:rPr>
        <w:t>Office Online</w:t>
      </w:r>
      <w:bookmarkEnd w:id="1534"/>
      <w:bookmarkEnd w:id="1535"/>
      <w:bookmarkEnd w:id="1536"/>
      <w:bookmarkEnd w:id="1537"/>
      <w:bookmarkEnd w:id="1538"/>
    </w:p>
    <w:p w:rsidR="00685ABF" w:rsidRDefault="00685ABF" w:rsidP="00685ABF">
      <w:pPr>
        <w:pStyle w:val="ProductList-Body"/>
      </w:pPr>
      <w:r>
        <w:t>Gli utenti di un dispositivo ottenuto in licenza con le applicazioni qualificanti potranno accedere a Office Online per la visualizzazione e la modifica dei documenti tramite il dispositivo con licenza. L</w:t>
      </w:r>
      <w:r w:rsidR="00431369">
        <w:t>’</w:t>
      </w:r>
      <w:r>
        <w:t>Utente Principale di un Dispositivo con Licenza potrà accedere a Office Online per la visualizzazione e la modifica dei documenti tramite qualsiasi dispositivo. Le società potranno prendere visione della tabella che segue per le applicazioni desktop qualificanti. L</w:t>
      </w:r>
      <w:r w:rsidR="00431369">
        <w:t>’</w:t>
      </w:r>
      <w:r>
        <w:t xml:space="preserve">utilizzo di Office Online è disciplinato dalle relative condizioni di licenza disponibili nei Diritti di Utilizzo dei Servizi Online. </w:t>
      </w:r>
    </w:p>
    <w:p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FE47EE">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rsidTr="00FE47EE">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Professional Plus*</w:t>
            </w:r>
          </w:p>
          <w:p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rsidR="00685ABF" w:rsidRDefault="00685ABF" w:rsidP="00685ABF">
            <w:pPr>
              <w:pStyle w:val="ProductList-Body"/>
            </w:pPr>
            <w:r>
              <w:t>Office Online per Office 365**</w:t>
            </w:r>
          </w:p>
        </w:tc>
      </w:tr>
    </w:tbl>
    <w:p w:rsidR="00685ABF" w:rsidRDefault="00685ABF" w:rsidP="008E676F">
      <w:pPr>
        <w:pStyle w:val="ProductList-Body"/>
        <w:tabs>
          <w:tab w:val="clear" w:pos="158"/>
          <w:tab w:val="left" w:pos="180"/>
        </w:tabs>
      </w:pPr>
      <w:r>
        <w:t xml:space="preserve">* </w:t>
      </w:r>
      <w:r>
        <w:rPr>
          <w:i/>
        </w:rPr>
        <w:t>L</w:t>
      </w:r>
      <w:r w:rsidR="00431369">
        <w:rPr>
          <w:i/>
        </w:rPr>
        <w:t>’</w:t>
      </w:r>
      <w:r>
        <w:rPr>
          <w:i/>
        </w:rPr>
        <w:t>Applicazione Desktop Qualificante dovrà essere concessa in licenza con SA.</w:t>
      </w:r>
    </w:p>
    <w:p w:rsidR="004D4312" w:rsidRPr="00685ABF"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rsidR="004D4312" w:rsidRDefault="004D4312" w:rsidP="00685ABF">
      <w:pPr>
        <w:pStyle w:val="ProductList-Body"/>
      </w:pPr>
    </w:p>
    <w:p w:rsidR="00FE47EE" w:rsidRPr="00685ABF" w:rsidRDefault="00FE47EE" w:rsidP="00685ABF">
      <w:pPr>
        <w:pStyle w:val="ProductList-Body"/>
      </w:pPr>
    </w:p>
    <w:p w:rsidR="003B3EBC" w:rsidRPr="003B3EBC"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402270885"/>
      <w:r>
        <w:rPr>
          <w:b/>
          <w:color w:val="00188F"/>
        </w:rPr>
        <w:t>Planning Services</w:t>
      </w:r>
      <w:bookmarkEnd w:id="1539"/>
      <w:bookmarkEnd w:id="1540"/>
      <w:bookmarkEnd w:id="1541"/>
      <w:bookmarkEnd w:id="1542"/>
      <w:bookmarkEnd w:id="1543"/>
    </w:p>
    <w:p w:rsidR="003B3EBC" w:rsidRDefault="003B3EBC" w:rsidP="00E44EC7">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5119EF">
        <w:t xml:space="preserve"> </w:t>
      </w:r>
      <w:r>
        <w:t>Il vantaggio Planning Services mette a</w:t>
      </w:r>
      <w:r w:rsidR="00E44EC7">
        <w:t> </w:t>
      </w:r>
      <w:r>
        <w:t xml:space="preserve">disposizione delle società idonee offerte di servizi </w:t>
      </w:r>
      <w:r w:rsidR="005119EF">
        <w:t xml:space="preserve">personalizzati predeterminati. </w:t>
      </w:r>
    </w:p>
    <w:p w:rsidR="00217724" w:rsidRDefault="00217724" w:rsidP="00B710C4">
      <w:pPr>
        <w:pStyle w:val="ProductList-Body"/>
      </w:pPr>
    </w:p>
    <w:p w:rsidR="00B710C4" w:rsidRDefault="00B710C4" w:rsidP="00FB458E">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w:t>
      </w:r>
      <w:r w:rsidR="00FB458E">
        <w:t> </w:t>
      </w:r>
      <w:r>
        <w:t>i</w:t>
      </w:r>
      <w:r w:rsidR="003852FB">
        <w:t> </w:t>
      </w:r>
      <w:r>
        <w:t>dettagli, le società potranno fare rifer</w:t>
      </w:r>
      <w:r w:rsidR="005119EF">
        <w:t xml:space="preserve">imento alla tabella che segue. </w:t>
      </w:r>
      <w:r>
        <w:t>Il numero di giorni che una società riceve per le offerte di Planning Services disponibili viene inserito in un pool di giorni Planning Services. Nella tabella seguente sono elencate le licenze qualificanti Applicazione e Server e</w:t>
      </w:r>
      <w:r w:rsidR="003852FB">
        <w:t> </w:t>
      </w:r>
      <w:r>
        <w:t>i</w:t>
      </w:r>
      <w:r w:rsidR="003852FB">
        <w:t> </w:t>
      </w:r>
      <w:r>
        <w:t>punti associati a ciascuna di esse:</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886A85">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rsidTr="00886A85">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Prodotti del Pool di Applicazioni Office (incluse le famiglie di prodotti Office, Project Standard e Professional, Visio Standard e Professional), CAL per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886A85">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886A85">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886A85">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Nota:</w:t>
      </w:r>
      <w:r>
        <w:rPr>
          <w:i/>
        </w:rPr>
        <w:t xml:space="preserve"> per le CAL per SQL, le società potranno fare riferimento alla tabella del presente Articolo</w:t>
      </w:r>
    </w:p>
    <w:p w:rsidR="000F56C8" w:rsidRPr="008E676F" w:rsidRDefault="000F56C8" w:rsidP="008E676F">
      <w:pPr>
        <w:pStyle w:val="ProductList-Body"/>
        <w:tabs>
          <w:tab w:val="clear" w:pos="158"/>
          <w:tab w:val="left" w:pos="180"/>
        </w:tabs>
        <w:rPr>
          <w:i/>
        </w:rPr>
      </w:pPr>
      <w:r>
        <w:rPr>
          <w:vertAlign w:val="superscript"/>
        </w:rPr>
        <w:t>1</w:t>
      </w:r>
      <w:r>
        <w:rPr>
          <w:i/>
        </w:rPr>
        <w:t xml:space="preserve"> Per la Professional CAL per Microsoft Dynamics CRM vengono assegnati 2 punti</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I prodotti idonei acquistati ai sensi dell</w:t>
      </w:r>
      <w:r w:rsidR="00431369">
        <w:t>’</w:t>
      </w:r>
      <w:r>
        <w:t>Iscrizione Server and Cloud (SCE) accumuleranno lo stesso numero di punti per i Deployment Planning Services (DPS) che accumulano con altri programmi. Il punti totali destinati alla società definiscono i diritti relativi ai Giorni Planning Services come mostrato qui sotto:</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66016">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rsidTr="00D66016">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F90DDB">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0B5EDA">
            <w:pPr>
              <w:pStyle w:val="ProductList-Body"/>
            </w:pPr>
            <w:r>
              <w:t>500</w:t>
            </w:r>
            <w:r w:rsidR="00F90DDB">
              <w:t xml:space="preserve"> – </w:t>
            </w:r>
            <w:r>
              <w:t>1</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0B5EDA">
            <w:pPr>
              <w:pStyle w:val="ProductList-Body"/>
            </w:pPr>
            <w:r>
              <w:t>2</w:t>
            </w:r>
            <w:r w:rsidR="000B5EDA">
              <w:t>.</w:t>
            </w:r>
            <w:r>
              <w:t>000</w:t>
            </w:r>
            <w:r w:rsidR="00F90DDB">
              <w:t xml:space="preserve"> – </w:t>
            </w:r>
            <w:r>
              <w:t>3</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0B5EDA">
            <w:pPr>
              <w:pStyle w:val="ProductList-Body"/>
            </w:pPr>
            <w:r>
              <w:t>4</w:t>
            </w:r>
            <w:r w:rsidR="000B5EDA">
              <w:t>.</w:t>
            </w:r>
            <w:r>
              <w:t>000 – 29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r w:rsidR="000B5EDA">
              <w:t>.</w:t>
            </w:r>
            <w:r>
              <w:t>000 – 49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r w:rsidR="000B5EDA">
              <w:t>.</w:t>
            </w:r>
            <w:r>
              <w:t>000 – 99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100</w:t>
            </w:r>
            <w:r w:rsidR="000B5EDA">
              <w:t>.</w:t>
            </w:r>
            <w:r>
              <w:t>000 – 199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0B5EDA">
              <w:t>.</w:t>
            </w:r>
            <w:r>
              <w:t>000 – 399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400</w:t>
            </w:r>
            <w:r w:rsidR="000B5EDA">
              <w:t>.</w:t>
            </w:r>
            <w:r>
              <w:t>000 – 599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66016">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0B5EDA">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rsidRPr="007F1724">
        <w:t>La copertura SA per Core CAL Suite</w:t>
      </w:r>
      <w:r w:rsidRPr="007F1724">
        <w:fldChar w:fldCharType="begin"/>
      </w:r>
      <w:r w:rsidRPr="007F1724">
        <w:instrText>XE "Core CAL Suite"</w:instrText>
      </w:r>
      <w:r w:rsidRPr="007F1724">
        <w:fldChar w:fldCharType="end"/>
      </w:r>
      <w:r w:rsidRPr="007F1724">
        <w:t xml:space="preserve"> e CAL per SQL conta come un (1) punto per il raggiungimento della soglia indicata nella prima colonna che segue; la copertura SA per Enterprise CAL Suite</w:t>
      </w:r>
      <w:r w:rsidRPr="007F1724">
        <w:fldChar w:fldCharType="begin"/>
      </w:r>
      <w:r w:rsidRPr="007F1724">
        <w:instrText>XE "Enterprise CAL Suite"</w:instrText>
      </w:r>
      <w:r w:rsidRPr="007F1724">
        <w:fldChar w:fldCharType="end"/>
      </w:r>
      <w:r w:rsidRPr="007F1724">
        <w:t xml:space="preserve"> conta come due (2) punti per il raggiungimento della soglia indicata nella prima colonna che segue:</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817DA8">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rsidTr="00817DA8">
        <w:trPr>
          <w:trHeight w:val="23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F90DDB">
              <w:t xml:space="preserve"> – </w:t>
            </w:r>
            <w:r>
              <w:t>3</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817DA8">
        <w:trPr>
          <w:trHeight w:val="5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w:t>
            </w:r>
            <w:r w:rsidR="000B5EDA">
              <w:t>.</w:t>
            </w:r>
            <w:r>
              <w:t>000 – 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817DA8">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r w:rsidR="000B5EDA">
              <w:t>.</w:t>
            </w:r>
            <w:r>
              <w:t>000 – 99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817DA8">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100</w:t>
            </w:r>
            <w:r w:rsidR="000B5EDA">
              <w:t>.</w:t>
            </w:r>
            <w:r>
              <w:t>000 – 299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817DA8">
        <w:trPr>
          <w:trHeight w:val="73"/>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300</w:t>
            </w:r>
            <w:r w:rsidR="000B5EDA">
              <w:t>.</w:t>
            </w:r>
            <w:r>
              <w:t>000 – 599</w:t>
            </w:r>
            <w:r w:rsidR="000B5EDA">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817DA8">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0B5EDA">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rsidR="003B3EBC" w:rsidRPr="00AD0B70" w:rsidRDefault="003B3EBC" w:rsidP="00026DDE">
      <w:pPr>
        <w:pStyle w:val="ProductList-Body"/>
        <w:numPr>
          <w:ilvl w:val="0"/>
          <w:numId w:val="22"/>
        </w:numPr>
        <w:ind w:left="450" w:hanging="270"/>
        <w:rPr>
          <w:lang w:val="en-US"/>
        </w:rPr>
      </w:pPr>
      <w:r w:rsidRPr="00AD0B70">
        <w:rPr>
          <w:lang w:val="en-US"/>
        </w:rPr>
        <w:t>Desktop Deployment Planning Services (DDPS)</w:t>
      </w:r>
    </w:p>
    <w:p w:rsidR="003B3EBC" w:rsidRDefault="00B710C4" w:rsidP="00026DDE">
      <w:pPr>
        <w:pStyle w:val="ProductList-Body"/>
        <w:numPr>
          <w:ilvl w:val="1"/>
          <w:numId w:val="22"/>
        </w:numPr>
        <w:ind w:left="720" w:hanging="270"/>
      </w:pPr>
      <w:r>
        <w:t>Piano di sviluppo o di aggiornamento per Office e Windows. Livelli di Servizio: 1, 3, 5, 10 o 15 giorni.</w:t>
      </w:r>
    </w:p>
    <w:p w:rsidR="003B3EBC" w:rsidRDefault="00261F60" w:rsidP="00026DDE">
      <w:pPr>
        <w:pStyle w:val="ProductList-Body"/>
        <w:numPr>
          <w:ilvl w:val="1"/>
          <w:numId w:val="22"/>
        </w:numPr>
        <w:ind w:left="720" w:hanging="270"/>
      </w:pPr>
      <w:r>
        <w:t>Piano per un</w:t>
      </w:r>
      <w:r w:rsidR="00431369">
        <w:t>’</w:t>
      </w:r>
      <w:r>
        <w:t>implementazione di Office 365. Livelli di Servizio: 3 o 10 giorni.</w:t>
      </w:r>
    </w:p>
    <w:p w:rsidR="003B3EBC" w:rsidRPr="00AD0B70" w:rsidRDefault="003B3EBC" w:rsidP="00026DDE">
      <w:pPr>
        <w:pStyle w:val="ProductList-Body"/>
        <w:numPr>
          <w:ilvl w:val="0"/>
          <w:numId w:val="22"/>
        </w:numPr>
        <w:ind w:left="450" w:hanging="270"/>
        <w:rPr>
          <w:lang w:val="en-US"/>
        </w:rPr>
      </w:pPr>
      <w:r w:rsidRPr="00AD0B70">
        <w:rPr>
          <w:lang w:val="en-US"/>
        </w:rPr>
        <w:t>SharePoint Deployment Planning Services (SDPS)</w:t>
      </w:r>
    </w:p>
    <w:p w:rsidR="003B3EBC" w:rsidRDefault="00B710C4" w:rsidP="00026DDE">
      <w:pPr>
        <w:pStyle w:val="ProductList-Body"/>
        <w:numPr>
          <w:ilvl w:val="1"/>
          <w:numId w:val="22"/>
        </w:numPr>
        <w:ind w:left="720" w:hanging="270"/>
      </w:pPr>
      <w:r>
        <w:t xml:space="preserve">Piano di sviluppo o di aggiornamento per SharePoint. Livelli di Servizio: 1, 3, 5, </w:t>
      </w:r>
      <w:r w:rsidR="005119EF">
        <w:t xml:space="preserve">10 o 15 giorni. </w:t>
      </w:r>
    </w:p>
    <w:p w:rsidR="003B3EBC" w:rsidRDefault="00261F60" w:rsidP="00026DDE">
      <w:pPr>
        <w:pStyle w:val="ProductList-Body"/>
        <w:numPr>
          <w:ilvl w:val="1"/>
          <w:numId w:val="22"/>
        </w:numPr>
        <w:ind w:left="720" w:hanging="270"/>
      </w:pPr>
      <w:r>
        <w:t>Piano per un</w:t>
      </w:r>
      <w:r w:rsidR="00431369">
        <w:t>’</w:t>
      </w:r>
      <w:r>
        <w:t>implementazione di Office 365. Livelli di Servizio: 3 o 10 giorni.</w:t>
      </w:r>
    </w:p>
    <w:p w:rsidR="003B3EBC" w:rsidRPr="00AD0B70" w:rsidRDefault="003B3EBC" w:rsidP="00026DDE">
      <w:pPr>
        <w:pStyle w:val="ProductList-Body"/>
        <w:numPr>
          <w:ilvl w:val="0"/>
          <w:numId w:val="22"/>
        </w:numPr>
        <w:ind w:left="450" w:hanging="270"/>
        <w:rPr>
          <w:lang w:val="en-US"/>
        </w:rPr>
      </w:pPr>
      <w:r w:rsidRPr="00AD0B70">
        <w:rPr>
          <w:lang w:val="en-US"/>
        </w:rPr>
        <w:t>Lync and Exchange Deployment Planning Services (L&amp;EDPS)</w:t>
      </w:r>
    </w:p>
    <w:p w:rsidR="003B3EBC" w:rsidRDefault="00B710C4" w:rsidP="00026DDE">
      <w:pPr>
        <w:pStyle w:val="ProductList-Body"/>
        <w:numPr>
          <w:ilvl w:val="1"/>
          <w:numId w:val="22"/>
        </w:numPr>
        <w:ind w:left="720" w:hanging="270"/>
      </w:pPr>
      <w:r>
        <w:t>Piano di sviluppo o di aggiornamento per Lync ed Exchange. Livelli di Servizio: 1, 3, 5, 10 o 15 giorni.</w:t>
      </w:r>
    </w:p>
    <w:p w:rsidR="003B3EBC" w:rsidRDefault="00261F60" w:rsidP="00026DDE">
      <w:pPr>
        <w:pStyle w:val="ProductList-Body"/>
        <w:numPr>
          <w:ilvl w:val="1"/>
          <w:numId w:val="22"/>
        </w:numPr>
        <w:ind w:left="720" w:hanging="270"/>
      </w:pPr>
      <w:r>
        <w:t>Piano per un</w:t>
      </w:r>
      <w:r w:rsidR="00431369">
        <w:t>’</w:t>
      </w:r>
      <w:r>
        <w:t>implementazione di Office 365. Livelli di Servizio: 3 o 10 giorni.</w:t>
      </w:r>
    </w:p>
    <w:p w:rsidR="003B3EBC" w:rsidRPr="00AD0B70" w:rsidRDefault="003B3EBC" w:rsidP="00026DDE">
      <w:pPr>
        <w:pStyle w:val="ProductList-Body"/>
        <w:numPr>
          <w:ilvl w:val="0"/>
          <w:numId w:val="22"/>
        </w:numPr>
        <w:ind w:left="450" w:hanging="270"/>
        <w:rPr>
          <w:lang w:val="en-US"/>
        </w:rPr>
      </w:pPr>
      <w:r w:rsidRPr="00AD0B70">
        <w:rPr>
          <w:lang w:val="en-US"/>
        </w:rPr>
        <w:t>Private Cloud, Management and Virtualization Deployment Planning Services (PVDPS)</w:t>
      </w:r>
    </w:p>
    <w:p w:rsidR="003B3EBC" w:rsidRDefault="008E676F" w:rsidP="000F1869">
      <w:pPr>
        <w:pStyle w:val="ProductList-Body"/>
        <w:numPr>
          <w:ilvl w:val="1"/>
          <w:numId w:val="22"/>
        </w:numPr>
        <w:ind w:left="720" w:hanging="270"/>
      </w:pPr>
      <w:r>
        <w:t>Piano di sviluppo o di aggiornamento per Windows Server, System Center e Hyper-v. Livelli di Servizio: 3, 5, 10 o 15 giorni.</w:t>
      </w:r>
    </w:p>
    <w:p w:rsidR="003B3EBC" w:rsidRPr="00AD0B70" w:rsidRDefault="003B3EBC" w:rsidP="00026DDE">
      <w:pPr>
        <w:pStyle w:val="ProductList-Body"/>
        <w:numPr>
          <w:ilvl w:val="0"/>
          <w:numId w:val="22"/>
        </w:numPr>
        <w:ind w:left="450" w:hanging="270"/>
        <w:rPr>
          <w:lang w:val="en-US"/>
        </w:rPr>
      </w:pPr>
      <w:r w:rsidRPr="00AD0B70">
        <w:rPr>
          <w:lang w:val="en-US"/>
        </w:rPr>
        <w:t>SQL Server Deployment Planning Services (SSDPS)</w:t>
      </w:r>
    </w:p>
    <w:p w:rsidR="003B3EBC" w:rsidRDefault="00B710C4" w:rsidP="000F1869">
      <w:pPr>
        <w:pStyle w:val="ProductList-Body"/>
        <w:numPr>
          <w:ilvl w:val="1"/>
          <w:numId w:val="22"/>
        </w:numPr>
        <w:ind w:left="720" w:hanging="270"/>
      </w:pPr>
      <w:r>
        <w:t>Sviluppo di un piano di implementazione o aggiornamento per SQL Server. Piano di implementazione o aggiornamento di Microsoft Dynamics CRM. Livelli di Servizio: 3 o 5 giorni.</w:t>
      </w:r>
    </w:p>
    <w:p w:rsidR="003B3EBC" w:rsidRPr="00AD0B70" w:rsidRDefault="003B3EBC" w:rsidP="00026DDE">
      <w:pPr>
        <w:pStyle w:val="ProductList-Body"/>
        <w:numPr>
          <w:ilvl w:val="0"/>
          <w:numId w:val="22"/>
        </w:numPr>
        <w:ind w:left="450" w:hanging="270"/>
        <w:rPr>
          <w:lang w:val="en-US"/>
        </w:rPr>
      </w:pPr>
      <w:r w:rsidRPr="00AD0B70">
        <w:rPr>
          <w:lang w:val="en-US"/>
        </w:rPr>
        <w:t>Developer Tools Deployment Planning Services (DTDPS)</w:t>
      </w:r>
    </w:p>
    <w:p w:rsidR="003B3EBC" w:rsidRDefault="00B710C4" w:rsidP="000F1869">
      <w:pPr>
        <w:pStyle w:val="ProductList-Body"/>
        <w:numPr>
          <w:ilvl w:val="1"/>
          <w:numId w:val="22"/>
        </w:numPr>
        <w:ind w:left="720" w:hanging="270"/>
      </w:pPr>
      <w:r>
        <w:t>Sviluppo di un piano di implementazione per Visual Studio Team Foundation Server. Livelli di Servizio: 3 o 5 giorni.</w:t>
      </w:r>
    </w:p>
    <w:p w:rsidR="003B3EBC" w:rsidRPr="00AD0B70" w:rsidRDefault="003B3EBC" w:rsidP="00026DDE">
      <w:pPr>
        <w:pStyle w:val="ProductList-Body"/>
        <w:numPr>
          <w:ilvl w:val="0"/>
          <w:numId w:val="22"/>
        </w:numPr>
        <w:ind w:left="450" w:hanging="270"/>
        <w:rPr>
          <w:lang w:val="en-US"/>
        </w:rPr>
      </w:pPr>
      <w:r w:rsidRPr="00AD0B70">
        <w:rPr>
          <w:lang w:val="en-US"/>
        </w:rPr>
        <w:t>Cloud Pubblico, Azure Deployment Planning Services (AZDPS)</w:t>
      </w:r>
    </w:p>
    <w:p w:rsidR="003B3EBC" w:rsidRDefault="00B710C4" w:rsidP="000F1869">
      <w:pPr>
        <w:pStyle w:val="ProductList-Body"/>
        <w:numPr>
          <w:ilvl w:val="1"/>
          <w:numId w:val="22"/>
        </w:numPr>
        <w:ind w:left="720" w:hanging="270"/>
      </w:pPr>
      <w:r>
        <w:t>Pianificazione di corsi, demo e attivazioni per Microsoft Azure. Livelli di Servizio: 3, 5 o 10 giorni.</w:t>
      </w:r>
    </w:p>
    <w:p w:rsidR="003B3EBC" w:rsidRDefault="003B3EBC" w:rsidP="003B3EBC">
      <w:pPr>
        <w:pStyle w:val="ProductList-Body"/>
      </w:pPr>
    </w:p>
    <w:p w:rsidR="00132A99" w:rsidRDefault="003B3EBC" w:rsidP="00132A99">
      <w:pPr>
        <w:pStyle w:val="ProductList-Body"/>
      </w:pPr>
      <w:r>
        <w:t>L</w:t>
      </w:r>
      <w:r w:rsidR="00431369">
        <w:t>’</w:t>
      </w:r>
      <w:r>
        <w:t xml:space="preserve">elenco di servizi disponibili e di livelli di servizi associati potrà </w:t>
      </w:r>
      <w:r w:rsidR="005119EF">
        <w:t xml:space="preserve">cambiare in qualsiasi momento. </w:t>
      </w:r>
      <w:r>
        <w:t>I Provider Qualificati forniranno alle società su loro richiesta uno schema dell</w:t>
      </w:r>
      <w:r w:rsidR="00431369">
        <w:t>’</w:t>
      </w:r>
      <w:r>
        <w:t>Ambito di Lavoro disponibile per ciascuna delle offerte di servizi di cui sopra.</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Default="008E676F" w:rsidP="00132A99">
      <w:pPr>
        <w:pStyle w:val="ProductList-Body"/>
      </w:pPr>
    </w:p>
    <w:p w:rsidR="00132A99"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w:t>
      </w:r>
      <w:r w:rsidR="005119EF">
        <w:t xml:space="preserve">isponibili per la conversione. </w:t>
      </w:r>
      <w: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w:t>
      </w:r>
      <w:r w:rsidR="005119EF">
        <w:t xml:space="preserve">anning Services della società. </w:t>
      </w:r>
      <w:r>
        <w:t>Tali giorni possono essere utilizzati per creare voucher per i servizi dispon</w:t>
      </w:r>
      <w:r w:rsidR="005119EF">
        <w:t xml:space="preserve">ibili, ad esempio DDPS o SDPS. </w:t>
      </w:r>
      <w:r>
        <w:t>*L</w:t>
      </w:r>
      <w:r w:rsidR="00431369">
        <w:t>’</w:t>
      </w:r>
      <w:r>
        <w:t>idoneità delle società a riconvertire i giorni in giorni Voucher Corsi è limitata sulla base del numero di giorni disponibili a livell</w:t>
      </w:r>
      <w:r w:rsidR="005119EF">
        <w:t xml:space="preserve">o di Giorni Planning Services. </w:t>
      </w:r>
    </w:p>
    <w:p w:rsidR="00132A99" w:rsidRDefault="00132A99" w:rsidP="00132A99">
      <w:pPr>
        <w:pStyle w:val="ProductList-Body"/>
      </w:pPr>
    </w:p>
    <w:p w:rsidR="00132A99"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rsidR="00132A99" w:rsidRDefault="00132A99" w:rsidP="00132A99">
      <w:pPr>
        <w:pStyle w:val="ProductList-Body"/>
      </w:pPr>
    </w:p>
    <w:p w:rsidR="00132A99" w:rsidRPr="00241D62" w:rsidRDefault="00132A99" w:rsidP="00026DDE">
      <w:pPr>
        <w:pStyle w:val="ProductList-Body"/>
        <w:numPr>
          <w:ilvl w:val="0"/>
          <w:numId w:val="23"/>
        </w:numPr>
        <w:ind w:left="450" w:hanging="270"/>
        <w:rPr>
          <w:rStyle w:val="Hyperlink"/>
          <w:color w:val="auto"/>
          <w:u w:val="none"/>
        </w:rPr>
      </w:pPr>
      <w:r>
        <w:t xml:space="preserve">I Planning Services potranno essere forniti alla società da Partner Microsoft qualificati o da </w:t>
      </w:r>
      <w:r w:rsidR="005119EF">
        <w:t xml:space="preserve">Microsoft Consulting Services. </w:t>
      </w:r>
      <w:r>
        <w:t>Si applicano le “Condizioni per l</w:t>
      </w:r>
      <w:r w:rsidR="00431369">
        <w:t>’</w:t>
      </w:r>
      <w:r>
        <w:t>Utilizzo” locali stabilite dal provider Microsoft qualificato. I servizi erogati con i voucher vengono forniti ai sensi di un contratto tra la Società e il Provider Qualificato; Microsoft non è responsabile dell</w:t>
      </w:r>
      <w:r w:rsidR="00431369">
        <w:t>’</w:t>
      </w:r>
      <w:r>
        <w:t>eventuale funzionamento o mancato funzionamento dei servizi da parte del Provider Qualificato. L</w:t>
      </w:r>
      <w:r w:rsidR="00431369">
        <w:t>’</w:t>
      </w:r>
      <w:r>
        <w:t xml:space="preserve">elenco dei Provider Qualificati è visibile al seguente indirizzo: </w:t>
      </w:r>
      <w:hyperlink r:id="rId61" w:history="1">
        <w:r>
          <w:rPr>
            <w:rStyle w:val="Hyperlink"/>
          </w:rPr>
          <w:t>http://directory.partners.extranet.microsoft.com/psbproviders</w:t>
        </w:r>
      </w:hyperlink>
    </w:p>
    <w:p w:rsidR="00B710C4" w:rsidRDefault="00B710C4" w:rsidP="00026DDE">
      <w:pPr>
        <w:pStyle w:val="ProductList-Body"/>
        <w:numPr>
          <w:ilvl w:val="0"/>
          <w:numId w:val="23"/>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rsidR="00132A99" w:rsidRDefault="00132A99" w:rsidP="00026DDE">
      <w:pPr>
        <w:pStyle w:val="ProductList-Body"/>
        <w:numPr>
          <w:ilvl w:val="0"/>
          <w:numId w:val="23"/>
        </w:numPr>
        <w:ind w:left="450" w:hanging="270"/>
      </w:pPr>
      <w:r>
        <w:t>I voucher Planning Services possono essere riscattati solo dalla società idonea a ricevere il vantaggio.</w:t>
      </w:r>
    </w:p>
    <w:p w:rsidR="00132A99" w:rsidRDefault="00132A99" w:rsidP="00026DDE">
      <w:pPr>
        <w:pStyle w:val="ProductList-Body"/>
        <w:numPr>
          <w:ilvl w:val="0"/>
          <w:numId w:val="23"/>
        </w:numPr>
        <w:ind w:left="450" w:hanging="270"/>
      </w:pPr>
      <w:r>
        <w:t>I voucher Planning Services non potranno essere scambiati con contante, somme di denaro o altri corrispettivi.</w:t>
      </w:r>
    </w:p>
    <w:p w:rsidR="00132A99" w:rsidRDefault="00132A99" w:rsidP="00026DDE">
      <w:pPr>
        <w:pStyle w:val="ProductList-Body"/>
        <w:numPr>
          <w:ilvl w:val="0"/>
          <w:numId w:val="23"/>
        </w:numPr>
        <w:ind w:left="450" w:hanging="270"/>
      </w:pPr>
      <w:r>
        <w:t>Le società potranno acquistare servizi aggiuntivi oltre a quelli coperti dall</w:t>
      </w:r>
      <w:r w:rsidR="00431369">
        <w:t>’</w:t>
      </w:r>
      <w:r>
        <w:t>ambito di lavoro (secondo quanto definito dal tipo di voucher e dal livello di servizio) dal loro provider al di fuori di questo programma.</w:t>
      </w:r>
    </w:p>
    <w:p w:rsidR="00132A99" w:rsidRDefault="00132A99" w:rsidP="00026DDE">
      <w:pPr>
        <w:pStyle w:val="ProductList-Body"/>
        <w:numPr>
          <w:ilvl w:val="0"/>
          <w:numId w:val="23"/>
        </w:numPr>
        <w:ind w:left="450" w:hanging="270"/>
      </w:pPr>
      <w:r>
        <w:t>La riduzione della copertura SA qualificante in seguito a resi o altre modifiche apportate alla fatturazione, ove ammessa, potrà diminuire i giorni di idoneità ai Planning Services della società.</w:t>
      </w:r>
    </w:p>
    <w:p w:rsidR="00EA4BEE" w:rsidRDefault="00EA4BEE" w:rsidP="00026DDE">
      <w:pPr>
        <w:pStyle w:val="ProductList-Body"/>
        <w:numPr>
          <w:ilvl w:val="0"/>
          <w:numId w:val="23"/>
        </w:numPr>
        <w:ind w:left="450" w:hanging="270"/>
      </w:pPr>
      <w:r>
        <w:t>I voucher non potranno essere né accumulati né combinati. La società dovrà fornire un voucher per un impegno per il numero disponibile di giorni.</w:t>
      </w:r>
    </w:p>
    <w:p w:rsidR="00132A99" w:rsidRDefault="00132A99" w:rsidP="00026DDE">
      <w:pPr>
        <w:pStyle w:val="ProductList-Body"/>
        <w:numPr>
          <w:ilvl w:val="0"/>
          <w:numId w:val="23"/>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rsidR="00132A99" w:rsidRDefault="00132A99" w:rsidP="00026DDE">
      <w:pPr>
        <w:pStyle w:val="ProductList-Body"/>
        <w:numPr>
          <w:ilvl w:val="0"/>
          <w:numId w:val="23"/>
        </w:numPr>
        <w:ind w:left="450" w:hanging="270"/>
      </w:pPr>
      <w:r>
        <w:t>I voucher dovranno essere assegnati durante il periodo della copertura SA.</w:t>
      </w:r>
    </w:p>
    <w:p w:rsidR="00132A99" w:rsidRDefault="00132A99" w:rsidP="00026DDE">
      <w:pPr>
        <w:pStyle w:val="ProductList-Body"/>
        <w:numPr>
          <w:ilvl w:val="0"/>
          <w:numId w:val="23"/>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w:t>
      </w:r>
      <w:r w:rsidR="00431369">
        <w:t>’</w:t>
      </w:r>
      <w:r>
        <w:t>iscrizione o a un</w:t>
      </w:r>
      <w:r w:rsidR="005119EF">
        <w:t xml:space="preserve"> contratto triennale completo. </w:t>
      </w:r>
      <w:r>
        <w:t>Le società che acquistano una copertura SA di durata annuale riceveranno un terzo del numero dic</w:t>
      </w:r>
      <w:r w:rsidR="005119EF">
        <w:t xml:space="preserve">hiarato di giorni di servizio. </w:t>
      </w:r>
      <w:r>
        <w:t>Le società che acquistano una copertura SA di durata biennale riceveranno due terzi del numero dic</w:t>
      </w:r>
      <w:r w:rsidR="005119EF">
        <w:t xml:space="preserve">hiarato di giorni di servizio. </w:t>
      </w:r>
    </w:p>
    <w:p w:rsidR="00132A99" w:rsidRDefault="00132A99" w:rsidP="00132A99">
      <w:pPr>
        <w:pStyle w:val="ProductList-Body"/>
      </w:pPr>
    </w:p>
    <w:p w:rsidR="00132A99" w:rsidRDefault="00132A99" w:rsidP="00132A99">
      <w:pPr>
        <w:pStyle w:val="ProductList-Body"/>
      </w:pPr>
      <w:r>
        <w:t>I deliverable completati inviati a Microsoft dal Provider Qualificato al termine dell</w:t>
      </w:r>
      <w:r w:rsidR="00431369">
        <w:t>’</w:t>
      </w:r>
      <w:r>
        <w:t>engagement potranno essere utilizzati da Microsoft per il controllo della qualità e a tale scopo potranno essere condivisi con il team dell</w:t>
      </w:r>
      <w:r w:rsidR="00431369">
        <w:t>’</w:t>
      </w:r>
      <w:r>
        <w:t>account Microsoft della società.</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44" w:name="SA_EnhancedEditionBenefits"/>
      <w:bookmarkStart w:id="1545" w:name="_Toc402270886"/>
      <w:r>
        <w:rPr>
          <w:b/>
          <w:color w:val="00188F"/>
        </w:rPr>
        <w:t>Vantaggi delle</w:t>
      </w:r>
      <w:r>
        <w:rPr>
          <w:b/>
        </w:rPr>
        <w:t xml:space="preserve"> </w:t>
      </w:r>
      <w:r>
        <w:rPr>
          <w:b/>
          <w:color w:val="00188F"/>
        </w:rPr>
        <w:t>Edizioni Enhanced: Windows e Windows Embedded</w:t>
      </w:r>
      <w:bookmarkEnd w:id="1545"/>
      <w:r>
        <w:rPr>
          <w:b/>
          <w:color w:val="00188F"/>
        </w:rPr>
        <w:t xml:space="preserve"> </w:t>
      </w:r>
      <w:bookmarkEnd w:id="1544"/>
    </w:p>
    <w:p w:rsidR="00132A99"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w:t>
      </w:r>
      <w:r w:rsidR="00431369">
        <w:t>’</w:t>
      </w:r>
      <w:r>
        <w:t>utilizzo</w:t>
      </w:r>
      <w:r>
        <w:fldChar w:fldCharType="begin"/>
      </w:r>
      <w:r>
        <w:instrText>XE "Windows Embedded 8.1 Industry Pro"</w:instrText>
      </w:r>
      <w:r>
        <w:fldChar w:fldCharType="end"/>
      </w:r>
      <w:r>
        <w:t xml:space="preserve"> contenute nei Diritti di Utilizzo del Prodotto.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402270887"/>
      <w:r>
        <w:rPr>
          <w:b/>
          <w:color w:val="00188F"/>
        </w:rPr>
        <w:t>Enterprise Sideloading</w:t>
      </w:r>
      <w:bookmarkEnd w:id="1546"/>
      <w:bookmarkEnd w:id="1547"/>
      <w:bookmarkEnd w:id="1548"/>
      <w:bookmarkEnd w:id="1549"/>
      <w:bookmarkEnd w:id="1550"/>
    </w:p>
    <w:p w:rsidR="00132A99"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w:t>
      </w:r>
      <w:r w:rsidR="00431369">
        <w:t>’</w:t>
      </w:r>
      <w:r>
        <w:t>apposito Articolo del presente documento.</w:t>
      </w:r>
    </w:p>
    <w:p w:rsidR="00132A99" w:rsidRDefault="00132A99" w:rsidP="00132A99">
      <w:pPr>
        <w:pStyle w:val="ProductList-Body"/>
      </w:pPr>
    </w:p>
    <w:p w:rsidR="00132A99" w:rsidRPr="00AD0B70" w:rsidRDefault="00132A99" w:rsidP="00EA116D">
      <w:pPr>
        <w:pStyle w:val="ProductList-SubSubSectionHeading"/>
        <w:outlineLvl w:val="2"/>
        <w:rPr>
          <w:b/>
          <w:lang w:val="en-US"/>
        </w:rPr>
      </w:pPr>
      <w:bookmarkStart w:id="1551" w:name="_Toc379797444"/>
      <w:bookmarkStart w:id="1552" w:name="_Toc380513480"/>
      <w:bookmarkStart w:id="1553" w:name="_Toc380655530"/>
      <w:bookmarkStart w:id="1554" w:name="SA_WindowsCompanionSubscription"/>
      <w:bookmarkStart w:id="1555" w:name="_Toc402270888"/>
      <w:r w:rsidRPr="00AD0B70">
        <w:rPr>
          <w:b/>
          <w:color w:val="00188F"/>
          <w:lang w:val="en-US"/>
        </w:rPr>
        <w:t>Licenza “Subscription” per Windows Companion</w:t>
      </w:r>
      <w:bookmarkEnd w:id="1551"/>
      <w:bookmarkEnd w:id="1552"/>
      <w:bookmarkEnd w:id="1553"/>
      <w:bookmarkEnd w:id="1554"/>
      <w:bookmarkEnd w:id="1555"/>
      <w:r>
        <w:fldChar w:fldCharType="begin"/>
      </w:r>
      <w:r w:rsidRPr="00AD0B70">
        <w:rPr>
          <w:lang w:val="en-US"/>
        </w:rPr>
        <w:instrText>XE "Licenza “Subscription” per Windows Companion"</w:instrText>
      </w:r>
      <w:r>
        <w:fldChar w:fldCharType="end"/>
      </w:r>
    </w:p>
    <w:p w:rsidR="00132A99" w:rsidRDefault="00132A99" w:rsidP="00132A99">
      <w:pPr>
        <w:pStyle w:val="ProductList-Body"/>
      </w:pPr>
      <w:r>
        <w:t xml:space="preserve">La nota relativa alla Licenza </w:t>
      </w:r>
      <w:hyperlink w:anchor="WindowsCompanionSubscription" w:history="1">
        <w:r>
          <w:rPr>
            <w:rStyle w:val="Hyperlink"/>
          </w:rPr>
          <w:t>Subscription per Windows Companion</w:t>
        </w:r>
        <w:r>
          <w:fldChar w:fldCharType="begin"/>
        </w:r>
        <w:r>
          <w:instrText>XE "Licenza “Subscription” per Windows Companion"</w:instrText>
        </w:r>
        <w:r>
          <w:fldChar w:fldCharType="end"/>
        </w:r>
      </w:hyperlink>
      <w:r>
        <w:t xml:space="preserve"> è disponibile nell</w:t>
      </w:r>
      <w:r w:rsidR="00431369">
        <w:t>’</w:t>
      </w:r>
      <w:r>
        <w:t>Articolo Servizi Online del presente documento.</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402270889"/>
      <w:r>
        <w:rPr>
          <w:b/>
          <w:color w:val="00188F"/>
        </w:rPr>
        <w:t>Voucher Corsi</w:t>
      </w:r>
      <w:bookmarkEnd w:id="1556"/>
      <w:bookmarkEnd w:id="1557"/>
      <w:bookmarkEnd w:id="1558"/>
      <w:bookmarkEnd w:id="1559"/>
      <w:bookmarkEnd w:id="1560"/>
    </w:p>
    <w:p w:rsidR="00132A99"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w:t>
      </w:r>
      <w:r w:rsidR="005119EF">
        <w:t xml:space="preserve"> i Voucher Corsi di Microsoft. </w:t>
      </w:r>
      <w:r>
        <w:t xml:space="preserve">I voucher autorizzano le società a ricevere corsi tenuti da un Partner Microsoft in possesso di una Competenza Learning (Microsoft Learning Partner) per </w:t>
      </w:r>
      <w:r w:rsidR="005119EF">
        <w:t xml:space="preserve">un numero specifico di giorni. </w:t>
      </w:r>
      <w:r>
        <w:t>Il numero di giorni consentiti varia in base al programma e al numero di licenze qualificanti per le quali è sta</w:t>
      </w:r>
      <w:r w:rsidR="005119EF">
        <w:t xml:space="preserve">ta acquistata la copertura SA. </w:t>
      </w:r>
    </w:p>
    <w:p w:rsidR="00132A99" w:rsidRDefault="00132A99" w:rsidP="00132A99">
      <w:pPr>
        <w:pStyle w:val="ProductList-Body"/>
      </w:pPr>
    </w:p>
    <w:p w:rsidR="00DC47E5" w:rsidRDefault="00DC47E5" w:rsidP="00132A99">
      <w:pPr>
        <w:pStyle w:val="ProductList-Body"/>
      </w:pPr>
      <w:r>
        <w:t>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w:t>
      </w:r>
      <w:r w:rsidR="00431369">
        <w:t>’</w:t>
      </w:r>
      <w:r>
        <w:t xml:space="preserve">indirizzo </w:t>
      </w:r>
      <w:hyperlink r:id="rId62" w:history="1">
        <w:r>
          <w:rPr>
            <w:rStyle w:val="Hyperlink"/>
          </w:rPr>
          <w:t>http://www.microsoftvolumelicensing.com/DocumentSearch.aspx?Mode=1&amp;Category=3</w:t>
        </w:r>
      </w:hyperlink>
    </w:p>
    <w:p w:rsidR="00DC47E5" w:rsidRDefault="00DC47E5" w:rsidP="00132A99">
      <w:pPr>
        <w:pStyle w:val="ProductList-Body"/>
      </w:pPr>
    </w:p>
    <w:p w:rsidR="00132A99" w:rsidRDefault="00132A99" w:rsidP="00132A99">
      <w:pPr>
        <w:pStyle w:val="ProductList-Body"/>
      </w:pPr>
      <w:r>
        <w:t>Il numero minimo di licenze per l</w:t>
      </w:r>
      <w:r w:rsidR="00431369">
        <w:t>’</w:t>
      </w:r>
      <w:r>
        <w:t>acquisto della copertura SA necessario per l</w:t>
      </w:r>
      <w:r w:rsidR="00431369">
        <w:t>’</w:t>
      </w:r>
      <w:r>
        <w:t>idoneità a Voucher Corsi varia in base al programma.</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rsidTr="00BE0963">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rsidTr="00BE0963">
        <w:tc>
          <w:tcPr>
            <w:tcW w:w="3660"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giorni per 50 licenze (massimo 20 giorni)</w:t>
            </w:r>
          </w:p>
        </w:tc>
        <w:tc>
          <w:tcPr>
            <w:tcW w:w="3480" w:type="dxa"/>
            <w:vAlign w:val="center"/>
          </w:tcPr>
          <w:p w:rsidR="00132A99" w:rsidRPr="00717EC0" w:rsidRDefault="00132A99" w:rsidP="000F032B">
            <w:pPr>
              <w:pStyle w:val="ProductList-Body"/>
            </w:pPr>
            <w:r>
              <w:t>1 giorno per 50 licenze (massimo 10 giorni)</w:t>
            </w:r>
          </w:p>
        </w:tc>
      </w:tr>
      <w:tr w:rsidR="00132A99" w:rsidTr="00BE0963">
        <w:tc>
          <w:tcPr>
            <w:tcW w:w="3660" w:type="dxa"/>
            <w:vAlign w:val="center"/>
          </w:tcPr>
          <w:p w:rsidR="00132A99" w:rsidRPr="00717EC0" w:rsidRDefault="00132A99" w:rsidP="000F032B">
            <w:pPr>
              <w:pStyle w:val="ProductList-Body"/>
              <w:rPr>
                <w:b/>
              </w:rPr>
            </w:pPr>
            <w:r>
              <w:t>SAM 1</w:t>
            </w:r>
            <w:r w:rsidR="00A770A6">
              <w:t xml:space="preserve"> – </w:t>
            </w:r>
            <w:r>
              <w:t>249</w:t>
            </w:r>
          </w:p>
        </w:tc>
        <w:tc>
          <w:tcPr>
            <w:tcW w:w="3480" w:type="dxa"/>
            <w:vAlign w:val="center"/>
          </w:tcPr>
          <w:p w:rsidR="00132A99" w:rsidRPr="00717EC0" w:rsidRDefault="00132A99" w:rsidP="000F032B">
            <w:pPr>
              <w:pStyle w:val="ProductList-Body"/>
            </w:pPr>
            <w:r>
              <w:t>2 giorni per 50 licenze</w:t>
            </w:r>
          </w:p>
        </w:tc>
        <w:tc>
          <w:tcPr>
            <w:tcW w:w="3480" w:type="dxa"/>
            <w:vAlign w:val="center"/>
          </w:tcPr>
          <w:p w:rsidR="00132A99" w:rsidRPr="00717EC0" w:rsidRDefault="00132A99" w:rsidP="000F032B">
            <w:pPr>
              <w:pStyle w:val="ProductList-Body"/>
            </w:pPr>
            <w:r>
              <w:t>1 giorno per 50 licenze</w:t>
            </w:r>
          </w:p>
        </w:tc>
      </w:tr>
      <w:tr w:rsidR="00132A99" w:rsidTr="00BE0963">
        <w:tc>
          <w:tcPr>
            <w:tcW w:w="3660" w:type="dxa"/>
            <w:vAlign w:val="center"/>
          </w:tcPr>
          <w:p w:rsidR="00132A99" w:rsidRPr="00717EC0" w:rsidRDefault="00132A99" w:rsidP="000F032B">
            <w:pPr>
              <w:pStyle w:val="ProductList-Body"/>
            </w:pPr>
            <w:r>
              <w:t>SAM 250</w:t>
            </w:r>
            <w:r w:rsidR="00A770A6">
              <w:t xml:space="preserve"> – </w:t>
            </w:r>
            <w:r>
              <w:t xml:space="preserve">2.399 </w:t>
            </w:r>
          </w:p>
        </w:tc>
        <w:tc>
          <w:tcPr>
            <w:tcW w:w="3480" w:type="dxa"/>
            <w:vAlign w:val="center"/>
          </w:tcPr>
          <w:p w:rsidR="00132A99" w:rsidRPr="00717EC0" w:rsidRDefault="00132A99" w:rsidP="000F032B">
            <w:pPr>
              <w:pStyle w:val="ProductList-Body"/>
            </w:pPr>
            <w:r>
              <w:t>20 giorni per iscrizione idonea</w:t>
            </w:r>
          </w:p>
        </w:tc>
        <w:tc>
          <w:tcPr>
            <w:tcW w:w="3480" w:type="dxa"/>
            <w:vAlign w:val="center"/>
          </w:tcPr>
          <w:p w:rsidR="00132A99" w:rsidRPr="00717EC0" w:rsidRDefault="00132A99" w:rsidP="000F032B">
            <w:pPr>
              <w:pStyle w:val="ProductList-Body"/>
            </w:pPr>
            <w:r>
              <w:t>10 giorni per iscrizione idonea</w:t>
            </w:r>
          </w:p>
        </w:tc>
      </w:tr>
      <w:tr w:rsidR="00132A99" w:rsidTr="00BE0963">
        <w:tc>
          <w:tcPr>
            <w:tcW w:w="3660" w:type="dxa"/>
            <w:vAlign w:val="center"/>
          </w:tcPr>
          <w:p w:rsidR="00132A99" w:rsidRPr="00717EC0" w:rsidRDefault="00132A99" w:rsidP="000F032B">
            <w:pPr>
              <w:pStyle w:val="ProductList-Body"/>
              <w:rPr>
                <w:i/>
              </w:rPr>
            </w:pPr>
            <w:r>
              <w:t>SAM 2.400</w:t>
            </w:r>
            <w:r w:rsidR="00A770A6">
              <w:t xml:space="preserve"> – </w:t>
            </w:r>
            <w:r>
              <w:t>5.999</w:t>
            </w:r>
          </w:p>
        </w:tc>
        <w:tc>
          <w:tcPr>
            <w:tcW w:w="3480" w:type="dxa"/>
            <w:vAlign w:val="center"/>
          </w:tcPr>
          <w:p w:rsidR="00132A99" w:rsidRPr="00717EC0" w:rsidRDefault="00132A99" w:rsidP="000F032B">
            <w:pPr>
              <w:pStyle w:val="ProductList-Body"/>
            </w:pPr>
            <w:r>
              <w:t xml:space="preserve">30 giorni* </w:t>
            </w:r>
          </w:p>
        </w:tc>
        <w:tc>
          <w:tcPr>
            <w:tcW w:w="3480" w:type="dxa"/>
            <w:vAlign w:val="center"/>
          </w:tcPr>
          <w:p w:rsidR="00132A99" w:rsidRPr="00717EC0" w:rsidRDefault="00132A99" w:rsidP="000F032B">
            <w:pPr>
              <w:pStyle w:val="ProductList-Body"/>
            </w:pPr>
            <w:r>
              <w:t>15 giorni*</w:t>
            </w:r>
          </w:p>
        </w:tc>
      </w:tr>
      <w:tr w:rsidR="00132A99" w:rsidTr="00BE0963">
        <w:tc>
          <w:tcPr>
            <w:tcW w:w="3660" w:type="dxa"/>
            <w:vAlign w:val="center"/>
          </w:tcPr>
          <w:p w:rsidR="00132A99" w:rsidRPr="00717EC0" w:rsidRDefault="00132A99" w:rsidP="000F032B">
            <w:pPr>
              <w:pStyle w:val="ProductList-Body"/>
              <w:rPr>
                <w:i/>
              </w:rPr>
            </w:pPr>
            <w:r>
              <w:t>SAM 6.000</w:t>
            </w:r>
            <w:r w:rsidR="00A770A6">
              <w:t xml:space="preserve"> – </w:t>
            </w:r>
            <w:r>
              <w:t>14.999</w:t>
            </w:r>
          </w:p>
        </w:tc>
        <w:tc>
          <w:tcPr>
            <w:tcW w:w="3480" w:type="dxa"/>
            <w:vAlign w:val="center"/>
          </w:tcPr>
          <w:p w:rsidR="00132A99" w:rsidRPr="00717EC0" w:rsidRDefault="00132A99" w:rsidP="000F032B">
            <w:pPr>
              <w:pStyle w:val="ProductList-Body"/>
            </w:pPr>
            <w:r>
              <w:t xml:space="preserve">50 giorni* </w:t>
            </w:r>
          </w:p>
        </w:tc>
        <w:tc>
          <w:tcPr>
            <w:tcW w:w="3480" w:type="dxa"/>
            <w:vAlign w:val="center"/>
          </w:tcPr>
          <w:p w:rsidR="00132A99" w:rsidRPr="00717EC0" w:rsidRDefault="00132A99" w:rsidP="000F032B">
            <w:pPr>
              <w:pStyle w:val="ProductList-Body"/>
            </w:pPr>
            <w:r>
              <w:t>25 giorni*</w:t>
            </w:r>
          </w:p>
        </w:tc>
      </w:tr>
      <w:tr w:rsidR="00132A99" w:rsidTr="00BE0963">
        <w:tc>
          <w:tcPr>
            <w:tcW w:w="3660" w:type="dxa"/>
            <w:vAlign w:val="center"/>
          </w:tcPr>
          <w:p w:rsidR="00132A99" w:rsidRPr="00717EC0" w:rsidRDefault="00132A99" w:rsidP="000F032B">
            <w:pPr>
              <w:pStyle w:val="ProductList-Body"/>
              <w:rPr>
                <w:i/>
              </w:rPr>
            </w:pPr>
            <w:r>
              <w:t>SAM 15.000</w:t>
            </w:r>
            <w:r w:rsidR="00A770A6">
              <w:t xml:space="preserve"> – </w:t>
            </w:r>
            <w:r>
              <w:t>29.999</w:t>
            </w:r>
          </w:p>
        </w:tc>
        <w:tc>
          <w:tcPr>
            <w:tcW w:w="3480" w:type="dxa"/>
            <w:vAlign w:val="center"/>
          </w:tcPr>
          <w:p w:rsidR="00132A99" w:rsidRPr="00717EC0" w:rsidRDefault="00132A99" w:rsidP="000F032B">
            <w:pPr>
              <w:pStyle w:val="ProductList-Body"/>
            </w:pPr>
            <w:r>
              <w:t>110 giorni*</w:t>
            </w:r>
          </w:p>
        </w:tc>
        <w:tc>
          <w:tcPr>
            <w:tcW w:w="3480" w:type="dxa"/>
            <w:vAlign w:val="center"/>
          </w:tcPr>
          <w:p w:rsidR="00132A99" w:rsidRPr="00717EC0" w:rsidRDefault="00132A99" w:rsidP="000F032B">
            <w:pPr>
              <w:pStyle w:val="ProductList-Body"/>
            </w:pPr>
            <w:r>
              <w:t>55 giorni*</w:t>
            </w:r>
          </w:p>
        </w:tc>
      </w:tr>
      <w:tr w:rsidR="00132A99" w:rsidTr="00BE0963">
        <w:tc>
          <w:tcPr>
            <w:tcW w:w="3660" w:type="dxa"/>
            <w:vAlign w:val="center"/>
          </w:tcPr>
          <w:p w:rsidR="00132A99" w:rsidRPr="00717EC0" w:rsidRDefault="00132A99" w:rsidP="000F032B">
            <w:pPr>
              <w:pStyle w:val="ProductList-Body"/>
              <w:rPr>
                <w:i/>
              </w:rPr>
            </w:pPr>
            <w:r>
              <w:t>SAM 30.000</w:t>
            </w:r>
            <w:r w:rsidR="00A770A6">
              <w:t xml:space="preserve"> – </w:t>
            </w:r>
            <w:r>
              <w:t>49.999</w:t>
            </w:r>
          </w:p>
        </w:tc>
        <w:tc>
          <w:tcPr>
            <w:tcW w:w="3480" w:type="dxa"/>
            <w:vAlign w:val="center"/>
          </w:tcPr>
          <w:p w:rsidR="00132A99" w:rsidRPr="00717EC0" w:rsidRDefault="00132A99" w:rsidP="000F032B">
            <w:pPr>
              <w:pStyle w:val="ProductList-Body"/>
            </w:pPr>
            <w:r>
              <w:t>160 giorni*</w:t>
            </w:r>
          </w:p>
        </w:tc>
        <w:tc>
          <w:tcPr>
            <w:tcW w:w="3480" w:type="dxa"/>
            <w:vAlign w:val="center"/>
          </w:tcPr>
          <w:p w:rsidR="00132A99" w:rsidRPr="00717EC0" w:rsidRDefault="00132A99" w:rsidP="000F032B">
            <w:pPr>
              <w:pStyle w:val="ProductList-Body"/>
            </w:pPr>
            <w:r>
              <w:t>80 giorni*</w:t>
            </w:r>
          </w:p>
        </w:tc>
      </w:tr>
      <w:tr w:rsidR="00132A99" w:rsidTr="00BE0963">
        <w:tc>
          <w:tcPr>
            <w:tcW w:w="3660" w:type="dxa"/>
            <w:vAlign w:val="center"/>
          </w:tcPr>
          <w:p w:rsidR="00132A99" w:rsidRPr="00717EC0" w:rsidRDefault="00132A99" w:rsidP="000F032B">
            <w:pPr>
              <w:pStyle w:val="ProductList-Body"/>
              <w:rPr>
                <w:i/>
              </w:rPr>
            </w:pPr>
            <w:r>
              <w:t>SAM 50.000</w:t>
            </w:r>
            <w:r w:rsidR="00A770A6">
              <w:t xml:space="preserve"> – </w:t>
            </w:r>
            <w:r>
              <w:t>99.999</w:t>
            </w:r>
          </w:p>
        </w:tc>
        <w:tc>
          <w:tcPr>
            <w:tcW w:w="3480" w:type="dxa"/>
            <w:vAlign w:val="center"/>
          </w:tcPr>
          <w:p w:rsidR="00132A99" w:rsidRPr="00717EC0" w:rsidRDefault="00132A99" w:rsidP="000F032B">
            <w:pPr>
              <w:pStyle w:val="ProductList-Body"/>
            </w:pPr>
            <w:r>
              <w:t>250 giorni*</w:t>
            </w:r>
          </w:p>
        </w:tc>
        <w:tc>
          <w:tcPr>
            <w:tcW w:w="3480" w:type="dxa"/>
            <w:vAlign w:val="center"/>
          </w:tcPr>
          <w:p w:rsidR="00132A99" w:rsidRPr="00717EC0" w:rsidRDefault="00132A99" w:rsidP="000F032B">
            <w:pPr>
              <w:pStyle w:val="ProductList-Body"/>
            </w:pPr>
            <w:r>
              <w:t>125 giorni*</w:t>
            </w:r>
          </w:p>
        </w:tc>
      </w:tr>
      <w:tr w:rsidR="00132A99" w:rsidTr="00BE0963">
        <w:tc>
          <w:tcPr>
            <w:tcW w:w="3660" w:type="dxa"/>
            <w:vAlign w:val="center"/>
          </w:tcPr>
          <w:p w:rsidR="00132A99" w:rsidRPr="00717EC0" w:rsidRDefault="00132A99" w:rsidP="000F032B">
            <w:pPr>
              <w:pStyle w:val="ProductList-Body"/>
              <w:rPr>
                <w:b/>
              </w:rPr>
            </w:pPr>
            <w:r>
              <w:t>SAM 100.000</w:t>
            </w:r>
            <w:r w:rsidR="00A770A6">
              <w:t xml:space="preserve"> – </w:t>
            </w:r>
            <w:r>
              <w:t>199.999</w:t>
            </w:r>
          </w:p>
        </w:tc>
        <w:tc>
          <w:tcPr>
            <w:tcW w:w="3480" w:type="dxa"/>
            <w:vAlign w:val="center"/>
          </w:tcPr>
          <w:p w:rsidR="00132A99" w:rsidRPr="00717EC0" w:rsidRDefault="00132A99" w:rsidP="000F032B">
            <w:pPr>
              <w:pStyle w:val="ProductList-Body"/>
            </w:pPr>
            <w:r>
              <w:t>400 giorni*</w:t>
            </w:r>
          </w:p>
        </w:tc>
        <w:tc>
          <w:tcPr>
            <w:tcW w:w="3480" w:type="dxa"/>
            <w:vAlign w:val="center"/>
          </w:tcPr>
          <w:p w:rsidR="00132A99" w:rsidRPr="00717EC0" w:rsidRDefault="00132A99" w:rsidP="000F032B">
            <w:pPr>
              <w:pStyle w:val="ProductList-Body"/>
            </w:pPr>
            <w:r>
              <w:t>200 giorni*</w:t>
            </w:r>
          </w:p>
        </w:tc>
      </w:tr>
      <w:tr w:rsidR="00132A99" w:rsidTr="00BE0963">
        <w:tc>
          <w:tcPr>
            <w:tcW w:w="3660" w:type="dxa"/>
            <w:vAlign w:val="center"/>
          </w:tcPr>
          <w:p w:rsidR="00132A99" w:rsidRPr="00717EC0" w:rsidRDefault="00132A99" w:rsidP="000F032B">
            <w:pPr>
              <w:pStyle w:val="ProductList-Body"/>
              <w:rPr>
                <w:b/>
              </w:rPr>
            </w:pPr>
            <w:r>
              <w:t>SAM 200.000</w:t>
            </w:r>
            <w:r w:rsidR="00A770A6">
              <w:t xml:space="preserve"> – </w:t>
            </w:r>
            <w:r>
              <w:t>399.999</w:t>
            </w:r>
          </w:p>
        </w:tc>
        <w:tc>
          <w:tcPr>
            <w:tcW w:w="3480" w:type="dxa"/>
            <w:vAlign w:val="center"/>
          </w:tcPr>
          <w:p w:rsidR="00132A99" w:rsidRPr="00717EC0" w:rsidRDefault="00132A99" w:rsidP="000F032B">
            <w:pPr>
              <w:pStyle w:val="ProductList-Body"/>
            </w:pPr>
            <w:r>
              <w:t>600 giorni*</w:t>
            </w:r>
          </w:p>
        </w:tc>
        <w:tc>
          <w:tcPr>
            <w:tcW w:w="3480" w:type="dxa"/>
            <w:vAlign w:val="center"/>
          </w:tcPr>
          <w:p w:rsidR="00132A99" w:rsidRPr="00717EC0" w:rsidRDefault="00132A99" w:rsidP="000F032B">
            <w:pPr>
              <w:pStyle w:val="ProductList-Body"/>
            </w:pPr>
            <w:r>
              <w:t>300 giorni*</w:t>
            </w:r>
          </w:p>
        </w:tc>
      </w:tr>
      <w:tr w:rsidR="00132A99" w:rsidTr="00BE0963">
        <w:tc>
          <w:tcPr>
            <w:tcW w:w="3660" w:type="dxa"/>
            <w:vAlign w:val="center"/>
          </w:tcPr>
          <w:p w:rsidR="00132A99" w:rsidRPr="00717EC0" w:rsidRDefault="00132A99" w:rsidP="00F97607">
            <w:pPr>
              <w:pStyle w:val="ProductList-Body"/>
              <w:tabs>
                <w:tab w:val="clear" w:pos="158"/>
                <w:tab w:val="left" w:pos="162"/>
              </w:tabs>
              <w:rPr>
                <w:b/>
              </w:rPr>
            </w:pPr>
            <w:r>
              <w:t>SAM 400.000</w:t>
            </w:r>
            <w:r w:rsidR="00A770A6">
              <w:t xml:space="preserve"> – </w:t>
            </w:r>
            <w:r>
              <w:t>599.999</w:t>
            </w:r>
          </w:p>
        </w:tc>
        <w:tc>
          <w:tcPr>
            <w:tcW w:w="3480" w:type="dxa"/>
            <w:vAlign w:val="center"/>
          </w:tcPr>
          <w:p w:rsidR="00132A99" w:rsidRPr="00717EC0" w:rsidRDefault="00132A99" w:rsidP="000F032B">
            <w:pPr>
              <w:pStyle w:val="ProductList-Body"/>
            </w:pPr>
            <w:r>
              <w:t>800 giorni*</w:t>
            </w:r>
          </w:p>
        </w:tc>
        <w:tc>
          <w:tcPr>
            <w:tcW w:w="3480" w:type="dxa"/>
            <w:vAlign w:val="center"/>
          </w:tcPr>
          <w:p w:rsidR="00132A99" w:rsidRPr="00717EC0" w:rsidRDefault="00132A99" w:rsidP="000F032B">
            <w:pPr>
              <w:pStyle w:val="ProductList-Body"/>
            </w:pPr>
            <w:r>
              <w:t>400 giorni*</w:t>
            </w:r>
          </w:p>
        </w:tc>
      </w:tr>
      <w:tr w:rsidR="00132A99" w:rsidTr="00BE0963">
        <w:tc>
          <w:tcPr>
            <w:tcW w:w="3660" w:type="dxa"/>
            <w:vAlign w:val="center"/>
          </w:tcPr>
          <w:p w:rsidR="00132A99" w:rsidRPr="00717EC0" w:rsidRDefault="00132A99" w:rsidP="000F032B">
            <w:pPr>
              <w:pStyle w:val="ProductList-Body"/>
              <w:rPr>
                <w:b/>
              </w:rPr>
            </w:pPr>
            <w:r>
              <w:t>SAM 600.000 +</w:t>
            </w:r>
          </w:p>
        </w:tc>
        <w:tc>
          <w:tcPr>
            <w:tcW w:w="3480" w:type="dxa"/>
            <w:vAlign w:val="center"/>
          </w:tcPr>
          <w:p w:rsidR="00132A99" w:rsidRPr="00717EC0" w:rsidRDefault="00132A99" w:rsidP="000F032B">
            <w:pPr>
              <w:pStyle w:val="ProductList-Body"/>
            </w:pPr>
            <w:r>
              <w:t>1</w:t>
            </w:r>
            <w:r w:rsidR="00F90DDB">
              <w:t>.</w:t>
            </w:r>
            <w:r>
              <w:t>400 giorni*</w:t>
            </w:r>
          </w:p>
        </w:tc>
        <w:tc>
          <w:tcPr>
            <w:tcW w:w="3480" w:type="dxa"/>
            <w:vAlign w:val="center"/>
          </w:tcPr>
          <w:p w:rsidR="00132A99" w:rsidRPr="00717EC0" w:rsidRDefault="00132A99" w:rsidP="000F032B">
            <w:pPr>
              <w:pStyle w:val="ProductList-Body"/>
            </w:pPr>
            <w:r>
              <w:t>700 giorni*</w:t>
            </w:r>
          </w:p>
        </w:tc>
      </w:tr>
    </w:tbl>
    <w:p w:rsidR="000F032B" w:rsidRDefault="000F032B" w:rsidP="00F97607">
      <w:pPr>
        <w:pStyle w:val="ProductList-Body"/>
        <w:tabs>
          <w:tab w:val="clear" w:pos="158"/>
          <w:tab w:val="left" w:pos="270"/>
        </w:tabs>
      </w:pPr>
      <w:r>
        <w:t xml:space="preserve">Nota: </w:t>
      </w:r>
      <w:r>
        <w:rPr>
          <w:i/>
        </w:rPr>
        <w:t>crediti per i corsi disponibili in base a un</w:t>
      </w:r>
      <w:r w:rsidR="00431369">
        <w:rPr>
          <w:i/>
        </w:rPr>
        <w:t>’</w:t>
      </w:r>
      <w:r>
        <w:rPr>
          <w:i/>
        </w:rPr>
        <w:t>iscrizione o a un contratto triennale completo. Per i dettagli le società potranno vedere di seguito.</w:t>
      </w:r>
      <w:r w:rsidR="00AA6C40">
        <w:t xml:space="preserve"> </w:t>
      </w:r>
    </w:p>
    <w:p w:rsidR="000F032B" w:rsidRPr="000F032B" w:rsidRDefault="000F032B" w:rsidP="00F97607">
      <w:pPr>
        <w:pStyle w:val="ProductList-Body"/>
        <w:tabs>
          <w:tab w:val="clear" w:pos="158"/>
          <w:tab w:val="left" w:pos="270"/>
        </w:tabs>
        <w:rPr>
          <w:i/>
        </w:rPr>
      </w:pPr>
      <w:r>
        <w:rPr>
          <w:i/>
        </w:rPr>
        <w:t>Consultare la tabella con le Applicazioni Office System</w:t>
      </w:r>
    </w:p>
    <w:p w:rsidR="000F032B" w:rsidRDefault="000F032B" w:rsidP="00F97607">
      <w:pPr>
        <w:pStyle w:val="ProductList-Body"/>
        <w:tabs>
          <w:tab w:val="clear" w:pos="158"/>
          <w:tab w:val="left" w:pos="270"/>
        </w:tabs>
      </w:pPr>
      <w:r>
        <w:t>*</w:t>
      </w:r>
      <w:r>
        <w:rPr>
          <w:i/>
        </w:rPr>
        <w:t>Numero di giorni in base all</w:t>
      </w:r>
      <w:r w:rsidR="00431369">
        <w:rPr>
          <w:i/>
        </w:rPr>
        <w:t>’</w:t>
      </w:r>
      <w:r>
        <w:rPr>
          <w:i/>
        </w:rPr>
        <w:t>iscrizione o al contratto idoneo.</w:t>
      </w:r>
    </w:p>
    <w:p w:rsidR="000F032B" w:rsidRDefault="000F032B" w:rsidP="000F032B">
      <w:pPr>
        <w:pStyle w:val="ProductList-Body"/>
      </w:pPr>
    </w:p>
    <w:p w:rsidR="00C0319E" w:rsidRDefault="00C0319E" w:rsidP="00026DDE">
      <w:pPr>
        <w:pStyle w:val="ProductList-Body"/>
        <w:numPr>
          <w:ilvl w:val="0"/>
          <w:numId w:val="24"/>
        </w:numPr>
        <w:ind w:left="450" w:hanging="270"/>
      </w:pPr>
      <w:r>
        <w:t>Non tutti i corsi sono disponibili in tutte le lingue.</w:t>
      </w:r>
    </w:p>
    <w:p w:rsidR="000F032B" w:rsidRDefault="000F032B" w:rsidP="00026DDE">
      <w:pPr>
        <w:pStyle w:val="ProductList-Body"/>
        <w:numPr>
          <w:ilvl w:val="0"/>
          <w:numId w:val="24"/>
        </w:numPr>
        <w:ind w:left="450" w:hanging="270"/>
      </w:pPr>
      <w:r>
        <w:t>Si applicano i criteri e le Condizioni per l</w:t>
      </w:r>
      <w:r w:rsidR="00431369">
        <w:t>’</w:t>
      </w:r>
      <w:r>
        <w:t>Utilizzo locali stabiliti dal Microsoft Learning Partner.</w:t>
      </w:r>
    </w:p>
    <w:p w:rsidR="000F032B" w:rsidRDefault="000F032B" w:rsidP="00026DDE">
      <w:pPr>
        <w:pStyle w:val="ProductList-Body"/>
        <w:numPr>
          <w:ilvl w:val="0"/>
          <w:numId w:val="24"/>
        </w:numPr>
        <w:ind w:left="450" w:hanging="270"/>
      </w:pPr>
      <w:r>
        <w:t>I Gestori dei vantaggi hanno la possibilità di revocare un voucher assegnato fino alla data di annullamento della lezione stabilita dal Microsoft Learning Partner.</w:t>
      </w:r>
    </w:p>
    <w:p w:rsidR="000F032B" w:rsidRDefault="000F032B" w:rsidP="00026DDE">
      <w:pPr>
        <w:pStyle w:val="ProductList-Body"/>
        <w:numPr>
          <w:ilvl w:val="0"/>
          <w:numId w:val="24"/>
        </w:numPr>
        <w:ind w:left="450" w:hanging="270"/>
      </w:pPr>
      <w:r>
        <w:t>I giorni dei corsi non coperti dal voucher dovranno essere pagati dalla persona che riceve il corso.</w:t>
      </w:r>
    </w:p>
    <w:p w:rsidR="000F032B" w:rsidRDefault="000F032B" w:rsidP="00026DDE">
      <w:pPr>
        <w:pStyle w:val="ProductList-Body"/>
        <w:numPr>
          <w:ilvl w:val="0"/>
          <w:numId w:val="24"/>
        </w:numPr>
        <w:ind w:left="450" w:hanging="270"/>
      </w:pPr>
      <w:r>
        <w:t>I giorni coperti dai voucher che superano la quantità di giorni assegnata a una particolare lezione saranno restituiti al pool di giorni disponibili per essere riallocati dai Gestori dei vantaggi.</w:t>
      </w:r>
    </w:p>
    <w:p w:rsidR="000F032B" w:rsidRDefault="000F032B" w:rsidP="00026DDE">
      <w:pPr>
        <w:pStyle w:val="ProductList-Body"/>
        <w:numPr>
          <w:ilvl w:val="0"/>
          <w:numId w:val="24"/>
        </w:numPr>
        <w:ind w:left="450" w:hanging="270"/>
      </w:pPr>
      <w:r>
        <w:t>La quantità di giorni coperti dai voucher per i corsi rapidi è equivalente al numero di giorni necessari per la fornitura normale del corso.</w:t>
      </w:r>
    </w:p>
    <w:p w:rsidR="000F032B" w:rsidRDefault="000F032B" w:rsidP="00026DDE">
      <w:pPr>
        <w:pStyle w:val="ProductList-Body"/>
        <w:numPr>
          <w:ilvl w:val="0"/>
          <w:numId w:val="24"/>
        </w:numPr>
        <w:ind w:left="450" w:hanging="270"/>
      </w:pPr>
      <w:r>
        <w:t>Il voucher è riscattabile solo per i giorni di corsi approvati tenuti da un istruttore presso i Microsoft</w:t>
      </w:r>
      <w:r w:rsidR="00AA6C40">
        <w:t xml:space="preserve"> Learning Partner qualificati. </w:t>
      </w:r>
      <w:r>
        <w:t>I corsi personalizzati, diversi dai corsi approvati o dai corsi personalizzati rapidi realizzati esclusivamente in base a corsi approvati, non sono idonei ad ess</w:t>
      </w:r>
      <w:r w:rsidR="00AA6C40">
        <w:t xml:space="preserve">ere coperti da questi voucher. </w:t>
      </w:r>
      <w:r>
        <w:t xml:space="preserve">Per informazioni sui corsi approvati, le società potranno visitare la pagina </w:t>
      </w:r>
      <w:hyperlink r:id="rId63" w:history="1">
        <w:r>
          <w:rPr>
            <w:rStyle w:val="Hyperlink"/>
          </w:rPr>
          <w:t>http://www.microsoft.com/learning/sa/training.mspx</w:t>
        </w:r>
      </w:hyperlink>
      <w:r>
        <w:t>.</w:t>
      </w:r>
    </w:p>
    <w:p w:rsidR="000F032B" w:rsidRDefault="000F032B" w:rsidP="00026DDE">
      <w:pPr>
        <w:pStyle w:val="ProductList-Body"/>
        <w:numPr>
          <w:ilvl w:val="0"/>
          <w:numId w:val="24"/>
        </w:numPr>
        <w:ind w:left="450" w:hanging="270"/>
      </w:pPr>
      <w:r>
        <w:t>I voucher non possono essere utilizzati per coprire corrispettivi correlati alla mancata presenza di una</w:t>
      </w:r>
      <w:r w:rsidR="00AA6C40">
        <w:t xml:space="preserve"> società a un corso riservato. </w:t>
      </w:r>
      <w:r>
        <w:t xml:space="preserve">Tutti i corrispettivi relativi alle mancate presenze sono responsabilità della società. </w:t>
      </w:r>
    </w:p>
    <w:p w:rsidR="000F032B" w:rsidRDefault="000F032B" w:rsidP="00026DDE">
      <w:pPr>
        <w:pStyle w:val="ProductList-Body"/>
        <w:numPr>
          <w:ilvl w:val="0"/>
          <w:numId w:val="24"/>
        </w:numPr>
        <w:ind w:left="450" w:hanging="270"/>
      </w:pPr>
      <w:r>
        <w:t xml:space="preserve">I voucher potranno essere riscattati solo da singole persone approvate dalla società a utilizzare il voucher. </w:t>
      </w:r>
    </w:p>
    <w:p w:rsidR="000F032B" w:rsidRDefault="000F032B" w:rsidP="00026DDE">
      <w:pPr>
        <w:pStyle w:val="ProductList-Body"/>
        <w:numPr>
          <w:ilvl w:val="0"/>
          <w:numId w:val="24"/>
        </w:numPr>
        <w:ind w:left="450" w:hanging="270"/>
      </w:pPr>
      <w:r>
        <w:t>I voucher non potranno essere scambiati con contante, somme di denaro o altri corrispettivi.</w:t>
      </w:r>
    </w:p>
    <w:p w:rsidR="000F032B" w:rsidRDefault="000F032B" w:rsidP="00026DDE">
      <w:pPr>
        <w:pStyle w:val="ProductList-Body"/>
        <w:numPr>
          <w:ilvl w:val="0"/>
          <w:numId w:val="24"/>
        </w:numPr>
        <w:ind w:left="450" w:hanging="270"/>
      </w:pPr>
      <w:r>
        <w:t>I voucher dovranno essere assegnati durante il periodo della copertura SA.</w:t>
      </w:r>
    </w:p>
    <w:p w:rsidR="000F032B" w:rsidRDefault="000F032B" w:rsidP="00026DDE">
      <w:pPr>
        <w:pStyle w:val="ProductList-Body"/>
        <w:numPr>
          <w:ilvl w:val="0"/>
          <w:numId w:val="24"/>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rsidR="000F032B" w:rsidRDefault="000F032B" w:rsidP="000D3DFE">
      <w:pPr>
        <w:pStyle w:val="ProductList-Body"/>
        <w:numPr>
          <w:ilvl w:val="0"/>
          <w:numId w:val="24"/>
        </w:numPr>
        <w:ind w:left="450" w:hanging="270"/>
      </w:pPr>
      <w:r>
        <w:t>Ad eccezione delle Sessioni Dimostrative, un giorno Voucher Corsi corrisponde all</w:t>
      </w:r>
      <w:r w:rsidR="00431369">
        <w:t>’</w:t>
      </w:r>
      <w:r>
        <w:t>equivalente di un giorno</w:t>
      </w:r>
      <w:r w:rsidR="00AA6C40">
        <w:t xml:space="preserve"> della sessione di formazione. </w:t>
      </w:r>
      <w:r>
        <w:t>Per</w:t>
      </w:r>
      <w:r w:rsidR="000D3DFE">
        <w:t> </w:t>
      </w:r>
      <w:r>
        <w:t>le Sessioni Dimostrative un giorno Voucher Corsi corrisponde a una Sessione Dimostrativa.</w:t>
      </w:r>
    </w:p>
    <w:p w:rsidR="000F032B" w:rsidRDefault="000F032B" w:rsidP="00026DDE">
      <w:pPr>
        <w:pStyle w:val="ProductList-Body"/>
        <w:numPr>
          <w:ilvl w:val="0"/>
          <w:numId w:val="24"/>
        </w:numPr>
        <w:ind w:left="450" w:hanging="270"/>
      </w:pPr>
      <w:r>
        <w:t>Le società dovranno riscattare i Voucher Corsi di quattro o più gruppi di Sessioni Dimostrative.</w:t>
      </w:r>
    </w:p>
    <w:p w:rsidR="000F032B" w:rsidRDefault="000F032B" w:rsidP="00026DDE">
      <w:pPr>
        <w:pStyle w:val="ProductList-Body"/>
        <w:numPr>
          <w:ilvl w:val="0"/>
          <w:numId w:val="24"/>
        </w:numPr>
        <w:ind w:left="450" w:hanging="270"/>
      </w:pPr>
      <w:r>
        <w:t>I Voucher Corsi riscattati per le Sessioni Dimostrative, diversamente dai Voucher Corsi riscattati per altre sessioni di formazione, non sono limitati a una sola persona.</w:t>
      </w:r>
    </w:p>
    <w:p w:rsidR="000F032B" w:rsidRDefault="000F032B" w:rsidP="00026DDE">
      <w:pPr>
        <w:pStyle w:val="ProductList-Body"/>
        <w:numPr>
          <w:ilvl w:val="0"/>
          <w:numId w:val="24"/>
        </w:numPr>
        <w:ind w:left="450" w:hanging="270"/>
      </w:pPr>
      <w:r>
        <w:t xml:space="preserve">I voucher potranno essere utilizzati per riservare il corso con un solo Microsoft Learning Partner qualificato alla volta. </w:t>
      </w:r>
    </w:p>
    <w:p w:rsidR="000F032B" w:rsidRDefault="000F032B" w:rsidP="00026DDE">
      <w:pPr>
        <w:pStyle w:val="ProductList-Body"/>
        <w:numPr>
          <w:ilvl w:val="0"/>
          <w:numId w:val="24"/>
        </w:numPr>
        <w:ind w:left="450" w:hanging="270"/>
      </w:pPr>
      <w:r>
        <w:t>Il Microsoft Learning Partner si riserva il diritto di annullare una lezione in conformità ai criteri di annullamento locali.</w:t>
      </w:r>
    </w:p>
    <w:p w:rsidR="000F032B" w:rsidRDefault="000F032B" w:rsidP="00026DDE">
      <w:pPr>
        <w:pStyle w:val="ProductList-Body"/>
        <w:numPr>
          <w:ilvl w:val="0"/>
          <w:numId w:val="24"/>
        </w:numPr>
        <w:ind w:left="450" w:hanging="270"/>
      </w:pPr>
      <w:r>
        <w:t>I voucher sono validi per i Microsoft Learning Partner che partecipano. Potranno essere utilizzati con qualsiasi Microsoft Learning Partner q</w:t>
      </w:r>
      <w:r w:rsidR="00AA6C40">
        <w:t xml:space="preserve">ualificato a livello mondiale. </w:t>
      </w:r>
    </w:p>
    <w:p w:rsidR="000F032B" w:rsidRDefault="000F032B" w:rsidP="00026DDE">
      <w:pPr>
        <w:pStyle w:val="ProductList-Body"/>
        <w:numPr>
          <w:ilvl w:val="0"/>
          <w:numId w:val="24"/>
        </w:numPr>
        <w:ind w:left="450" w:hanging="270"/>
      </w:pPr>
      <w:r>
        <w:t>Le società dovranno fornire al Microsoft Learning Partner le informazioni relative ai voucher da applicare nei confronti del corso prima del termine del corso stesso allo scopo di utilizzare i vo</w:t>
      </w:r>
      <w:r w:rsidR="00AA6C40">
        <w:t xml:space="preserve">ucher come forma di pagamento. </w:t>
      </w:r>
    </w:p>
    <w:p w:rsidR="000F032B" w:rsidRDefault="000F032B" w:rsidP="00026DDE">
      <w:pPr>
        <w:pStyle w:val="ProductList-Body"/>
        <w:numPr>
          <w:ilvl w:val="0"/>
          <w:numId w:val="24"/>
        </w:numPr>
        <w:ind w:left="450" w:hanging="270"/>
      </w:pPr>
      <w:r>
        <w:t>Microsoft non è responsabile dei voucher persi, rubati, collocati fuori posto o maltrattati.</w:t>
      </w:r>
    </w:p>
    <w:p w:rsidR="000F032B" w:rsidRDefault="000F032B" w:rsidP="00026DDE">
      <w:pPr>
        <w:pStyle w:val="ProductList-Body"/>
        <w:numPr>
          <w:ilvl w:val="0"/>
          <w:numId w:val="24"/>
        </w:numPr>
        <w:ind w:left="450" w:hanging="270"/>
      </w:pPr>
      <w:r>
        <w:t>La diminuzione del numero di licenze qualificanti per le quali è stata acquistata la copertura SA in seguito a resi e ad altre modifiche apportate alla fatturazione, ove ammessa, potrà ridurre l</w:t>
      </w:r>
      <w:r w:rsidR="00431369">
        <w:t>’</w:t>
      </w:r>
      <w:r>
        <w:t>idoneità dei livelli di servizio dei Voucher Corsi della società.</w:t>
      </w:r>
    </w:p>
    <w:p w:rsidR="000F032B" w:rsidRDefault="000F032B" w:rsidP="00026DDE">
      <w:pPr>
        <w:pStyle w:val="ProductList-Body"/>
        <w:numPr>
          <w:ilvl w:val="0"/>
          <w:numId w:val="24"/>
        </w:numPr>
        <w:ind w:left="450" w:hanging="270"/>
      </w:pPr>
      <w:r>
        <w:t>I voucher possono essere riscattati solo dalla società idonea a ricevere il vantaggio.</w:t>
      </w:r>
    </w:p>
    <w:p w:rsidR="000F032B" w:rsidRDefault="000F032B" w:rsidP="00026DDE">
      <w:pPr>
        <w:pStyle w:val="ProductList-Body"/>
        <w:numPr>
          <w:ilvl w:val="0"/>
          <w:numId w:val="24"/>
        </w:numPr>
        <w:ind w:left="450" w:hanging="270"/>
      </w:pPr>
      <w:r>
        <w:t>I servizi erogati con i voucher vengono forniti ai sensi di un contratto tra la Società e il Provider Qualificato; Microsoft non è responsabile dell</w:t>
      </w:r>
      <w:r w:rsidR="00431369">
        <w:t>’</w:t>
      </w:r>
      <w:r>
        <w:t>eventuale funzionamento o mancato funzionamento dei servizi da parte del Provider Qualificato.</w:t>
      </w:r>
    </w:p>
    <w:p w:rsidR="000F032B" w:rsidRDefault="000F032B" w:rsidP="00026DDE">
      <w:pPr>
        <w:pStyle w:val="ProductList-Body"/>
        <w:numPr>
          <w:ilvl w:val="0"/>
          <w:numId w:val="24"/>
        </w:numPr>
        <w:ind w:left="450" w:hanging="270"/>
      </w:pPr>
      <w:r>
        <w:t>La tabella riportata sopra mostra i crediti per i corsi disponibili in base a un</w:t>
      </w:r>
      <w:r w:rsidR="00431369">
        <w:t>’</w:t>
      </w:r>
      <w:r>
        <w:t>iscrizione o a un</w:t>
      </w:r>
      <w:r w:rsidR="00AA6C40">
        <w:t xml:space="preserve"> contratto triennale completo. </w:t>
      </w:r>
      <w:r>
        <w:t>Le società che acquistano una copertura SA annuale riceveranno un terzo del numero dich</w:t>
      </w:r>
      <w:r w:rsidR="00AA6C40">
        <w:t xml:space="preserve">iarato di crediti per i corsi. </w:t>
      </w:r>
      <w:r>
        <w:t>Le società che acquistano una copertura SA biennale riceveranno due terzi del numero dichiarato di crediti per i corsi.</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402270890"/>
      <w:r>
        <w:rPr>
          <w:b/>
          <w:color w:val="00188F"/>
        </w:rPr>
        <w:t>E-Learning</w:t>
      </w:r>
      <w:bookmarkEnd w:id="1561"/>
      <w:bookmarkEnd w:id="1562"/>
      <w:bookmarkEnd w:id="1563"/>
      <w:bookmarkEnd w:id="1564"/>
    </w:p>
    <w:p w:rsidR="000F032B" w:rsidRDefault="000F032B" w:rsidP="000D3DFE">
      <w:pPr>
        <w:pStyle w:val="ProductList-Body"/>
      </w:pPr>
      <w:r>
        <w:t>Questo vantaggio varia in base alle Applicazioni, ai Sistemi e ai Server. Le società idonee riceveranno un codice di accesso (per Applicazioni, Sistemi e Server) per ogni iscrizio</w:t>
      </w:r>
      <w:r w:rsidR="00AA6C40">
        <w:t xml:space="preserve">ne/contratto qualificante. </w:t>
      </w:r>
      <w:r>
        <w:t>Le società potranno inoltre scaricare file E-learning di solo contenuto, conformi a SCORM (per</w:t>
      </w:r>
      <w:r w:rsidR="000D3DFE">
        <w:t> </w:t>
      </w:r>
      <w:r>
        <w:t>un certo tipo di Applicazioni e Sistemi) da VLSC e importarli in Lea</w:t>
      </w:r>
      <w:r w:rsidR="00AA6C40">
        <w:t xml:space="preserve">rning Management System (LMS). </w:t>
      </w:r>
      <w:r>
        <w:t>Per scaricare i file da VLSC non è necessario alcun codice di accesso. Le Società titolari del contratto MPSA scaricano i file tramite il Microsoft Volume Licensing Center (MVLC). Le</w:t>
      </w:r>
      <w:r w:rsidR="000D3DFE">
        <w:t> </w:t>
      </w:r>
      <w:r>
        <w:t xml:space="preserve">società con Contratto Enterprise e Select Plus potranno ottenere contenuto conforme a SCORM (per Applicazioni e Sistemi) tramite download o DVD, mentre le società Open e Open Value lo potranno ottenere (per Applicazioni e Sistemi) solo tramite DVD. </w:t>
      </w:r>
    </w:p>
    <w:p w:rsidR="000F032B" w:rsidRDefault="000F032B" w:rsidP="000F032B">
      <w:pPr>
        <w:pStyle w:val="ProductList-Body"/>
      </w:pPr>
    </w:p>
    <w:p w:rsidR="000F032B" w:rsidRDefault="000F032B" w:rsidP="000F032B">
      <w:pPr>
        <w:pStyle w:val="ProductList-Body"/>
      </w:pPr>
      <w:r>
        <w:t>Il numero massimo di utenti per i quali una società potrà utilizzare il corso di E-Learning è uguale al numero di copie con licenza dei prodotti qualificanti che la società ha inserito nell</w:t>
      </w:r>
      <w:r w:rsidR="00431369">
        <w:t>’</w:t>
      </w:r>
      <w:r>
        <w:t xml:space="preserve">iscrizione per SA. Le società dovranno designare un utente per </w:t>
      </w:r>
      <w:r w:rsidR="00AA6C40">
        <w:t xml:space="preserve">ciascuna licenza qualificante. </w:t>
      </w:r>
      <w:r>
        <w:t>L</w:t>
      </w:r>
      <w:r w:rsidR="00431369">
        <w:t>’</w:t>
      </w:r>
      <w:r>
        <w:t>accesso non può essere trasf</w:t>
      </w:r>
      <w:r w:rsidR="00AA6C40">
        <w:t xml:space="preserve">erito da un utente a un altro. </w:t>
      </w:r>
    </w:p>
    <w:p w:rsidR="000F032B" w:rsidRDefault="000F032B" w:rsidP="000F032B">
      <w:pPr>
        <w:pStyle w:val="ProductList-Body"/>
      </w:pPr>
    </w:p>
    <w:p w:rsidR="000F032B" w:rsidRDefault="000F032B" w:rsidP="000F032B">
      <w:pPr>
        <w:pStyle w:val="ProductList-Body"/>
      </w:pPr>
      <w:r>
        <w:t>Le società idonee potranno acquistare i kit di E-learning presso un centro di rifornimento regionale qualora l</w:t>
      </w:r>
      <w:r w:rsidR="00431369">
        <w:t>’</w:t>
      </w:r>
      <w:r>
        <w:t xml:space="preserve">opzione online non sia sufficiente. </w:t>
      </w:r>
    </w:p>
    <w:p w:rsidR="000F032B" w:rsidRDefault="000F032B" w:rsidP="000F032B">
      <w:pPr>
        <w:pStyle w:val="ProductList-Body"/>
      </w:pPr>
      <w:r>
        <w:t>La distribuzione e l</w:t>
      </w:r>
      <w:r w:rsidR="00431369">
        <w:t>’</w:t>
      </w:r>
      <w:r>
        <w:t>utilizzo dei corsi di E-Learning da parte della società sono soggetti alle condizioni del relativo contra</w:t>
      </w:r>
      <w:r w:rsidR="00AA6C40">
        <w:t xml:space="preserve">tto di licenza. </w:t>
      </w:r>
    </w:p>
    <w:p w:rsidR="000F032B" w:rsidRDefault="000F032B" w:rsidP="000F032B">
      <w:pPr>
        <w:pStyle w:val="ProductList-Body"/>
      </w:pPr>
    </w:p>
    <w:p w:rsidR="000F032B" w:rsidRPr="000F032B" w:rsidRDefault="000F032B" w:rsidP="000F032B">
      <w:pPr>
        <w:pStyle w:val="ProductList-Body"/>
        <w:rPr>
          <w:b/>
        </w:rPr>
      </w:pPr>
      <w:bookmarkStart w:id="1565" w:name="SA_ELearning"/>
      <w:r>
        <w:rPr>
          <w:b/>
          <w:color w:val="00188F"/>
        </w:rPr>
        <w:t>E-Learning</w:t>
      </w:r>
      <w:bookmarkEnd w:id="1565"/>
    </w:p>
    <w:p w:rsidR="000F032B"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402270891"/>
      <w:r>
        <w:rPr>
          <w:b/>
          <w:color w:val="00188F"/>
        </w:rPr>
        <w:t>Home Use Program</w:t>
      </w:r>
      <w:bookmarkEnd w:id="1566"/>
      <w:bookmarkEnd w:id="1567"/>
      <w:bookmarkEnd w:id="1568"/>
      <w:bookmarkEnd w:id="1569"/>
      <w:bookmarkEnd w:id="1570"/>
    </w:p>
    <w:p w:rsidR="000F032B" w:rsidRDefault="000F032B" w:rsidP="00BD7AA8">
      <w:pPr>
        <w:pStyle w:val="ProductList-Body"/>
      </w:pPr>
      <w:r>
        <w:t>Le società con copertura SA attiva per i prodotti applicativi desktop qualificanti sono idonee a partecipare al programma Home Use Program**, che</w:t>
      </w:r>
      <w:r w:rsidR="00BD7AA8">
        <w:t> </w:t>
      </w:r>
      <w:r>
        <w:t>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w:t>
      </w:r>
      <w:r w:rsidR="00431369">
        <w:t>’</w:t>
      </w:r>
      <w:r>
        <w:t>applicazione desktop applica</w:t>
      </w:r>
      <w:r w:rsidR="00AA6C40">
        <w:t xml:space="preserve">bile acquistata dalla Società.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w:t>
      </w:r>
      <w:r w:rsidR="00AA6C40">
        <w:t xml:space="preserve"> presso le sedi delle società. </w:t>
      </w:r>
      <w:r>
        <w:t>Qualora una nuova versione sia rilasciata durante il periodo di utilizzo qualificato, gli utenti principali possono acquistare la versione più recente in sostituzione della ve</w:t>
      </w:r>
      <w:r w:rsidR="00AA6C40">
        <w:t xml:space="preserve">rsione attualmente installata. </w:t>
      </w:r>
      <w:r>
        <w:t>Le applicazioni desktop che qualificano le società per la partecipazione al programma Home Use Program e quelle che sono disponibili nel programma Home Use Program sono identificate nella tabella che segue*.</w:t>
      </w:r>
    </w:p>
    <w:p w:rsidR="000F032B" w:rsidRDefault="000F032B" w:rsidP="000F032B">
      <w:pPr>
        <w:pStyle w:val="ProductList-Body"/>
      </w:pPr>
    </w:p>
    <w:p w:rsidR="000F032B"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F032B" w:rsidRDefault="000F032B" w:rsidP="000F032B">
      <w:pPr>
        <w:pStyle w:val="ProductList-Body"/>
      </w:pPr>
    </w:p>
    <w:p w:rsidR="000F032B" w:rsidRDefault="000F032B" w:rsidP="000F032B">
      <w:pPr>
        <w:pStyle w:val="ProductList-Body"/>
      </w:pPr>
      <w:r>
        <w:t>Ai sensi del programma Home Use Program le Licenze scadono con la risoluzione del rapporto di lavoro, con la risoluzione o la scadenza della copertura SA per la copia dell</w:t>
      </w:r>
      <w:r w:rsidR="00431369">
        <w:t>’</w:t>
      </w:r>
      <w:r>
        <w:t>applicazione desktop corrispondente che il dipendente utilizza in ufficio, qualora il dipendente non usi più la copia con licenza del software, o in occasione dell</w:t>
      </w:r>
      <w:r w:rsidR="00431369">
        <w:t>’</w:t>
      </w:r>
      <w:r>
        <w:t>installazione e dell</w:t>
      </w:r>
      <w:r w:rsidR="00431369">
        <w:t>’</w:t>
      </w:r>
      <w:r>
        <w:t>impiego da parte del dipendente di una versione precedente o successiva dell</w:t>
      </w:r>
      <w:r w:rsidR="00431369">
        <w:t>’</w:t>
      </w:r>
      <w:r>
        <w:t>applicazione desktop in conformità alla licenza Home Use Program.</w:t>
      </w:r>
    </w:p>
    <w:p w:rsidR="000F032B" w:rsidRDefault="000F032B" w:rsidP="000F032B">
      <w:pPr>
        <w:pStyle w:val="ProductList-Body"/>
      </w:pPr>
    </w:p>
    <w:p w:rsidR="000F032B" w:rsidRDefault="00C0319E" w:rsidP="000F032B">
      <w:pPr>
        <w:pStyle w:val="ProductList-Body"/>
      </w:pPr>
      <w:r>
        <w:t>Tali condizioni vengono stipulate tra Microsoft e il dipendente della società e sono diverse dai diritti offerti ai sensi dei Contratti Multilicenza delle società, ad esempio il dipendente potrà installare solo una copia del software HUP. Le società dovranno limitare l</w:t>
      </w:r>
      <w:r w:rsidR="00431369">
        <w:t>’</w:t>
      </w:r>
      <w:r>
        <w:t>accesso al programma Home Use Program ai dipendenti e informarli che dovranno interrompere l</w:t>
      </w:r>
      <w:r w:rsidR="00431369">
        <w:t>’</w:t>
      </w:r>
      <w:r>
        <w:t>utilizzo del software Home Use Program alla scadenza della copertura Software Assurance o alla risoluzione del rapporto di lavoro.</w:t>
      </w:r>
    </w:p>
    <w:p w:rsidR="000F032B" w:rsidRDefault="000F032B" w:rsidP="000F032B">
      <w:pPr>
        <w:pStyle w:val="ProductList-Body"/>
      </w:pPr>
    </w:p>
    <w:p w:rsidR="000F032B" w:rsidRDefault="000F032B" w:rsidP="000F032B">
      <w:pPr>
        <w:pStyle w:val="ProductList-Body"/>
      </w:pPr>
      <w:r>
        <w:t xml:space="preserve">La partecipazione al programma potrà implicare il pagamento di alcune imposte da parte della </w:t>
      </w:r>
      <w:r w:rsidR="00AA6C40">
        <w:t xml:space="preserve">società e dei suoi dipendenti.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rsidR="000F032B" w:rsidRDefault="000F032B" w:rsidP="00026DDE">
      <w:pPr>
        <w:pStyle w:val="ProductList-Body"/>
        <w:numPr>
          <w:ilvl w:val="0"/>
          <w:numId w:val="25"/>
        </w:numPr>
        <w:ind w:left="450" w:hanging="270"/>
      </w:pPr>
      <w:r>
        <w:t>Le società non dovranno richiedere alcun pagamento o compenso ai dipendenti in relazione all</w:t>
      </w:r>
      <w:r w:rsidR="00431369">
        <w:t>’</w:t>
      </w:r>
      <w:r>
        <w:t>HUP né dovranno svolgere o omettere di svolgere azioni che avrebbero come conseguenza l</w:t>
      </w:r>
      <w:r w:rsidR="00431369">
        <w:t>’</w:t>
      </w:r>
      <w:r>
        <w:t xml:space="preserve">aumento del costo totale dei vantaggi HUP per qualsiasi dipendente residente in Nuova Zelanda al di là di qualsiasi importo addebitato da Microsoft. </w:t>
      </w:r>
    </w:p>
    <w:p w:rsidR="000F032B" w:rsidRDefault="000F032B" w:rsidP="00026DDE">
      <w:pPr>
        <w:pStyle w:val="ProductList-Body"/>
        <w:numPr>
          <w:ilvl w:val="0"/>
          <w:numId w:val="25"/>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F032B" w:rsidRDefault="000F032B" w:rsidP="000F032B">
      <w:pPr>
        <w:pStyle w:val="ProductList-Body"/>
      </w:pPr>
    </w:p>
    <w:p w:rsidR="00C0319E" w:rsidRPr="004925A1"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9D1F57">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C00FA3" w:rsidTr="009D1F57">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AD0B70" w:rsidRDefault="000F032B" w:rsidP="000F032B">
            <w:pPr>
              <w:pStyle w:val="ProductList-Body"/>
              <w:rPr>
                <w:color w:val="000000"/>
                <w:lang w:val="en-US"/>
              </w:rPr>
            </w:pPr>
            <w:r w:rsidRPr="00AD0B70">
              <w:rPr>
                <w:color w:val="000000"/>
                <w:lang w:val="en-US"/>
              </w:rPr>
              <w:t>HUP per Office Professional Plus 2013</w:t>
            </w:r>
            <w:r>
              <w:fldChar w:fldCharType="begin"/>
            </w:r>
            <w:r w:rsidRPr="00AD0B70">
              <w:rPr>
                <w:lang w:val="en-US"/>
              </w:rPr>
              <w:instrText>XE "Office Professional Plus 2013"</w:instrText>
            </w:r>
            <w:r>
              <w:fldChar w:fldCharType="end"/>
            </w:r>
            <w:r w:rsidRPr="00AD0B70">
              <w:rPr>
                <w:color w:val="000000"/>
                <w:lang w:val="en-US"/>
              </w:rPr>
              <w:t xml:space="preserve"> o</w:t>
            </w:r>
          </w:p>
          <w:p w:rsidR="000F032B" w:rsidRPr="00AD0B70" w:rsidRDefault="000F032B" w:rsidP="000F032B">
            <w:pPr>
              <w:pStyle w:val="ProductList-Body"/>
              <w:rPr>
                <w:color w:val="000000"/>
                <w:lang w:val="en-US"/>
              </w:rPr>
            </w:pPr>
            <w:r w:rsidRPr="00AD0B70">
              <w:rPr>
                <w:color w:val="000000"/>
                <w:lang w:val="en-US"/>
              </w:rPr>
              <w:t>Office per Mac Home &amp; Business 2011 HUP</w:t>
            </w:r>
          </w:p>
        </w:tc>
      </w:tr>
      <w:tr w:rsidR="000F032B" w:rsidRPr="00C00FA3" w:rsidTr="009D1F57">
        <w:trPr>
          <w:trHeight w:val="438"/>
        </w:trPr>
        <w:tc>
          <w:tcPr>
            <w:tcW w:w="5355" w:type="dxa"/>
            <w:tcMar>
              <w:top w:w="0" w:type="dxa"/>
              <w:left w:w="108" w:type="dxa"/>
              <w:bottom w:w="0" w:type="dxa"/>
              <w:right w:w="108" w:type="dxa"/>
            </w:tcMar>
            <w:vAlign w:val="center"/>
          </w:tcPr>
          <w:p w:rsidR="000F032B" w:rsidRPr="00AD0B70" w:rsidRDefault="000F032B" w:rsidP="000F032B">
            <w:pPr>
              <w:pStyle w:val="ProductList-Body"/>
              <w:rPr>
                <w:color w:val="000000"/>
                <w:lang w:val="en-US"/>
              </w:rPr>
            </w:pPr>
            <w:r w:rsidRPr="00AD0B70">
              <w:rPr>
                <w:color w:val="000000"/>
                <w:lang w:val="en-US"/>
              </w:rPr>
              <w:t>Access 2010/2013</w:t>
            </w:r>
          </w:p>
          <w:p w:rsidR="000F032B" w:rsidRPr="00AD0B70" w:rsidRDefault="000F032B" w:rsidP="000F032B">
            <w:pPr>
              <w:pStyle w:val="ProductList-Body"/>
              <w:rPr>
                <w:color w:val="000000"/>
                <w:lang w:val="en-US"/>
              </w:rPr>
            </w:pPr>
            <w:r w:rsidRPr="00AD0B70">
              <w:rPr>
                <w:color w:val="000000"/>
                <w:lang w:val="en-US"/>
              </w:rPr>
              <w:t>Excel 2010/2013</w:t>
            </w:r>
          </w:p>
          <w:p w:rsidR="000F032B" w:rsidRPr="00AD0B70" w:rsidRDefault="000F032B" w:rsidP="000F032B">
            <w:pPr>
              <w:pStyle w:val="ProductList-Body"/>
              <w:rPr>
                <w:color w:val="000000"/>
                <w:lang w:val="en-US"/>
              </w:rPr>
            </w:pPr>
            <w:r w:rsidRPr="00AD0B70">
              <w:rPr>
                <w:color w:val="000000"/>
                <w:lang w:val="en-US"/>
              </w:rPr>
              <w:t>PowerPoint 2010/2013</w:t>
            </w:r>
          </w:p>
          <w:p w:rsidR="000F032B" w:rsidRPr="00AD0B70" w:rsidRDefault="000F032B" w:rsidP="000F032B">
            <w:pPr>
              <w:pStyle w:val="ProductList-Body"/>
              <w:rPr>
                <w:color w:val="000000"/>
                <w:lang w:val="en-US"/>
              </w:rPr>
            </w:pPr>
            <w:r w:rsidRPr="00AD0B70">
              <w:rPr>
                <w:color w:val="000000"/>
                <w:lang w:val="en-US"/>
              </w:rPr>
              <w:t>InfoPath 2010/2013</w:t>
            </w:r>
          </w:p>
          <w:p w:rsidR="000F032B" w:rsidRPr="00AD0B70" w:rsidRDefault="000F032B" w:rsidP="000F032B">
            <w:pPr>
              <w:pStyle w:val="ProductList-Body"/>
              <w:rPr>
                <w:color w:val="000000"/>
                <w:lang w:val="en-US"/>
              </w:rPr>
            </w:pPr>
            <w:r w:rsidRPr="00AD0B70">
              <w:rPr>
                <w:color w:val="000000"/>
                <w:lang w:val="en-US"/>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AD0B70" w:rsidRDefault="000F032B" w:rsidP="000F032B">
            <w:pPr>
              <w:pStyle w:val="ProductList-Body"/>
              <w:rPr>
                <w:color w:val="000000"/>
                <w:lang w:val="en-US"/>
              </w:rPr>
            </w:pPr>
            <w:r w:rsidRPr="00AD0B70">
              <w:rPr>
                <w:color w:val="000000"/>
                <w:lang w:val="en-US"/>
              </w:rPr>
              <w:t>HUP per Office Professional Plus 2013</w:t>
            </w:r>
            <w:r>
              <w:fldChar w:fldCharType="begin"/>
            </w:r>
            <w:r w:rsidRPr="00AD0B70">
              <w:rPr>
                <w:lang w:val="en-US"/>
              </w:rPr>
              <w:instrText>XE "Office Professional Plus 2013"</w:instrText>
            </w:r>
            <w:r>
              <w:fldChar w:fldCharType="end"/>
            </w:r>
            <w:r w:rsidRPr="00AD0B70">
              <w:rPr>
                <w:color w:val="000000"/>
                <w:lang w:val="en-US"/>
              </w:rPr>
              <w:t xml:space="preserve"> o</w:t>
            </w:r>
          </w:p>
          <w:p w:rsidR="000F032B" w:rsidRPr="00AD0B70" w:rsidRDefault="000F032B" w:rsidP="000F032B">
            <w:pPr>
              <w:pStyle w:val="ProductList-Body"/>
              <w:rPr>
                <w:color w:val="000000"/>
                <w:lang w:val="en-US"/>
              </w:rPr>
            </w:pPr>
            <w:r w:rsidRPr="00AD0B70">
              <w:rPr>
                <w:color w:val="000000"/>
                <w:lang w:val="en-US"/>
              </w:rPr>
              <w:t>Office per Mac Home &amp; Business 2011 HUP</w:t>
            </w:r>
          </w:p>
        </w:tc>
      </w:tr>
      <w:tr w:rsidR="000F032B" w:rsidRPr="00717EC0" w:rsidTr="009D1F57">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rsidTr="009D1F57">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Ulteriori informazioni, tra cui i dettagli relativi alla disponibilità futura del software aggiuntivo Home Use Program, sono reperibili all</w:t>
      </w:r>
      <w:r w:rsidR="00431369">
        <w:rPr>
          <w:i/>
        </w:rPr>
        <w:t>’</w:t>
      </w:r>
      <w:r>
        <w:rPr>
          <w:i/>
        </w:rPr>
        <w:t xml:space="preserve">indirizzo </w:t>
      </w:r>
      <w:hyperlink r:id="rId64" w:history="1">
        <w:r>
          <w:rPr>
            <w:rStyle w:val="Hyperlink"/>
            <w:i/>
          </w:rPr>
          <w:t>http://www.microsoft.com/licensing</w:t>
        </w:r>
      </w:hyperlink>
      <w:r>
        <w:rPr>
          <w:i/>
        </w:rPr>
        <w:t>. La disponibilità di prodotti aggiuntivi tramite il programma Home Use Program potrà variare in base alla regione.</w:t>
      </w:r>
    </w:p>
    <w:p w:rsidR="000F032B" w:rsidRPr="00332DA2" w:rsidRDefault="000F032B" w:rsidP="00F97607">
      <w:pPr>
        <w:pStyle w:val="ProductList-Body"/>
        <w:tabs>
          <w:tab w:val="clear" w:pos="158"/>
          <w:tab w:val="left" w:pos="180"/>
        </w:tabs>
        <w:rPr>
          <w:i/>
        </w:rPr>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402270892"/>
      <w:r>
        <w:rPr>
          <w:b/>
          <w:color w:val="00188F"/>
        </w:rPr>
        <w:t>Enterprise Source Licensing Program</w:t>
      </w:r>
      <w:bookmarkEnd w:id="1571"/>
      <w:bookmarkEnd w:id="1572"/>
      <w:bookmarkEnd w:id="1573"/>
      <w:bookmarkEnd w:id="1574"/>
      <w:bookmarkEnd w:id="1575"/>
      <w:r>
        <w:rPr>
          <w:b/>
        </w:rPr>
        <w:t xml:space="preserve"> </w:t>
      </w:r>
    </w:p>
    <w:p w:rsidR="000F032B" w:rsidRDefault="000F032B" w:rsidP="000D3DFE">
      <w:pPr>
        <w:pStyle w:val="ProductList-Body"/>
      </w:pPr>
      <w:r>
        <w:t>Le società con 10.000 o una quantità superiore di desktop con copertura SA nel pool Sistemi potranno essere idonee a partecipare al programma Enterprise Source Licensing Program (ESLP), che fornisce l</w:t>
      </w:r>
      <w:r w:rsidR="00431369">
        <w:t>’</w:t>
      </w:r>
      <w:r>
        <w:t>accesso al codice sorgente di Microsoft Windows per lo sviluppo e il supporto interni ed è concesso per ogni contratto/iscrizione. Il modulo di applicazione può essere scaricato dal sito Web Volume Licensing Service Center (VLSC). Per</w:t>
      </w:r>
      <w:r w:rsidR="000D3DFE">
        <w:t> </w:t>
      </w:r>
      <w:r>
        <w:t>dettagli sull</w:t>
      </w:r>
      <w:r w:rsidR="00431369">
        <w:t>’</w:t>
      </w:r>
      <w:r>
        <w:t xml:space="preserve">idoneità e la disponibilità in base al paese, le società potranno visitare la pagina </w:t>
      </w:r>
      <w:hyperlink r:id="rId65" w:history="1">
        <w:r>
          <w:rPr>
            <w:rStyle w:val="Hyperlink"/>
          </w:rPr>
          <w:t>http://www.microsoft.com/en-us/sharedsource/enterprise-source-licensing-program.aspx</w:t>
        </w:r>
      </w:hyperlink>
      <w:r>
        <w:t>. I programmi Academic sono idonei per l</w:t>
      </w:r>
      <w:r w:rsidR="00431369">
        <w:t>’</w:t>
      </w:r>
      <w:r>
        <w:t>accesso al programma Microsoft Research Source Licensing Program.</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6" w:name="_Toc379797449"/>
      <w:bookmarkStart w:id="1577" w:name="_Toc380513485"/>
      <w:bookmarkStart w:id="1578" w:name="_Toc380655535"/>
      <w:bookmarkStart w:id="1579" w:name="SA_24x7"/>
      <w:bookmarkStart w:id="1580" w:name="_Toc402270893"/>
      <w:r>
        <w:rPr>
          <w:b/>
          <w:color w:val="00188F"/>
        </w:rPr>
        <w:t>Supporto per la Risoluzione dei Problemi 24x7</w:t>
      </w:r>
      <w:bookmarkEnd w:id="1576"/>
      <w:bookmarkEnd w:id="1577"/>
      <w:bookmarkEnd w:id="1578"/>
      <w:bookmarkEnd w:id="1579"/>
      <w:bookmarkEnd w:id="1580"/>
    </w:p>
    <w:p w:rsidR="000F032B" w:rsidRDefault="000F032B" w:rsidP="000D58CD">
      <w:pPr>
        <w:pStyle w:val="ProductList-Body"/>
        <w:ind w:left="180"/>
      </w:pPr>
      <w:r>
        <w:t>Le società che non sono società con contratti di Licenza Academic Select, Select Plus for Academic, Academic Open, Contratti Campus e School e</w:t>
      </w:r>
      <w:r w:rsidR="000D58CD">
        <w:t> </w:t>
      </w:r>
      <w:r>
        <w:t xml:space="preserve">Open Value Subscription - Education Solutions, ma con copertura SA, sono idonee a beneficiare del Supporto per la </w:t>
      </w:r>
      <w:r w:rsidR="00AA6C40">
        <w:t>Risoluzione dei Problemi</w:t>
      </w:r>
      <w:r w:rsidR="000D58CD">
        <w:t> </w:t>
      </w:r>
      <w:r w:rsidR="00AA6C40">
        <w:t xml:space="preserve">24x7. </w:t>
      </w:r>
    </w:p>
    <w:p w:rsidR="000F032B" w:rsidRDefault="000F032B" w:rsidP="00840F96">
      <w:pPr>
        <w:pStyle w:val="ProductList-Body"/>
        <w:ind w:left="180"/>
      </w:pPr>
    </w:p>
    <w:p w:rsidR="000F032B" w:rsidRDefault="000F032B" w:rsidP="00840F96">
      <w:pPr>
        <w:pStyle w:val="ProductList-Body"/>
        <w:ind w:left="180"/>
      </w:pPr>
      <w:r>
        <w:t>Il servizio Supporto per la Risoluzione dei Problemi 24x7 fornisce assistenza quando, durante l</w:t>
      </w:r>
      <w:r w:rsidR="00431369">
        <w:t>’</w:t>
      </w:r>
      <w:r>
        <w:t>utilizzo dei prodotti Microsoft, si verificano problemi con sintomi specifici, la cui causa sia ragionevolmente attri</w:t>
      </w:r>
      <w:r w:rsidR="00AA6C40">
        <w:t xml:space="preserve">buibile ai prodotti Microsoft. </w:t>
      </w:r>
      <w:r>
        <w:t>Microsoft porrà in essere sforzi ragionevoli per fornire assistenza alle società in caso di richieste di supporto, conformemente ai criteri di Su</w:t>
      </w:r>
      <w:r w:rsidR="00AA6C40">
        <w:t xml:space="preserve">pporto dei Prodotti Microsoft. </w:t>
      </w:r>
      <w:r>
        <w:t xml:space="preserve">Microsoft si riserva il diritto di rifiutare richieste irragionevoli di servizi di supporto e potrà talvolta richiedere alle società di stipulare un ulteriore contratto di servizio a un costo aggiuntivo. </w:t>
      </w:r>
    </w:p>
    <w:p w:rsidR="000F032B" w:rsidRDefault="000F032B" w:rsidP="00840F96">
      <w:pPr>
        <w:pStyle w:val="ProductList-Body"/>
        <w:ind w:left="180"/>
      </w:pPr>
    </w:p>
    <w:p w:rsidR="000F032B" w:rsidRDefault="000F032B" w:rsidP="00840F96">
      <w:pPr>
        <w:pStyle w:val="ProductList-Body"/>
        <w:ind w:left="180"/>
      </w:pPr>
      <w:r>
        <w:t>Microsoft può aggiungere il supporto per i nuovi Prodotti o interrompere il supporto per i Prodotti già esistenti. Potrebbero esservi casi nei quali l</w:t>
      </w:r>
      <w:r w:rsidR="00431369">
        <w:t>’</w:t>
      </w:r>
      <w: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431369">
        <w:t>’</w:t>
      </w:r>
      <w: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0F032B" w:rsidRDefault="000F032B" w:rsidP="00840F96">
      <w:pPr>
        <w:pStyle w:val="ProductList-Body"/>
        <w:ind w:left="180"/>
      </w:pPr>
    </w:p>
    <w:p w:rsidR="000F032B" w:rsidRDefault="000F032B" w:rsidP="00840F96">
      <w:pPr>
        <w:pStyle w:val="ProductList-Body"/>
        <w:ind w:left="180"/>
      </w:pPr>
      <w:r>
        <w:t>Una richiesta di assistenza break-fix, definita anche intervento, è costituita da un</w:t>
      </w:r>
      <w:r w:rsidR="00431369">
        <w:t>’</w:t>
      </w:r>
      <w:r>
        <w:t>unica problematica di assistenza e dal corrispondente impe</w:t>
      </w:r>
      <w:r w:rsidR="00AA6C40">
        <w:t xml:space="preserve">gno necessario per risolverla. </w:t>
      </w:r>
      <w:r>
        <w:t>Un</w:t>
      </w:r>
      <w:r w:rsidR="00431369">
        <w:t>’</w:t>
      </w:r>
      <w:r>
        <w:t>unica problematica di assistenza è altresì un problema che non può essere suddiviso</w:t>
      </w:r>
      <w:r w:rsidR="00AA6C40">
        <w:t xml:space="preserve"> in problematiche subordinate. </w:t>
      </w:r>
      <w:r>
        <w:t>Se un problema è composto da problematiche subordinate, ogni problematica dovrà essere consi</w:t>
      </w:r>
      <w:r w:rsidR="00AA6C40">
        <w:t xml:space="preserve">derata un intervento distinto. </w:t>
      </w:r>
      <w:r>
        <w:t>In determinate situazioni Microsoft potrà fornire alle società una modifica al codice del prodotto software Microsoft disponibile sul mercato per risolvere problemi critici (“Hotfix”) in risposta alla rich</w:t>
      </w:r>
      <w:r w:rsidR="00AA6C40">
        <w:t xml:space="preserve">iesta di assistenza break-fix. </w:t>
      </w:r>
      <w:r>
        <w:t>Le Hotfix vengono sviluppate per risolvere problemi specifici delle società e non vengono sottopost</w:t>
      </w:r>
      <w:r w:rsidR="00AA6C40">
        <w:t xml:space="preserve">e a un ciclo completo di test. </w:t>
      </w:r>
      <w:r>
        <w:t>Salvo diversamente specificato nel presente documento, le Hotfix non potranno essere distribuite a terzi non consociati senza il preventivo consenso scritto di Microsoft.</w:t>
      </w:r>
    </w:p>
    <w:p w:rsidR="000F032B" w:rsidRDefault="000F032B" w:rsidP="00840F96">
      <w:pPr>
        <w:pStyle w:val="ProductList-Body"/>
        <w:ind w:left="180"/>
      </w:pPr>
    </w:p>
    <w:p w:rsidR="000F032B" w:rsidRDefault="000F032B" w:rsidP="00840F96">
      <w:pPr>
        <w:pStyle w:val="ProductList-Body"/>
        <w:ind w:left="180"/>
      </w:pPr>
      <w:r>
        <w:t xml:space="preserve">I Prodotti disponibili tramite Contratti Multilicenza e che usufruiscono del Supporto Mainstream come stabilito nei Criteri per il Ciclo di Vita del Supporto di Microsoft sono idonei a ricevere il Supporto per la </w:t>
      </w:r>
      <w:r w:rsidR="00AA6C40">
        <w:t xml:space="preserve">Risoluzione dei Problemi 24x7. </w:t>
      </w:r>
      <w:r>
        <w:t>L</w:t>
      </w:r>
      <w:r w:rsidR="00431369">
        <w:t>’</w:t>
      </w:r>
      <w:r>
        <w:t>idoneità del prodotto a ricevere supporto telefonico è collegata alla disponibilità dell</w:t>
      </w:r>
      <w:r w:rsidR="00431369">
        <w:t>’</w:t>
      </w:r>
      <w:r>
        <w:t>offerta SA per il Prodotto. Nei casi in cui non sia disponibile alcuna opzione SA per il server, ma per le CAL, la spesa SA relativa alle CAL prende in considerazione gli interventi da utilizzare per i Prodotti idonei nella modalità indicata di seguito nell</w:t>
      </w:r>
      <w:r w:rsidR="00431369">
        <w:t>’</w:t>
      </w:r>
      <w:r>
        <w:t>Articolo Premi per Intervent</w:t>
      </w:r>
      <w:r w:rsidR="00AA6C40">
        <w:t xml:space="preserve">i Tramite Supporto Telefonico. </w:t>
      </w:r>
      <w:r>
        <w:t>Per consultare i criteri di assistenza e supporto, le società potranno fare riferimento all</w:t>
      </w:r>
      <w:r w:rsidR="00431369">
        <w:t>’</w:t>
      </w:r>
      <w:r>
        <w:t>Articolo specif</w:t>
      </w:r>
      <w:r w:rsidR="00AA6C40">
        <w:t xml:space="preserve">ico sul Prodotto. </w:t>
      </w:r>
      <w:r>
        <w:t>Sono idonee anche le versioni precedenti dei Prodotti per cui è previsto il Supporto Mainstream e che le società scelgono di utilizzare al posto dell</w:t>
      </w:r>
      <w:r w:rsidR="00AA6C40">
        <w:t xml:space="preserve">a versione con licenza in uso. </w:t>
      </w:r>
      <w:r>
        <w:t>Sono esclusi la Developer Edition di tutti i server, i prodotti HED e gli Abbonamenti MSDN.</w:t>
      </w:r>
    </w:p>
    <w:p w:rsidR="000F032B" w:rsidRDefault="000F032B" w:rsidP="00840F96">
      <w:pPr>
        <w:pStyle w:val="ProductList-Body"/>
        <w:ind w:left="180"/>
      </w:pPr>
    </w:p>
    <w:p w:rsidR="000F032B"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431369">
        <w:t>’</w:t>
      </w:r>
      <w: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431369">
        <w:t>’</w:t>
      </w:r>
      <w:r>
        <w:t>information technology, inclusi idee, concetti, know-how o tecniche, a condizione che le informazioni riservate dell</w:t>
      </w:r>
      <w:r w:rsidR="00431369">
        <w:t>’</w:t>
      </w:r>
      <w:r>
        <w:t>altra parte non siano divulgate durante tale utilizzo.</w:t>
      </w:r>
    </w:p>
    <w:p w:rsidR="000F032B" w:rsidRDefault="000F032B" w:rsidP="00840F96">
      <w:pPr>
        <w:pStyle w:val="ProductList-Body"/>
        <w:ind w:left="180"/>
      </w:pPr>
    </w:p>
    <w:p w:rsidR="000F032B" w:rsidRDefault="000F032B" w:rsidP="00840F96">
      <w:pPr>
        <w:pStyle w:val="ProductList-Body"/>
        <w:ind w:left="180"/>
      </w:pPr>
      <w:r>
        <w:t>Il diritto della società di utilizzare eventuali fix, che Microsoft potrà rendere disponibili nel corso dell</w:t>
      </w:r>
      <w:r w:rsidR="00431369">
        <w:t>’</w:t>
      </w:r>
      <w: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F032B" w:rsidRDefault="000F032B" w:rsidP="00840F96">
      <w:pPr>
        <w:pStyle w:val="ProductList-Body"/>
        <w:ind w:left="180"/>
      </w:pPr>
    </w:p>
    <w:p w:rsidR="00DC47E5"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rsidR="00DC47E5" w:rsidRDefault="00DC47E5" w:rsidP="00840F96">
      <w:pPr>
        <w:pStyle w:val="ProductList-Body"/>
        <w:ind w:left="180"/>
      </w:pPr>
    </w:p>
    <w:p w:rsidR="000F032B" w:rsidRDefault="00DC47E5" w:rsidP="00840F96">
      <w:pPr>
        <w:pStyle w:val="ProductList-Body"/>
        <w:ind w:left="180"/>
      </w:pPr>
      <w:r>
        <w:t>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w:t>
      </w:r>
      <w:r w:rsidR="00431369">
        <w:t>’</w:t>
      </w:r>
      <w:r>
        <w:t xml:space="preserve">indirizzo </w:t>
      </w:r>
      <w:hyperlink r:id="rId66" w:history="1">
        <w:r>
          <w:rPr>
            <w:rStyle w:val="Hyperlink"/>
          </w:rPr>
          <w:t>http://www.microsoftvolumelicensing.com/DocumentSearch.aspx?Mode=1&amp;Category=3</w:t>
        </w:r>
      </w:hyperlink>
      <w:r w:rsidR="00AA6C40">
        <w:t xml:space="preserve"> </w:t>
      </w:r>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Premi per Interventi Tramite Supporto Telefonico</w:t>
      </w:r>
    </w:p>
    <w:p w:rsidR="00132A99" w:rsidRDefault="000F032B" w:rsidP="00840F96">
      <w:pPr>
        <w:pStyle w:val="ProductList-Body"/>
        <w:ind w:left="180"/>
        <w:rPr>
          <w:rFonts w:cs="Tahoma"/>
          <w:szCs w:val="18"/>
        </w:rPr>
      </w:pPr>
      <w:r>
        <w:t>Il numero di interventi per cui è consentito richiedere il supporto telefonico varia da società a società, in base alla spesa sostenuta per Software Assurance (SA) e all</w:t>
      </w:r>
      <w:r w:rsidR="00431369">
        <w:t>’</w:t>
      </w:r>
      <w:r w:rsidR="00AA6C40">
        <w:t xml:space="preserve">opzione di pagamento. </w:t>
      </w:r>
      <w:r>
        <w:t>L</w:t>
      </w:r>
      <w:r w:rsidR="00431369">
        <w:t>’</w:t>
      </w:r>
      <w:r>
        <w:t>intervento gratuito è assegnato ai sensi dell</w:t>
      </w:r>
      <w:r w:rsidR="00431369">
        <w:t>’</w:t>
      </w:r>
      <w:r>
        <w:t>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w:t>
      </w:r>
      <w:r w:rsidR="00431369">
        <w:rPr>
          <w:rFonts w:cs="Tahoma"/>
          <w:szCs w:val="18"/>
        </w:rPr>
        <w:t>’</w:t>
      </w:r>
      <w:r>
        <w:rPr>
          <w:rFonts w:cs="Tahoma"/>
          <w:szCs w:val="18"/>
        </w:rPr>
        <w:t>iscrizione Enterprise o Select qualificante, della registrazione Select Plus, del Contratto Open Value o del Numero d</w:t>
      </w:r>
      <w:r w:rsidR="00AA6C40">
        <w:rPr>
          <w:rFonts w:cs="Tahoma"/>
          <w:szCs w:val="18"/>
        </w:rPr>
        <w:t xml:space="preserve">i Autorizzazione Open License. </w:t>
      </w:r>
      <w:r>
        <w:rPr>
          <w:rFonts w:cs="Tahoma"/>
          <w:szCs w:val="18"/>
        </w:rPr>
        <w:t>Per ogni $20.000 di spesa per SA Server o SA CAL, Microsoft concede un intervento. Per ogni $200.000 di spesa SA per Pool di Sistemi o Pool di Applicazioni, Micr</w:t>
      </w:r>
      <w:r w:rsidR="00AA6C40">
        <w:rPr>
          <w:rFonts w:cs="Tahoma"/>
          <w:szCs w:val="18"/>
        </w:rPr>
        <w:t xml:space="preserve">osoft concede un intervento. </w:t>
      </w:r>
      <w:r>
        <w:rPr>
          <w:rFonts w:cs="Tahoma"/>
          <w:szCs w:val="18"/>
        </w:rPr>
        <w:t>La seguente tabella mostra le somme equivalenti, approssimative, in valuta per i premi basate sulla spesa SA, in caso di contratti stipulati in valute diverse dall</w:t>
      </w:r>
      <w:r w:rsidR="00431369">
        <w:rPr>
          <w:rFonts w:cs="Tahoma"/>
          <w:szCs w:val="18"/>
        </w:rPr>
        <w:t>’</w:t>
      </w:r>
      <w:r w:rsidR="00AA6C40">
        <w:rPr>
          <w:rFonts w:cs="Tahoma"/>
          <w:szCs w:val="18"/>
        </w:rPr>
        <w:t xml:space="preserve">USD. </w:t>
      </w:r>
      <w:r>
        <w:rPr>
          <w:rFonts w:cs="Tahoma"/>
          <w:szCs w:val="18"/>
        </w:rPr>
        <w:t>A causa delle fluttuazioni dei tassi di cambio, i valori riportati nella tabella sono soggetti a variazione.</w:t>
      </w:r>
    </w:p>
    <w:p w:rsidR="00DC47E5" w:rsidRDefault="00DC47E5" w:rsidP="00840F96">
      <w:pPr>
        <w:pStyle w:val="ProductList-Body"/>
        <w:ind w:left="180"/>
      </w:pPr>
    </w:p>
    <w:p w:rsidR="00DC47E5" w:rsidRDefault="00DC47E5" w:rsidP="000D3DFE">
      <w:pPr>
        <w:pStyle w:val="ProductList-Body"/>
        <w:ind w:left="180"/>
      </w:pPr>
      <w:r>
        <w:t>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w:t>
      </w:r>
      <w:r w:rsidR="000D3DFE">
        <w:t> </w:t>
      </w:r>
      <w:r>
        <w:t>ai sensi del suddetto contratto. Il Manuale delle Licenze MPSA è disponibile all</w:t>
      </w:r>
      <w:r w:rsidR="00431369">
        <w:t>’</w:t>
      </w:r>
      <w:r>
        <w:t xml:space="preserve">indirizzo </w:t>
      </w:r>
      <w:hyperlink r:id="rId67"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FD35E3" w:rsidP="00FD35E3">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Incrementi Premi Interventi</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332DA2">
            <w:pPr>
              <w:pStyle w:val="ProductList-Body"/>
              <w:rPr>
                <w:rFonts w:cs="Tahoma"/>
                <w:szCs w:val="18"/>
              </w:rPr>
            </w:pPr>
            <w:r>
              <w:rPr>
                <w:rFonts w:cs="Tahoma"/>
                <w:szCs w:val="18"/>
              </w:rPr>
              <w:t>$20</w:t>
            </w:r>
            <w:r w:rsidR="000B5EDA">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$200</w:t>
            </w:r>
            <w:r w:rsidR="000B5EDA">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332DA2">
            <w:pPr>
              <w:pStyle w:val="ProductList-Body"/>
              <w:rPr>
                <w:rFonts w:cs="Tahoma"/>
                <w:szCs w:val="18"/>
              </w:rPr>
            </w:pPr>
            <w:r>
              <w:rPr>
                <w:rFonts w:cs="Tahoma"/>
                <w:szCs w:val="18"/>
              </w:rPr>
              <w:t>30</w:t>
            </w:r>
            <w:r w:rsidR="000B5EDA">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300</w:t>
            </w:r>
            <w:r w:rsidR="000B5EDA">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canadese</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332DA2">
            <w:pPr>
              <w:pStyle w:val="ProductList-Body"/>
              <w:rPr>
                <w:rFonts w:cs="Tahoma"/>
                <w:szCs w:val="18"/>
              </w:rPr>
            </w:pPr>
            <w:r>
              <w:rPr>
                <w:rFonts w:cs="Tahoma"/>
                <w:szCs w:val="18"/>
              </w:rPr>
              <w:t>27</w:t>
            </w:r>
            <w:r w:rsidR="000B5EDA">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270</w:t>
            </w:r>
            <w:r w:rsidR="000B5EDA">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Franco svizzero</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332DA2">
            <w:pPr>
              <w:pStyle w:val="ProductList-Body"/>
              <w:rPr>
                <w:rFonts w:cs="Tahoma"/>
                <w:szCs w:val="18"/>
              </w:rPr>
            </w:pPr>
            <w:r>
              <w:rPr>
                <w:rFonts w:cs="Tahoma"/>
                <w:szCs w:val="18"/>
              </w:rPr>
              <w:t>S Fr. 33</w:t>
            </w:r>
            <w:r w:rsidR="000B5EDA">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S Fr. 330</w:t>
            </w:r>
            <w:r w:rsidR="000B5EDA">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Renminbi cinese</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Corone Danesi</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332DA2">
            <w:pPr>
              <w:pStyle w:val="ProductList-Body"/>
              <w:rPr>
                <w:rFonts w:cs="Tahoma"/>
                <w:szCs w:val="18"/>
              </w:rPr>
            </w:pPr>
            <w:r>
              <w:rPr>
                <w:rFonts w:cs="Tahoma"/>
                <w:szCs w:val="18"/>
              </w:rPr>
              <w:t>21</w:t>
            </w:r>
            <w:r w:rsidR="000B5EDA">
              <w:t>.</w:t>
            </w:r>
            <w:r>
              <w:rPr>
                <w:rFonts w:cs="Tahoma"/>
                <w:szCs w:val="18"/>
              </w:rPr>
              <w:t>500</w:t>
            </w:r>
          </w:p>
        </w:tc>
        <w:tc>
          <w:tcPr>
            <w:tcW w:w="3644" w:type="dxa"/>
            <w:vAlign w:val="bottom"/>
          </w:tcPr>
          <w:p w:rsidR="00332DA2" w:rsidRPr="00717EC0" w:rsidRDefault="00332DA2" w:rsidP="00332DA2">
            <w:pPr>
              <w:pStyle w:val="ProductList-Body"/>
              <w:rPr>
                <w:rFonts w:cs="Tahoma"/>
                <w:szCs w:val="18"/>
              </w:rPr>
            </w:pPr>
            <w:r>
              <w:rPr>
                <w:rFonts w:cs="Tahoma"/>
                <w:szCs w:val="18"/>
              </w:rPr>
              <w:t>215</w:t>
            </w:r>
            <w:r w:rsidR="000B5EDA">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332DA2">
            <w:pPr>
              <w:pStyle w:val="ProductList-Body"/>
              <w:rPr>
                <w:rFonts w:cs="Tahoma"/>
                <w:szCs w:val="18"/>
              </w:rPr>
            </w:pPr>
            <w:r>
              <w:rPr>
                <w:rFonts w:cs="Tahoma"/>
                <w:szCs w:val="18"/>
              </w:rPr>
              <w:t>£13</w:t>
            </w:r>
            <w:r w:rsidR="000B5EDA">
              <w:t>.</w:t>
            </w:r>
            <w:r>
              <w:rPr>
                <w:rFonts w:cs="Tahoma"/>
                <w:szCs w:val="18"/>
              </w:rPr>
              <w:t>500</w:t>
            </w:r>
          </w:p>
        </w:tc>
        <w:tc>
          <w:tcPr>
            <w:tcW w:w="3644" w:type="dxa"/>
            <w:vAlign w:val="bottom"/>
          </w:tcPr>
          <w:p w:rsidR="00332DA2" w:rsidRPr="00717EC0" w:rsidRDefault="00332DA2" w:rsidP="00332DA2">
            <w:pPr>
              <w:pStyle w:val="ProductList-Body"/>
              <w:rPr>
                <w:rFonts w:cs="Tahoma"/>
                <w:szCs w:val="18"/>
              </w:rPr>
            </w:pPr>
            <w:r>
              <w:rPr>
                <w:rFonts w:cs="Tahoma"/>
                <w:szCs w:val="18"/>
              </w:rPr>
              <w:t>£135</w:t>
            </w:r>
            <w:r w:rsidR="000B5EDA">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Yen Giapponesi</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Won Coreani</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Corone Norvegesi</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332DA2">
            <w:pPr>
              <w:pStyle w:val="ProductList-Body"/>
              <w:rPr>
                <w:rFonts w:cs="Tahoma"/>
                <w:szCs w:val="18"/>
              </w:rPr>
            </w:pPr>
            <w:r>
              <w:rPr>
                <w:rFonts w:cs="Tahoma"/>
                <w:szCs w:val="18"/>
              </w:rPr>
              <w:t>35</w:t>
            </w:r>
            <w:r w:rsidR="000B5EDA">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350</w:t>
            </w:r>
            <w:r w:rsidR="000B5EDA">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Corone Svedesi</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Rupia indiana</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Rublo russo</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Gli interventi sono concessi nel corso di validità della copertura SA, a seconda dell</w:t>
      </w:r>
      <w:r w:rsidR="00431369">
        <w:rPr>
          <w:rFonts w:cs="Tahoma"/>
          <w:szCs w:val="18"/>
        </w:rPr>
        <w:t>’</w:t>
      </w:r>
      <w:r w:rsidR="00AA6C40">
        <w:rPr>
          <w:rFonts w:cs="Tahoma"/>
          <w:szCs w:val="18"/>
        </w:rPr>
        <w:t xml:space="preserve">opzione di pagamento. </w:t>
      </w:r>
      <w:r>
        <w:rPr>
          <w:rFonts w:cs="Tahoma"/>
          <w:szCs w:val="18"/>
        </w:rPr>
        <w:t>I contratti con pagamenti dilazionati prevedono anch</w:t>
      </w:r>
      <w:r w:rsidR="00431369">
        <w:rPr>
          <w:rFonts w:cs="Tahoma"/>
          <w:szCs w:val="18"/>
        </w:rPr>
        <w:t>’</w:t>
      </w:r>
      <w:r>
        <w:rPr>
          <w:rFonts w:cs="Tahoma"/>
          <w:szCs w:val="18"/>
        </w:rPr>
        <w:t>essi l</w:t>
      </w:r>
      <w:r w:rsidR="00431369">
        <w:rPr>
          <w:rFonts w:cs="Tahoma"/>
          <w:szCs w:val="18"/>
        </w:rPr>
        <w:t>’</w:t>
      </w:r>
      <w:r>
        <w:rPr>
          <w:rFonts w:cs="Tahoma"/>
          <w:szCs w:val="18"/>
        </w:rPr>
        <w:t>assegnazione di interventi durante il loro periodo di validità; i contratti che prevedono pagamenti in soluzione unica benefician</w:t>
      </w:r>
      <w:r w:rsidR="00AA6C40">
        <w:rPr>
          <w:rFonts w:cs="Tahoma"/>
          <w:szCs w:val="18"/>
        </w:rPr>
        <w:t xml:space="preserve">o dei premi in via anticipata. </w:t>
      </w:r>
      <w:r>
        <w:rPr>
          <w:rFonts w:cs="Tahoma"/>
          <w:szCs w:val="18"/>
        </w:rPr>
        <w:t>Gli acquisti effettuati dopo l</w:t>
      </w:r>
      <w:r w:rsidR="00431369">
        <w:rPr>
          <w:rFonts w:cs="Tahoma"/>
          <w:szCs w:val="18"/>
        </w:rPr>
        <w:t>’</w:t>
      </w:r>
      <w:r>
        <w:rPr>
          <w:rFonts w:cs="Tahoma"/>
          <w:szCs w:val="18"/>
        </w:rPr>
        <w:t>ordine iniziale comporteranno un nuovo calcolo degli interventi assegnat</w:t>
      </w:r>
      <w:r w:rsidR="00AA6C40">
        <w:rPr>
          <w:rFonts w:cs="Tahoma"/>
          <w:szCs w:val="18"/>
        </w:rPr>
        <w:t xml:space="preserve">i e della concessione annuale. </w:t>
      </w:r>
      <w:r>
        <w:rPr>
          <w:rFonts w:cs="Tahoma"/>
          <w:szCs w:val="18"/>
        </w:rPr>
        <w:t xml:space="preserve">Gli interventi con Supporto Telefonico non utilizzati scadranno </w:t>
      </w:r>
      <w:r w:rsidR="00AA6C40">
        <w:rPr>
          <w:rFonts w:cs="Tahoma"/>
          <w:szCs w:val="18"/>
        </w:rPr>
        <w:t xml:space="preserve">al termine della copertura SA. </w:t>
      </w:r>
      <w:r>
        <w:rPr>
          <w:rFonts w:cs="Tahoma"/>
          <w:szCs w:val="18"/>
        </w:rPr>
        <w:t>Gli Interventi con Supporto Telefonico non potranno essere trasferiti tra iscrizioni o contratti diversi.</w:t>
      </w:r>
    </w:p>
    <w:p w:rsidR="00332DA2" w:rsidRPr="00542495" w:rsidRDefault="00332DA2" w:rsidP="00840F96">
      <w:pPr>
        <w:pStyle w:val="ProductList-Body"/>
        <w:ind w:left="180"/>
        <w:rPr>
          <w:rFonts w:cs="Tahoma"/>
          <w:szCs w:val="18"/>
        </w:rPr>
      </w:pPr>
    </w:p>
    <w:p w:rsidR="00332DA2" w:rsidRDefault="00332DA2" w:rsidP="00136666">
      <w:pPr>
        <w:pStyle w:val="ProductList-Body"/>
        <w:ind w:left="180"/>
        <w:rPr>
          <w:rFonts w:cs="Tahoma"/>
          <w:szCs w:val="18"/>
        </w:rPr>
      </w:pPr>
      <w:r>
        <w:rPr>
          <w:rFonts w:cs="Tahoma"/>
          <w:szCs w:val="18"/>
        </w:rPr>
        <w:t>L</w:t>
      </w:r>
      <w:r w:rsidR="00431369">
        <w:rPr>
          <w:rFonts w:cs="Tahoma"/>
          <w:szCs w:val="18"/>
        </w:rPr>
        <w:t>’</w:t>
      </w:r>
      <w:r>
        <w:rPr>
          <w:rFonts w:cs="Tahoma"/>
          <w:szCs w:val="18"/>
        </w:rPr>
        <w:t xml:space="preserve">accesso al supporto telefonico locale è disponibile durante le ore lavorative indicate sul sito Web </w:t>
      </w:r>
      <w:hyperlink r:id="rId68" w:history="1">
        <w:r>
          <w:rPr>
            <w:rStyle w:val="Hyperlink"/>
            <w:rFonts w:cs="Tahoma"/>
            <w:szCs w:val="18"/>
          </w:rPr>
          <w:t>http://support.microsoft.com/gp/saphone</w:t>
        </w:r>
      </w:hyperlink>
      <w:r w:rsidR="00AA6C40">
        <w:rPr>
          <w:rFonts w:cs="Tahoma"/>
          <w:szCs w:val="18"/>
        </w:rPr>
        <w:t xml:space="preserve">. </w:t>
      </w:r>
      <w:r>
        <w:rPr>
          <w:rFonts w:cs="Tahoma"/>
          <w:szCs w:val="18"/>
        </w:rPr>
        <w:t>Il</w:t>
      </w:r>
      <w:r w:rsidR="00136666">
        <w:rPr>
          <w:rFonts w:cs="Tahoma"/>
          <w:szCs w:val="18"/>
        </w:rPr>
        <w:t> </w:t>
      </w:r>
      <w:r>
        <w:rPr>
          <w:rFonts w:cs="Tahoma"/>
          <w:szCs w:val="18"/>
        </w:rPr>
        <w:t>supporto telefonico dopo le ore lavorative verrà fornito attraverso centri di suppor</w:t>
      </w:r>
      <w:r w:rsidR="00AA6C40">
        <w:rPr>
          <w:rFonts w:cs="Tahoma"/>
          <w:szCs w:val="18"/>
        </w:rPr>
        <w:t xml:space="preserve">to regionali e internazionali. </w:t>
      </w:r>
      <w:r>
        <w:rPr>
          <w:rFonts w:cs="Tahoma"/>
          <w:szCs w:val="18"/>
        </w:rPr>
        <w:t>Il supporto telefonico dopo le ore lavorative può essere utilizzato esclusivamente per richieste di supporto co</w:t>
      </w:r>
      <w:r w:rsidR="00AA6C40">
        <w:rPr>
          <w:rFonts w:cs="Tahoma"/>
          <w:szCs w:val="18"/>
        </w:rPr>
        <w:t xml:space="preserve">n impatto commerciale critico. </w:t>
      </w:r>
      <w:r>
        <w:rPr>
          <w:rFonts w:cs="Tahoma"/>
          <w:szCs w:val="18"/>
        </w:rPr>
        <w:t>Le ore lavorative so</w:t>
      </w:r>
      <w:r w:rsidR="00AA6C40">
        <w:rPr>
          <w:rFonts w:cs="Tahoma"/>
          <w:szCs w:val="18"/>
        </w:rPr>
        <w:t xml:space="preserve">no definite su base regionale. </w:t>
      </w:r>
      <w:r>
        <w:rPr>
          <w:rFonts w:cs="Tahoma"/>
          <w:szCs w:val="18"/>
        </w:rPr>
        <w:t>Non in tutte le regioni il supporto telefonico è disponibile in tutte le lingue.</w:t>
      </w:r>
    </w:p>
    <w:p w:rsidR="00332DA2" w:rsidRPr="00717EC0" w:rsidRDefault="00332DA2" w:rsidP="00332DA2">
      <w:pPr>
        <w:pStyle w:val="ProductList-Body"/>
        <w:rPr>
          <w:rFonts w:cs="Tahoma"/>
          <w:szCs w:val="18"/>
        </w:rPr>
      </w:pPr>
      <w:bookmarkStart w:id="1581" w:name="_Toc240899164"/>
    </w:p>
    <w:p w:rsidR="00332DA2" w:rsidRPr="00717EC0" w:rsidRDefault="00332DA2" w:rsidP="00840F96">
      <w:pPr>
        <w:pStyle w:val="ProductList-Body"/>
        <w:ind w:left="180"/>
        <w:rPr>
          <w:rFonts w:cs="Tahoma"/>
          <w:b/>
          <w:szCs w:val="18"/>
        </w:rPr>
      </w:pPr>
      <w:r>
        <w:rPr>
          <w:rFonts w:cs="Tahoma"/>
          <w:b/>
          <w:color w:val="00188F"/>
          <w:szCs w:val="18"/>
        </w:rPr>
        <w:t>Interventi basati sul Web</w:t>
      </w:r>
      <w:bookmarkEnd w:id="1581"/>
      <w:r>
        <w:rPr>
          <w:rFonts w:cs="Tahoma"/>
          <w:b/>
          <w:szCs w:val="18"/>
        </w:rPr>
        <w:t xml:space="preserve"> </w:t>
      </w:r>
    </w:p>
    <w:p w:rsidR="00332DA2" w:rsidRPr="00542495" w:rsidRDefault="00332DA2" w:rsidP="00840F96">
      <w:pPr>
        <w:pStyle w:val="ProductList-Body"/>
        <w:ind w:left="180"/>
        <w:rPr>
          <w:rFonts w:cs="Tahoma"/>
          <w:szCs w:val="18"/>
        </w:rPr>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w:t>
      </w:r>
      <w:r w:rsidR="00AA6C40">
        <w:rPr>
          <w:rFonts w:cs="Tahoma"/>
          <w:szCs w:val="18"/>
        </w:rPr>
        <w:t xml:space="preserve">ul Web in base alle necessità. </w:t>
      </w:r>
      <w:r>
        <w:rPr>
          <w:rFonts w:cs="Tahoma"/>
          <w:szCs w:val="18"/>
        </w:rPr>
        <w:t>L</w:t>
      </w:r>
      <w:r w:rsidR="00431369">
        <w:rPr>
          <w:rFonts w:cs="Tahoma"/>
          <w:szCs w:val="18"/>
        </w:rPr>
        <w:t>’</w:t>
      </w:r>
      <w:r>
        <w:rPr>
          <w:rFonts w:cs="Tahoma"/>
          <w:szCs w:val="18"/>
        </w:rPr>
        <w:t>accesso ai siti di supporto elettronico è disponibile 24 ore al giorno, 7 giorni su 7, ma le risposte vengono forni</w:t>
      </w:r>
      <w:r w:rsidR="00AA6C40">
        <w:rPr>
          <w:rFonts w:cs="Tahoma"/>
          <w:szCs w:val="18"/>
        </w:rPr>
        <w:t xml:space="preserve">te durante le Ore Lavorative. </w:t>
      </w:r>
      <w:r>
        <w:rPr>
          <w:rFonts w:cs="Tahoma"/>
          <w:szCs w:val="18"/>
        </w:rPr>
        <w:t>Consultare le Variazioni delle Ore Lavorative in Base alla Regione nel precedente articolo “Premi per Interventi Tramite Supporto Telefonico”.</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Gli interventi avviati tramite Telefono verranno computati ai fini del saldo degli interventi telefonici disponibili al momento d</w:t>
      </w:r>
      <w:r w:rsidR="00AA6C40">
        <w:rPr>
          <w:rFonts w:cs="Tahoma"/>
          <w:szCs w:val="18"/>
        </w:rPr>
        <w:t xml:space="preserve">ella risoluzione del problema. </w:t>
      </w:r>
      <w:r>
        <w:rPr>
          <w:rFonts w:cs="Tahoma"/>
          <w:szCs w:val="18"/>
        </w:rPr>
        <w:t>Gli interventi avviati via Web sono effettuati in base alle necessità e gestiti attraverso il Web, la posta elettron</w:t>
      </w:r>
      <w:r w:rsidR="00AA6C40">
        <w:rPr>
          <w:rFonts w:cs="Tahoma"/>
          <w:szCs w:val="18"/>
        </w:rPr>
        <w:t xml:space="preserve">ica e altri mezzi elettronici. </w:t>
      </w:r>
      <w:r>
        <w:rPr>
          <w:rFonts w:cs="Tahoma"/>
          <w:szCs w:val="18"/>
        </w:rPr>
        <w:t>Gli interventi avviati tramite il Web e successivamente convertiti in interventi telefonici dalla società verranno computati ai fini del saldo degli interventi telefonici disponibili al momento d</w:t>
      </w:r>
      <w:r w:rsidR="00AA6C40">
        <w:rPr>
          <w:rFonts w:cs="Tahoma"/>
          <w:szCs w:val="18"/>
        </w:rPr>
        <w:t xml:space="preserve">ella risoluzione del problema. </w:t>
      </w:r>
      <w:r>
        <w:rPr>
          <w:rFonts w:cs="Tahoma"/>
          <w:szCs w:val="18"/>
        </w:rPr>
        <w:t xml:space="preserve">Gli interventi avviati sul Web e di cui Microsoft esegua successivamente il follow-up via telefono non conteranno ai fini del computo del saldo degli interventi telefonici disponibili se la risoluzione prosegue via Web, tramite posta elettronica </w:t>
      </w:r>
      <w:r w:rsidR="00AA6C40">
        <w:rPr>
          <w:rFonts w:cs="Tahoma"/>
          <w:szCs w:val="18"/>
        </w:rPr>
        <w:t xml:space="preserve">o con altri mezzi elettronici. </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Gli interventi con Supporto Web non </w:t>
      </w:r>
      <w:r w:rsidR="00AA6C40">
        <w:rPr>
          <w:rFonts w:cs="Tahoma"/>
          <w:szCs w:val="18"/>
        </w:rPr>
        <w:t xml:space="preserve">sono trasferibili tra licenze. </w:t>
      </w:r>
      <w:r>
        <w:rPr>
          <w:rFonts w:cs="Tahoma"/>
          <w:szCs w:val="18"/>
        </w:rPr>
        <w:t>Le società potranno consultare i Diritti di Utilizzo del Prodotto per ulteriori informazioni sulla cessione o la riassegnazione delle licenze ai server fisici.</w:t>
      </w:r>
    </w:p>
    <w:p w:rsidR="00332DA2" w:rsidRPr="00717EC0" w:rsidRDefault="00332DA2" w:rsidP="00840F96">
      <w:pPr>
        <w:pStyle w:val="ProductList-Body"/>
        <w:ind w:left="180"/>
        <w:rPr>
          <w:rFonts w:cs="Tahoma"/>
          <w:szCs w:val="18"/>
        </w:rPr>
      </w:pPr>
      <w:bookmarkStart w:id="1582" w:name="_Toc240899165"/>
    </w:p>
    <w:p w:rsidR="00332DA2" w:rsidRPr="00717EC0" w:rsidRDefault="00332DA2" w:rsidP="00840F96">
      <w:pPr>
        <w:pStyle w:val="ProductList-Body"/>
        <w:ind w:left="180"/>
        <w:rPr>
          <w:rFonts w:cs="Tahoma"/>
          <w:b/>
          <w:szCs w:val="18"/>
        </w:rPr>
      </w:pPr>
      <w:r>
        <w:rPr>
          <w:rFonts w:cs="Tahoma"/>
          <w:b/>
          <w:color w:val="00188F"/>
          <w:szCs w:val="18"/>
        </w:rPr>
        <w:t>Contatti di Supporto</w:t>
      </w:r>
      <w:bookmarkEnd w:id="1582"/>
    </w:p>
    <w:p w:rsidR="00332DA2" w:rsidRPr="00717EC0" w:rsidRDefault="00332DA2" w:rsidP="00840F96">
      <w:pPr>
        <w:pStyle w:val="ProductList-Body"/>
        <w:ind w:left="180"/>
        <w:rPr>
          <w:rFonts w:cs="Tahoma"/>
          <w:szCs w:val="18"/>
        </w:rPr>
      </w:pPr>
      <w:r>
        <w:rPr>
          <w:rFonts w:cs="Tahoma"/>
          <w:szCs w:val="18"/>
        </w:rPr>
        <w:t>Il numero di contatti di supporto consentiti varia in base al programma per Contratti Multilicenza e al numero di licenze coperte da</w:t>
      </w:r>
      <w:r w:rsidR="00AA6C40">
        <w:rPr>
          <w:rFonts w:cs="Tahoma"/>
          <w:szCs w:val="18"/>
        </w:rPr>
        <w:t xml:space="preserve"> SA, come mostrato di seguito. </w:t>
      </w:r>
      <w:r>
        <w:rPr>
          <w:rFonts w:cs="Tahoma"/>
          <w:szCs w:val="18"/>
        </w:rPr>
        <w:t>I contatti dovranno essere persone designate, tra cui anche soggetti esterni all</w:t>
      </w:r>
      <w:r w:rsidR="00431369">
        <w:rPr>
          <w:rFonts w:cs="Tahoma"/>
          <w:szCs w:val="18"/>
        </w:rPr>
        <w:t>’</w:t>
      </w:r>
      <w:r w:rsidR="00AA6C40">
        <w:rPr>
          <w:rFonts w:cs="Tahoma"/>
          <w:szCs w:val="18"/>
        </w:rPr>
        <w:t xml:space="preserve">organizzazione della società. </w:t>
      </w:r>
      <w:r>
        <w:rPr>
          <w:rFonts w:cs="Tahoma"/>
          <w:szCs w:val="18"/>
        </w:rPr>
        <w:t>Tuttavia, non sarà possibile indicare tra i contatti il nome di un</w:t>
      </w:r>
      <w:r w:rsidR="00431369">
        <w:rPr>
          <w:rFonts w:cs="Tahoma"/>
          <w:szCs w:val="18"/>
        </w:rPr>
        <w:t>’</w:t>
      </w:r>
      <w:r>
        <w:rPr>
          <w:rFonts w:cs="Tahoma"/>
          <w:szCs w:val="18"/>
        </w:rPr>
        <w:t>organizzazione, di un dipartimento o di un gruppo.</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rsidR="00332DA2" w:rsidRPr="00717EC0" w:rsidRDefault="00332DA2" w:rsidP="00332DA2">
            <w:pPr>
              <w:pStyle w:val="ProductList-Body"/>
              <w:rPr>
                <w:rFonts w:cs="Tahoma"/>
                <w:szCs w:val="18"/>
              </w:rPr>
            </w:pPr>
            <w:r>
              <w:rPr>
                <w:rFonts w:cs="Tahoma"/>
                <w:szCs w:val="18"/>
              </w:rPr>
              <w:t>In Base alle Necessità</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583" w:name="_Toc240899166"/>
      <w:r>
        <w:t>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w:t>
      </w:r>
      <w:r w:rsidR="00431369">
        <w:t>’</w:t>
      </w:r>
      <w:r>
        <w:t xml:space="preserve">indirizzo </w:t>
      </w:r>
      <w:hyperlink r:id="rId69"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Livello di Servizio per le Società con Copertura Software Assurance</w:t>
      </w:r>
      <w:bookmarkEnd w:id="1583"/>
    </w:p>
    <w:p w:rsidR="00332DA2" w:rsidRPr="00717EC0" w:rsidRDefault="00332DA2" w:rsidP="00840F96">
      <w:pPr>
        <w:pStyle w:val="ProductList-Body"/>
        <w:ind w:left="180"/>
        <w:rPr>
          <w:rFonts w:cs="Tahoma"/>
          <w:szCs w:val="18"/>
        </w:rPr>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Le società avranno la responsabilità di indicare il livello di gravità iniziale in collaborazione con Microsoft. Potranno tuttavia richiedere di modificare il livello di</w:t>
      </w:r>
      <w:r w:rsidR="00AA6C40">
        <w:rPr>
          <w:rFonts w:cs="Tahoma"/>
          <w:szCs w:val="18"/>
        </w:rPr>
        <w:t xml:space="preserve"> gravità in qualsiasi momento. </w:t>
      </w:r>
      <w:r>
        <w:rPr>
          <w:rFonts w:cs="Tahoma"/>
          <w:szCs w:val="18"/>
        </w:rPr>
        <w:t>I tempi di risposta previsti in relazione al livello gravità e alle responsabilità delle società vengono definiti nella tabella sottostante:</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Formulazione telefonica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Impatto commerciale critico</w:t>
            </w:r>
            <w:r w:rsidR="00C561E2">
              <w:rPr>
                <w:rFonts w:cs="Tahoma"/>
                <w:szCs w:val="18"/>
              </w:rPr>
              <w:t>:</w:t>
            </w:r>
            <w:r>
              <w:rPr>
                <w:rFonts w:cs="Tahoma"/>
                <w:szCs w:val="18"/>
              </w:rPr>
              <w:t xml:space="preserve"> </w:t>
            </w:r>
          </w:p>
          <w:p w:rsidR="00332DA2" w:rsidRPr="00717EC0" w:rsidRDefault="00332DA2" w:rsidP="00332DA2">
            <w:pPr>
              <w:pStyle w:val="ProductList-Body"/>
              <w:rPr>
                <w:rFonts w:cs="Tahoma"/>
                <w:szCs w:val="18"/>
              </w:rPr>
            </w:pPr>
            <w:r>
              <w:rPr>
                <w:rFonts w:cs="Tahoma"/>
                <w:szCs w:val="18"/>
              </w:rPr>
              <w:t>Perdita o degradazione significativa dei servizi della società</w:t>
            </w:r>
            <w:r w:rsidR="00C561E2">
              <w:rPr>
                <w:rFonts w:cs="Tahoma"/>
                <w:szCs w:val="18"/>
              </w:rPr>
              <w:t>.</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w:t>
            </w:r>
            <w:r w:rsidR="00431369">
              <w:rPr>
                <w:rFonts w:cs="Tahoma"/>
                <w:szCs w:val="18"/>
              </w:rPr>
              <w:t>’</w:t>
            </w:r>
            <w:r>
              <w:rPr>
                <w:rFonts w:cs="Tahoma"/>
                <w:szCs w:val="18"/>
              </w:rPr>
              <w:t>offerta di supporto</w:t>
            </w:r>
          </w:p>
          <w:p w:rsidR="00332DA2" w:rsidRPr="00717EC0" w:rsidRDefault="00332DA2" w:rsidP="00C561E2">
            <w:pPr>
              <w:pStyle w:val="ProductList-Body"/>
              <w:rPr>
                <w:rFonts w:cs="Tahoma"/>
                <w:szCs w:val="18"/>
              </w:rPr>
            </w:pPr>
            <w:r>
              <w:rPr>
                <w:rFonts w:cs="Tahoma"/>
                <w:szCs w:val="18"/>
              </w:rPr>
              <w:t>Risorse Microsoft presso la sede della società, come richiesto</w:t>
            </w:r>
          </w:p>
          <w:p w:rsidR="00332DA2" w:rsidRPr="00717EC0" w:rsidRDefault="00332DA2" w:rsidP="00332DA2">
            <w:pPr>
              <w:pStyle w:val="ProductList-Body"/>
              <w:rPr>
                <w:rFonts w:cs="Tahoma"/>
                <w:szCs w:val="18"/>
              </w:rPr>
            </w:pPr>
            <w:r>
              <w:rPr>
                <w:rFonts w:cs="Tahoma"/>
                <w:szCs w:val="18"/>
              </w:rPr>
              <w:t>Impegno continuo 24x7</w:t>
            </w:r>
          </w:p>
          <w:p w:rsidR="00332DA2" w:rsidRPr="00717EC0" w:rsidRDefault="00332DA2" w:rsidP="00332DA2">
            <w:pPr>
              <w:pStyle w:val="ProductList-Body"/>
              <w:rPr>
                <w:rFonts w:cs="Tahoma"/>
                <w:szCs w:val="18"/>
              </w:rPr>
            </w:pPr>
            <w:r>
              <w:rPr>
                <w:rFonts w:cs="Tahoma"/>
                <w:szCs w:val="18"/>
              </w:rPr>
              <w:t>Comunicazione del Senior Management di Microsoft, in base all</w:t>
            </w:r>
            <w:r w:rsidR="00431369">
              <w:rPr>
                <w:rFonts w:cs="Tahoma"/>
                <w:szCs w:val="18"/>
              </w:rPr>
              <w:t>’</w:t>
            </w:r>
            <w:r>
              <w:rPr>
                <w:rFonts w:cs="Tahoma"/>
                <w:szCs w:val="18"/>
              </w:rPr>
              <w:t>offerta di supporto</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Allocazione delle risorse appropriate per sostenere l</w:t>
            </w:r>
            <w:r w:rsidR="00431369">
              <w:rPr>
                <w:rFonts w:cs="Tahoma"/>
                <w:szCs w:val="18"/>
              </w:rPr>
              <w:t>’</w:t>
            </w:r>
            <w:r>
              <w:rPr>
                <w:rFonts w:cs="Tahoma"/>
                <w:szCs w:val="18"/>
              </w:rPr>
              <w:t>impegno continuo 24x7</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Accesso e risposte rapide dall</w:t>
            </w:r>
            <w:r w:rsidR="00431369">
              <w:rPr>
                <w:rFonts w:cs="Tahoma"/>
                <w:szCs w:val="18"/>
              </w:rPr>
              <w:t>’</w:t>
            </w:r>
            <w:r>
              <w:rPr>
                <w:rFonts w:cs="Tahoma"/>
                <w:szCs w:val="18"/>
              </w:rPr>
              <w:t>autorità di controllo delle modifiche</w:t>
            </w:r>
          </w:p>
          <w:p w:rsidR="00332DA2" w:rsidRPr="00717EC0" w:rsidRDefault="00332DA2" w:rsidP="00332DA2">
            <w:pPr>
              <w:pStyle w:val="ProductList-Body"/>
              <w:rPr>
                <w:rFonts w:cs="Tahoma"/>
                <w:szCs w:val="18"/>
              </w:rPr>
            </w:pPr>
            <w:r>
              <w:rPr>
                <w:rFonts w:cs="Tahoma"/>
                <w:szCs w:val="18"/>
              </w:rPr>
              <w:t>Comunicazione della direzione</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Formulazione telefonica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Impatto commerciale moderato: </w:t>
            </w:r>
          </w:p>
          <w:p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w:t>
            </w:r>
            <w:r w:rsidR="00431369">
              <w:rPr>
                <w:rFonts w:cs="Tahoma"/>
                <w:szCs w:val="18"/>
              </w:rPr>
              <w:t>’</w:t>
            </w:r>
            <w:r>
              <w:rPr>
                <w:rFonts w:cs="Tahoma"/>
                <w:szCs w:val="18"/>
              </w:rPr>
              <w:t>offerta di supporto</w:t>
            </w:r>
          </w:p>
          <w:p w:rsidR="00332DA2" w:rsidRPr="00717EC0" w:rsidRDefault="00332DA2" w:rsidP="00332DA2">
            <w:pPr>
              <w:pStyle w:val="ProductList-Body"/>
              <w:rPr>
                <w:rFonts w:cs="Tahoma"/>
                <w:b/>
                <w:bCs/>
                <w:szCs w:val="18"/>
              </w:rPr>
            </w:pPr>
            <w:r>
              <w:rPr>
                <w:rFonts w:cs="Tahoma"/>
                <w:szCs w:val="18"/>
              </w:rPr>
              <w:t xml:space="preserve">Impegno solo durante le </w:t>
            </w:r>
            <w:r>
              <w:rPr>
                <w:rFonts w:cs="Tahoma"/>
                <w:bCs/>
                <w:szCs w:val="18"/>
              </w:rPr>
              <w:t>Ore Lavorative</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Allocazione di risorse appropriate per sostenere l</w:t>
            </w:r>
            <w:r w:rsidR="00431369">
              <w:rPr>
                <w:rFonts w:cs="Tahoma"/>
                <w:szCs w:val="18"/>
              </w:rPr>
              <w:t>’</w:t>
            </w:r>
            <w:r>
              <w:rPr>
                <w:rFonts w:cs="Tahoma"/>
                <w:szCs w:val="18"/>
              </w:rPr>
              <w:t>impegno continuo durante le</w:t>
            </w:r>
            <w:r>
              <w:rPr>
                <w:rFonts w:cs="Tahoma"/>
                <w:szCs w:val="18"/>
                <w:vertAlign w:val="superscript"/>
              </w:rPr>
              <w:t xml:space="preserve"> </w:t>
            </w:r>
            <w:r>
              <w:rPr>
                <w:rFonts w:cs="Tahoma"/>
                <w:szCs w:val="18"/>
              </w:rPr>
              <w:t>Ore Lavorative</w:t>
            </w:r>
          </w:p>
          <w:p w:rsidR="00332DA2" w:rsidRPr="00717EC0" w:rsidRDefault="00332DA2" w:rsidP="00332DA2">
            <w:pPr>
              <w:pStyle w:val="ProductList-Body"/>
              <w:rPr>
                <w:rFonts w:cs="Tahoma"/>
                <w:szCs w:val="18"/>
              </w:rPr>
            </w:pPr>
            <w:r>
              <w:rPr>
                <w:rFonts w:cs="Tahoma"/>
                <w:szCs w:val="18"/>
              </w:rPr>
              <w:t>Accesso e risposta dall</w:t>
            </w:r>
            <w:r w:rsidR="00431369">
              <w:rPr>
                <w:rFonts w:cs="Tahoma"/>
                <w:szCs w:val="18"/>
              </w:rPr>
              <w:t>’</w:t>
            </w:r>
            <w:r>
              <w:rPr>
                <w:rFonts w:cs="Tahoma"/>
                <w:szCs w:val="18"/>
              </w:rPr>
              <w:t>autorità preposta al controllo delle modifiche entro 4 Ore Lavorative</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Formulazione telefonica o invio tramite Web</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Impatto commerciale minimo</w:t>
            </w:r>
            <w:r w:rsidR="00C561E2">
              <w:rPr>
                <w:rFonts w:cs="Tahoma"/>
                <w:szCs w:val="18"/>
              </w:rPr>
              <w:t>:</w:t>
            </w:r>
            <w:r>
              <w:rPr>
                <w:rFonts w:cs="Tahoma"/>
                <w:szCs w:val="18"/>
              </w:rPr>
              <w:t xml:space="preserve"> </w:t>
            </w:r>
          </w:p>
          <w:p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Risposta alla prima chiamata entro 1 giorno lavorativo, in base all</w:t>
            </w:r>
            <w:r w:rsidR="00431369">
              <w:rPr>
                <w:rFonts w:cs="Tahoma"/>
                <w:szCs w:val="18"/>
              </w:rPr>
              <w:t>’</w:t>
            </w:r>
            <w:r>
              <w:rPr>
                <w:rFonts w:cs="Tahoma"/>
                <w:szCs w:val="18"/>
              </w:rPr>
              <w:t>offerta di supporto</w:t>
            </w:r>
          </w:p>
          <w:p w:rsidR="00332DA2" w:rsidRPr="00717EC0" w:rsidRDefault="00332DA2" w:rsidP="00332DA2">
            <w:pPr>
              <w:pStyle w:val="ProductList-Body"/>
              <w:rPr>
                <w:rFonts w:cs="Tahoma"/>
                <w:bCs/>
                <w:szCs w:val="18"/>
              </w:rPr>
            </w:pPr>
            <w:r>
              <w:rPr>
                <w:rFonts w:cs="Tahoma"/>
                <w:szCs w:val="18"/>
              </w:rPr>
              <w:t xml:space="preserve">Impegno solo durante le </w:t>
            </w:r>
            <w:r>
              <w:rPr>
                <w:rFonts w:cs="Tahoma"/>
                <w:bCs/>
                <w:szCs w:val="18"/>
              </w:rPr>
              <w:t>Ore Lavorative</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Informazioni accurate da parte di chi segue il caso</w:t>
            </w:r>
          </w:p>
          <w:p w:rsidR="00332DA2" w:rsidRPr="00717EC0" w:rsidRDefault="00332DA2" w:rsidP="00332DA2">
            <w:pPr>
              <w:pStyle w:val="ProductList-Body"/>
              <w:rPr>
                <w:rFonts w:cs="Tahoma"/>
                <w:szCs w:val="18"/>
              </w:rPr>
            </w:pPr>
            <w:r>
              <w:rPr>
                <w:rFonts w:cs="Tahoma"/>
                <w:szCs w:val="18"/>
              </w:rPr>
              <w:t>Ris</w:t>
            </w:r>
            <w:r w:rsidR="00FD35E3">
              <w:rPr>
                <w:rFonts w:cs="Tahoma"/>
                <w:szCs w:val="18"/>
              </w:rPr>
              <w:t>posta entro 1 giorno lavorativo</w:t>
            </w:r>
          </w:p>
        </w:tc>
      </w:tr>
    </w:tbl>
    <w:p w:rsidR="00332DA2" w:rsidRPr="00717EC0" w:rsidRDefault="00332DA2" w:rsidP="00840F96">
      <w:pPr>
        <w:pStyle w:val="ProductList-Body"/>
        <w:tabs>
          <w:tab w:val="clear" w:pos="158"/>
          <w:tab w:val="left" w:pos="180"/>
        </w:tabs>
        <w:ind w:left="180"/>
        <w:rPr>
          <w:rFonts w:cs="Tahoma"/>
          <w:i/>
          <w:szCs w:val="18"/>
        </w:rPr>
      </w:pPr>
      <w:r w:rsidRPr="00760A41">
        <w:rPr>
          <w:rFonts w:cs="Tahoma"/>
          <w:i/>
          <w:szCs w:val="18"/>
          <w:vertAlign w:val="superscript"/>
        </w:rPr>
        <w:t>1</w:t>
      </w:r>
      <w:r>
        <w:rPr>
          <w:rFonts w:cs="Tahoma"/>
          <w:i/>
          <w:szCs w:val="18"/>
        </w:rPr>
        <w:t xml:space="preserve"> Contattare il rappresentante Microsoft per informazioni sulle ore lavorative locali.</w:t>
      </w:r>
    </w:p>
    <w:p w:rsidR="00332DA2" w:rsidRPr="00717EC0" w:rsidRDefault="00332DA2" w:rsidP="00840F96">
      <w:pPr>
        <w:pStyle w:val="ProductList-Body"/>
        <w:tabs>
          <w:tab w:val="clear" w:pos="158"/>
          <w:tab w:val="left" w:pos="180"/>
        </w:tabs>
        <w:ind w:left="180"/>
        <w:rPr>
          <w:rFonts w:cs="Tahoma"/>
          <w:i/>
          <w:szCs w:val="18"/>
        </w:rPr>
      </w:pPr>
      <w:r w:rsidRPr="00760A41">
        <w:rPr>
          <w:rFonts w:cs="Tahoma"/>
          <w:i/>
          <w:szCs w:val="18"/>
          <w:vertAlign w:val="superscript"/>
        </w:rPr>
        <w:t>2</w:t>
      </w:r>
      <w:r>
        <w:rPr>
          <w:rFonts w:cs="Tahoma"/>
          <w:i/>
          <w:szCs w:val="18"/>
        </w:rPr>
        <w:t xml:space="preserve"> È possibile che Microsoft riduca il livello di gravità qualora la società non sia in grado di fornire risorse o risposte adeguate a supporto dell</w:t>
      </w:r>
      <w:r w:rsidR="00431369">
        <w:rPr>
          <w:rFonts w:cs="Tahoma"/>
          <w:i/>
          <w:szCs w:val="18"/>
        </w:rPr>
        <w:t>’</w:t>
      </w:r>
      <w:r>
        <w:rPr>
          <w:rFonts w:cs="Tahoma"/>
          <w:i/>
          <w:szCs w:val="18"/>
        </w:rPr>
        <w:t>impegno di Microsoft volto a risolvere il problema.</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È possibile che alle società sia chiesto di eseguire attività di individuazione e risoluzione dei problemi in base a quanto richiesto da Microsoft, quali l</w:t>
      </w:r>
      <w:r w:rsidR="00431369">
        <w:rPr>
          <w:rFonts w:cs="Tahoma"/>
          <w:bCs/>
          <w:szCs w:val="18"/>
        </w:rPr>
        <w:t>’</w:t>
      </w:r>
      <w:r>
        <w:rPr>
          <w:rFonts w:cs="Tahoma"/>
          <w:bCs/>
          <w:szCs w:val="18"/>
        </w:rPr>
        <w:t>esecuzione di procedure di network trace, l</w:t>
      </w:r>
      <w:r w:rsidR="00431369">
        <w:rPr>
          <w:rFonts w:cs="Tahoma"/>
          <w:bCs/>
          <w:szCs w:val="18"/>
        </w:rPr>
        <w:t>’</w:t>
      </w:r>
      <w:r>
        <w:rPr>
          <w:rFonts w:cs="Tahoma"/>
          <w:bCs/>
          <w:szCs w:val="18"/>
        </w:rPr>
        <w:t>acquisizione di messaggi di errore, la raccolta di informazioni sulla configurazione, la modifica della configurazione dei prodotti, l</w:t>
      </w:r>
      <w:r w:rsidR="00431369">
        <w:rPr>
          <w:rFonts w:cs="Tahoma"/>
          <w:bCs/>
          <w:szCs w:val="18"/>
        </w:rPr>
        <w:t>’</w:t>
      </w:r>
      <w:r>
        <w:rPr>
          <w:rFonts w:cs="Tahoma"/>
          <w:bCs/>
          <w:szCs w:val="18"/>
        </w:rPr>
        <w:t xml:space="preserve">installazione di nuove versioni del software o nuovi componenti oppure la modifica dei processi.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Le società sono responsabili dell</w:t>
      </w:r>
      <w:r w:rsidR="00431369">
        <w:rPr>
          <w:rFonts w:cs="Tahoma"/>
          <w:bCs/>
          <w:szCs w:val="18"/>
        </w:rPr>
        <w:t>’</w:t>
      </w:r>
      <w:r>
        <w:rPr>
          <w:rFonts w:cs="Tahoma"/>
          <w:bCs/>
          <w:szCs w:val="18"/>
        </w:rPr>
        <w:t>implementazione delle procedure necessarie per salvaguardare l</w:t>
      </w:r>
      <w:r w:rsidR="00431369">
        <w:rPr>
          <w:rFonts w:cs="Tahoma"/>
          <w:bCs/>
          <w:szCs w:val="18"/>
        </w:rPr>
        <w:t>’</w:t>
      </w:r>
      <w:r>
        <w:rPr>
          <w:rFonts w:cs="Tahoma"/>
          <w:bCs/>
          <w:szCs w:val="18"/>
        </w:rPr>
        <w:t>integrità e la protezione del software e dei dati di loro proprietà da accessi non autorizzati, nonché del ripristino di file perduti o alterati in seguito a errori irreversibili.</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Questo beneficio di supporto è legato all</w:t>
      </w:r>
      <w:r w:rsidR="00431369">
        <w:rPr>
          <w:rFonts w:cs="Tahoma"/>
          <w:bCs/>
          <w:szCs w:val="18"/>
        </w:rPr>
        <w:t>’</w:t>
      </w:r>
      <w:r>
        <w:rPr>
          <w:rFonts w:cs="Tahoma"/>
          <w:bCs/>
          <w:szCs w:val="18"/>
        </w:rPr>
        <w:t xml:space="preserve">investimento SA, non alla versione. </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Conversione degli Interventi di Supporto per la Risoluzione dei Problemi 24x7 Software Assurance in Servizi di Supporto Tecnico Microsoft Premier</w:t>
      </w:r>
    </w:p>
    <w:p w:rsidR="00332DA2" w:rsidRPr="00717EC0" w:rsidRDefault="00332DA2" w:rsidP="00840F96">
      <w:pPr>
        <w:pStyle w:val="ProductList-Body"/>
        <w:ind w:left="180"/>
        <w:rPr>
          <w:rFonts w:cs="Tahoma"/>
          <w:color w:val="000000"/>
          <w:szCs w:val="18"/>
          <w:lang w:eastAsia="ja-JP"/>
        </w:rPr>
      </w:pPr>
      <w:r>
        <w:rPr>
          <w:rFonts w:cs="Tahoma"/>
          <w:color w:val="000000"/>
          <w:szCs w:val="18"/>
        </w:rPr>
        <w:t>Le società potranno scegliere di convertire gli Interventi di Supporto per la Risoluzione dei Problemi 24x7 SA (Interventi PRS SA o “SAB”) in:</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ore di Supporto per la Risoluzione dei Problemi Premier</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ore Dedicated Support Engineer (DSE): applicabile solo alle attività di supporto tempestivo</w:t>
      </w:r>
    </w:p>
    <w:p w:rsidR="00332DA2" w:rsidRPr="00717EC0" w:rsidRDefault="00332DA2" w:rsidP="00332DA2">
      <w:pPr>
        <w:pStyle w:val="ProductList-Body"/>
        <w:rPr>
          <w:rFonts w:cs="Tahoma"/>
          <w:color w:val="000000"/>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Questi servizi sono da utilizzare conformemente al loro piano di Servizi Premier all</w:t>
      </w:r>
      <w:r w:rsidR="00431369">
        <w:rPr>
          <w:rFonts w:cs="Tahoma"/>
          <w:color w:val="000000"/>
          <w:szCs w:val="18"/>
        </w:rPr>
        <w:t>’</w:t>
      </w:r>
      <w:r>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w:t>
      </w:r>
      <w:r w:rsidR="00431369">
        <w:rPr>
          <w:rFonts w:cs="Tahoma"/>
          <w:color w:val="000000"/>
          <w:szCs w:val="18"/>
        </w:rPr>
        <w:t>’</w:t>
      </w:r>
      <w:r>
        <w:rPr>
          <w:rFonts w:cs="Tahoma"/>
          <w:color w:val="000000"/>
          <w:szCs w:val="18"/>
        </w:rPr>
        <w:t>assegnazione SA della società.</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Ulteriori disposizioni di carattere commerciale</w:t>
      </w:r>
    </w:p>
    <w:p w:rsidR="00DC47E5" w:rsidRDefault="00332DA2" w:rsidP="00840F96">
      <w:pPr>
        <w:pStyle w:val="ProductList-Body"/>
        <w:ind w:left="180"/>
        <w:rPr>
          <w:rFonts w:cs="Tahoma"/>
          <w:szCs w:val="18"/>
        </w:rPr>
      </w:pPr>
      <w:r>
        <w:rPr>
          <w:rFonts w:cs="Tahoma"/>
          <w:szCs w:val="18"/>
        </w:rPr>
        <w:t>La spesa SA non potrà essere cumulata tra iscrizioni Enterprise o Select, registrazioni Select Plus o Contratti Open Value per qual</w:t>
      </w:r>
      <w:r w:rsidR="00AA6C40">
        <w:rPr>
          <w:rFonts w:cs="Tahoma"/>
          <w:szCs w:val="18"/>
        </w:rPr>
        <w:t xml:space="preserve">ificarsi per premi aggiuntivi. </w:t>
      </w:r>
      <w:r>
        <w:rPr>
          <w:rFonts w:cs="Tahoma"/>
          <w:szCs w:val="18"/>
        </w:rPr>
        <w:t>La spesa di ciascuna iscrizione o contratto è utilizzata per determinare il premio relativo a quell</w:t>
      </w:r>
      <w:r w:rsidR="00431369">
        <w:rPr>
          <w:rFonts w:cs="Tahoma"/>
          <w:szCs w:val="18"/>
        </w:rPr>
        <w:t>’</w:t>
      </w:r>
      <w:r>
        <w:rPr>
          <w:rFonts w:cs="Tahoma"/>
          <w:szCs w:val="18"/>
        </w:rPr>
        <w:t>iscrizione o contratto.</w:t>
      </w:r>
    </w:p>
    <w:p w:rsidR="00DC47E5" w:rsidRDefault="00DC47E5" w:rsidP="00840F96">
      <w:pPr>
        <w:pStyle w:val="ProductList-Body"/>
        <w:ind w:left="180"/>
        <w:rPr>
          <w:rFonts w:cs="Tahoma"/>
          <w:szCs w:val="18"/>
        </w:rPr>
      </w:pPr>
    </w:p>
    <w:p w:rsidR="00332DA2" w:rsidRPr="00717EC0" w:rsidRDefault="00DC47E5" w:rsidP="00840F96">
      <w:pPr>
        <w:pStyle w:val="ProductList-Body"/>
        <w:ind w:left="180"/>
        <w:rPr>
          <w:rFonts w:cs="Tahoma"/>
          <w:szCs w:val="18"/>
        </w:rPr>
      </w:pPr>
      <w:r>
        <w:rPr>
          <w:rFonts w:cs="Tahoma"/>
          <w:szCs w:val="18"/>
        </w:rPr>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Il Manuale delle Licenze MPSA è disponibile all</w:t>
      </w:r>
      <w:r w:rsidR="00431369">
        <w:t>’</w:t>
      </w:r>
      <w:r>
        <w:t xml:space="preserve">indirizzo </w:t>
      </w:r>
      <w:hyperlink r:id="rId70"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w:t>
      </w:r>
      <w:r w:rsidR="00431369">
        <w:rPr>
          <w:rFonts w:cs="Tahoma"/>
          <w:szCs w:val="18"/>
        </w:rPr>
        <w:t>’</w:t>
      </w:r>
      <w:r>
        <w:rPr>
          <w:rFonts w:cs="Tahoma"/>
          <w:szCs w:val="18"/>
        </w:rPr>
        <w:t xml:space="preserve">idoneità a ricevere i premi per il Supporto o gli Interventi telefonici nel periodo attuale di attribuzione dei premi o in periodi futuri.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584" w:name="_Toc336338237"/>
      <w:bookmarkStart w:id="1585" w:name="_Toc372892144"/>
      <w:r>
        <w:rPr>
          <w:rFonts w:cs="Tahoma"/>
          <w:b/>
          <w:color w:val="00188F"/>
          <w:szCs w:val="18"/>
        </w:rPr>
        <w:t>Supporto Illimitato per la Risoluzione dei Problemi 24x7</w:t>
      </w:r>
      <w:bookmarkEnd w:id="1584"/>
      <w:bookmarkEnd w:id="1585"/>
    </w:p>
    <w:p w:rsidR="00332DA2" w:rsidRPr="00717EC0" w:rsidRDefault="00332DA2" w:rsidP="00217C09">
      <w:pPr>
        <w:pStyle w:val="ProductList-Body"/>
        <w:ind w:left="180"/>
        <w:rPr>
          <w:rFonts w:cs="Tahoma"/>
          <w:szCs w:val="18"/>
        </w:rPr>
      </w:pPr>
      <w:r>
        <w:rPr>
          <w:rFonts w:cs="Tahoma"/>
          <w:szCs w:val="18"/>
        </w:rPr>
        <w:t>Questo vantaggio è disponibile esclusivamente tramite (1) Enrollment for Application Platform (EAP) ai sensi di un Contratto Enterprise e/o (2)</w:t>
      </w:r>
      <w:r w:rsidR="00217C09">
        <w:rPr>
          <w:rFonts w:cs="Tahoma"/>
          <w:szCs w:val="18"/>
        </w:rPr>
        <w:t> </w:t>
      </w:r>
      <w:r>
        <w:rPr>
          <w:rFonts w:cs="Tahoma"/>
          <w:szCs w:val="18"/>
        </w:rPr>
        <w:t>l</w:t>
      </w:r>
      <w:r w:rsidR="00431369">
        <w:rPr>
          <w:rFonts w:cs="Tahoma"/>
          <w:szCs w:val="18"/>
        </w:rPr>
        <w:t>’</w:t>
      </w:r>
      <w:r>
        <w:rPr>
          <w:rFonts w:cs="Tahoma"/>
          <w:szCs w:val="18"/>
        </w:rPr>
        <w:t>Iscrizione Server and Cloud (SCE) ai sensi di un Contratto Enterprise e/o (3) l</w:t>
      </w:r>
      <w:r w:rsidR="00431369">
        <w:rPr>
          <w:rFonts w:cs="Tahoma"/>
          <w:szCs w:val="18"/>
        </w:rPr>
        <w:t>’</w:t>
      </w:r>
      <w:r>
        <w:rPr>
          <w:rFonts w:cs="Tahoma"/>
          <w:szCs w:val="18"/>
        </w:rPr>
        <w:t>acquisto di licenze per Parallel Data Warehouse (PDW) ai sensi di un contratto EA, EAP, Select Plus o Select.</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Idoneità a SCE</w:t>
      </w:r>
    </w:p>
    <w:p w:rsidR="00332DA2" w:rsidRPr="00717EC0" w:rsidRDefault="00332DA2" w:rsidP="00840F96">
      <w:pPr>
        <w:pStyle w:val="ProductList-Body"/>
        <w:ind w:left="180"/>
        <w:rPr>
          <w:color w:val="000000"/>
          <w:szCs w:val="18"/>
        </w:rPr>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1"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rsidR="00332DA2" w:rsidRPr="001369CC" w:rsidRDefault="00332DA2" w:rsidP="00840F96">
      <w:pPr>
        <w:pStyle w:val="ProductList-Body"/>
        <w:ind w:left="180"/>
        <w:rPr>
          <w:rFonts w:cs="Tahoma"/>
          <w:color w:val="000000"/>
          <w:sz w:val="8"/>
          <w:szCs w:val="8"/>
        </w:rPr>
      </w:pPr>
    </w:p>
    <w:p w:rsidR="00332DA2" w:rsidRPr="00717EC0" w:rsidRDefault="00332DA2" w:rsidP="00840F96">
      <w:pPr>
        <w:pStyle w:val="ProductList-Body"/>
        <w:ind w:left="180"/>
        <w:rPr>
          <w:rFonts w:eastAsia="Calibri" w:cs="Tahoma"/>
          <w:szCs w:val="18"/>
        </w:rPr>
      </w:pPr>
      <w:r>
        <w:rPr>
          <w:rFonts w:eastAsia="Calibri" w:cs="Tahoma"/>
          <w:szCs w:val="18"/>
        </w:rPr>
        <w:t>I Prodotti della Piattaforma Applicativa che si qualificano sono:</w:t>
      </w:r>
    </w:p>
    <w:p w:rsidR="00332DA2" w:rsidRPr="00717EC0" w:rsidRDefault="00332DA2" w:rsidP="00840F96">
      <w:pPr>
        <w:pStyle w:val="ProductList-Body"/>
        <w:numPr>
          <w:ilvl w:val="0"/>
          <w:numId w:val="26"/>
        </w:numPr>
        <w:ind w:hanging="270"/>
        <w:rPr>
          <w:rFonts w:cs="Tahoma"/>
          <w:szCs w:val="18"/>
        </w:rPr>
      </w:pPr>
      <w:r>
        <w:rPr>
          <w:rFonts w:cs="Tahoma"/>
          <w:szCs w:val="18"/>
        </w:rPr>
        <w:t>CAL per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Per Core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Per Core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Per Core</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Pr="005915C5" w:rsidRDefault="00332DA2" w:rsidP="00840F96">
      <w:pPr>
        <w:pStyle w:val="ProductList-Body"/>
        <w:ind w:left="180"/>
        <w:rPr>
          <w:sz w:val="16"/>
          <w:szCs w:val="16"/>
        </w:rPr>
      </w:pPr>
    </w:p>
    <w:p w:rsidR="00332DA2" w:rsidRPr="00717EC0" w:rsidRDefault="00332DA2" w:rsidP="00840F96">
      <w:pPr>
        <w:pStyle w:val="ProductList-Body"/>
        <w:ind w:left="180"/>
        <w:rPr>
          <w:szCs w:val="18"/>
        </w:rPr>
      </w:pPr>
      <w:r>
        <w:rPr>
          <w:szCs w:val="18"/>
        </w:rPr>
        <w:t>I prodotti che si qualificano del Componente Core Infrastructure sono:</w:t>
      </w:r>
    </w:p>
    <w:p w:rsidR="00332DA2" w:rsidRPr="00AD0B70" w:rsidRDefault="006F1126" w:rsidP="00840F96">
      <w:pPr>
        <w:pStyle w:val="ProductList-Body"/>
        <w:numPr>
          <w:ilvl w:val="0"/>
          <w:numId w:val="27"/>
        </w:numPr>
        <w:ind w:hanging="270"/>
        <w:rPr>
          <w:szCs w:val="18"/>
          <w:lang w:val="pt-BR"/>
        </w:rPr>
      </w:pPr>
      <w:r w:rsidRPr="00AD0B70">
        <w:rPr>
          <w:szCs w:val="18"/>
          <w:lang w:val="pt-BR"/>
        </w:rPr>
        <w:t>CIS Datacenter (Windows Server Datacenter e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 System Center Standard)</w:t>
      </w:r>
    </w:p>
    <w:p w:rsidR="00332DA2" w:rsidRPr="005915C5" w:rsidRDefault="00332DA2" w:rsidP="00840F96">
      <w:pPr>
        <w:pStyle w:val="ProductList-Body"/>
        <w:ind w:left="180"/>
        <w:rPr>
          <w:rFonts w:cs="Tahoma"/>
          <w:sz w:val="16"/>
          <w:szCs w:val="16"/>
        </w:rPr>
      </w:pPr>
    </w:p>
    <w:p w:rsidR="00332DA2" w:rsidRPr="00717EC0" w:rsidRDefault="00332DA2" w:rsidP="00840F96">
      <w:pPr>
        <w:pStyle w:val="ProductList-Body"/>
        <w:ind w:left="180"/>
        <w:rPr>
          <w:rFonts w:cs="Tahoma"/>
          <w:szCs w:val="18"/>
        </w:rPr>
      </w:pPr>
      <w:r>
        <w:rPr>
          <w:rFonts w:cs="Tahoma"/>
          <w:szCs w:val="18"/>
        </w:rPr>
        <w:t>La seguente tabella elenca le conversioni delle soglie di spesa SA, in caso di contratti stipulati in valute diverse dall</w:t>
      </w:r>
      <w:r w:rsidR="00431369">
        <w:rPr>
          <w:rFonts w:cs="Tahoma"/>
          <w:szCs w:val="18"/>
        </w:rPr>
        <w:t>’</w:t>
      </w:r>
      <w:r w:rsidR="00AA6C40">
        <w:rPr>
          <w:rFonts w:cs="Tahoma"/>
          <w:szCs w:val="18"/>
        </w:rPr>
        <w:t xml:space="preserve">USD. </w:t>
      </w:r>
      <w:r>
        <w:rPr>
          <w:rFonts w:cs="Tahoma"/>
          <w:szCs w:val="18"/>
        </w:rPr>
        <w:t>A causa delle fluttuazioni dei tassi di cambio, i valori riportati nella tabella sono soggetti a variazione senza preavviso.</w:t>
      </w:r>
    </w:p>
    <w:p w:rsidR="00332DA2" w:rsidRPr="005915C5" w:rsidRDefault="00332DA2" w:rsidP="00840F96">
      <w:pPr>
        <w:pStyle w:val="ProductList-Body"/>
        <w:ind w:left="180"/>
        <w:rPr>
          <w:rFonts w:cs="Tahoma"/>
          <w:sz w:val="16"/>
          <w:szCs w:val="16"/>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0B5EDA">
            <w:pPr>
              <w:pStyle w:val="ProductList-Body"/>
              <w:rPr>
                <w:rFonts w:cs="Tahoma"/>
                <w:szCs w:val="18"/>
              </w:rPr>
            </w:pPr>
            <w:r>
              <w:rPr>
                <w:rFonts w:cs="Tahoma"/>
                <w:color w:val="000000"/>
                <w:szCs w:val="18"/>
              </w:rPr>
              <w:t xml:space="preserve"> 250</w:t>
            </w:r>
            <w:r w:rsidR="000B5EDA">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375</w:t>
            </w:r>
            <w:r w:rsidR="000B5EDA">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337</w:t>
            </w:r>
            <w:r w:rsidR="000B5EDA">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412</w:t>
            </w:r>
            <w:r w:rsidR="000B5EDA">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0B5EDA">
              <w:rPr>
                <w:rFonts w:cs="Tahoma"/>
                <w:color w:val="000000"/>
                <w:szCs w:val="18"/>
              </w:rPr>
              <w:t>.</w:t>
            </w:r>
            <w:r>
              <w:rPr>
                <w:rFonts w:cs="Tahoma"/>
                <w:color w:val="000000"/>
                <w:szCs w:val="18"/>
              </w:rPr>
              <w:t>062</w:t>
            </w:r>
            <w:r w:rsidR="000B5EDA">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0B5EDA">
              <w:rPr>
                <w:rFonts w:cs="Tahoma"/>
                <w:color w:val="000000"/>
                <w:szCs w:val="18"/>
              </w:rPr>
              <w:t>.</w:t>
            </w:r>
            <w:r>
              <w:rPr>
                <w:rFonts w:cs="Tahoma"/>
                <w:color w:val="000000"/>
                <w:szCs w:val="18"/>
              </w:rPr>
              <w:t>000</w:t>
            </w:r>
            <w:r w:rsidR="000B5EDA">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268</w:t>
            </w:r>
            <w:r w:rsidR="000B5EDA">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0B5EDA">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30</w:t>
            </w:r>
            <w:r w:rsidR="000B5EDA">
              <w:rPr>
                <w:rFonts w:cs="Tahoma"/>
                <w:color w:val="000000"/>
                <w:szCs w:val="18"/>
              </w:rPr>
              <w:t>.</w:t>
            </w:r>
            <w:r>
              <w:rPr>
                <w:rFonts w:cs="Tahoma"/>
                <w:color w:val="000000"/>
                <w:szCs w:val="18"/>
              </w:rPr>
              <w:t>000</w:t>
            </w:r>
            <w:r w:rsidR="000B5EDA">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Coreani</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300</w:t>
            </w:r>
            <w:r w:rsidR="000B5EDA">
              <w:rPr>
                <w:rFonts w:cs="Tahoma"/>
                <w:color w:val="000000"/>
                <w:szCs w:val="18"/>
              </w:rPr>
              <w:t>.</w:t>
            </w:r>
            <w:r>
              <w:rPr>
                <w:rFonts w:cs="Tahoma"/>
                <w:color w:val="000000"/>
                <w:szCs w:val="18"/>
              </w:rPr>
              <w:t>000</w:t>
            </w:r>
            <w:r w:rsidR="000B5EDA">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0B5EDA">
              <w:rPr>
                <w:rFonts w:cs="Tahoma"/>
                <w:color w:val="000000"/>
                <w:szCs w:val="18"/>
              </w:rPr>
              <w:t>.</w:t>
            </w:r>
            <w:r>
              <w:rPr>
                <w:rFonts w:cs="Tahoma"/>
                <w:color w:val="000000"/>
                <w:szCs w:val="18"/>
              </w:rPr>
              <w:t>062</w:t>
            </w:r>
            <w:r w:rsidR="000B5EDA">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437</w:t>
            </w:r>
            <w:r w:rsidR="000B5EDA">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0B5EDA">
              <w:rPr>
                <w:rFonts w:cs="Tahoma"/>
                <w:color w:val="000000"/>
                <w:szCs w:val="18"/>
              </w:rPr>
              <w:t>.</w:t>
            </w:r>
            <w:r>
              <w:rPr>
                <w:rFonts w:cs="Tahoma"/>
                <w:color w:val="000000"/>
                <w:szCs w:val="18"/>
              </w:rPr>
              <w:t>500</w:t>
            </w:r>
            <w:r w:rsidR="000B5EDA">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8</w:t>
            </w:r>
            <w:r w:rsidR="000B5EDA">
              <w:rPr>
                <w:rFonts w:cs="Tahoma"/>
                <w:color w:val="000000"/>
                <w:szCs w:val="18"/>
              </w:rPr>
              <w:t>.</w:t>
            </w:r>
            <w:r>
              <w:rPr>
                <w:rFonts w:cs="Tahoma"/>
                <w:color w:val="000000"/>
                <w:szCs w:val="18"/>
              </w:rPr>
              <w:t>750</w:t>
            </w:r>
            <w:r w:rsidR="000B5EDA">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332DA2">
            <w:pPr>
              <w:pStyle w:val="ProductList-Body"/>
              <w:rPr>
                <w:rFonts w:cs="Tahoma"/>
                <w:color w:val="000000"/>
                <w:szCs w:val="18"/>
              </w:rPr>
            </w:pPr>
            <w:r>
              <w:rPr>
                <w:rFonts w:cs="Tahoma"/>
                <w:szCs w:val="18"/>
              </w:rPr>
              <w:t>12</w:t>
            </w:r>
            <w:r w:rsidR="000B5EDA">
              <w:rPr>
                <w:rFonts w:cs="Tahoma"/>
                <w:color w:val="000000"/>
                <w:szCs w:val="18"/>
              </w:rPr>
              <w:t>.</w:t>
            </w:r>
            <w:r>
              <w:rPr>
                <w:rFonts w:cs="Tahoma"/>
                <w:szCs w:val="18"/>
              </w:rPr>
              <w:t>500</w:t>
            </w:r>
            <w:r w:rsidR="000B5EDA">
              <w:rPr>
                <w:rFonts w:cs="Tahoma"/>
                <w:color w:val="000000"/>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332DA2">
            <w:pPr>
              <w:pStyle w:val="ProductList-Body"/>
              <w:rPr>
                <w:rFonts w:cs="Tahoma"/>
                <w:color w:val="000000"/>
                <w:szCs w:val="18"/>
              </w:rPr>
            </w:pPr>
            <w:r>
              <w:rPr>
                <w:rFonts w:cs="Tahoma"/>
                <w:szCs w:val="18"/>
              </w:rPr>
              <w:t>8</w:t>
            </w:r>
            <w:r w:rsidR="000B5EDA">
              <w:rPr>
                <w:rFonts w:cs="Tahoma"/>
                <w:color w:val="000000"/>
                <w:szCs w:val="18"/>
              </w:rPr>
              <w:t>.</w:t>
            </w:r>
            <w:r>
              <w:rPr>
                <w:rFonts w:cs="Tahoma"/>
                <w:szCs w:val="18"/>
              </w:rPr>
              <w:t>250</w:t>
            </w:r>
            <w:r w:rsidR="000B5EDA">
              <w:rPr>
                <w:rFonts w:cs="Tahoma"/>
                <w:color w:val="000000"/>
                <w:szCs w:val="18"/>
              </w:rPr>
              <w:t>.</w:t>
            </w:r>
            <w:r>
              <w:rPr>
                <w:rFonts w:cs="Tahoma"/>
                <w:szCs w:val="18"/>
              </w:rPr>
              <w:t>000</w:t>
            </w:r>
          </w:p>
        </w:tc>
      </w:tr>
    </w:tbl>
    <w:p w:rsidR="00332DA2" w:rsidRPr="005915C5" w:rsidRDefault="00332DA2" w:rsidP="00332DA2">
      <w:pPr>
        <w:pStyle w:val="ProductList-Body"/>
        <w:rPr>
          <w:sz w:val="16"/>
          <w:szCs w:val="16"/>
        </w:rPr>
      </w:pPr>
    </w:p>
    <w:p w:rsidR="00332DA2" w:rsidRPr="00717EC0" w:rsidRDefault="00332DA2" w:rsidP="00840F96">
      <w:pPr>
        <w:pStyle w:val="ProductList-Body"/>
        <w:ind w:left="180"/>
        <w:rPr>
          <w:szCs w:val="18"/>
        </w:rPr>
      </w:pPr>
      <w:r>
        <w:rPr>
          <w:szCs w:val="18"/>
        </w:rPr>
        <w:t>Quando l</w:t>
      </w:r>
      <w:r w:rsidR="00431369">
        <w:rPr>
          <w:szCs w:val="18"/>
        </w:rPr>
        <w:t>’</w:t>
      </w:r>
      <w:r>
        <w:rPr>
          <w:szCs w:val="18"/>
        </w:rPr>
        <w:t xml:space="preserve">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32DA2" w:rsidRPr="005915C5" w:rsidRDefault="00332DA2" w:rsidP="00840F96">
      <w:pPr>
        <w:pStyle w:val="ProductList-Body"/>
        <w:ind w:left="180"/>
        <w:rPr>
          <w:rFonts w:cs="Tahoma"/>
          <w:sz w:val="16"/>
          <w:szCs w:val="16"/>
        </w:rPr>
      </w:pPr>
    </w:p>
    <w:p w:rsidR="00332DA2" w:rsidRPr="002C67EA" w:rsidRDefault="00B12C95" w:rsidP="00840F96">
      <w:pPr>
        <w:pStyle w:val="ProductList-Body"/>
        <w:ind w:left="180"/>
        <w:rPr>
          <w:b/>
          <w:szCs w:val="18"/>
          <w:lang w:eastAsia="ja-JP"/>
        </w:rPr>
      </w:pPr>
      <w:r>
        <w:rPr>
          <w:b/>
          <w:color w:val="00188F"/>
          <w:szCs w:val="18"/>
        </w:rPr>
        <w:t>Idoneità con Parallel Data Warehouse</w:t>
      </w:r>
    </w:p>
    <w:p w:rsidR="00332DA2" w:rsidRPr="00717EC0" w:rsidRDefault="00332DA2" w:rsidP="00840F96">
      <w:pPr>
        <w:pStyle w:val="ProductList-Body"/>
        <w:ind w:left="180"/>
        <w:rPr>
          <w:szCs w:val="18"/>
        </w:rPr>
      </w:pPr>
      <w:r>
        <w:rPr>
          <w:szCs w:val="18"/>
        </w:rPr>
        <w:t>Le società che acquistano licenze per Parallel Data Warehouse (“PDW”) e dispongono di un Contratto Premier Services attivo sono idonee a beneficiare degli interventi previsti dal Supporto per la Risoluzione dei Problemi Illimitato 24x7, indipendentemente dal disporre di un</w:t>
      </w:r>
      <w:r w:rsidR="00431369">
        <w:rPr>
          <w:szCs w:val="18"/>
        </w:rPr>
        <w:t>’</w:t>
      </w:r>
      <w:r>
        <w:rPr>
          <w:szCs w:val="18"/>
        </w:rPr>
        <w:t xml:space="preserve">iscrizione SCE o dalla loro spesa SCE. Quando le società acquistano licenze per PDW, Microsoft non concederà interventi sulla base della spesa effettiva per SA relativa a tale prodotto. </w:t>
      </w:r>
    </w:p>
    <w:p w:rsidR="00332DA2" w:rsidRPr="005915C5" w:rsidRDefault="00332DA2" w:rsidP="00840F96">
      <w:pPr>
        <w:pStyle w:val="ProductList-Body"/>
        <w:ind w:left="180"/>
        <w:rPr>
          <w:color w:val="000000"/>
          <w:sz w:val="16"/>
          <w:szCs w:val="16"/>
        </w:rPr>
      </w:pPr>
    </w:p>
    <w:p w:rsidR="00332DA2" w:rsidRPr="00717EC0" w:rsidRDefault="00332DA2" w:rsidP="00840F96">
      <w:pPr>
        <w:pStyle w:val="ProductList-Body"/>
        <w:ind w:left="180"/>
        <w:rPr>
          <w:color w:val="000000"/>
          <w:szCs w:val="18"/>
        </w:rPr>
      </w:pPr>
      <w:r>
        <w:rPr>
          <w:color w:val="000000"/>
          <w:szCs w:val="18"/>
        </w:rPr>
        <w:t>Mentre tutte le società qualificanti riceveranno un numero di interventi PRS 24x7, il numero di contatti di supporto consentiti per gestire il PRS Illimitato 24x7 varia in base all</w:t>
      </w:r>
      <w:r w:rsidR="00431369">
        <w:rPr>
          <w:color w:val="000000"/>
          <w:szCs w:val="18"/>
        </w:rPr>
        <w:t>’</w:t>
      </w:r>
      <w:r>
        <w:rPr>
          <w:color w:val="000000"/>
          <w:szCs w:val="18"/>
        </w:rPr>
        <w:t>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rsidR="00332DA2" w:rsidRPr="005915C5" w:rsidRDefault="00332DA2" w:rsidP="00840F96">
      <w:pPr>
        <w:pStyle w:val="ProductList-Body"/>
        <w:ind w:left="180"/>
        <w:rPr>
          <w:color w:val="000000"/>
          <w:sz w:val="12"/>
          <w:szCs w:val="12"/>
        </w:rPr>
      </w:pPr>
    </w:p>
    <w:p w:rsidR="00332DA2" w:rsidRPr="00717EC0" w:rsidRDefault="00332DA2" w:rsidP="00840F96">
      <w:pPr>
        <w:pStyle w:val="ProductList-Body"/>
        <w:ind w:left="180"/>
        <w:rPr>
          <w:color w:val="000000"/>
          <w:szCs w:val="18"/>
        </w:rPr>
      </w:pPr>
      <w:r>
        <w:rPr>
          <w:color w:val="000000"/>
          <w:szCs w:val="18"/>
        </w:rPr>
        <w:t>La seguente tabella si applica alle società in possesso di un SCE o che dispongono di licenze per PDW:</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rsidTr="00840F96">
        <w:tc>
          <w:tcPr>
            <w:tcW w:w="2745" w:type="dxa"/>
            <w:tcMar>
              <w:top w:w="0" w:type="dxa"/>
              <w:left w:w="108" w:type="dxa"/>
              <w:bottom w:w="0" w:type="dxa"/>
              <w:right w:w="108" w:type="dxa"/>
            </w:tcMar>
            <w:hideMark/>
          </w:tcPr>
          <w:p w:rsidR="00332DA2" w:rsidRPr="00717EC0" w:rsidRDefault="00332DA2" w:rsidP="00415B6A">
            <w:pPr>
              <w:pStyle w:val="ProductList-Body"/>
              <w:rPr>
                <w:color w:val="000000"/>
                <w:szCs w:val="18"/>
              </w:rPr>
            </w:pPr>
            <w:r>
              <w:rPr>
                <w:color w:val="000000"/>
                <w:szCs w:val="18"/>
              </w:rPr>
              <w:t>$250</w:t>
            </w:r>
            <w:r w:rsidR="000B5EDA">
              <w:rPr>
                <w:color w:val="000000"/>
                <w:szCs w:val="18"/>
              </w:rPr>
              <w:t>.</w:t>
            </w:r>
            <w:r>
              <w:rPr>
                <w:color w:val="000000"/>
                <w:szCs w:val="18"/>
              </w:rPr>
              <w:t>000 - $374</w:t>
            </w:r>
            <w:r w:rsidR="00415B6A">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$375</w:t>
            </w:r>
            <w:r w:rsidR="00415B6A">
              <w:rPr>
                <w:color w:val="000000"/>
                <w:szCs w:val="18"/>
              </w:rPr>
              <w:t>.</w:t>
            </w:r>
            <w:r>
              <w:rPr>
                <w:szCs w:val="18"/>
              </w:rPr>
              <w:t>000 - $499</w:t>
            </w:r>
            <w:r w:rsidR="00415B6A">
              <w:rPr>
                <w:color w:val="000000"/>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$500</w:t>
            </w:r>
            <w:r w:rsidR="00415B6A">
              <w:rPr>
                <w:color w:val="000000"/>
                <w:szCs w:val="18"/>
              </w:rPr>
              <w:t>.</w:t>
            </w:r>
            <w:r>
              <w:rPr>
                <w:szCs w:val="18"/>
              </w:rPr>
              <w:t>000 - $624</w:t>
            </w:r>
            <w:r w:rsidR="00415B6A">
              <w:rPr>
                <w:color w:val="000000"/>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$625</w:t>
            </w:r>
            <w:r w:rsidR="00415B6A">
              <w:rPr>
                <w:color w:val="000000"/>
                <w:szCs w:val="18"/>
              </w:rPr>
              <w:t>.</w:t>
            </w:r>
            <w:r>
              <w:rPr>
                <w:szCs w:val="18"/>
              </w:rPr>
              <w:t>000 - $749</w:t>
            </w:r>
            <w:r w:rsidR="00415B6A">
              <w:rPr>
                <w:color w:val="000000"/>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$750</w:t>
            </w:r>
            <w:r w:rsidR="00415B6A">
              <w:rPr>
                <w:color w:val="000000"/>
                <w:szCs w:val="18"/>
              </w:rPr>
              <w:t>.</w:t>
            </w:r>
            <w:r>
              <w:rPr>
                <w:szCs w:val="18"/>
              </w:rPr>
              <w:t>000 - $874</w:t>
            </w:r>
            <w:r w:rsidR="00415B6A">
              <w:rPr>
                <w:color w:val="000000"/>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Il vantaggio PRS Illimitato 24x7 include soltanto i Servizi per la Risoluzione dei Problemi. Il tempo eventualmente dedicato dal Technical Account Manager (TAM) o dal Designated Support Engineer (DSE) alla risoluzione del problema sarà conteggiato nell</w:t>
      </w:r>
      <w:r w:rsidR="00431369">
        <w:rPr>
          <w:szCs w:val="18"/>
        </w:rPr>
        <w:t>’</w:t>
      </w:r>
      <w:r>
        <w:rPr>
          <w:szCs w:val="18"/>
        </w:rPr>
        <w:t xml:space="preserve">ambito del Contratto Premier Services della società.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586" w:name="SA_SystemCenterGlobalServiceMonitor"/>
      <w:bookmarkStart w:id="1587" w:name="_Toc336338239"/>
      <w:r>
        <w:rPr>
          <w:b/>
          <w:vanish/>
          <w:color w:val="00188F"/>
        </w:rPr>
        <w:cr/>
      </w:r>
      <w:bookmarkStart w:id="1588" w:name="_Toc379797450"/>
      <w:bookmarkStart w:id="1589" w:name="_Toc380513486"/>
      <w:bookmarkStart w:id="1590" w:name="_Toc380655536"/>
      <w:bookmarkStart w:id="1591" w:name="_Toc402270894"/>
      <w:r>
        <w:rPr>
          <w:b/>
          <w:color w:val="00188F"/>
        </w:rPr>
        <w:t>System Center Global Service Monitor</w:t>
      </w:r>
      <w:bookmarkEnd w:id="1586"/>
      <w:bookmarkEnd w:id="1588"/>
      <w:bookmarkEnd w:id="1589"/>
      <w:bookmarkEnd w:id="1590"/>
      <w:bookmarkEnd w:id="1591"/>
    </w:p>
    <w:p w:rsidR="00332DA2" w:rsidRPr="00717EC0" w:rsidRDefault="00332DA2" w:rsidP="00332DA2">
      <w:pPr>
        <w:pStyle w:val="ProductList-Body"/>
        <w:rPr>
          <w:rFonts w:cs="Tahoma"/>
          <w:szCs w:val="18"/>
        </w:rPr>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w:t>
      </w:r>
      <w:r w:rsidR="00AA6C40">
        <w:rPr>
          <w:rFonts w:cs="Tahoma"/>
          <w:szCs w:val="18"/>
        </w:rPr>
        <w:t xml:space="preserve">za con le Licenze di Gestione. </w:t>
      </w:r>
      <w:r>
        <w:rPr>
          <w:rFonts w:cs="Tahoma"/>
          <w:szCs w:val="18"/>
        </w:rPr>
        <w:t>L</w:t>
      </w:r>
      <w:r w:rsidR="00431369">
        <w:rPr>
          <w:rFonts w:cs="Tahoma"/>
          <w:szCs w:val="18"/>
        </w:rPr>
        <w:t>’</w:t>
      </w:r>
      <w:r>
        <w:rPr>
          <w:rFonts w:cs="Tahoma"/>
          <w:szCs w:val="18"/>
        </w:rPr>
        <w:t>utilizzo di tale servizio online è soggetto alle Condizioni per l</w:t>
      </w:r>
      <w:r w:rsidR="00431369">
        <w:rPr>
          <w:rFonts w:cs="Tahoma"/>
          <w:szCs w:val="18"/>
        </w:rPr>
        <w:t>’</w:t>
      </w:r>
      <w:r>
        <w:rPr>
          <w:rFonts w:cs="Tahoma"/>
          <w:szCs w:val="18"/>
        </w:rPr>
        <w:t>Utilizzo dei Servizi Online e alle condizioni di licenza di seguito riportate. Nell</w:t>
      </w:r>
      <w:r w:rsidR="00431369">
        <w:rPr>
          <w:rFonts w:cs="Tahoma"/>
          <w:szCs w:val="18"/>
        </w:rPr>
        <w:t>’</w:t>
      </w:r>
      <w:r>
        <w:rPr>
          <w:rFonts w:cs="Tahoma"/>
          <w:szCs w:val="18"/>
        </w:rPr>
        <w:t>eventualità di una discrepanza tra le Condizioni per l</w:t>
      </w:r>
      <w:r w:rsidR="00431369">
        <w:rPr>
          <w:rFonts w:cs="Tahoma"/>
          <w:szCs w:val="18"/>
        </w:rPr>
        <w:t>’</w:t>
      </w:r>
      <w:r>
        <w:rPr>
          <w:rFonts w:cs="Tahoma"/>
          <w:szCs w:val="18"/>
        </w:rPr>
        <w:t>Utilizzo dei Servizi Online e le condizioni di licenza di seguito riportate, queste ultime avranno prevalenza. Il diritto di utilizzare il servizio online scadrà alla scadenza della copertura SA per la Licenze di Gestione.</w:t>
      </w:r>
    </w:p>
    <w:p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AB2634">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rsidTr="00AB2634">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rsidTr="00AB2634">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p>
    <w:p w:rsidR="007812B4" w:rsidRPr="00E41243" w:rsidRDefault="007812B4" w:rsidP="007812B4">
      <w:pPr>
        <w:pStyle w:val="PURBody-Indented"/>
        <w:ind w:left="0"/>
        <w:rPr>
          <w:rFonts w:cs="Tahoma"/>
          <w:sz w:val="18"/>
          <w:szCs w:val="18"/>
        </w:rPr>
      </w:pPr>
      <w:r>
        <w:rPr>
          <w:rFonts w:cs="Tahoma"/>
          <w:sz w:val="18"/>
          <w:szCs w:val="18"/>
        </w:rPr>
        <w:t>Qualora il licenziatario fornisca commenti a Microsoft, concederà alla stessa, a titolo gratuito, il diritto di utilizzare, divulgare e commercializzare tali commenti in qualsiasi modo e per qualsiasi scopo. Il licenziatario conferisce anche a terzi, senza alcun costo aggiuntivo, eventuali diritti relativi a brevetti necessari per i loro prodotti, tecnologie e servizi per utilizzare o interfacciarsi con componenti specifici di un software o Servizio Microsoft che includa i commenti. Il licenziatario accetta di non fornire commenti soggetti a una licenza che obblighi Microsoft a concedere in licenza software o documentazione a terzi in virtù del fatto che Microsoft ha incluso in essi i commenti del licenziatario.</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2" w:name="_Toc372892146"/>
      <w:bookmarkStart w:id="1593" w:name="_Toc379797451"/>
      <w:bookmarkStart w:id="1594" w:name="_Toc380513487"/>
      <w:bookmarkStart w:id="1595" w:name="_Toc380655537"/>
      <w:bookmarkStart w:id="1596" w:name="SA_BackUpDisasterRecovery"/>
      <w:bookmarkStart w:id="1597" w:name="_Toc402270895"/>
      <w:r>
        <w:rPr>
          <w:b/>
          <w:color w:val="00188F"/>
        </w:rPr>
        <w:t>Backup per Ripristino di Emergenza</w:t>
      </w:r>
      <w:bookmarkEnd w:id="1587"/>
      <w:bookmarkEnd w:id="1592"/>
      <w:bookmarkEnd w:id="1593"/>
      <w:bookmarkEnd w:id="1594"/>
      <w:bookmarkEnd w:id="1595"/>
      <w:bookmarkEnd w:id="1597"/>
      <w:r>
        <w:rPr>
          <w:b/>
        </w:rPr>
        <w:t xml:space="preserve"> </w:t>
      </w:r>
      <w:bookmarkEnd w:id="1596"/>
    </w:p>
    <w:p w:rsidR="00332DA2" w:rsidRPr="00717EC0" w:rsidRDefault="006F6997" w:rsidP="00332DA2">
      <w:pPr>
        <w:pStyle w:val="ProductList-Body"/>
        <w:rPr>
          <w:rFonts w:cs="Tahoma"/>
          <w:szCs w:val="18"/>
        </w:rPr>
      </w:pPr>
      <w:r>
        <w:rPr>
          <w:rFonts w:cs="Tahoma"/>
          <w:szCs w:val="18"/>
        </w:rPr>
        <w:t>Le società con copertura SA per i prodotti Server qualificanti e relative CAL sono idonee a ricevere licenze Server gratuite per tali prodotti a fin</w:t>
      </w:r>
      <w:r w:rsidR="00AA6C40">
        <w:rPr>
          <w:rFonts w:cs="Tahoma"/>
          <w:szCs w:val="18"/>
        </w:rPr>
        <w:t xml:space="preserve">i del ripristino di emergenza.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402270896"/>
      <w:r>
        <w:rPr>
          <w:b/>
          <w:color w:val="00188F"/>
        </w:rPr>
        <w:t>Servizi in Abbonamento TechNet SA</w:t>
      </w:r>
      <w:bookmarkEnd w:id="1598"/>
      <w:bookmarkEnd w:id="1599"/>
      <w:bookmarkEnd w:id="1600"/>
      <w:bookmarkEnd w:id="1601"/>
      <w:bookmarkEnd w:id="1602"/>
      <w:bookmarkEnd w:id="1603"/>
      <w:bookmarkEnd w:id="1604"/>
    </w:p>
    <w:p w:rsidR="00671B8F" w:rsidRPr="00671B8F" w:rsidRDefault="004F774C" w:rsidP="00332DA2">
      <w:pPr>
        <w:pStyle w:val="ProductList-Body"/>
        <w:rPr>
          <w:rFonts w:eastAsia="Calibri" w:cs="Tahoma"/>
          <w:i/>
          <w:szCs w:val="18"/>
        </w:rPr>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05" w:name="_Toc336338242"/>
      <w:bookmarkStart w:id="1606" w:name="_Toc372892149"/>
      <w:bookmarkStart w:id="1607" w:name="SA_LicenseMobilitythroughSA"/>
      <w:r>
        <w:rPr>
          <w:rFonts w:cs="Tahoma"/>
          <w:b/>
          <w:color w:val="00188F"/>
          <w:szCs w:val="18"/>
        </w:rPr>
        <w:t>Mobilità delle Licenze tramite Software Assurance</w:t>
      </w:r>
      <w:bookmarkEnd w:id="1605"/>
      <w:bookmarkEnd w:id="1606"/>
      <w:bookmarkEnd w:id="1607"/>
    </w:p>
    <w:p w:rsidR="00332DA2" w:rsidRPr="00AB689B" w:rsidRDefault="00332DA2" w:rsidP="00273364">
      <w:pPr>
        <w:pStyle w:val="ProductList-Body"/>
        <w:rPr>
          <w:szCs w:val="18"/>
        </w:rPr>
      </w:pPr>
      <w:r>
        <w:t xml:space="preserve">Mobilità delle Licenze tramite SA consente a una società di spostare determinate licenze on-premise con copertura SA su server condivisi di terzi. </w:t>
      </w:r>
      <w:r>
        <w:rPr>
          <w:szCs w:val="18"/>
        </w:rPr>
        <w:t>Tutti i Prodotti attualmente idonei per “Mobilità delle Licenze all</w:t>
      </w:r>
      <w:r w:rsidR="00431369">
        <w:rPr>
          <w:szCs w:val="18"/>
        </w:rPr>
        <w:t>’</w:t>
      </w:r>
      <w:r>
        <w:rPr>
          <w:szCs w:val="18"/>
        </w:rPr>
        <w:t>interno di Server Farm” in base a quanto definito nei Diritti di Utilizzo del Prodotto e con copertura SA sono idonei per Mobilità delle Licenze tramite SA. Inoltre, sono idonei per Mobilità delle Licenze tramite SA anche i Prodotti seguenti:</w:t>
      </w:r>
    </w:p>
    <w:p w:rsidR="00332DA2" w:rsidRPr="00AB689B" w:rsidRDefault="00332DA2" w:rsidP="00273364">
      <w:pPr>
        <w:pStyle w:val="ProductList-Body"/>
        <w:numPr>
          <w:ilvl w:val="0"/>
          <w:numId w:val="29"/>
        </w:numPr>
        <w:ind w:left="450" w:hanging="270"/>
        <w:rPr>
          <w:szCs w:val="18"/>
        </w:rPr>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rsidR="00332DA2" w:rsidRDefault="00332DA2" w:rsidP="00332DA2">
      <w:pPr>
        <w:pStyle w:val="ProductList-Body"/>
        <w:rPr>
          <w:szCs w:val="18"/>
        </w:rPr>
      </w:pPr>
    </w:p>
    <w:p w:rsidR="00332DA2" w:rsidRPr="00AB689B" w:rsidRDefault="00332DA2" w:rsidP="00273364">
      <w:pPr>
        <w:pStyle w:val="ProductList-Body"/>
      </w:pPr>
      <w:r>
        <w:t>Per utilizzare Mobilità delle Licenze tramite SA, le società dovranno:</w:t>
      </w:r>
    </w:p>
    <w:p w:rsidR="00332DA2" w:rsidRPr="00AB689B" w:rsidRDefault="00332DA2" w:rsidP="00273364">
      <w:pPr>
        <w:pStyle w:val="ProductList-Body"/>
        <w:numPr>
          <w:ilvl w:val="0"/>
          <w:numId w:val="30"/>
        </w:numPr>
        <w:ind w:left="450" w:hanging="270"/>
        <w:rPr>
          <w:szCs w:val="18"/>
        </w:rPr>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rsidR="00332DA2" w:rsidRPr="00AB689B" w:rsidRDefault="00332DA2" w:rsidP="00273364">
      <w:pPr>
        <w:pStyle w:val="ProductList-Body"/>
        <w:numPr>
          <w:ilvl w:val="0"/>
          <w:numId w:val="30"/>
        </w:numPr>
        <w:ind w:left="450" w:hanging="270"/>
        <w:rPr>
          <w:szCs w:val="18"/>
        </w:rPr>
      </w:pPr>
      <w:r>
        <w:rPr>
          <w:szCs w:val="18"/>
        </w:rPr>
        <w:t xml:space="preserve">distribuire le loro licenze solo con Partner di Mobilità delle Licenze tramite Software Assurance qualificati (informazioni sono disponibili alla pagina </w:t>
      </w:r>
      <w:hyperlink r:id="rId72" w:history="1">
        <w:r>
          <w:rPr>
            <w:rStyle w:val="Hyperlink"/>
            <w:szCs w:val="18"/>
          </w:rPr>
          <w:t>http://www.microsoft.com/licensing/software-assurance/license-mobility.aspx</w:t>
        </w:r>
      </w:hyperlink>
      <w:r>
        <w:rPr>
          <w:szCs w:val="18"/>
        </w:rPr>
        <w:t>)</w:t>
      </w:r>
    </w:p>
    <w:p w:rsidR="00332DA2" w:rsidRPr="00717EC0" w:rsidRDefault="00332DA2" w:rsidP="00273364">
      <w:pPr>
        <w:pStyle w:val="ProductList-Body"/>
        <w:numPr>
          <w:ilvl w:val="0"/>
          <w:numId w:val="30"/>
        </w:numPr>
        <w:ind w:left="450" w:hanging="270"/>
        <w:rPr>
          <w:rFonts w:cs="Tahoma"/>
          <w:b/>
          <w:szCs w:val="18"/>
        </w:rPr>
      </w:pPr>
      <w:r>
        <w:rPr>
          <w:szCs w:val="18"/>
        </w:rPr>
        <w:t xml:space="preserve">completare e inviare il modulo per la Convalida della Mobilità delle Licenze con ciascun Partner di Mobilità delle Licenze tramite Software Assurance qualificato che eseguirà il software in licenza delle società sui server condivisi dei </w:t>
      </w:r>
      <w:r w:rsidR="00AA6C40">
        <w:rPr>
          <w:szCs w:val="18"/>
        </w:rPr>
        <w:t xml:space="preserve">partner. </w:t>
      </w:r>
      <w:r>
        <w:rPr>
          <w:szCs w:val="18"/>
        </w:rPr>
        <w:t>Il modulo per la Convalida della Mobilità delle Licenze verrà messo a disposizione delle società dal Partner di Mobilità delle Licenze tramite Software Assurance qualificato.</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402270897"/>
      <w:r>
        <w:rPr>
          <w:b/>
          <w:color w:val="00188F"/>
        </w:rPr>
        <w:t>Windows Thin PC</w:t>
      </w:r>
      <w:bookmarkEnd w:id="1608"/>
      <w:bookmarkEnd w:id="1609"/>
      <w:bookmarkEnd w:id="1610"/>
      <w:bookmarkEnd w:id="1611"/>
      <w:bookmarkEnd w:id="1612"/>
      <w:bookmarkEnd w:id="1613"/>
      <w:bookmarkEnd w:id="1614"/>
    </w:p>
    <w:p w:rsidR="00332DA2" w:rsidRPr="00AB689B" w:rsidRDefault="00332DA2" w:rsidP="00332DA2">
      <w:pPr>
        <w:pStyle w:val="ProductList-Body"/>
        <w:rPr>
          <w:rFonts w:eastAsia="Calibri" w:cs="Tahoma"/>
          <w:szCs w:val="18"/>
        </w:rPr>
      </w:pPr>
      <w:r>
        <w:rPr>
          <w:rFonts w:eastAsia="Calibri" w:cs="Tahoma"/>
          <w:szCs w:val="18"/>
        </w:rPr>
        <w:t>Le società con Contratti Multilicenza e con copertura SA attiva per il sistema operativo desktop Windows o con licenze attive per VDA sono idone</w:t>
      </w:r>
      <w:r w:rsidR="00AA6C40">
        <w:rPr>
          <w:rFonts w:eastAsia="Calibri" w:cs="Tahoma"/>
          <w:szCs w:val="18"/>
        </w:rPr>
        <w:t xml:space="preserve">e a ricevere questo vantaggio.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w:t>
      </w:r>
      <w:r w:rsidR="00AA6C40">
        <w:rPr>
          <w:rFonts w:eastAsia="Calibri" w:cs="Tahoma"/>
          <w:szCs w:val="18"/>
        </w:rPr>
        <w:t xml:space="preserve"> sotto alle Note del Prodotto. </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Le società idonee potranno utilizzare Windows Thin PC anziché istanze di sistemi operativi desktop Windows il cui uso è consentito ai sensi della copertura Windows SA</w:t>
      </w:r>
      <w:r w:rsidR="00AA6C40">
        <w:rPr>
          <w:rFonts w:eastAsia="Calibri" w:cs="Tahoma"/>
          <w:szCs w:val="18"/>
        </w:rPr>
        <w:t xml:space="preserve"> o di licenze per Windows VDA.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402270898"/>
      <w:r>
        <w:rPr>
          <w:b/>
          <w:color w:val="00188F"/>
        </w:rPr>
        <w:t>Supporto Hotfix Esteso</w:t>
      </w:r>
      <w:bookmarkEnd w:id="1615"/>
      <w:bookmarkEnd w:id="1616"/>
      <w:bookmarkEnd w:id="1617"/>
      <w:bookmarkEnd w:id="1618"/>
      <w:bookmarkEnd w:id="1619"/>
      <w:bookmarkEnd w:id="1620"/>
      <w:bookmarkEnd w:id="1621"/>
      <w:bookmarkEnd w:id="1622"/>
    </w:p>
    <w:p w:rsidR="00332DA2" w:rsidRPr="008B2A3F" w:rsidRDefault="00332DA2" w:rsidP="00332DA2">
      <w:pPr>
        <w:pStyle w:val="ProductList-Body"/>
        <w:rPr>
          <w:rFonts w:eastAsia="Calibri" w:cs="Tahoma"/>
          <w:szCs w:val="18"/>
        </w:rPr>
      </w:pPr>
      <w:r>
        <w:rPr>
          <w:rFonts w:eastAsia="Calibri" w:cs="Tahoma"/>
          <w:szCs w:val="18"/>
        </w:rPr>
        <w:t>Il Supporto Hotfix Esteso è disponibile per le società che hanno sottoscritto un contratto Premier o Essential e hanno acquistato la copertura SA ai sensi dei seguenti programmi:</w:t>
      </w:r>
    </w:p>
    <w:p w:rsidR="00332DA2" w:rsidRPr="00AB689B" w:rsidRDefault="00332DA2" w:rsidP="00026DDE">
      <w:pPr>
        <w:pStyle w:val="ProductList-Body"/>
        <w:numPr>
          <w:ilvl w:val="0"/>
          <w:numId w:val="31"/>
        </w:numPr>
        <w:ind w:left="450" w:hanging="270"/>
        <w:rPr>
          <w:rFonts w:cs="Tahoma"/>
          <w:szCs w:val="18"/>
        </w:rPr>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rsidR="00332DA2" w:rsidRPr="00AB689B" w:rsidRDefault="00332DA2" w:rsidP="00026DDE">
      <w:pPr>
        <w:pStyle w:val="ProductList-Body"/>
        <w:numPr>
          <w:ilvl w:val="0"/>
          <w:numId w:val="31"/>
        </w:numPr>
        <w:ind w:left="450" w:hanging="270"/>
        <w:rPr>
          <w:rFonts w:cs="Tahoma"/>
          <w:szCs w:val="18"/>
        </w:rPr>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rsidR="00332DA2" w:rsidRPr="00AB689B" w:rsidRDefault="00332DA2" w:rsidP="00026DDE">
      <w:pPr>
        <w:pStyle w:val="ProductList-Body"/>
        <w:numPr>
          <w:ilvl w:val="0"/>
          <w:numId w:val="31"/>
        </w:numPr>
        <w:ind w:left="450" w:hanging="270"/>
        <w:rPr>
          <w:rFonts w:cs="Tahoma"/>
          <w:szCs w:val="18"/>
        </w:rPr>
      </w:pPr>
      <w:r>
        <w:rPr>
          <w:rFonts w:cs="Tahoma"/>
          <w:szCs w:val="18"/>
        </w:rPr>
        <w:t>Le società (che non sono società Academic) in possesso di SA per almeno un prodotto server si qualificano per il Supporto Hotfix</w:t>
      </w:r>
      <w:r w:rsidR="00AA6C40">
        <w:rPr>
          <w:rFonts w:cs="Tahoma"/>
          <w:szCs w:val="18"/>
        </w:rPr>
        <w:t xml:space="preserve"> Esteso per i prodotti Server. </w:t>
      </w:r>
      <w:r>
        <w:rPr>
          <w:rFonts w:cs="Tahoma"/>
          <w:szCs w:val="18"/>
        </w:rPr>
        <w:t>I seguenti prodotti server rientrano nella copertura:</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 Windows Server.</w:t>
      </w:r>
    </w:p>
    <w:p w:rsidR="00332DA2" w:rsidRPr="00AB689B" w:rsidRDefault="00332DA2" w:rsidP="00332DA2">
      <w:pPr>
        <w:pStyle w:val="ProductList-Body"/>
        <w:rPr>
          <w:rFonts w:cs="Tahoma"/>
          <w:szCs w:val="18"/>
        </w:rPr>
      </w:pPr>
    </w:p>
    <w:p w:rsidR="00332DA2" w:rsidRPr="008B2A3F" w:rsidRDefault="00332DA2" w:rsidP="00332DA2">
      <w:pPr>
        <w:pStyle w:val="ProductList-Body"/>
        <w:rPr>
          <w:rFonts w:eastAsia="Calibri" w:cs="Tahoma"/>
          <w:szCs w:val="18"/>
        </w:rPr>
      </w:pPr>
      <w:r>
        <w:rPr>
          <w:rFonts w:eastAsia="Calibri" w:cs="Tahoma"/>
          <w:szCs w:val="18"/>
        </w:rPr>
        <w:t xml:space="preserve">Il Supporto Hotfix Esteso è un beneficio per versioni software più vecchie che abbiano effettuato la transizione dal Supporto Mainstream a quello </w:t>
      </w:r>
      <w:r w:rsidR="00AA6C40">
        <w:rPr>
          <w:rFonts w:eastAsia="Calibri" w:cs="Tahoma"/>
          <w:szCs w:val="18"/>
        </w:rPr>
        <w:t xml:space="preserve">Esteso. </w:t>
      </w:r>
      <w:r>
        <w:rPr>
          <w:rFonts w:eastAsia="Calibri" w:cs="Tahoma"/>
          <w:szCs w:val="18"/>
        </w:rPr>
        <w:t>I corrispettivi annuali normalmente addebitati nell</w:t>
      </w:r>
      <w:r w:rsidR="00431369">
        <w:rPr>
          <w:rFonts w:eastAsia="Calibri" w:cs="Tahoma"/>
          <w:szCs w:val="18"/>
        </w:rPr>
        <w:t>’</w:t>
      </w:r>
      <w:r>
        <w:rPr>
          <w:rFonts w:eastAsia="Calibri" w:cs="Tahoma"/>
          <w:szCs w:val="18"/>
        </w:rPr>
        <w:t>ambito di un contratto di Supporto Esteso sono sospesi per le società idonee a ricevere il vantaggio SA. Le società sono comunque responsabili dei corri</w:t>
      </w:r>
      <w:r w:rsidR="00AA6C40">
        <w:rPr>
          <w:rFonts w:eastAsia="Calibri" w:cs="Tahoma"/>
          <w:szCs w:val="18"/>
        </w:rPr>
        <w:t xml:space="preserve">spettivi delle singole Hotfix. </w:t>
      </w:r>
      <w:r>
        <w:rPr>
          <w:rFonts w:eastAsia="Calibri" w:cs="Tahoma"/>
          <w:szCs w:val="18"/>
        </w:rPr>
        <w:t>Le società idonee a ricevere questo beneficio non avranno l</w:t>
      </w:r>
      <w:r w:rsidR="00431369">
        <w:rPr>
          <w:rFonts w:eastAsia="Calibri" w:cs="Tahoma"/>
          <w:szCs w:val="18"/>
        </w:rPr>
        <w:t>’</w:t>
      </w:r>
      <w:r>
        <w:rPr>
          <w:rFonts w:eastAsia="Calibri" w:cs="Tahoma"/>
          <w:szCs w:val="18"/>
        </w:rPr>
        <w:t>obbligo di abbonarsi entro un periodo di 90 giorni di transizione del prodotto al Supporto Esteso.</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23" w:name="SA_MicrosoftDynamicsCustomerSource"/>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402270899"/>
      <w:r>
        <w:rPr>
          <w:b/>
          <w:color w:val="00188F"/>
        </w:rPr>
        <w:t>Microsoft Dynamics CustomerSource</w:t>
      </w:r>
      <w:bookmarkEnd w:id="1623"/>
      <w:bookmarkEnd w:id="1630"/>
    </w:p>
    <w:p w:rsidR="00965718"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3" w:history="1">
        <w:r>
          <w:rPr>
            <w:rStyle w:val="Hyperlink"/>
          </w:rPr>
          <w:t>https://mbs.microsoft.com/customersource</w:t>
        </w:r>
      </w:hyperlink>
      <w:r>
        <w:t>.</w:t>
      </w:r>
    </w:p>
    <w:p w:rsidR="00965718" w:rsidRDefault="00965718" w:rsidP="00965718">
      <w:pPr>
        <w:pStyle w:val="ProductList-Body"/>
      </w:pPr>
    </w:p>
    <w:p w:rsidR="00332DA2" w:rsidRPr="00C00FA3" w:rsidRDefault="00332DA2" w:rsidP="00432379">
      <w:pPr>
        <w:pStyle w:val="ProductList-SubSubSectionHeading"/>
        <w:outlineLvl w:val="2"/>
        <w:rPr>
          <w:b/>
        </w:rPr>
      </w:pPr>
      <w:bookmarkStart w:id="1631" w:name="_Toc402270900"/>
      <w:r w:rsidRPr="00C00FA3">
        <w:rPr>
          <w:b/>
          <w:color w:val="00188F"/>
        </w:rPr>
        <w:t>Microsoft Desktop Optimization Pack per Software Assurance</w:t>
      </w:r>
      <w:bookmarkEnd w:id="1624"/>
      <w:bookmarkEnd w:id="1625"/>
      <w:bookmarkEnd w:id="1626"/>
      <w:bookmarkEnd w:id="1627"/>
      <w:bookmarkEnd w:id="1628"/>
      <w:bookmarkEnd w:id="1629"/>
      <w:bookmarkEnd w:id="1631"/>
      <w:r>
        <w:fldChar w:fldCharType="begin"/>
      </w:r>
      <w:r w:rsidRPr="00C00FA3">
        <w:instrText>XE "Microsoft Desktop Optimization Pack per SA"</w:instrText>
      </w:r>
      <w:r>
        <w:fldChar w:fldCharType="end"/>
      </w:r>
    </w:p>
    <w:p w:rsidR="00332DA2" w:rsidRPr="00717EC0" w:rsidRDefault="00332DA2" w:rsidP="00332DA2">
      <w:pPr>
        <w:pStyle w:val="ProductList-Body"/>
        <w:rPr>
          <w:rFonts w:eastAsia="MS PGothic" w:cs="Tahoma"/>
          <w:szCs w:val="18"/>
        </w:rPr>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rsidR="00332DA2" w:rsidRPr="00AB689B" w:rsidRDefault="00332DA2" w:rsidP="00026DDE">
      <w:pPr>
        <w:pStyle w:val="ProductList-Body"/>
        <w:numPr>
          <w:ilvl w:val="0"/>
          <w:numId w:val="32"/>
        </w:numPr>
        <w:ind w:left="450" w:hanging="270"/>
        <w:rPr>
          <w:rFonts w:cs="Tahoma"/>
          <w:szCs w:val="18"/>
        </w:rPr>
      </w:pPr>
      <w:r>
        <w:rPr>
          <w:rFonts w:cs="Tahoma"/>
          <w:szCs w:val="18"/>
        </w:rPr>
        <w:t>copertura SA attiva per le licenze del sistema operativo desktop Windows</w:t>
      </w:r>
    </w:p>
    <w:p w:rsidR="00332DA2" w:rsidRPr="00AB689B" w:rsidRDefault="00332DA2" w:rsidP="00026DDE">
      <w:pPr>
        <w:pStyle w:val="ProductList-Body"/>
        <w:numPr>
          <w:ilvl w:val="0"/>
          <w:numId w:val="32"/>
        </w:numPr>
        <w:ind w:left="450" w:hanging="270"/>
        <w:rPr>
          <w:rFonts w:cs="Tahoma"/>
          <w:szCs w:val="18"/>
        </w:rPr>
      </w:pPr>
      <w:r>
        <w:rPr>
          <w:rFonts w:cs="Tahoma"/>
          <w:szCs w:val="18"/>
        </w:rPr>
        <w:t>sottoscrizioni attive per Windows Virtual Desktop Access</w:t>
      </w:r>
      <w:r>
        <w:fldChar w:fldCharType="begin"/>
      </w:r>
      <w:r>
        <w:instrText>XE "Windows Virtual Desktop Access"</w:instrText>
      </w:r>
      <w:r>
        <w:fldChar w:fldCharType="end"/>
      </w:r>
      <w:r>
        <w:rPr>
          <w:rFonts w:cs="Tahoma"/>
          <w:szCs w:val="18"/>
        </w:rPr>
        <w:t xml:space="preserve"> o</w:t>
      </w:r>
    </w:p>
    <w:p w:rsidR="00332DA2" w:rsidRDefault="00332DA2" w:rsidP="00026DDE">
      <w:pPr>
        <w:pStyle w:val="ProductList-Body"/>
        <w:numPr>
          <w:ilvl w:val="0"/>
          <w:numId w:val="32"/>
        </w:numPr>
        <w:ind w:left="450" w:hanging="270"/>
        <w:rPr>
          <w:rFonts w:cs="Tahoma"/>
          <w:szCs w:val="18"/>
        </w:rPr>
      </w:pPr>
      <w:r>
        <w:rPr>
          <w:rFonts w:cs="Tahoma"/>
          <w:szCs w:val="18"/>
        </w:rPr>
        <w:t>sottoscrizioni attive per la Licenza “Subscription” per Windows Companion</w:t>
      </w:r>
      <w:r>
        <w:fldChar w:fldCharType="begin"/>
      </w:r>
      <w:r>
        <w:instrText>XE "Licenza “Subscription” per Windows Companion"</w:instrText>
      </w:r>
      <w:r>
        <w:fldChar w:fldCharType="end"/>
      </w:r>
    </w:p>
    <w:p w:rsidR="00332DA2" w:rsidRPr="00717EC0" w:rsidRDefault="00332DA2" w:rsidP="00332DA2">
      <w:pPr>
        <w:pStyle w:val="ProductList-Body"/>
        <w:rPr>
          <w:rFonts w:eastAsia="MS PGothic" w:cs="Tahoma"/>
          <w:color w:val="000000"/>
          <w:szCs w:val="18"/>
        </w:rPr>
      </w:pPr>
    </w:p>
    <w:p w:rsidR="00332DA2" w:rsidRPr="008E7D7C" w:rsidRDefault="00332DA2" w:rsidP="00432379">
      <w:pPr>
        <w:pStyle w:val="ProductList-SubSubSectionHeading"/>
        <w:outlineLvl w:val="2"/>
        <w:rPr>
          <w:b/>
        </w:rPr>
      </w:pPr>
      <w:bookmarkStart w:id="1632" w:name="_Toc379797457"/>
      <w:bookmarkStart w:id="1633" w:name="_Toc380513493"/>
      <w:bookmarkStart w:id="1634" w:name="_Toc380655542"/>
      <w:bookmarkStart w:id="1635" w:name="SA_VirtualizationRightsforWinDesktop"/>
      <w:bookmarkStart w:id="1636" w:name="_Toc402270901"/>
      <w:r>
        <w:rPr>
          <w:b/>
          <w:color w:val="00188F"/>
        </w:rPr>
        <w:t>Diritti di Virtualizzazione per i Desktop con Licenza per Windows e Windows Embedded</w:t>
      </w:r>
      <w:bookmarkEnd w:id="1632"/>
      <w:bookmarkEnd w:id="1633"/>
      <w:bookmarkEnd w:id="1634"/>
      <w:bookmarkEnd w:id="1635"/>
      <w:bookmarkEnd w:id="1636"/>
    </w:p>
    <w:p w:rsidR="00332DA2" w:rsidRPr="00717EC0" w:rsidRDefault="00332DA2" w:rsidP="00332DA2">
      <w:pPr>
        <w:pStyle w:val="ProductList-Body"/>
        <w:rPr>
          <w:rFonts w:cs="Tahoma"/>
          <w:color w:val="000000"/>
          <w:szCs w:val="18"/>
        </w:rPr>
      </w:pPr>
      <w:r>
        <w:rPr>
          <w:rFonts w:cs="Tahoma"/>
          <w:color w:val="000000"/>
          <w:szCs w:val="18"/>
        </w:rPr>
        <w:t>Tale diritto di utilizzo consente di eseguire il software su un massimo di quat</w:t>
      </w:r>
      <w:r w:rsidR="00AA6C40">
        <w:rPr>
          <w:rFonts w:cs="Tahoma"/>
          <w:color w:val="000000"/>
          <w:szCs w:val="18"/>
        </w:rPr>
        <w:t xml:space="preserve">tro macchine virtuali locali.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w:t>
      </w:r>
    </w:p>
    <w:p w:rsidR="00332DA2" w:rsidRPr="00717EC0" w:rsidRDefault="00332DA2" w:rsidP="00332DA2">
      <w:pPr>
        <w:pStyle w:val="ProductList-Body"/>
        <w:rPr>
          <w:color w:val="000000" w:themeColor="text1"/>
          <w:szCs w:val="18"/>
        </w:rPr>
      </w:pPr>
      <w:bookmarkStart w:id="1637" w:name="_Toc257907651"/>
      <w:bookmarkStart w:id="1638" w:name="_Toc233026785"/>
    </w:p>
    <w:p w:rsidR="00332DA2" w:rsidRPr="00C00FA3" w:rsidRDefault="00332DA2" w:rsidP="00432379">
      <w:pPr>
        <w:pStyle w:val="ProductList-SubSubSectionHeading"/>
        <w:outlineLvl w:val="2"/>
        <w:rPr>
          <w:b/>
          <w:lang w:val="en-US"/>
        </w:rPr>
      </w:pPr>
      <w:bookmarkStart w:id="1639" w:name="_Toc336338245"/>
      <w:bookmarkStart w:id="1640" w:name="_Toc372892152"/>
      <w:bookmarkStart w:id="1641" w:name="_Toc379797458"/>
      <w:bookmarkStart w:id="1642" w:name="_Toc380513494"/>
      <w:bookmarkStart w:id="1643" w:name="_Toc380655543"/>
      <w:bookmarkStart w:id="1644" w:name="SA_WindowsVDARights"/>
      <w:bookmarkStart w:id="1645" w:name="_Toc402270902"/>
      <w:r w:rsidRPr="00C00FA3">
        <w:rPr>
          <w:b/>
          <w:color w:val="00188F"/>
          <w:lang w:val="en-US"/>
        </w:rPr>
        <w:t>Diritti per Windows Virtual Desktop Access</w:t>
      </w:r>
      <w:bookmarkEnd w:id="1645"/>
      <w:r>
        <w:fldChar w:fldCharType="begin"/>
      </w:r>
      <w:r w:rsidRPr="00C00FA3">
        <w:rPr>
          <w:lang w:val="en-US"/>
        </w:rPr>
        <w:instrText>XE "Windows Virtual Desktop Access"</w:instrText>
      </w:r>
      <w:r>
        <w:fldChar w:fldCharType="end"/>
      </w:r>
      <w:bookmarkEnd w:id="1637"/>
      <w:bookmarkEnd w:id="1639"/>
      <w:bookmarkEnd w:id="1640"/>
      <w:bookmarkEnd w:id="1641"/>
      <w:bookmarkEnd w:id="1642"/>
      <w:bookmarkEnd w:id="1643"/>
      <w:bookmarkEnd w:id="1644"/>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Per ulteriori informazioni su VDA fare riferimento al documento PUR </w:t>
      </w:r>
      <w:hyperlink r:id="rId75"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46" w:name="_Toc379797459"/>
      <w:bookmarkStart w:id="1647" w:name="_Toc380513495"/>
      <w:bookmarkStart w:id="1648" w:name="_Toc380655544"/>
      <w:bookmarkStart w:id="1649" w:name="SA_StepUpLicenseAvailability"/>
      <w:bookmarkStart w:id="1650" w:name="_Toc402270903"/>
      <w:bookmarkEnd w:id="1638"/>
      <w:r>
        <w:rPr>
          <w:b/>
          <w:color w:val="00188F"/>
        </w:rPr>
        <w:t>Disponibilità di Licenze Step-Up</w:t>
      </w:r>
      <w:bookmarkEnd w:id="1646"/>
      <w:bookmarkEnd w:id="1647"/>
      <w:bookmarkEnd w:id="1648"/>
      <w:bookmarkEnd w:id="1649"/>
      <w:bookmarkEnd w:id="1650"/>
    </w:p>
    <w:p w:rsidR="00332DA2" w:rsidRDefault="00332DA2" w:rsidP="000D3DFE">
      <w:pPr>
        <w:pStyle w:val="ProductList-Body"/>
        <w:rPr>
          <w:rFonts w:cs="Tahoma"/>
          <w:color w:val="000000" w:themeColor="text1"/>
          <w:szCs w:val="18"/>
        </w:rPr>
      </w:pPr>
      <w:r>
        <w:rPr>
          <w:rFonts w:cs="Tahoma"/>
          <w:color w:val="000000" w:themeColor="text1"/>
          <w:szCs w:val="18"/>
        </w:rPr>
        <w:t>Le Società con SA attiva per un</w:t>
      </w:r>
      <w:r w:rsidR="00431369">
        <w:rPr>
          <w:rFonts w:cs="Tahoma"/>
          <w:color w:val="000000" w:themeColor="text1"/>
          <w:szCs w:val="18"/>
        </w:rPr>
        <w:t>’</w:t>
      </w:r>
      <w:r>
        <w:rPr>
          <w:rFonts w:cs="Tahoma"/>
          <w:color w:val="000000" w:themeColor="text1"/>
          <w:szCs w:val="18"/>
        </w:rPr>
        <w:t>edizione di livello inferiore di alcuni prodotti potranno eseguire la migrazione a una versione di livello superiore dei prodotti con una Licenza Step-Up, come indicato nella tabella che segue, ad eccezione di MPSA che non include l</w:t>
      </w:r>
      <w:r w:rsidR="00431369">
        <w:rPr>
          <w:rFonts w:cs="Tahoma"/>
          <w:color w:val="000000" w:themeColor="text1"/>
          <w:szCs w:val="18"/>
        </w:rPr>
        <w:t>’</w:t>
      </w:r>
      <w:r w:rsidR="00AA6C40">
        <w:rPr>
          <w:rFonts w:cs="Tahoma"/>
          <w:color w:val="000000" w:themeColor="text1"/>
          <w:szCs w:val="18"/>
        </w:rPr>
        <w:t xml:space="preserve">opzione di licenza Step-up. </w:t>
      </w:r>
      <w:r>
        <w:rPr>
          <w:rFonts w:cs="Tahoma"/>
          <w:color w:val="000000" w:themeColor="text1"/>
          <w:szCs w:val="18"/>
        </w:rPr>
        <w:t>La</w:t>
      </w:r>
      <w:r w:rsidR="000D3DFE">
        <w:rPr>
          <w:rFonts w:cs="Tahoma"/>
          <w:color w:val="000000" w:themeColor="text1"/>
          <w:szCs w:val="18"/>
        </w:rPr>
        <w:t> </w:t>
      </w:r>
      <w:r>
        <w:rPr>
          <w:rFonts w:cs="Tahoma"/>
          <w:color w:val="000000" w:themeColor="text1"/>
          <w:szCs w:val="18"/>
        </w:rPr>
        <w:t>Licenza Step-Up dovrà essere acquistata e sarà valida unicamente quando acquistata ai sensi del medesimo contratto e della medesima iscrizione per il Programma per Contratti Multilicenza, se disponibili, con cui è stata originariamente acquistata la copertura SA del prodotto qua</w:t>
      </w:r>
      <w:r w:rsidR="00AA6C40">
        <w:rPr>
          <w:rFonts w:cs="Tahoma"/>
          <w:color w:val="000000" w:themeColor="text1"/>
          <w:szCs w:val="18"/>
        </w:rPr>
        <w:t xml:space="preserve">lificante. </w:t>
      </w:r>
      <w:r>
        <w:rPr>
          <w:rFonts w:cs="Tahoma"/>
          <w:color w:val="000000" w:themeColor="text1"/>
          <w:szCs w:val="18"/>
        </w:rPr>
        <w:t>Il</w:t>
      </w:r>
      <w:r w:rsidR="002E1065">
        <w:rPr>
          <w:rFonts w:cs="Tahoma"/>
          <w:color w:val="000000" w:themeColor="text1"/>
          <w:szCs w:val="18"/>
        </w:rPr>
        <w:t> </w:t>
      </w:r>
      <w:r>
        <w:rPr>
          <w:rFonts w:cs="Tahoma"/>
          <w:color w:val="000000" w:themeColor="text1"/>
          <w:szCs w:val="18"/>
        </w:rPr>
        <w:t>diritto di utilizzo del software da parte della società ai sensi della Licenza Step-Up è subordinato al possesso e al mantenimento di una Licenza</w:t>
      </w:r>
      <w:r w:rsidR="00AA6C40">
        <w:rPr>
          <w:rFonts w:cs="Tahoma"/>
          <w:color w:val="000000" w:themeColor="text1"/>
          <w:szCs w:val="18"/>
        </w:rPr>
        <w:t xml:space="preserve"> per il prodotto qualificante. </w:t>
      </w:r>
      <w:r>
        <w:rPr>
          <w:rFonts w:cs="Tahoma"/>
          <w:color w:val="000000" w:themeColor="text1"/>
          <w:szCs w:val="18"/>
        </w:rPr>
        <w:t>Le società non possono trasferire la Licenza per il prodotto qualificante separa</w:t>
      </w:r>
      <w:r w:rsidR="00AA6C40">
        <w:rPr>
          <w:rFonts w:cs="Tahoma"/>
          <w:color w:val="000000" w:themeColor="text1"/>
          <w:szCs w:val="18"/>
        </w:rPr>
        <w:t>tamente dalla Licenza Step</w:t>
      </w:r>
      <w:r w:rsidR="000D3DFE">
        <w:rPr>
          <w:rFonts w:cs="Tahoma"/>
          <w:color w:val="000000" w:themeColor="text1"/>
          <w:szCs w:val="18"/>
        </w:rPr>
        <w:t>­</w:t>
      </w:r>
      <w:r w:rsidR="00AA6C40">
        <w:rPr>
          <w:rFonts w:cs="Tahoma"/>
          <w:color w:val="000000" w:themeColor="text1"/>
          <w:szCs w:val="18"/>
        </w:rPr>
        <w:t xml:space="preserve">Up. </w:t>
      </w:r>
      <w:r>
        <w:rPr>
          <w:rFonts w:cs="Tahoma"/>
          <w:color w:val="000000" w:themeColor="text1"/>
          <w:szCs w:val="18"/>
        </w:rPr>
        <w:t>I diritti perpetui della società concessi ai sensi della Licenza Step-Up sostituiscono e prevalgono sulla licenza sottostante</w:t>
      </w:r>
      <w:r w:rsidR="00AA6C40">
        <w:rPr>
          <w:rFonts w:cs="Tahoma"/>
          <w:color w:val="000000" w:themeColor="text1"/>
          <w:szCs w:val="18"/>
        </w:rPr>
        <w:t xml:space="preserve"> per il prodotto qualificante. </w:t>
      </w:r>
      <w:r>
        <w:rPr>
          <w:rFonts w:cs="Tahoma"/>
          <w:color w:val="000000" w:themeColor="text1"/>
          <w:szCs w:val="18"/>
        </w:rPr>
        <w:t>Per</w:t>
      </w:r>
      <w:r w:rsidR="00051854">
        <w:rPr>
          <w:rFonts w:cs="Tahoma"/>
          <w:color w:val="000000" w:themeColor="text1"/>
          <w:szCs w:val="18"/>
        </w:rPr>
        <w:t> </w:t>
      </w:r>
      <w:r>
        <w:rPr>
          <w:rFonts w:cs="Tahoma"/>
          <w:color w:val="000000" w:themeColor="text1"/>
          <w:szCs w:val="18"/>
        </w:rPr>
        <w:t>ulteriori informazioni, consultare il Documento relativo alla Licenza Step-up per Enterprise Edition nel quadro dei contratti multilicenza all</w:t>
      </w:r>
      <w:r w:rsidR="00431369">
        <w:rPr>
          <w:rFonts w:cs="Tahoma"/>
          <w:color w:val="000000" w:themeColor="text1"/>
          <w:szCs w:val="18"/>
        </w:rPr>
        <w:t>’</w:t>
      </w:r>
      <w:r>
        <w:rPr>
          <w:rFonts w:cs="Tahoma"/>
          <w:color w:val="000000" w:themeColor="text1"/>
          <w:szCs w:val="18"/>
        </w:rPr>
        <w:t xml:space="preserve">indirizzo: </w:t>
      </w:r>
      <w:hyperlink r:id="rId76"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A41F7F">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A41F7F">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A41F7F">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A41F7F">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rsidTr="00A41F7F">
        <w:trPr>
          <w:trHeight w:val="247"/>
        </w:trPr>
        <w:tc>
          <w:tcPr>
            <w:tcW w:w="5355" w:type="dxa"/>
            <w:tcMar>
              <w:top w:w="0" w:type="dxa"/>
              <w:left w:w="108" w:type="dxa"/>
              <w:bottom w:w="0" w:type="dxa"/>
              <w:right w:w="108" w:type="dxa"/>
            </w:tcMar>
          </w:tcPr>
          <w:p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332DA2" w:rsidRPr="00717EC0" w:rsidTr="00A41F7F">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C00FA3" w:rsidTr="00A41F7F">
        <w:trPr>
          <w:trHeight w:val="247"/>
        </w:trPr>
        <w:tc>
          <w:tcPr>
            <w:tcW w:w="5355" w:type="dxa"/>
            <w:tcMar>
              <w:top w:w="0" w:type="dxa"/>
              <w:left w:w="108" w:type="dxa"/>
              <w:bottom w:w="0" w:type="dxa"/>
              <w:right w:w="108" w:type="dxa"/>
            </w:tcMar>
            <w:hideMark/>
          </w:tcPr>
          <w:p w:rsidR="00332DA2" w:rsidRPr="00AD0B70" w:rsidRDefault="00332DA2" w:rsidP="00332DA2">
            <w:pPr>
              <w:pStyle w:val="ProductList-Body"/>
              <w:rPr>
                <w:rFonts w:cs="Tahoma"/>
                <w:color w:val="000000" w:themeColor="text1"/>
                <w:szCs w:val="18"/>
                <w:lang w:val="fr-FR"/>
              </w:rPr>
            </w:pPr>
            <w:r w:rsidRPr="00AD0B70">
              <w:rPr>
                <w:rFonts w:cs="Tahoma"/>
                <w:color w:val="000000" w:themeColor="text1"/>
                <w:szCs w:val="18"/>
                <w:lang w:val="fr-FR"/>
              </w:rPr>
              <w:t>Core Infrastructure Server Suite Standard</w:t>
            </w:r>
            <w:r>
              <w:fldChar w:fldCharType="begin"/>
            </w:r>
            <w:r w:rsidRPr="00AD0B70">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AD0B70" w:rsidRDefault="00332DA2" w:rsidP="00332DA2">
            <w:pPr>
              <w:pStyle w:val="ProductList-Body"/>
              <w:rPr>
                <w:rFonts w:cs="Tahoma"/>
                <w:color w:val="000000" w:themeColor="text1"/>
                <w:szCs w:val="18"/>
                <w:lang w:val="fr-FR"/>
              </w:rPr>
            </w:pPr>
            <w:r w:rsidRPr="00AD0B70">
              <w:rPr>
                <w:rFonts w:cs="Tahoma"/>
                <w:color w:val="000000" w:themeColor="text1"/>
                <w:szCs w:val="18"/>
                <w:lang w:val="fr-FR"/>
              </w:rPr>
              <w:t>Core Infrastructure Server Suite Datacenter</w:t>
            </w:r>
            <w:r>
              <w:fldChar w:fldCharType="begin"/>
            </w:r>
            <w:r w:rsidRPr="00AD0B70">
              <w:rPr>
                <w:lang w:val="fr-FR"/>
              </w:rPr>
              <w:instrText>XE "Core Infrastructure Server Suite Datacenter"</w:instrText>
            </w:r>
            <w:r>
              <w:fldChar w:fldCharType="end"/>
            </w:r>
          </w:p>
        </w:tc>
      </w:tr>
      <w:tr w:rsidR="00332DA2" w:rsidRPr="00C00FA3"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rsidR="00332DA2" w:rsidRPr="00AD0B70" w:rsidRDefault="00332DA2" w:rsidP="00332DA2">
            <w:pPr>
              <w:pStyle w:val="ProductList-Body"/>
              <w:rPr>
                <w:rFonts w:eastAsia="Calibri" w:cs="Tahoma"/>
                <w:color w:val="000000" w:themeColor="text1"/>
                <w:szCs w:val="18"/>
                <w:lang w:val="fr-FR"/>
              </w:rPr>
            </w:pPr>
            <w:r w:rsidRPr="00AD0B70">
              <w:rPr>
                <w:rFonts w:cs="Tahoma"/>
                <w:color w:val="000000" w:themeColor="text1"/>
                <w:szCs w:val="18"/>
                <w:lang w:val="fr-FR"/>
              </w:rPr>
              <w:t>Desktop Education con Enterprise CAL Suite</w:t>
            </w:r>
            <w:r>
              <w:fldChar w:fldCharType="begin"/>
            </w:r>
            <w:r w:rsidRPr="00AD0B70">
              <w:rPr>
                <w:lang w:val="fr-FR"/>
              </w:rPr>
              <w:instrText>XE "Enterprise CAL Suite"</w:instrText>
            </w:r>
            <w:r>
              <w:fldChar w:fldCharType="end"/>
            </w:r>
          </w:p>
        </w:tc>
      </w:tr>
      <w:tr w:rsidR="00332DA2" w:rsidRPr="00717EC0" w:rsidTr="00A41F7F">
        <w:tc>
          <w:tcPr>
            <w:tcW w:w="5355" w:type="dxa"/>
            <w:tcMar>
              <w:top w:w="0" w:type="dxa"/>
              <w:left w:w="108" w:type="dxa"/>
              <w:bottom w:w="0" w:type="dxa"/>
              <w:right w:w="108" w:type="dxa"/>
            </w:tcMar>
            <w:hideMark/>
          </w:tcPr>
          <w:p w:rsidR="00332DA2" w:rsidRPr="00C00FA3" w:rsidRDefault="00332DA2" w:rsidP="00332DA2">
            <w:pPr>
              <w:pStyle w:val="ProductList-Body"/>
              <w:rPr>
                <w:rFonts w:eastAsia="Calibri" w:cs="Tahoma"/>
                <w:color w:val="000000" w:themeColor="text1"/>
                <w:szCs w:val="18"/>
                <w:lang w:val="en-US"/>
              </w:rPr>
            </w:pPr>
            <w:r w:rsidRPr="00C00FA3">
              <w:rPr>
                <w:rFonts w:cs="Tahoma"/>
                <w:color w:val="000000" w:themeColor="text1"/>
                <w:szCs w:val="18"/>
                <w:lang w:val="en-US"/>
              </w:rPr>
              <w:t>Desktop School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A41F7F">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C00FA3"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AD0B70" w:rsidRDefault="00332DA2" w:rsidP="00332DA2">
            <w:pPr>
              <w:pStyle w:val="ProductList-Body"/>
              <w:rPr>
                <w:rFonts w:eastAsia="Calibri" w:cs="Tahoma"/>
                <w:color w:val="000000" w:themeColor="text1"/>
                <w:szCs w:val="18"/>
                <w:lang w:val="en-US"/>
              </w:rPr>
            </w:pPr>
            <w:r w:rsidRPr="00AD0B70">
              <w:rPr>
                <w:rFonts w:cs="Tahoma"/>
                <w:color w:val="000000" w:themeColor="text1"/>
                <w:szCs w:val="18"/>
                <w:lang w:val="en-US"/>
              </w:rPr>
              <w:t>Internet Security and Acceleration (ISA) Enterprise Server</w:t>
            </w:r>
          </w:p>
        </w:tc>
      </w:tr>
      <w:tr w:rsidR="00332DA2" w:rsidRPr="00717EC0" w:rsidTr="00A41F7F">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51" w:name="_Toc236810936"/>
            <w:r>
              <w:rPr>
                <w:rFonts w:cs="Tahoma"/>
                <w:color w:val="000000" w:themeColor="text1"/>
                <w:szCs w:val="18"/>
              </w:rPr>
              <w:t xml:space="preserve"> Desktop Optimization Pack </w:t>
            </w:r>
            <w:bookmarkEnd w:id="165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A41F7F">
        <w:tc>
          <w:tcPr>
            <w:tcW w:w="5355" w:type="dxa"/>
            <w:tcMar>
              <w:top w:w="0" w:type="dxa"/>
              <w:left w:w="108" w:type="dxa"/>
              <w:bottom w:w="0" w:type="dxa"/>
              <w:right w:w="108" w:type="dxa"/>
            </w:tcMar>
          </w:tcPr>
          <w:p w:rsidR="0083582D" w:rsidRPr="00AD0B70" w:rsidRDefault="0083582D" w:rsidP="00B608EC">
            <w:pPr>
              <w:pStyle w:val="ProductList-Body"/>
              <w:rPr>
                <w:rFonts w:cs="Tahoma"/>
                <w:color w:val="000000" w:themeColor="text1"/>
                <w:szCs w:val="18"/>
                <w:lang w:val="en-US"/>
              </w:rPr>
            </w:pPr>
            <w:r w:rsidRPr="00AD0B70">
              <w:rPr>
                <w:rFonts w:cs="Tahoma"/>
                <w:color w:val="000000" w:themeColor="text1"/>
                <w:szCs w:val="18"/>
                <w:lang w:val="en-US"/>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A41F7F">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A41F7F">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rsidTr="00A41F7F">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A41F7F">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52" w:name="Services"/>
      <w:bookmarkStart w:id="1653" w:name="_Toc378147684"/>
      <w:bookmarkStart w:id="1654" w:name="_Toc378151581"/>
      <w:bookmarkStart w:id="1655" w:name="_Toc379797460"/>
      <w:bookmarkStart w:id="1656" w:name="_Toc380513496"/>
      <w:bookmarkStart w:id="1657" w:name="_Toc380655545"/>
      <w:bookmarkStart w:id="1658" w:name="_Toc402270904"/>
      <w:r>
        <w:t>Servizi</w:t>
      </w:r>
      <w:bookmarkEnd w:id="1652"/>
      <w:bookmarkEnd w:id="1653"/>
      <w:bookmarkEnd w:id="1654"/>
      <w:bookmarkEnd w:id="1655"/>
      <w:bookmarkEnd w:id="1656"/>
      <w:bookmarkEnd w:id="1657"/>
      <w:bookmarkEnd w:id="1658"/>
    </w:p>
    <w:p w:rsidR="00DB5001" w:rsidRDefault="00DB5001" w:rsidP="00DB5001">
      <w:pPr>
        <w:pStyle w:val="ProductList-Body"/>
      </w:pPr>
      <w:bookmarkStart w:id="1659" w:name="_Toc378147685"/>
      <w:bookmarkStart w:id="1660" w:name="_Toc378151582"/>
      <w:r>
        <w:t xml:space="preserve">Una descrizione dettagliata dei Servizi che le società possono acquistare è fornita nelle sezioni seguenti. </w:t>
      </w:r>
    </w:p>
    <w:p w:rsidR="00DB5001" w:rsidRDefault="00DB5001" w:rsidP="0040541D">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40541D">
        <w:t> </w:t>
      </w:r>
      <w:r>
        <w:t>l</w:t>
      </w:r>
      <w:r w:rsidR="00431369">
        <w:t>’</w:t>
      </w:r>
      <w:r>
        <w:t>Account Manager designato da Microsoft per richiedere informazioni relative alla disponibilità di una determinata offerta.</w:t>
      </w:r>
    </w:p>
    <w:p w:rsidR="00DB5001" w:rsidRDefault="00DB5001" w:rsidP="00DB5001">
      <w:pPr>
        <w:pStyle w:val="ProductList-Body"/>
      </w:pPr>
    </w:p>
    <w:p w:rsidR="009A0C93" w:rsidRDefault="00FA00BF" w:rsidP="002E202B">
      <w:pPr>
        <w:pStyle w:val="ProductList-Offering1Heading"/>
        <w:outlineLvl w:val="1"/>
      </w:pPr>
      <w:bookmarkStart w:id="1661" w:name="_Toc379797461"/>
      <w:bookmarkStart w:id="1662" w:name="_Toc380513497"/>
      <w:bookmarkStart w:id="1663" w:name="_Toc380655546"/>
      <w:bookmarkStart w:id="1664" w:name="_Toc402270905"/>
      <w:r>
        <w:t>Offerte di Supporto Tecnico Microsoft Premier</w:t>
      </w:r>
      <w:bookmarkEnd w:id="1659"/>
      <w:bookmarkEnd w:id="1660"/>
      <w:bookmarkEnd w:id="1661"/>
      <w:bookmarkEnd w:id="1662"/>
      <w:bookmarkEnd w:id="1663"/>
      <w:bookmarkEnd w:id="166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9E1861">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9E1861">
        <w:tc>
          <w:tcPr>
            <w:tcW w:w="3690"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9E1861">
        <w:tc>
          <w:tcPr>
            <w:tcW w:w="3690" w:type="dxa"/>
            <w:vAlign w:val="center"/>
          </w:tcPr>
          <w:p w:rsidR="00A41808" w:rsidRPr="00B40E4C" w:rsidRDefault="00A41808" w:rsidP="00A41808">
            <w:pPr>
              <w:pStyle w:val="ProductList-Body"/>
              <w:rPr>
                <w:color w:val="000000"/>
              </w:rPr>
            </w:pPr>
            <w:r>
              <w:rPr>
                <w:color w:val="000000"/>
              </w:rPr>
              <w:t>Profiling e Reporting dell</w:t>
            </w:r>
            <w:r w:rsidR="00431369">
              <w:rPr>
                <w:color w:val="000000"/>
              </w:rPr>
              <w:t>’</w:t>
            </w:r>
            <w:r>
              <w:rPr>
                <w:color w:val="000000"/>
              </w:rPr>
              <w:t>Account</w:t>
            </w:r>
          </w:p>
        </w:tc>
        <w:tc>
          <w:tcPr>
            <w:tcW w:w="1710"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r>
      <w:tr w:rsidR="00A41808" w:rsidRPr="00B40E4C" w:rsidTr="009E1861">
        <w:tc>
          <w:tcPr>
            <w:tcW w:w="3690" w:type="dxa"/>
            <w:vAlign w:val="center"/>
          </w:tcPr>
          <w:p w:rsidR="00A41808" w:rsidRPr="00B40E4C" w:rsidRDefault="00A41808" w:rsidP="00A41808">
            <w:pPr>
              <w:pStyle w:val="ProductList-Body"/>
              <w:rPr>
                <w:color w:val="000000"/>
              </w:rPr>
            </w:pPr>
            <w:r>
              <w:rPr>
                <w:color w:val="000000"/>
              </w:rPr>
              <w:t>Support Assistance (Ore allocate annualmente)</w:t>
            </w:r>
          </w:p>
        </w:tc>
        <w:tc>
          <w:tcPr>
            <w:tcW w:w="1710" w:type="dxa"/>
            <w:vAlign w:val="center"/>
          </w:tcPr>
          <w:p w:rsidR="00A41808" w:rsidRPr="00B40E4C" w:rsidRDefault="00A41808" w:rsidP="00A41808">
            <w:pPr>
              <w:pStyle w:val="ProductList-Body"/>
              <w:rPr>
                <w:color w:val="000000"/>
              </w:rPr>
            </w:pPr>
            <w:r>
              <w:rPr>
                <w:color w:val="000000"/>
              </w:rPr>
              <w:t>Fino a 10 ore</w:t>
            </w:r>
          </w:p>
        </w:tc>
        <w:tc>
          <w:tcPr>
            <w:tcW w:w="1710" w:type="dxa"/>
          </w:tcPr>
          <w:p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Fino a 120 ore</w:t>
            </w:r>
          </w:p>
        </w:tc>
        <w:tc>
          <w:tcPr>
            <w:tcW w:w="1710" w:type="dxa"/>
            <w:vAlign w:val="center"/>
          </w:tcPr>
          <w:p w:rsidR="00A41808" w:rsidRPr="00B40E4C" w:rsidRDefault="00A41808" w:rsidP="00A41808">
            <w:pPr>
              <w:pStyle w:val="ProductList-Body"/>
              <w:rPr>
                <w:color w:val="000000"/>
              </w:rPr>
            </w:pPr>
            <w:r>
              <w:rPr>
                <w:color w:val="000000"/>
              </w:rPr>
              <w:t>Fino a 160 ore</w:t>
            </w:r>
          </w:p>
        </w:tc>
      </w:tr>
      <w:tr w:rsidR="00A41808" w:rsidRPr="00B40E4C" w:rsidTr="009E1861">
        <w:tc>
          <w:tcPr>
            <w:tcW w:w="3690" w:type="dxa"/>
            <w:vAlign w:val="center"/>
          </w:tcPr>
          <w:p w:rsidR="00A41808" w:rsidRPr="00AD0B70" w:rsidRDefault="00A41808" w:rsidP="00A41808">
            <w:pPr>
              <w:pStyle w:val="ProductList-Body"/>
              <w:rPr>
                <w:color w:val="000000"/>
                <w:lang w:val="en-US"/>
              </w:rPr>
            </w:pPr>
            <w:r w:rsidRPr="00AD0B70">
              <w:rPr>
                <w:color w:val="000000"/>
                <w:lang w:val="en-US"/>
              </w:rPr>
              <w:t>Problem Resolution Support (PRS) (allocato annualmente)</w:t>
            </w:r>
          </w:p>
        </w:tc>
        <w:tc>
          <w:tcPr>
            <w:tcW w:w="1710" w:type="dxa"/>
            <w:vAlign w:val="center"/>
          </w:tcPr>
          <w:p w:rsidR="00A41808" w:rsidRPr="00B40E4C" w:rsidRDefault="00A41808" w:rsidP="00A41808">
            <w:pPr>
              <w:pStyle w:val="ProductList-Body"/>
              <w:rPr>
                <w:color w:val="000000"/>
              </w:rPr>
            </w:pPr>
            <w:r>
              <w:rPr>
                <w:color w:val="000000"/>
              </w:rPr>
              <w:t>Fino a 40 ore</w:t>
            </w:r>
          </w:p>
        </w:tc>
        <w:tc>
          <w:tcPr>
            <w:tcW w:w="1710" w:type="dxa"/>
          </w:tcPr>
          <w:p w:rsidR="00A41808" w:rsidRPr="00B40E4C" w:rsidRDefault="00A41808" w:rsidP="00A41808">
            <w:pPr>
              <w:pStyle w:val="ProductList-Body"/>
              <w:rPr>
                <w:color w:val="000000"/>
              </w:rPr>
            </w:pPr>
            <w:r>
              <w:rPr>
                <w:color w:val="000000"/>
              </w:rPr>
              <w:t>Fino a 30 ore</w:t>
            </w:r>
          </w:p>
        </w:tc>
        <w:tc>
          <w:tcPr>
            <w:tcW w:w="1710" w:type="dxa"/>
            <w:vAlign w:val="center"/>
          </w:tcPr>
          <w:p w:rsidR="00A41808" w:rsidRPr="00B40E4C" w:rsidRDefault="00A41808" w:rsidP="00A41808">
            <w:pPr>
              <w:pStyle w:val="ProductList-Body"/>
              <w:rPr>
                <w:color w:val="000000"/>
              </w:rPr>
            </w:pPr>
            <w:r>
              <w:rPr>
                <w:color w:val="000000"/>
              </w:rPr>
              <w:t>Fino a 80 ore</w:t>
            </w:r>
          </w:p>
        </w:tc>
        <w:tc>
          <w:tcPr>
            <w:tcW w:w="1710" w:type="dxa"/>
            <w:vAlign w:val="center"/>
          </w:tcPr>
          <w:p w:rsidR="00A41808" w:rsidRPr="00B40E4C" w:rsidRDefault="00A41808" w:rsidP="00A41808">
            <w:pPr>
              <w:pStyle w:val="ProductList-Body"/>
              <w:rPr>
                <w:color w:val="000000"/>
              </w:rPr>
            </w:pPr>
            <w:r>
              <w:rPr>
                <w:color w:val="000000"/>
              </w:rPr>
              <w:t>Fino a 140 ore</w:t>
            </w:r>
          </w:p>
        </w:tc>
      </w:tr>
      <w:tr w:rsidR="004A3FA6" w:rsidRPr="00B40E4C" w:rsidTr="009E1861">
        <w:tc>
          <w:tcPr>
            <w:tcW w:w="3690" w:type="dxa"/>
            <w:vAlign w:val="center"/>
          </w:tcPr>
          <w:p w:rsidR="004A3FA6" w:rsidRPr="00B40E4C" w:rsidRDefault="004A3FA6" w:rsidP="004A3FA6">
            <w:pPr>
              <w:pStyle w:val="ProductList-Body"/>
              <w:rPr>
                <w:color w:val="000000"/>
              </w:rPr>
            </w:pPr>
            <w:r>
              <w:rPr>
                <w:color w:val="000000"/>
              </w:rPr>
              <w:t>Critical Situation Escalation Management 24x7 (Livello di Severità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9E1861">
        <w:tc>
          <w:tcPr>
            <w:tcW w:w="3690" w:type="dxa"/>
            <w:vAlign w:val="center"/>
          </w:tcPr>
          <w:p w:rsidR="004A3FA6" w:rsidRPr="00B40E4C" w:rsidRDefault="004A3FA6" w:rsidP="004A3FA6">
            <w:pPr>
              <w:pStyle w:val="ProductList-Body"/>
              <w:rPr>
                <w:color w:val="000000"/>
              </w:rPr>
            </w:pPr>
            <w:r>
              <w:rPr>
                <w:color w:val="000000"/>
              </w:rPr>
              <w:t>Rapid Onsite Support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9E1861">
        <w:tc>
          <w:tcPr>
            <w:tcW w:w="3690" w:type="dxa"/>
            <w:vAlign w:val="center"/>
          </w:tcPr>
          <w:p w:rsidR="004A3FA6" w:rsidRPr="00B40E4C" w:rsidRDefault="004A3FA6" w:rsidP="004A3FA6">
            <w:pPr>
              <w:pStyle w:val="ProductList-Body"/>
              <w:rPr>
                <w:color w:val="000000"/>
              </w:rPr>
            </w:pPr>
            <w:r>
              <w:rPr>
                <w:color w:val="000000"/>
              </w:rPr>
              <w:t>Proactive Information Service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9E1861">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9E1861">
        <w:tc>
          <w:tcPr>
            <w:tcW w:w="3690" w:type="dxa"/>
            <w:vAlign w:val="center"/>
          </w:tcPr>
          <w:p w:rsidR="00A41808" w:rsidRPr="00B40E4C" w:rsidRDefault="00A41808" w:rsidP="00A41808">
            <w:pPr>
              <w:pStyle w:val="ProductList-Body"/>
              <w:rPr>
                <w:color w:val="000000"/>
              </w:rPr>
            </w:pPr>
            <w:r>
              <w:rPr>
                <w:color w:val="000000"/>
              </w:rPr>
              <w:t xml:space="preserve">Ore di Aggiunta </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r>
    </w:tbl>
    <w:p w:rsidR="00A41808" w:rsidRDefault="00A41808" w:rsidP="00A41808">
      <w:pPr>
        <w:pStyle w:val="ProductList-Body"/>
        <w:ind w:left="180"/>
      </w:pPr>
      <w:r>
        <w:rPr>
          <w:vertAlign w:val="superscript"/>
        </w:rPr>
        <w:t xml:space="preserve">1 </w:t>
      </w:r>
      <w:r>
        <w:rPr>
          <w:i/>
        </w:rPr>
        <w:t>Le Ore Lavorative sono definite su base locale.</w:t>
      </w:r>
    </w:p>
    <w:p w:rsidR="00A41808" w:rsidRDefault="00A41808" w:rsidP="00A41808">
      <w:pPr>
        <w:pStyle w:val="ProductList-Body"/>
      </w:pPr>
    </w:p>
    <w:p w:rsidR="00A41808" w:rsidRDefault="00A41808" w:rsidP="00A41808">
      <w:pPr>
        <w:pStyle w:val="ProductList-Body"/>
      </w:pPr>
      <w:r>
        <w:t>Il servizio Support Account Management semplifica la creazione e la gestione delle relazioni con il personale di gestione e di fornitura del servizio della società, nonché l</w:t>
      </w:r>
      <w:r w:rsidR="00431369">
        <w:t>’</w:t>
      </w:r>
      <w:r>
        <w:t xml:space="preserve">organizzazione di ogni elemento del piano dei servizi della società in modo conforme ai requisiti aziendali. </w:t>
      </w:r>
    </w:p>
    <w:p w:rsidR="00A41808" w:rsidRDefault="00A41808" w:rsidP="00A41808">
      <w:pPr>
        <w:pStyle w:val="ProductList-Body"/>
      </w:pPr>
    </w:p>
    <w:p w:rsidR="00A41808" w:rsidRDefault="00A41808" w:rsidP="00A41808">
      <w:pPr>
        <w:pStyle w:val="ProductList-Body"/>
      </w:pPr>
      <w:r>
        <w:t>Il servizio Support Assistance fornisce indicazioni e suggerimenti a breve termine (in base alle risorse Microsoft disponibili) relativi a problemi che non rientrano nell</w:t>
      </w:r>
      <w:r w:rsidR="00431369">
        <w:t>’</w:t>
      </w:r>
      <w:r>
        <w:t>ambito del servizio Problem Resolution Support, nonché a richieste di assistenza consultiva in merito a problemi a livello di progettazione, sviluppo e implementazione.</w:t>
      </w:r>
    </w:p>
    <w:p w:rsidR="00A41808" w:rsidRDefault="00A41808" w:rsidP="00A41808">
      <w:pPr>
        <w:pStyle w:val="ProductList-Body"/>
      </w:pPr>
    </w:p>
    <w:p w:rsidR="009A0C93" w:rsidRDefault="00A41808" w:rsidP="00A41808">
      <w:pPr>
        <w:pStyle w:val="ProductList-Body"/>
      </w:pPr>
      <w:r>
        <w:t>Il Supporto per la Risoluzione dei Problemi fornisce assistenza quando, durante l</w:t>
      </w:r>
      <w:r w:rsidR="00431369">
        <w:t>’</w:t>
      </w:r>
      <w:r>
        <w:t>utilizzo dei Prodotti Microsoft, si verificano problemi con sintomi specifici, la cui causa sia ragionevolmente attribuibile ai Prodotti Microsoft.</w:t>
      </w:r>
    </w:p>
    <w:p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DE13AF">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Severity</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rsidTr="00DE13A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catastrofico </w:t>
            </w:r>
          </w:p>
          <w:p w:rsidR="00A41808" w:rsidRPr="00B40E4C" w:rsidRDefault="00A41808" w:rsidP="00A41808">
            <w:pPr>
              <w:pStyle w:val="ProductList-Body"/>
              <w:rPr>
                <w:color w:val="000000"/>
              </w:rPr>
            </w:pPr>
            <w:r>
              <w:rPr>
                <w:color w:val="000000"/>
              </w:rPr>
              <w:t>Perdita completa di un procedimento commerciale cruciale (mission critical) e impossibilità di continuare in modo adeguato il lavoro</w:t>
            </w:r>
          </w:p>
          <w:p w:rsidR="00A41808" w:rsidRPr="00B40E4C" w:rsidRDefault="00A41808" w:rsidP="00A41808">
            <w:pPr>
              <w:pStyle w:val="ProductList-Body"/>
              <w:rPr>
                <w:color w:val="000000"/>
              </w:rPr>
            </w:pPr>
            <w:r>
              <w:rPr>
                <w:color w:val="000000"/>
              </w:rPr>
              <w:t>Necessità di un intervento immediato</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rsidR="00A41808" w:rsidRPr="00B40E4C" w:rsidRDefault="00A41808" w:rsidP="00A41808">
            <w:pPr>
              <w:pStyle w:val="ProductList-Body"/>
              <w:rPr>
                <w:color w:val="000000"/>
              </w:rPr>
            </w:pPr>
            <w:r>
              <w:rPr>
                <w:color w:val="000000"/>
              </w:rPr>
              <w:t>Risorse Microsoft sul sito il più presto possibile</w:t>
            </w:r>
          </w:p>
          <w:p w:rsidR="00A41808" w:rsidRPr="00B40E4C" w:rsidRDefault="00A41808" w:rsidP="00A41808">
            <w:pPr>
              <w:pStyle w:val="ProductList-Body"/>
              <w:rPr>
                <w:color w:val="000000"/>
              </w:rPr>
            </w:pPr>
            <w:r>
              <w:rPr>
                <w:color w:val="000000"/>
              </w:rPr>
              <w:t>Impegno continuo 24x7</w:t>
            </w:r>
          </w:p>
          <w:p w:rsidR="00A41808" w:rsidRPr="00B40E4C" w:rsidRDefault="00A41808" w:rsidP="00A41808">
            <w:pPr>
              <w:pStyle w:val="ProductList-Body"/>
              <w:rPr>
                <w:color w:val="000000"/>
              </w:rPr>
            </w:pPr>
            <w:r>
              <w:rPr>
                <w:color w:val="000000"/>
              </w:rPr>
              <w:t>Escalation Rapida ai team dei Prodotti di Microsoft</w:t>
            </w:r>
          </w:p>
          <w:p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Comunicazione dei dirigenti di alto livello della società </w:t>
            </w:r>
          </w:p>
          <w:p w:rsidR="00A41808" w:rsidRPr="00B40E4C" w:rsidRDefault="00A41808" w:rsidP="00A41808">
            <w:pPr>
              <w:pStyle w:val="ProductList-Body"/>
              <w:rPr>
                <w:color w:val="000000"/>
              </w:rPr>
            </w:pPr>
            <w:r>
              <w:rPr>
                <w:color w:val="000000"/>
              </w:rPr>
              <w:t>Allocazione delle risorse appropriate per sostenere l</w:t>
            </w:r>
            <w:r w:rsidR="00431369">
              <w:rPr>
                <w:color w:val="000000"/>
              </w:rPr>
              <w:t>’</w:t>
            </w:r>
            <w:r>
              <w:rPr>
                <w:color w:val="000000"/>
              </w:rPr>
              <w:t>impegno continuo 24x7</w:t>
            </w:r>
            <w:r>
              <w:rPr>
                <w:color w:val="000000"/>
                <w:vertAlign w:val="superscript"/>
              </w:rPr>
              <w:t>2</w:t>
            </w:r>
          </w:p>
          <w:p w:rsidR="00A41808" w:rsidRPr="00B40E4C" w:rsidRDefault="00A41808" w:rsidP="00A41808">
            <w:pPr>
              <w:pStyle w:val="ProductList-Body"/>
              <w:rPr>
                <w:color w:val="000000"/>
              </w:rPr>
            </w:pPr>
            <w:r>
              <w:rPr>
                <w:color w:val="000000"/>
              </w:rPr>
              <w:t>Accesso e risposte rapide dall</w:t>
            </w:r>
            <w:r w:rsidR="00431369">
              <w:rPr>
                <w:color w:val="000000"/>
              </w:rPr>
              <w:t>’</w:t>
            </w:r>
            <w:r>
              <w:rPr>
                <w:color w:val="000000"/>
              </w:rPr>
              <w:t>autorità di controllo delle modifiche</w:t>
            </w:r>
          </w:p>
        </w:tc>
      </w:tr>
      <w:tr w:rsidR="00A41808" w:rsidRPr="00B40E4C" w:rsidTr="00DE13A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critico </w:t>
            </w:r>
          </w:p>
          <w:p w:rsidR="00A41808" w:rsidRPr="00B40E4C" w:rsidRDefault="00A41808" w:rsidP="00A41808">
            <w:pPr>
              <w:pStyle w:val="ProductList-Body"/>
              <w:rPr>
                <w:color w:val="000000"/>
              </w:rPr>
            </w:pPr>
            <w:r>
              <w:rPr>
                <w:color w:val="000000"/>
              </w:rPr>
              <w:t>Perdita o degradazione significativa dei servizi</w:t>
            </w:r>
          </w:p>
          <w:p w:rsidR="00A41808" w:rsidRPr="00B40E4C" w:rsidRDefault="00A41808" w:rsidP="0040541D">
            <w:pPr>
              <w:pStyle w:val="ProductList-Body"/>
              <w:rPr>
                <w:color w:val="000000"/>
              </w:rPr>
            </w:pPr>
            <w:r>
              <w:rPr>
                <w:color w:val="000000"/>
              </w:rPr>
              <w:t>Necessità dell</w:t>
            </w:r>
            <w:r w:rsidR="00431369">
              <w:rPr>
                <w:color w:val="000000"/>
              </w:rPr>
              <w:t>’</w:t>
            </w:r>
            <w:r>
              <w:rPr>
                <w:color w:val="000000"/>
              </w:rPr>
              <w:t>intervento entro 1</w:t>
            </w:r>
            <w:r w:rsidR="0040541D">
              <w:rPr>
                <w:color w:val="000000"/>
              </w:rPr>
              <w:t> </w:t>
            </w:r>
            <w:r>
              <w:rPr>
                <w:color w:val="000000"/>
              </w:rPr>
              <w:t>ora</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rsidR="00A41808" w:rsidRPr="00B40E4C" w:rsidRDefault="00A41808" w:rsidP="00A41808">
            <w:pPr>
              <w:pStyle w:val="ProductList-Body"/>
              <w:rPr>
                <w:color w:val="000000"/>
              </w:rPr>
            </w:pPr>
            <w:r>
              <w:rPr>
                <w:color w:val="000000"/>
              </w:rPr>
              <w:t>Risorse Microsoft presso la sede della società, come richiesto.</w:t>
            </w:r>
          </w:p>
          <w:p w:rsidR="00A41808" w:rsidRPr="00B40E4C" w:rsidRDefault="00A41808" w:rsidP="00A41808">
            <w:pPr>
              <w:pStyle w:val="ProductList-Body"/>
              <w:rPr>
                <w:color w:val="000000"/>
              </w:rPr>
            </w:pPr>
            <w:r>
              <w:rPr>
                <w:color w:val="000000"/>
              </w:rPr>
              <w:t>Impegno continuo 24x7</w:t>
            </w:r>
          </w:p>
          <w:p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Allocazione delle risorse appropriate per sostenere l</w:t>
            </w:r>
            <w:r w:rsidR="00431369">
              <w:rPr>
                <w:color w:val="000000"/>
              </w:rPr>
              <w:t>’</w:t>
            </w:r>
            <w:r>
              <w:rPr>
                <w:color w:val="000000"/>
              </w:rPr>
              <w:t>impegno continuo 24x7</w:t>
            </w:r>
            <w:r>
              <w:rPr>
                <w:color w:val="000000"/>
                <w:vertAlign w:val="superscript"/>
              </w:rPr>
              <w:t>2</w:t>
            </w:r>
          </w:p>
          <w:p w:rsidR="00A41808" w:rsidRPr="00B40E4C" w:rsidRDefault="00A41808" w:rsidP="00A41808">
            <w:pPr>
              <w:pStyle w:val="ProductList-Body"/>
              <w:rPr>
                <w:color w:val="000000"/>
              </w:rPr>
            </w:pPr>
            <w:r>
              <w:rPr>
                <w:color w:val="000000"/>
              </w:rPr>
              <w:t>Accesso e risposte rapide dall</w:t>
            </w:r>
            <w:r w:rsidR="00431369">
              <w:rPr>
                <w:color w:val="000000"/>
              </w:rPr>
              <w:t>’</w:t>
            </w:r>
            <w:r>
              <w:rPr>
                <w:color w:val="000000"/>
              </w:rPr>
              <w:t>autorità di controllo delle modifiche</w:t>
            </w:r>
          </w:p>
          <w:p w:rsidR="00A41808" w:rsidRPr="00B40E4C" w:rsidRDefault="00A41808" w:rsidP="00A41808">
            <w:pPr>
              <w:pStyle w:val="ProductList-Body"/>
              <w:rPr>
                <w:color w:val="000000"/>
              </w:rPr>
            </w:pPr>
            <w:r>
              <w:rPr>
                <w:color w:val="000000"/>
              </w:rPr>
              <w:t>Comunicazione della direzione</w:t>
            </w:r>
          </w:p>
        </w:tc>
      </w:tr>
      <w:tr w:rsidR="00A41808" w:rsidRPr="00B40E4C" w:rsidTr="00DE13A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Formulazione telefonica o invio tramite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moderato: </w:t>
            </w:r>
          </w:p>
          <w:p w:rsidR="00A41808" w:rsidRPr="00B40E4C" w:rsidRDefault="00A41808" w:rsidP="00A41808">
            <w:pPr>
              <w:pStyle w:val="ProductList-Body"/>
              <w:rPr>
                <w:color w:val="000000"/>
              </w:rPr>
            </w:pPr>
            <w:r>
              <w:rPr>
                <w:color w:val="000000"/>
              </w:rPr>
              <w:t>Perdita o degradazione moderata dei servizi e possibilità di continuare il</w:t>
            </w:r>
            <w:r w:rsidR="00FD35E3">
              <w:rPr>
                <w:color w:val="000000"/>
              </w:rPr>
              <w:t xml:space="preserve"> lavoro in modo meno efficiente</w:t>
            </w:r>
          </w:p>
          <w:p w:rsidR="00A41808" w:rsidRPr="00B40E4C" w:rsidRDefault="00A41808" w:rsidP="0040541D">
            <w:pPr>
              <w:pStyle w:val="ProductList-Body"/>
              <w:rPr>
                <w:color w:val="000000"/>
              </w:rPr>
            </w:pPr>
            <w:r>
              <w:rPr>
                <w:color w:val="000000"/>
              </w:rPr>
              <w:t>Necessità dell</w:t>
            </w:r>
            <w:r w:rsidR="00431369">
              <w:rPr>
                <w:color w:val="000000"/>
              </w:rPr>
              <w:t>’</w:t>
            </w:r>
            <w:r>
              <w:rPr>
                <w:color w:val="000000"/>
              </w:rPr>
              <w:t>intervento entro 2</w:t>
            </w:r>
            <w:r w:rsidR="0040541D">
              <w:rPr>
                <w:color w:val="000000"/>
              </w:rPr>
              <w:t> </w:t>
            </w:r>
            <w:r>
              <w:rPr>
                <w:color w:val="000000"/>
              </w:rPr>
              <w:t>Ore Lavorative</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2 ore o meno</w:t>
            </w:r>
          </w:p>
          <w:p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Allocazione di risorse appropriate per sostenere l</w:t>
            </w:r>
            <w:r w:rsidR="00431369">
              <w:rPr>
                <w:color w:val="000000"/>
              </w:rPr>
              <w:t>’</w:t>
            </w:r>
            <w:r>
              <w:rPr>
                <w:color w:val="000000"/>
              </w:rPr>
              <w:t>impegno continuo durante le Ore Lavorative</w:t>
            </w:r>
            <w:r>
              <w:rPr>
                <w:color w:val="000000"/>
                <w:vertAlign w:val="superscript"/>
              </w:rPr>
              <w:t>1</w:t>
            </w:r>
          </w:p>
          <w:p w:rsidR="00A41808" w:rsidRPr="00B40E4C" w:rsidRDefault="00A41808" w:rsidP="00A41808">
            <w:pPr>
              <w:pStyle w:val="ProductList-Body"/>
              <w:rPr>
                <w:color w:val="000000"/>
              </w:rPr>
            </w:pPr>
            <w:r>
              <w:rPr>
                <w:color w:val="000000"/>
              </w:rPr>
              <w:t>Accesso e risposta dall</w:t>
            </w:r>
            <w:r w:rsidR="00431369">
              <w:rPr>
                <w:color w:val="000000"/>
              </w:rPr>
              <w:t>’</w:t>
            </w:r>
            <w:r>
              <w:rPr>
                <w:color w:val="000000"/>
              </w:rPr>
              <w:t>autorità preposta al controllo delle modifiche entro 4 Ore Lavorative</w:t>
            </w:r>
            <w:r>
              <w:rPr>
                <w:color w:val="000000"/>
                <w:vertAlign w:val="superscript"/>
              </w:rPr>
              <w:t>1</w:t>
            </w:r>
          </w:p>
        </w:tc>
      </w:tr>
      <w:tr w:rsidR="00A41808" w:rsidRPr="00B40E4C" w:rsidTr="00DE13A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Formulazione telefonica o invio tramite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minimo </w:t>
            </w:r>
          </w:p>
          <w:p w:rsidR="00A41808" w:rsidRPr="00B40E4C" w:rsidRDefault="00A41808" w:rsidP="00A41808">
            <w:pPr>
              <w:pStyle w:val="ProductList-Body"/>
              <w:rPr>
                <w:color w:val="000000"/>
              </w:rPr>
            </w:pPr>
            <w:r>
              <w:rPr>
                <w:color w:val="000000"/>
              </w:rPr>
              <w:t>Funzionamento sostanzialmente nella norma, in alcuni casi con qualche</w:t>
            </w:r>
            <w:r w:rsidR="00FD35E3">
              <w:rPr>
                <w:color w:val="000000"/>
              </w:rPr>
              <w:t xml:space="preserve"> minimo impedimento dei servizi</w:t>
            </w:r>
          </w:p>
          <w:p w:rsidR="00A41808" w:rsidRPr="00B40E4C" w:rsidRDefault="00A41808" w:rsidP="0040541D">
            <w:pPr>
              <w:pStyle w:val="ProductList-Body"/>
              <w:rPr>
                <w:color w:val="000000"/>
              </w:rPr>
            </w:pPr>
            <w:r>
              <w:rPr>
                <w:color w:val="000000"/>
              </w:rPr>
              <w:t>Necessità dell</w:t>
            </w:r>
            <w:r w:rsidR="00431369">
              <w:rPr>
                <w:color w:val="000000"/>
              </w:rPr>
              <w:t>’</w:t>
            </w:r>
            <w:r>
              <w:rPr>
                <w:color w:val="000000"/>
              </w:rPr>
              <w:t>intervento entro 4</w:t>
            </w:r>
            <w:r w:rsidR="0040541D">
              <w:rPr>
                <w:color w:val="000000"/>
              </w:rPr>
              <w:t> </w:t>
            </w:r>
            <w:r>
              <w:rPr>
                <w:color w:val="000000"/>
              </w:rPr>
              <w:t>Ore Lavorative</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4 ore o meno</w:t>
            </w:r>
          </w:p>
          <w:p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Informazioni accurate da parte di chi segue il caso</w:t>
            </w:r>
          </w:p>
          <w:p w:rsidR="00A41808" w:rsidRPr="00B40E4C" w:rsidRDefault="00FD35E3" w:rsidP="00A41808">
            <w:pPr>
              <w:pStyle w:val="ProductList-Body"/>
              <w:rPr>
                <w:color w:val="000000"/>
              </w:rPr>
            </w:pPr>
            <w:r>
              <w:rPr>
                <w:color w:val="000000"/>
              </w:rPr>
              <w:t>Risposta entro 24 ore</w:t>
            </w:r>
          </w:p>
        </w:tc>
      </w:tr>
    </w:tbl>
    <w:p w:rsidR="00A41808" w:rsidRPr="00A41808" w:rsidRDefault="00A41808" w:rsidP="00F97607">
      <w:pPr>
        <w:pStyle w:val="ProductList-Body"/>
        <w:tabs>
          <w:tab w:val="clear" w:pos="158"/>
          <w:tab w:val="left" w:pos="180"/>
        </w:tabs>
        <w:rPr>
          <w:i/>
        </w:rPr>
      </w:pPr>
      <w:r>
        <w:rPr>
          <w:vertAlign w:val="superscript"/>
        </w:rPr>
        <w:t>1</w:t>
      </w:r>
      <w:r>
        <w:t xml:space="preserve"> </w:t>
      </w:r>
      <w:r>
        <w:rPr>
          <w:i/>
        </w:rPr>
        <w:t>Le Ore Lavorative sono definite su base locale.</w:t>
      </w:r>
    </w:p>
    <w:p w:rsidR="00A41808" w:rsidRPr="00A41808" w:rsidRDefault="00A41808" w:rsidP="00F97607">
      <w:pPr>
        <w:pStyle w:val="ProductList-Body"/>
        <w:tabs>
          <w:tab w:val="clear" w:pos="158"/>
          <w:tab w:val="left" w:pos="180"/>
        </w:tabs>
        <w:rPr>
          <w:i/>
        </w:rPr>
      </w:pPr>
      <w:r>
        <w:rPr>
          <w:vertAlign w:val="superscript"/>
        </w:rPr>
        <w:t>2</w:t>
      </w:r>
      <w:r>
        <w:t xml:space="preserve"> </w:t>
      </w:r>
      <w:r>
        <w:rPr>
          <w:i/>
        </w:rPr>
        <w:t>È possibile che Microsoft riduca il livello di gravità qualora la società non sia in grado di fornire risorse o risposte adeguate a supporto dell</w:t>
      </w:r>
      <w:r w:rsidR="00431369">
        <w:rPr>
          <w:i/>
        </w:rPr>
        <w:t>’</w:t>
      </w:r>
      <w:r>
        <w:rPr>
          <w:i/>
        </w:rPr>
        <w:t>impegno di Microsoft volto a risolvere il problema.</w:t>
      </w:r>
    </w:p>
    <w:p w:rsidR="00A41808" w:rsidRDefault="00A41808" w:rsidP="00A41808">
      <w:pPr>
        <w:pStyle w:val="ProductList-Body"/>
      </w:pPr>
    </w:p>
    <w:p w:rsidR="00A41808" w:rsidRDefault="00A41808" w:rsidP="00A41808">
      <w:pPr>
        <w:pStyle w:val="ProductList-Body"/>
      </w:pPr>
      <w:r>
        <w:t>Il servizio Information Services include l</w:t>
      </w:r>
      <w:r w:rsidR="00431369">
        <w:t>’</w:t>
      </w:r>
      <w:r>
        <w:t>accesso al sito Web Premier e a Webcast di supporto pianificati su base periodica condotte da manager, sviluppatori ed esperti del programma Microsoft che forniscono informazioni chiave sulla tecnologia Microsoft.</w:t>
      </w:r>
    </w:p>
    <w:p w:rsidR="00A41808" w:rsidRDefault="00A41808" w:rsidP="00A41808">
      <w:pPr>
        <w:pStyle w:val="ProductList-Body"/>
      </w:pPr>
      <w:r>
        <w:t xml:space="preserve">Le Ore di Aggiunta possono essere utilizzate per le Attività Proattive di Supporto (Support Assistance) o il Supporto per la Risoluzione dei Problemi. </w:t>
      </w:r>
    </w:p>
    <w:p w:rsidR="00A41808" w:rsidRDefault="00A41808" w:rsidP="00A41808">
      <w:pPr>
        <w:pStyle w:val="ProductList-Body"/>
      </w:pPr>
    </w:p>
    <w:p w:rsidR="00A41808" w:rsidRPr="00A41808" w:rsidRDefault="00A41808" w:rsidP="00A41808">
      <w:pPr>
        <w:pStyle w:val="ProductList-Body"/>
        <w:rPr>
          <w:b/>
        </w:rPr>
      </w:pPr>
      <w:r>
        <w:rPr>
          <w:b/>
          <w:color w:val="00188F"/>
        </w:rPr>
        <w:t>Regole Commerciali Associate</w:t>
      </w:r>
    </w:p>
    <w:p w:rsidR="00A41808"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w:t>
      </w:r>
      <w:r w:rsidR="00AA6C40">
        <w:t xml:space="preserve"> Vita del Supporto Microsoft). </w:t>
      </w:r>
      <w:r>
        <w:t>A livello generale i Servizi saranno addebitati su base oraria, forniti in remoto e in lingua inglese (salvo laddove sia disponibile un</w:t>
      </w:r>
      <w:r w:rsidR="00431369">
        <w:t>’</w:t>
      </w:r>
      <w:r w:rsidR="00AA6C40">
        <w:t xml:space="preserve">altra lingua). </w:t>
      </w:r>
      <w:r>
        <w:t>I Servizi saranno forniti nel Paese in cui è stato sottoscritto il Contratto Multilicenza. Gli interventi in loco non sono prepagati e dipendono dall</w:t>
      </w:r>
      <w:r w:rsidR="00AA6C40">
        <w:t xml:space="preserve">a disponibilità delle risorse. </w:t>
      </w:r>
      <w:r>
        <w:t>Tutti i Servizi non utilizzati nell</w:t>
      </w:r>
      <w:r w:rsidR="00431369">
        <w:t>’</w:t>
      </w:r>
      <w:r w:rsidR="00AA6C40">
        <w:t xml:space="preserve">anno andranno persi. </w:t>
      </w:r>
      <w:r>
        <w:t>Su richiesta della società, Microsoft potrà accedere al sistema della società tramite connessione telefonica rem</w:t>
      </w:r>
      <w:r w:rsidR="00AA6C40">
        <w:t xml:space="preserve">ota per analizzare i problemi. </w:t>
      </w:r>
      <w:r>
        <w:t>Le società dovranno disporre di un accesso a Internet per poter utilizzare i servizi basati su Internet.</w:t>
      </w:r>
    </w:p>
    <w:p w:rsidR="009A0C93" w:rsidRDefault="009A0C93" w:rsidP="004F3C6D">
      <w:pPr>
        <w:pStyle w:val="ProductList-Body"/>
      </w:pPr>
    </w:p>
    <w:p w:rsidR="009A0C93" w:rsidRDefault="00FA00BF" w:rsidP="002E202B">
      <w:pPr>
        <w:pStyle w:val="ProductList-Offering1Heading"/>
        <w:outlineLvl w:val="1"/>
      </w:pPr>
      <w:bookmarkStart w:id="1665" w:name="_Toc378147686"/>
      <w:bookmarkStart w:id="1666" w:name="_Toc378151583"/>
      <w:bookmarkStart w:id="1667" w:name="_Toc379797462"/>
      <w:bookmarkStart w:id="1668" w:name="_Toc380513498"/>
      <w:bookmarkStart w:id="1669" w:name="_Toc380655547"/>
      <w:bookmarkStart w:id="1670" w:name="_Toc402270906"/>
      <w:r>
        <w:t>Offerte per il Programma Microsoft Enterprise Strategy</w:t>
      </w:r>
      <w:bookmarkEnd w:id="1665"/>
      <w:bookmarkEnd w:id="1666"/>
      <w:bookmarkEnd w:id="1667"/>
      <w:bookmarkEnd w:id="1668"/>
      <w:bookmarkEnd w:id="1669"/>
      <w:bookmarkEnd w:id="1670"/>
    </w:p>
    <w:p w:rsidR="00DC7CDF" w:rsidRPr="00DC7CDF" w:rsidRDefault="00DC7CDF" w:rsidP="00DC7CDF">
      <w:pPr>
        <w:pStyle w:val="ProductList-Body"/>
        <w:rPr>
          <w:b/>
        </w:rPr>
      </w:pPr>
      <w:r>
        <w:rPr>
          <w:b/>
          <w:color w:val="00188F"/>
        </w:rPr>
        <w:t>Panoramica del Programma Enterprise Strategy</w:t>
      </w:r>
    </w:p>
    <w:p w:rsidR="00DC7CDF" w:rsidRDefault="00DC7CDF" w:rsidP="00DC7CDF">
      <w:pPr>
        <w:pStyle w:val="ProductList-Body"/>
      </w:pPr>
      <w:r>
        <w:t>Il Programma Enterprise Strategy per il Contratto Microsoft Enterprise offre alle società la consulenza dei Microsoft Enterprise Architect e dell</w:t>
      </w:r>
      <w:r w:rsidR="00431369">
        <w:t>’</w:t>
      </w:r>
      <w:r>
        <w:t>Enterprise Service Delivery Team in merito a come velocizzare l</w:t>
      </w:r>
      <w:r w:rsidR="00431369">
        <w:t>’</w:t>
      </w:r>
      <w:r>
        <w:t>adozione di tecnologia e pianificare modifiche ragionevoli allo scopo di massimizzare l</w:t>
      </w:r>
      <w:r w:rsidR="00431369">
        <w:t>’</w:t>
      </w:r>
      <w:r>
        <w:t xml:space="preserve">investimento effettuato nelle tecnologie Microsoft. </w:t>
      </w:r>
    </w:p>
    <w:p w:rsidR="00DC7CDF" w:rsidRDefault="00DC7CDF" w:rsidP="00DC7CDF">
      <w:pPr>
        <w:pStyle w:val="ProductList-Body"/>
      </w:pPr>
    </w:p>
    <w:p w:rsidR="00FA00BF"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907"/>
        <w:gridCol w:w="2556"/>
        <w:gridCol w:w="2637"/>
        <w:gridCol w:w="2367"/>
      </w:tblGrid>
      <w:tr w:rsidR="00DC7CDF" w:rsidTr="00167F0D">
        <w:trPr>
          <w:tblHeader/>
        </w:trPr>
        <w:tc>
          <w:tcPr>
            <w:tcW w:w="2907"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Area</w:t>
            </w:r>
          </w:p>
        </w:tc>
        <w:tc>
          <w:tcPr>
            <w:tcW w:w="2556"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7"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367"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167F0D">
        <w:tc>
          <w:tcPr>
            <w:tcW w:w="2907" w:type="dxa"/>
          </w:tcPr>
          <w:p w:rsidR="00D26892" w:rsidRDefault="00D26892" w:rsidP="00D26892">
            <w:pPr>
              <w:pStyle w:val="ProductList-Body"/>
            </w:pPr>
            <w:r>
              <w:rPr>
                <w:color w:val="000000" w:themeColor="text1"/>
              </w:rPr>
              <w:t>Famiglia di Prodotti SKU</w:t>
            </w:r>
          </w:p>
        </w:tc>
        <w:tc>
          <w:tcPr>
            <w:tcW w:w="2556" w:type="dxa"/>
          </w:tcPr>
          <w:p w:rsidR="00D26892" w:rsidRDefault="00D26892" w:rsidP="00D26892">
            <w:pPr>
              <w:pStyle w:val="ProductList-Body"/>
            </w:pPr>
            <w:r>
              <w:rPr>
                <w:color w:val="000000" w:themeColor="text1"/>
              </w:rPr>
              <w:t>9TH-xxxxx</w:t>
            </w:r>
          </w:p>
        </w:tc>
        <w:tc>
          <w:tcPr>
            <w:tcW w:w="2637" w:type="dxa"/>
          </w:tcPr>
          <w:p w:rsidR="00D26892" w:rsidRDefault="00D26892" w:rsidP="00D26892">
            <w:pPr>
              <w:pStyle w:val="ProductList-Body"/>
            </w:pPr>
            <w:r>
              <w:rPr>
                <w:color w:val="000000" w:themeColor="text1"/>
              </w:rPr>
              <w:t>BA3-xxxxx</w:t>
            </w:r>
          </w:p>
        </w:tc>
        <w:tc>
          <w:tcPr>
            <w:tcW w:w="2367" w:type="dxa"/>
          </w:tcPr>
          <w:p w:rsidR="00D26892" w:rsidRDefault="00D26892" w:rsidP="00D26892">
            <w:pPr>
              <w:pStyle w:val="ProductList-Body"/>
            </w:pPr>
            <w:r>
              <w:rPr>
                <w:color w:val="000000" w:themeColor="text1"/>
              </w:rPr>
              <w:t>9RO-xxxxx</w:t>
            </w:r>
          </w:p>
        </w:tc>
      </w:tr>
      <w:tr w:rsidR="00DC7CDF" w:rsidTr="00167F0D">
        <w:tc>
          <w:tcPr>
            <w:tcW w:w="2907" w:type="dxa"/>
          </w:tcPr>
          <w:p w:rsidR="00DC7CDF" w:rsidRPr="00D64AED" w:rsidRDefault="00DC7CDF" w:rsidP="00D26892">
            <w:pPr>
              <w:pStyle w:val="ProductList-Body"/>
            </w:pPr>
            <w:r>
              <w:t>Assistenza</w:t>
            </w:r>
          </w:p>
        </w:tc>
        <w:tc>
          <w:tcPr>
            <w:tcW w:w="2556" w:type="dxa"/>
          </w:tcPr>
          <w:p w:rsidR="00DC7CDF" w:rsidRPr="0025049C" w:rsidRDefault="00DC7CDF" w:rsidP="00D26892">
            <w:pPr>
              <w:pStyle w:val="ProductList-Body"/>
            </w:pPr>
            <w:r>
              <w:t>Fino a 400 ore in totale tra un Microsoft Architect e l</w:t>
            </w:r>
            <w:r w:rsidR="00431369">
              <w:t>’</w:t>
            </w:r>
            <w:r>
              <w:t xml:space="preserve">Enterprise Service Delivery Team </w:t>
            </w:r>
          </w:p>
        </w:tc>
        <w:tc>
          <w:tcPr>
            <w:tcW w:w="2637" w:type="dxa"/>
          </w:tcPr>
          <w:p w:rsidR="00DC7CDF" w:rsidRPr="00FB4825" w:rsidRDefault="00DC7CDF" w:rsidP="00D26892">
            <w:pPr>
              <w:pStyle w:val="ProductList-Body"/>
            </w:pPr>
            <w:r>
              <w:t>Fino a 800 ore in totale tra un Microsoft Architect e l</w:t>
            </w:r>
            <w:r w:rsidR="00431369">
              <w:t>’</w:t>
            </w:r>
            <w:r>
              <w:t xml:space="preserve">Enterprise Service Delivery Team </w:t>
            </w:r>
          </w:p>
        </w:tc>
        <w:tc>
          <w:tcPr>
            <w:tcW w:w="2367" w:type="dxa"/>
          </w:tcPr>
          <w:p w:rsidR="00DC7CDF" w:rsidRPr="009B47DA" w:rsidRDefault="00DC7CDF" w:rsidP="00A41808">
            <w:pPr>
              <w:pStyle w:val="ProductList-Body"/>
            </w:pPr>
            <w:r>
              <w:t>Fino a 1</w:t>
            </w:r>
            <w:r w:rsidR="0089505E">
              <w:t>.</w:t>
            </w:r>
            <w:r>
              <w:t>600 ore in totale tra un Microsoft Architect e l</w:t>
            </w:r>
            <w:r w:rsidR="00431369">
              <w:t>’</w:t>
            </w:r>
            <w:r>
              <w:t xml:space="preserve">Enterprise Service Delivery Team </w:t>
            </w:r>
          </w:p>
        </w:tc>
      </w:tr>
      <w:tr w:rsidR="004A3FA6" w:rsidTr="00167F0D">
        <w:tc>
          <w:tcPr>
            <w:tcW w:w="2907" w:type="dxa"/>
          </w:tcPr>
          <w:p w:rsidR="004A3FA6" w:rsidRPr="00D64AED" w:rsidRDefault="004A3FA6" w:rsidP="004A3FA6">
            <w:pPr>
              <w:pStyle w:val="ProductList-Body"/>
            </w:pPr>
            <w:r>
              <w:t>Piano di Erogazione dei Servizi (SDP)</w:t>
            </w:r>
          </w:p>
        </w:tc>
        <w:tc>
          <w:tcPr>
            <w:tcW w:w="2556" w:type="dxa"/>
          </w:tcPr>
          <w:p w:rsidR="004A3FA6" w:rsidRPr="0025049C" w:rsidRDefault="004A3FA6" w:rsidP="004A3FA6">
            <w:pPr>
              <w:pStyle w:val="ProductList-Body"/>
            </w:pPr>
            <w:r>
              <w:rPr>
                <w:rFonts w:ascii="Wingdings" w:hAnsi="Wingdings" w:cs="Wingdings"/>
                <w:sz w:val="20"/>
                <w:szCs w:val="20"/>
              </w:rPr>
              <w:t></w:t>
            </w:r>
          </w:p>
        </w:tc>
        <w:tc>
          <w:tcPr>
            <w:tcW w:w="2637" w:type="dxa"/>
          </w:tcPr>
          <w:p w:rsidR="004A3FA6" w:rsidRPr="00FB4825" w:rsidRDefault="004A3FA6" w:rsidP="004A3FA6">
            <w:pPr>
              <w:pStyle w:val="ProductList-Body"/>
            </w:pPr>
            <w:r>
              <w:rPr>
                <w:rFonts w:ascii="Wingdings" w:hAnsi="Wingdings" w:cs="Wingdings"/>
                <w:sz w:val="20"/>
                <w:szCs w:val="20"/>
              </w:rPr>
              <w:t></w:t>
            </w:r>
          </w:p>
        </w:tc>
        <w:tc>
          <w:tcPr>
            <w:tcW w:w="2367" w:type="dxa"/>
          </w:tcPr>
          <w:p w:rsidR="004A3FA6" w:rsidRPr="009B47DA" w:rsidRDefault="004A3FA6" w:rsidP="004A3FA6">
            <w:pPr>
              <w:pStyle w:val="ProductList-Body"/>
            </w:pPr>
            <w:r>
              <w:rPr>
                <w:rFonts w:ascii="Wingdings" w:hAnsi="Wingdings" w:cs="Wingdings"/>
                <w:sz w:val="20"/>
                <w:szCs w:val="20"/>
              </w:rPr>
              <w:t></w:t>
            </w:r>
          </w:p>
        </w:tc>
      </w:tr>
      <w:tr w:rsidR="004A3FA6" w:rsidTr="00167F0D">
        <w:tc>
          <w:tcPr>
            <w:tcW w:w="2907" w:type="dxa"/>
          </w:tcPr>
          <w:p w:rsidR="004A3FA6" w:rsidRPr="00D64AED" w:rsidRDefault="004A3FA6" w:rsidP="004A3FA6">
            <w:pPr>
              <w:pStyle w:val="ProductList-Body"/>
            </w:pPr>
            <w:r>
              <w:t>Enterprise Strategy Network</w:t>
            </w:r>
          </w:p>
        </w:tc>
        <w:tc>
          <w:tcPr>
            <w:tcW w:w="2556" w:type="dxa"/>
          </w:tcPr>
          <w:p w:rsidR="004A3FA6" w:rsidRPr="0025049C" w:rsidRDefault="004A3FA6" w:rsidP="004A3FA6">
            <w:pPr>
              <w:pStyle w:val="ProductList-Body"/>
            </w:pPr>
            <w:r>
              <w:rPr>
                <w:rFonts w:ascii="Wingdings" w:hAnsi="Wingdings" w:cs="Wingdings"/>
                <w:sz w:val="20"/>
                <w:szCs w:val="20"/>
              </w:rPr>
              <w:t></w:t>
            </w:r>
          </w:p>
        </w:tc>
        <w:tc>
          <w:tcPr>
            <w:tcW w:w="2637" w:type="dxa"/>
          </w:tcPr>
          <w:p w:rsidR="004A3FA6" w:rsidRPr="00FB4825" w:rsidRDefault="004A3FA6" w:rsidP="004A3FA6">
            <w:pPr>
              <w:pStyle w:val="ProductList-Body"/>
            </w:pPr>
            <w:r>
              <w:rPr>
                <w:rFonts w:ascii="Wingdings" w:hAnsi="Wingdings" w:cs="Wingdings"/>
                <w:sz w:val="20"/>
                <w:szCs w:val="20"/>
              </w:rPr>
              <w:t></w:t>
            </w:r>
          </w:p>
        </w:tc>
        <w:tc>
          <w:tcPr>
            <w:tcW w:w="2367" w:type="dxa"/>
          </w:tcPr>
          <w:p w:rsidR="004A3FA6" w:rsidRPr="009B47DA" w:rsidRDefault="004A3FA6" w:rsidP="004A3FA6">
            <w:pPr>
              <w:pStyle w:val="ProductList-Body"/>
            </w:pPr>
            <w:r>
              <w:rPr>
                <w:rFonts w:ascii="Wingdings" w:hAnsi="Wingdings" w:cs="Wingdings"/>
                <w:sz w:val="20"/>
                <w:szCs w:val="20"/>
              </w:rPr>
              <w:t></w:t>
            </w:r>
          </w:p>
        </w:tc>
      </w:tr>
      <w:tr w:rsidR="004A3FA6" w:rsidTr="00167F0D">
        <w:tc>
          <w:tcPr>
            <w:tcW w:w="2907" w:type="dxa"/>
          </w:tcPr>
          <w:p w:rsidR="004A3FA6" w:rsidRPr="00D64AED" w:rsidRDefault="004A3FA6" w:rsidP="004A3FA6">
            <w:pPr>
              <w:pStyle w:val="ProductList-Body"/>
            </w:pPr>
            <w:r>
              <w:t>Enterprise Strategy Library</w:t>
            </w:r>
          </w:p>
        </w:tc>
        <w:tc>
          <w:tcPr>
            <w:tcW w:w="2556" w:type="dxa"/>
          </w:tcPr>
          <w:p w:rsidR="004A3FA6" w:rsidRPr="0025049C" w:rsidRDefault="004A3FA6" w:rsidP="004A3FA6">
            <w:pPr>
              <w:pStyle w:val="ProductList-Body"/>
            </w:pPr>
            <w:r>
              <w:rPr>
                <w:rFonts w:ascii="Wingdings" w:hAnsi="Wingdings" w:cs="Wingdings"/>
                <w:sz w:val="20"/>
                <w:szCs w:val="20"/>
              </w:rPr>
              <w:t></w:t>
            </w:r>
          </w:p>
        </w:tc>
        <w:tc>
          <w:tcPr>
            <w:tcW w:w="2637" w:type="dxa"/>
          </w:tcPr>
          <w:p w:rsidR="004A3FA6" w:rsidRPr="00FB4825" w:rsidRDefault="004A3FA6" w:rsidP="004A3FA6">
            <w:pPr>
              <w:pStyle w:val="ProductList-Body"/>
            </w:pPr>
            <w:r>
              <w:rPr>
                <w:rFonts w:ascii="Wingdings" w:hAnsi="Wingdings" w:cs="Wingdings"/>
                <w:sz w:val="20"/>
                <w:szCs w:val="20"/>
              </w:rPr>
              <w:t></w:t>
            </w:r>
          </w:p>
        </w:tc>
        <w:tc>
          <w:tcPr>
            <w:tcW w:w="2367" w:type="dxa"/>
          </w:tcPr>
          <w:p w:rsidR="004A3FA6" w:rsidRPr="009B47DA" w:rsidRDefault="004A3FA6" w:rsidP="004A3FA6">
            <w:pPr>
              <w:pStyle w:val="ProductList-Body"/>
            </w:pPr>
            <w:r>
              <w:rPr>
                <w:rFonts w:ascii="Wingdings" w:hAnsi="Wingdings" w:cs="Wingdings"/>
                <w:sz w:val="20"/>
                <w:szCs w:val="20"/>
              </w:rPr>
              <w:t></w:t>
            </w:r>
          </w:p>
        </w:tc>
      </w:tr>
      <w:tr w:rsidR="00D26892" w:rsidTr="00167F0D">
        <w:tc>
          <w:tcPr>
            <w:tcW w:w="2907" w:type="dxa"/>
          </w:tcPr>
          <w:p w:rsidR="00D26892" w:rsidRPr="00D64AED" w:rsidRDefault="00D26892" w:rsidP="00A41808">
            <w:pPr>
              <w:pStyle w:val="ProductList-Body"/>
            </w:pPr>
            <w:r>
              <w:t>Enterprise Strategy Capacity (Famiglia di Prodotti SKU: 9RS-xxxxx)</w:t>
            </w:r>
          </w:p>
        </w:tc>
        <w:tc>
          <w:tcPr>
            <w:tcW w:w="7560" w:type="dxa"/>
            <w:gridSpan w:val="3"/>
          </w:tcPr>
          <w:p w:rsidR="00D26892" w:rsidRDefault="00D26892" w:rsidP="00A41808">
            <w:pPr>
              <w:pStyle w:val="ProductList-Body"/>
            </w:pPr>
            <w:r>
              <w:t>200 ore (possono essere aggiunte a una delle precedenti offerte)</w:t>
            </w:r>
          </w:p>
        </w:tc>
      </w:tr>
    </w:tbl>
    <w:p w:rsidR="00DC7CDF" w:rsidRDefault="00DC7CDF" w:rsidP="004F3C6D">
      <w:pPr>
        <w:pStyle w:val="ProductList-Body"/>
      </w:pPr>
    </w:p>
    <w:p w:rsidR="00DC7CDF" w:rsidRPr="00DC7CDF" w:rsidRDefault="008507CF" w:rsidP="00DC7CDF">
      <w:pPr>
        <w:pStyle w:val="ProductList-Body"/>
        <w:rPr>
          <w:b/>
        </w:rPr>
      </w:pPr>
      <w:r>
        <w:rPr>
          <w:b/>
          <w:color w:val="00188F"/>
        </w:rPr>
        <w:t>L</w:t>
      </w:r>
      <w:r w:rsidR="00431369">
        <w:rPr>
          <w:b/>
          <w:color w:val="00188F"/>
        </w:rPr>
        <w:t>’</w:t>
      </w:r>
      <w:r>
        <w:rPr>
          <w:b/>
          <w:color w:val="00188F"/>
        </w:rPr>
        <w:t>Architetto Microsoft</w:t>
      </w:r>
      <w:r>
        <w:rPr>
          <w:b/>
        </w:rPr>
        <w:t xml:space="preserve"> </w:t>
      </w:r>
    </w:p>
    <w:p w:rsidR="00DC7CDF" w:rsidRDefault="00DC7CDF" w:rsidP="00DC7CDF">
      <w:pPr>
        <w:pStyle w:val="ProductList-Body"/>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rsidR="00DC7CDF" w:rsidRDefault="00DC7CDF" w:rsidP="00DC7CDF">
      <w:pPr>
        <w:pStyle w:val="ProductList-Body"/>
      </w:pPr>
      <w:r>
        <w:t>presenta inoltre aggiornamenti mensili dello stato relativi ai progressi conseguiti rispetto al piano prestabilito;</w:t>
      </w:r>
    </w:p>
    <w:p w:rsidR="00DC7CDF" w:rsidRDefault="00DC7CDF" w:rsidP="00DC7CDF">
      <w:pPr>
        <w:pStyle w:val="ProductList-Body"/>
      </w:pPr>
      <w:r>
        <w:t>gestisce la consegna complementare delle risorse Microsoft (Enterprise Strategy Network e Service Delivery Team).</w:t>
      </w:r>
    </w:p>
    <w:p w:rsidR="00DC7CDF" w:rsidRDefault="00DC7CDF" w:rsidP="00DC7CDF">
      <w:pPr>
        <w:pStyle w:val="ProductList-Body"/>
      </w:pPr>
    </w:p>
    <w:p w:rsidR="001D04D6" w:rsidRDefault="001D04D6" w:rsidP="00DC7CDF">
      <w:pPr>
        <w:pStyle w:val="ProductList-Body"/>
      </w:pPr>
    </w:p>
    <w:p w:rsidR="00DC7CDF" w:rsidRPr="00DC7CDF" w:rsidRDefault="00DC7CDF" w:rsidP="00DC7CDF">
      <w:pPr>
        <w:pStyle w:val="ProductList-Body"/>
        <w:rPr>
          <w:b/>
        </w:rPr>
      </w:pPr>
      <w:r>
        <w:rPr>
          <w:b/>
          <w:color w:val="00188F"/>
        </w:rPr>
        <w:t>Il Service Delivery Team</w:t>
      </w:r>
      <w:r>
        <w:rPr>
          <w:b/>
        </w:rPr>
        <w:t xml:space="preserve"> </w:t>
      </w:r>
    </w:p>
    <w:p w:rsidR="00DC7CDF" w:rsidRDefault="00D26892" w:rsidP="00DC7CDF">
      <w:pPr>
        <w:pStyle w:val="ProductList-Body"/>
      </w:pPr>
      <w:r>
        <w:t>Architetti e Consulenti dei Servizi Microsoft e dei Centri Servizi di Eccellenza (Services Centers of Excellence o CoEs);</w:t>
      </w:r>
    </w:p>
    <w:p w:rsidR="00DC7CDF" w:rsidRDefault="00D26892" w:rsidP="00DC7CDF">
      <w:pPr>
        <w:pStyle w:val="ProductList-Body"/>
      </w:pPr>
      <w:r>
        <w:t>integra la consegna con competenze specifiche;</w:t>
      </w:r>
    </w:p>
    <w:p w:rsidR="00DC7CDF" w:rsidRDefault="00DC7CDF" w:rsidP="00DC7CDF">
      <w:pPr>
        <w:pStyle w:val="ProductList-Body"/>
      </w:pPr>
      <w:r>
        <w:t xml:space="preserve">fornisce alla Società procedure appropriate, indicazioni specifiche su determinate tecnologie di Microsoft e architetture di riferimento. </w:t>
      </w:r>
    </w:p>
    <w:p w:rsidR="00E1260A" w:rsidRDefault="00E1260A" w:rsidP="00DC7CDF">
      <w:pPr>
        <w:pStyle w:val="ProductList-Body"/>
        <w:rPr>
          <w:b/>
          <w:color w:val="00188F"/>
        </w:rPr>
      </w:pPr>
    </w:p>
    <w:p w:rsidR="00DC7CDF" w:rsidRDefault="00241D62" w:rsidP="00DC7CDF">
      <w:pPr>
        <w:pStyle w:val="ProductList-Body"/>
      </w:pPr>
      <w:r>
        <w:rPr>
          <w:b/>
          <w:color w:val="00188F"/>
        </w:rPr>
        <w:t>Piano di Erogazione dei Servizi (SDP)</w:t>
      </w:r>
      <w:r>
        <w:t xml:space="preserve"> </w:t>
      </w:r>
    </w:p>
    <w:p w:rsidR="00DC7CDF" w:rsidRDefault="00DC7CDF" w:rsidP="00DC7CDF">
      <w:pPr>
        <w:pStyle w:val="ProductList-Body"/>
      </w:pPr>
      <w:r>
        <w:t>Documento di pianificazione aggiornato di frequente scritto dall</w:t>
      </w:r>
      <w:r w:rsidR="00431369">
        <w:t>’</w:t>
      </w:r>
      <w:r>
        <w:t>Architetto Microsoft con la consulenza del Customer Executive Sponsor (o loro delegato), che ha lo scopo di servire da spiegazione generale del processo di erogazione dei Servizi, inclusi i dettagli circa lo scopo dell</w:t>
      </w:r>
      <w:r w:rsidR="00431369">
        <w:t>’</w:t>
      </w:r>
      <w:r>
        <w:t>iniziativa, la pianificazione prevista dell</w:t>
      </w:r>
      <w:r w:rsidR="00431369">
        <w:t>’</w:t>
      </w:r>
      <w:r>
        <w:t>erogazione, i requisiti delle risorse, i ruoli e le responsabilità e il processo di gestione dell</w:t>
      </w:r>
      <w:r w:rsidR="00431369">
        <w:t>’</w:t>
      </w:r>
      <w:r>
        <w:t>implementazione.</w:t>
      </w:r>
    </w:p>
    <w:p w:rsidR="00DC7CDF" w:rsidRDefault="00DC7CDF" w:rsidP="00DC7CDF">
      <w:pPr>
        <w:pStyle w:val="ProductList-Body"/>
      </w:pPr>
    </w:p>
    <w:p w:rsidR="00DC7CDF" w:rsidRDefault="00DC7CDF" w:rsidP="00DC7CDF">
      <w:pPr>
        <w:pStyle w:val="ProductList-Body"/>
      </w:pPr>
      <w:r>
        <w:t>Nell</w:t>
      </w:r>
      <w:r w:rsidR="00431369">
        <w:t>’</w:t>
      </w:r>
      <w:r>
        <w:t>SDP verranno inclusi anche consigli importanti del programma Enterprise Strategy che richiederà ulteriore collaborazione con l</w:t>
      </w:r>
      <w:r w:rsidR="00431369">
        <w:t>’</w:t>
      </w:r>
      <w:r>
        <w:t>Enterprise Architect o altre risorse per raggiungere i</w:t>
      </w:r>
      <w:r w:rsidR="00AA6C40">
        <w:t xml:space="preserve"> risultati desiderati. </w:t>
      </w:r>
      <w:r>
        <w:t>Le tempistiche, le date e i piani di consegna nell</w:t>
      </w:r>
      <w:r w:rsidR="00431369">
        <w:t>’</w:t>
      </w:r>
      <w:r>
        <w:t>SDP sono semplici stime e potranno variare sulla base del programma.</w:t>
      </w:r>
    </w:p>
    <w:p w:rsidR="00DC7CDF" w:rsidRDefault="00DC7CDF" w:rsidP="00DC7CDF">
      <w:pPr>
        <w:pStyle w:val="ProductList-Body"/>
      </w:pPr>
    </w:p>
    <w:p w:rsidR="00DC7CDF" w:rsidRPr="00DC7CDF" w:rsidRDefault="00DC7CDF" w:rsidP="00DC7CDF">
      <w:pPr>
        <w:pStyle w:val="ProductList-Body"/>
        <w:rPr>
          <w:b/>
        </w:rPr>
      </w:pPr>
      <w:r>
        <w:rPr>
          <w:b/>
          <w:color w:val="00188F"/>
        </w:rPr>
        <w:t>Vantaggi del Programma</w:t>
      </w:r>
    </w:p>
    <w:p w:rsidR="00DC7CDF" w:rsidRDefault="00DC7CDF" w:rsidP="00DC7CDF">
      <w:pPr>
        <w:pStyle w:val="ProductList-Body"/>
      </w:pPr>
      <w:r>
        <w:t xml:space="preserve">La partecipazione al programma consente di usufruire dei vantaggi seguenti: </w:t>
      </w:r>
    </w:p>
    <w:p w:rsidR="00DC7CDF" w:rsidRDefault="00DC7CDF" w:rsidP="00026DDE">
      <w:pPr>
        <w:pStyle w:val="ProductList-Body"/>
        <w:numPr>
          <w:ilvl w:val="0"/>
          <w:numId w:val="19"/>
        </w:numPr>
        <w:ind w:left="360" w:hanging="180"/>
      </w:pPr>
      <w:r>
        <w:rPr>
          <w:b/>
        </w:rPr>
        <w:t>Enterprise Strategy Network</w:t>
      </w:r>
      <w:r w:rsidRPr="00866F51">
        <w:rPr>
          <w:b/>
          <w:bCs/>
        </w:rPr>
        <w:t>:</w:t>
      </w:r>
      <w:r>
        <w:t xml:space="preserve"> connessione integrale ai team di ricerca e sviluppo di Microsoft e agli esperti con competenze specifiche di ogni reparto di Microsoft</w:t>
      </w:r>
      <w:r w:rsidR="00FD35E3">
        <w:t>.</w:t>
      </w:r>
      <w:r>
        <w:t xml:space="preserve"> </w:t>
      </w:r>
    </w:p>
    <w:p w:rsidR="00DC7CDF" w:rsidRDefault="00DC7CDF" w:rsidP="00026DDE">
      <w:pPr>
        <w:pStyle w:val="ProductList-Body"/>
        <w:numPr>
          <w:ilvl w:val="0"/>
          <w:numId w:val="19"/>
        </w:numPr>
        <w:ind w:left="360" w:hanging="180"/>
      </w:pPr>
      <w:r>
        <w:rPr>
          <w:b/>
        </w:rPr>
        <w:t>Enterprise Strategy Library</w:t>
      </w:r>
      <w:r w:rsidRPr="00866F51">
        <w:rPr>
          <w:b/>
          <w:bCs/>
        </w:rPr>
        <w:t>:</w:t>
      </w:r>
      <w:r>
        <w:t xml:space="preserve"> ampia raccolta di materiale, inclusi gli strumenti per gli approfondimenti del settore e le prove comparative e i modelli e i metodi di riferimento e di architettura aziendale e tecnologica.</w:t>
      </w:r>
    </w:p>
    <w:p w:rsidR="00DC7CDF" w:rsidRDefault="00DC7CDF" w:rsidP="00DC7CDF">
      <w:pPr>
        <w:pStyle w:val="ProductList-Body"/>
      </w:pPr>
    </w:p>
    <w:p w:rsidR="00DC7CDF" w:rsidRPr="00DC7CDF" w:rsidRDefault="00DC7CDF" w:rsidP="00DC7CDF">
      <w:pPr>
        <w:pStyle w:val="ProductList-Body"/>
        <w:rPr>
          <w:b/>
        </w:rPr>
      </w:pPr>
      <w:r>
        <w:rPr>
          <w:b/>
          <w:color w:val="00188F"/>
        </w:rPr>
        <w:t>Moduli del Servizio Enterprise Strategy</w:t>
      </w:r>
    </w:p>
    <w:p w:rsidR="00DC7CDF" w:rsidRDefault="00DC7CDF" w:rsidP="00DC7CDF">
      <w:pPr>
        <w:pStyle w:val="ProductList-Body"/>
      </w:pPr>
      <w:r>
        <w:t>Il programma Enterprise Strategy include uno o più dei seguenti moduli del servizio Enterprise Strategy, come documentato nel Piano di Erogazione dei Servizi:</w:t>
      </w:r>
    </w:p>
    <w:p w:rsidR="00DC7CDF" w:rsidRDefault="00DC7CDF" w:rsidP="00026DDE">
      <w:pPr>
        <w:pStyle w:val="ProductList-Body"/>
        <w:numPr>
          <w:ilvl w:val="0"/>
          <w:numId w:val="20"/>
        </w:numPr>
        <w:ind w:left="450" w:hanging="270"/>
      </w:pPr>
      <w:r>
        <w:rPr>
          <w:b/>
        </w:rPr>
        <w:t>Seminario Value Discovery</w:t>
      </w:r>
      <w:r w:rsidRPr="00866F51">
        <w:rPr>
          <w:b/>
          <w:bCs/>
        </w:rPr>
        <w:t>:</w:t>
      </w:r>
      <w:r>
        <w:t xml:space="preserve"> workshop che consente alle parti interessate dell</w:t>
      </w:r>
      <w:r w:rsidR="00431369">
        <w:t>’</w:t>
      </w:r>
      <w:r>
        <w:t>azienda e dell</w:t>
      </w:r>
      <w:r w:rsidR="00431369">
        <w:t>’</w:t>
      </w:r>
      <w:r>
        <w:t>IT, attraverso procedure di ideazione e innovazione, di identificare gli scenari che generano importanti opportunità di crescita per l</w:t>
      </w:r>
      <w:r w:rsidR="00431369">
        <w:t>’</w:t>
      </w:r>
      <w:r>
        <w:t>azienda e di attrazione di nuovi clienti.</w:t>
      </w:r>
    </w:p>
    <w:p w:rsidR="00DC7CDF" w:rsidRDefault="00DC7CDF" w:rsidP="00026DDE">
      <w:pPr>
        <w:pStyle w:val="ProductList-Body"/>
        <w:numPr>
          <w:ilvl w:val="0"/>
          <w:numId w:val="20"/>
        </w:numPr>
        <w:ind w:left="450" w:hanging="270"/>
      </w:pPr>
      <w:r>
        <w:rPr>
          <w:b/>
        </w:rPr>
        <w:t>Value Plan del Contratto Enterprise</w:t>
      </w:r>
      <w:r w:rsidRPr="00866F51">
        <w:rPr>
          <w:b/>
          <w:bCs/>
        </w:rPr>
        <w:t>:</w:t>
      </w:r>
      <w:r>
        <w:t xml:space="preserve"> roadmap e piano di iniziative che utilizzano il valore aziendale dell</w:t>
      </w:r>
      <w:r w:rsidR="00431369">
        <w:t>’</w:t>
      </w:r>
      <w:r>
        <w:t>investimento di una società nel software e nei dispositivi Microsoft, inclusa una serie di consigli per velocizzare la distribuzione e l</w:t>
      </w:r>
      <w:r w:rsidR="00431369">
        <w:t>’</w:t>
      </w:r>
      <w:r>
        <w:t>adozione degli investimenti.</w:t>
      </w:r>
    </w:p>
    <w:p w:rsidR="00DC7CDF" w:rsidRDefault="00AD53EA" w:rsidP="00026DDE">
      <w:pPr>
        <w:pStyle w:val="ProductList-Body"/>
        <w:numPr>
          <w:ilvl w:val="0"/>
          <w:numId w:val="20"/>
        </w:numPr>
        <w:ind w:left="450" w:hanging="270"/>
      </w:pPr>
      <w:r>
        <w:rPr>
          <w:b/>
        </w:rPr>
        <w:t>Ottimizzazione del Portfolio del Progetto</w:t>
      </w:r>
      <w:r w:rsidRPr="00866F51">
        <w:rPr>
          <w:b/>
          <w:bCs/>
        </w:rPr>
        <w:t>:</w:t>
      </w:r>
      <w:r>
        <w:t xml:space="preserve"> rapporto che offre una valutazione dei portfolio IT di una società (inclusi servizi IT, funzionalità e portfolio di programmi/progetti esistenti) e identifica le opportunità per i dispositivi e i servizi Microsoft di razionalizzare portfolio specifici nell</w:t>
      </w:r>
      <w:r w:rsidR="00431369">
        <w:t>’</w:t>
      </w:r>
      <w:r>
        <w:t>ambito della strategia aziendale della società.</w:t>
      </w:r>
    </w:p>
    <w:p w:rsidR="00AD53EA" w:rsidRPr="00276767" w:rsidRDefault="00AD53EA" w:rsidP="00AD53EA">
      <w:pPr>
        <w:pStyle w:val="ProductList-Body"/>
        <w:numPr>
          <w:ilvl w:val="0"/>
          <w:numId w:val="20"/>
        </w:numPr>
        <w:ind w:left="450" w:hanging="270"/>
      </w:pPr>
      <w:r>
        <w:rPr>
          <w:b/>
        </w:rPr>
        <w:t>Ottimizzazione del Portfolio di Applicazioni</w:t>
      </w:r>
      <w:r w:rsidRPr="00866F51">
        <w:rPr>
          <w:b/>
          <w:bCs/>
        </w:rPr>
        <w:t>:</w:t>
      </w:r>
      <w:r>
        <w:t xml:space="preserve"> rapporto basato su una valutazione del portfolio di applicazioni software della società, un</w:t>
      </w:r>
      <w:r w:rsidR="00431369">
        <w:t>’</w:t>
      </w:r>
      <w:r>
        <w:t>analisi delle caratteristiche dei carichi di lavoro e dell</w:t>
      </w:r>
      <w:r w:rsidR="00431369">
        <w:t>’</w:t>
      </w:r>
      <w:r>
        <w:t>architettura delle soluzioni, nonché su consigli per la distribuzione futura di applicazioni target che includono opzioni per le applicazioni ospitate su cloud.</w:t>
      </w:r>
    </w:p>
    <w:p w:rsidR="00AD53EA" w:rsidRDefault="00AD53EA" w:rsidP="00AD53EA">
      <w:pPr>
        <w:pStyle w:val="ProductList-Body"/>
        <w:numPr>
          <w:ilvl w:val="0"/>
          <w:numId w:val="20"/>
        </w:numPr>
        <w:ind w:left="450" w:hanging="270"/>
      </w:pPr>
      <w:r>
        <w:rPr>
          <w:b/>
        </w:rPr>
        <w:t>Enterprise Security and Identity Strategy</w:t>
      </w:r>
      <w:r w:rsidRPr="00866F51">
        <w:rPr>
          <w:b/>
          <w:bCs/>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rsidR="00DC7CDF" w:rsidRDefault="00DC7CDF" w:rsidP="00AD53EA">
      <w:pPr>
        <w:pStyle w:val="ProductList-Body"/>
        <w:numPr>
          <w:ilvl w:val="0"/>
          <w:numId w:val="20"/>
        </w:numPr>
        <w:ind w:left="450" w:hanging="270"/>
      </w:pPr>
      <w:r>
        <w:rPr>
          <w:b/>
        </w:rPr>
        <w:t>Opzioni e Consigli relativi all</w:t>
      </w:r>
      <w:r w:rsidR="00431369">
        <w:rPr>
          <w:b/>
        </w:rPr>
        <w:t>’</w:t>
      </w:r>
      <w:r>
        <w:rPr>
          <w:b/>
        </w:rPr>
        <w:t>Architettura</w:t>
      </w:r>
      <w:r w:rsidRPr="00866F51">
        <w:rPr>
          <w:b/>
          <w:bCs/>
        </w:rPr>
        <w:t>:</w:t>
      </w:r>
      <w:r>
        <w:t xml:space="preserve"> documento di consigli e definizioni relativi all</w:t>
      </w:r>
      <w:r w:rsidR="00431369">
        <w:t>’</w:t>
      </w:r>
      <w:r>
        <w:t>architettura per l</w:t>
      </w:r>
      <w:r w:rsidR="00431369">
        <w:t>’</w:t>
      </w:r>
      <w:r>
        <w:t>intera organizzazione che fa riferimento a opzioni accettabili di architettura, valutate rispetto al documento costitutivo del programma e ai principi di architettura, agli standard e ai vincoli aziendali e dell</w:t>
      </w:r>
      <w:r w:rsidR="00431369">
        <w:t>’</w:t>
      </w:r>
      <w:r>
        <w:t xml:space="preserve">IT di una società. </w:t>
      </w:r>
    </w:p>
    <w:p w:rsidR="00AD53EA" w:rsidRDefault="00AD53EA" w:rsidP="00026DDE">
      <w:pPr>
        <w:pStyle w:val="ProductList-Body"/>
        <w:numPr>
          <w:ilvl w:val="0"/>
          <w:numId w:val="20"/>
        </w:numPr>
        <w:ind w:left="450" w:hanging="270"/>
      </w:pPr>
      <w:r>
        <w:rPr>
          <w:b/>
        </w:rPr>
        <w:t>Abilitazione delle Risorse Mobili</w:t>
      </w:r>
      <w:r w:rsidRPr="00866F51">
        <w:rPr>
          <w:b/>
          <w:bCs/>
        </w:rPr>
        <w:t>:</w:t>
      </w:r>
      <w:r>
        <w:t xml:space="preserve"> documento di opzioni e consigli relativi alla strategia e all</w:t>
      </w:r>
      <w:r w:rsidR="00431369">
        <w:t>’</w:t>
      </w:r>
      <w:r>
        <w:t>architettura in cui viene descritto l</w:t>
      </w:r>
      <w:r w:rsidR="00431369">
        <w:t>’</w:t>
      </w:r>
      <w:r>
        <w:t>accesso da parte di dipendenti con dispositivi mobili alle applicazioni aziendali, la gestione delle identità degli utenti sui dispositivi mobili e la tutela della protezione dei dati.</w:t>
      </w:r>
    </w:p>
    <w:p w:rsidR="00AD53EA" w:rsidRDefault="00AD53EA" w:rsidP="00026DDE">
      <w:pPr>
        <w:pStyle w:val="ProductList-Body"/>
        <w:numPr>
          <w:ilvl w:val="0"/>
          <w:numId w:val="20"/>
        </w:numPr>
        <w:ind w:left="450" w:hanging="270"/>
      </w:pPr>
      <w:r>
        <w:rPr>
          <w:b/>
        </w:rPr>
        <w:t>Modernizzazione del Data Center</w:t>
      </w:r>
      <w:r w:rsidRPr="00866F51">
        <w:rPr>
          <w:b/>
          <w:bCs/>
        </w:rPr>
        <w:t>:</w:t>
      </w:r>
      <w:r>
        <w:t xml:space="preserve"> sviluppo strategico, definizione dell</w:t>
      </w:r>
      <w:r w:rsidR="00431369">
        <w:t>’</w:t>
      </w:r>
      <w:r>
        <w:t>architettura dell</w:t>
      </w:r>
      <w:r w:rsidR="00431369">
        <w:t>’</w:t>
      </w:r>
      <w:r>
        <w:t>infrastruttura e programma per attuare la modernizzazione di un data center, comprendente le opzioni cloud ibrido e Infrastructure-as-a-Service.</w:t>
      </w:r>
    </w:p>
    <w:p w:rsidR="00AD53EA" w:rsidRDefault="00AD53EA" w:rsidP="00026DDE">
      <w:pPr>
        <w:pStyle w:val="ProductList-Body"/>
        <w:numPr>
          <w:ilvl w:val="0"/>
          <w:numId w:val="20"/>
        </w:numPr>
        <w:ind w:left="450" w:hanging="270"/>
      </w:pPr>
      <w:r>
        <w:rPr>
          <w:b/>
        </w:rPr>
        <w:t>Modernizzazione di Data Platform</w:t>
      </w:r>
      <w:r w:rsidRPr="00866F51">
        <w:rPr>
          <w:b/>
          <w:bCs/>
        </w:rPr>
        <w:t>:</w:t>
      </w:r>
      <w:r>
        <w:t xml:space="preserve"> sviluppo di una strategia, architettura delle informazioni, classificazione dei dati e programma per realizzare una soluzione moderna di data warehouse in grado di gestire dati di qualsiasi tipo, dimensione e origine.</w:t>
      </w:r>
    </w:p>
    <w:p w:rsidR="00AD53EA" w:rsidRDefault="00AD53EA" w:rsidP="00AD53EA">
      <w:pPr>
        <w:pStyle w:val="ProductList-Body"/>
        <w:numPr>
          <w:ilvl w:val="0"/>
          <w:numId w:val="20"/>
        </w:numPr>
        <w:ind w:left="450" w:hanging="270"/>
      </w:pPr>
      <w:r>
        <w:rPr>
          <w:b/>
        </w:rPr>
        <w:t>Sviluppo di un Business Case</w:t>
      </w:r>
      <w:r w:rsidRPr="00866F51">
        <w:rPr>
          <w:b/>
          <w:bCs/>
        </w:rPr>
        <w:t>:</w:t>
      </w:r>
      <w:r>
        <w:t xml:space="preserve"> modello di valore aziendale basato sull</w:t>
      </w:r>
      <w:r w:rsidR="00431369">
        <w:t>’</w:t>
      </w:r>
      <w:r>
        <w:t>analisi finanziaria dei costi previsti e dei vantaggi quantificabili per il piano di iniziative proposto.</w:t>
      </w:r>
    </w:p>
    <w:p w:rsidR="00DC7CDF" w:rsidRDefault="00DC7CDF" w:rsidP="00026DDE">
      <w:pPr>
        <w:pStyle w:val="ProductList-Body"/>
        <w:numPr>
          <w:ilvl w:val="0"/>
          <w:numId w:val="20"/>
        </w:numPr>
        <w:ind w:left="450" w:hanging="270"/>
      </w:pPr>
      <w:r>
        <w:rPr>
          <w:b/>
        </w:rPr>
        <w:t>Pianificazione del Valore</w:t>
      </w:r>
      <w:r w:rsidRPr="00866F51">
        <w:rPr>
          <w:b/>
          <w:bCs/>
        </w:rPr>
        <w:t>:</w:t>
      </w:r>
      <w:r>
        <w:t xml:space="preserve"> piano dettagliato del programma, piano di adozioni e modifiche, scorecard del valore e piano di governance a sostegno del consiglio e della roadmap illustrati sopra (Opzioni e Consigli relativi all</w:t>
      </w:r>
      <w:r w:rsidR="00431369">
        <w:t>’</w:t>
      </w:r>
      <w:r>
        <w:t>Architettura).</w:t>
      </w:r>
    </w:p>
    <w:p w:rsidR="00DC7CDF" w:rsidRDefault="00DC7CDF" w:rsidP="00026DDE">
      <w:pPr>
        <w:pStyle w:val="ProductList-Body"/>
        <w:numPr>
          <w:ilvl w:val="0"/>
          <w:numId w:val="20"/>
        </w:numPr>
        <w:ind w:left="450" w:hanging="270"/>
      </w:pPr>
      <w:r>
        <w:rPr>
          <w:b/>
        </w:rPr>
        <w:t>Gestione delle Adozioni e delle Modifiche</w:t>
      </w:r>
      <w:r w:rsidRPr="00866F51">
        <w:rPr>
          <w:b/>
          <w:bCs/>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rsidR="00DC7CDF" w:rsidRDefault="00DC7CDF" w:rsidP="00026DDE">
      <w:pPr>
        <w:pStyle w:val="ProductList-Body"/>
        <w:numPr>
          <w:ilvl w:val="0"/>
          <w:numId w:val="20"/>
        </w:numPr>
        <w:ind w:left="450" w:hanging="270"/>
      </w:pPr>
      <w:r>
        <w:rPr>
          <w:b/>
        </w:rPr>
        <w:t>Gestione del Valore</w:t>
      </w:r>
      <w:r w:rsidRPr="00866F51">
        <w:rPr>
          <w:b/>
          <w:bCs/>
        </w:rPr>
        <w:t>:</w:t>
      </w:r>
      <w:r>
        <w:t xml:space="preserve"> misurazione e rilevazione dell</w:t>
      </w:r>
      <w:r w:rsidR="00431369">
        <w:t>’</w:t>
      </w:r>
      <w:r>
        <w:t>andamento dell</w:t>
      </w:r>
      <w:r w:rsidR="00431369">
        <w:t>’</w:t>
      </w:r>
      <w:r>
        <w:t>iniziativa rispetto ai KPI stabiliti da una società e ai relativi sistemi di misurazione interni (vale a dire impegni, scorecard e analisi aziendali).</w:t>
      </w:r>
    </w:p>
    <w:p w:rsidR="00DC7CDF" w:rsidRDefault="00DC7CDF" w:rsidP="00026DDE">
      <w:pPr>
        <w:pStyle w:val="ProductList-Body"/>
        <w:numPr>
          <w:ilvl w:val="0"/>
          <w:numId w:val="20"/>
        </w:numPr>
        <w:ind w:left="450" w:hanging="270"/>
      </w:pPr>
      <w:r>
        <w:rPr>
          <w:b/>
        </w:rPr>
        <w:t>Gestione della Conformità, dei Rischi e della Governance del Programma</w:t>
      </w:r>
      <w:r w:rsidRPr="00866F51">
        <w:rPr>
          <w:b/>
          <w:bCs/>
        </w:rPr>
        <w:t>:</w:t>
      </w:r>
      <w:r>
        <w:t xml:space="preserve"> analisi dello stato del programma e fornitura di rapporti alle strutture di governance specificate (ad esempio, agli steering committee, ai comitati di revisione) per agevolare l</w:t>
      </w:r>
      <w:r w:rsidR="00431369">
        <w:t>’</w:t>
      </w:r>
      <w:r>
        <w:t>assunzione di decisioni durante tutto il ciclo di vita del programma</w:t>
      </w:r>
      <w:r w:rsidR="00FD35E3">
        <w:t>.</w:t>
      </w:r>
    </w:p>
    <w:p w:rsidR="00DC7CDF" w:rsidRDefault="00DC7CDF" w:rsidP="00DC7CDF">
      <w:pPr>
        <w:pStyle w:val="ProductList-Body"/>
      </w:pPr>
    </w:p>
    <w:p w:rsidR="00DC7CDF" w:rsidRPr="00DC7CDF" w:rsidRDefault="00DC7CDF" w:rsidP="00DC7CDF">
      <w:pPr>
        <w:pStyle w:val="ProductList-Body"/>
        <w:rPr>
          <w:b/>
        </w:rPr>
      </w:pPr>
      <w:r>
        <w:rPr>
          <w:b/>
          <w:color w:val="00188F"/>
        </w:rPr>
        <w:t>Enterprise Strategy Capacity</w:t>
      </w:r>
    </w:p>
    <w:p w:rsidR="00DC7CDF"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rsidR="00DC7CDF" w:rsidRDefault="00DC7CDF" w:rsidP="00DC7CDF">
      <w:pPr>
        <w:pStyle w:val="ProductList-Body"/>
      </w:pPr>
    </w:p>
    <w:p w:rsidR="00DC7CDF" w:rsidRDefault="00DC7CDF" w:rsidP="00DC7CDF">
      <w:pPr>
        <w:pStyle w:val="ProductList-Body"/>
      </w:pPr>
      <w:r>
        <w:rPr>
          <w:b/>
          <w:color w:val="00188F"/>
        </w:rPr>
        <w:t>Servizi non Inclusi nell</w:t>
      </w:r>
      <w:r w:rsidR="00431369">
        <w:rPr>
          <w:b/>
          <w:color w:val="00188F"/>
        </w:rPr>
        <w:t>’</w:t>
      </w:r>
      <w:r>
        <w:rPr>
          <w:b/>
          <w:color w:val="00188F"/>
        </w:rPr>
        <w:t>Ambito del Programma</w:t>
      </w:r>
      <w:r w:rsidR="00AA6C40">
        <w:t xml:space="preserve"> </w:t>
      </w:r>
    </w:p>
    <w:p w:rsidR="00DC7CDF" w:rsidRDefault="00DC7CDF" w:rsidP="00DC7CDF">
      <w:pPr>
        <w:pStyle w:val="ProductList-Body"/>
      </w:pPr>
      <w:r>
        <w:t>Il Programma Enterprise Strategy include esclusivamente consulenza e assistenza relative all</w:t>
      </w:r>
      <w:r w:rsidR="00431369">
        <w:t>’</w:t>
      </w:r>
      <w:r>
        <w:t>adozione di tecnologie Mic</w:t>
      </w:r>
      <w:r w:rsidR="00AA6C40">
        <w:t xml:space="preserve">rosoft da parte della Società. </w:t>
      </w:r>
      <w:r>
        <w:t>Spetta solamente alla Società scegliere se seguire o ignorare la consulenza, l</w:t>
      </w:r>
      <w:r w:rsidR="00431369">
        <w:t>’</w:t>
      </w:r>
      <w:r>
        <w:t>assiste</w:t>
      </w:r>
      <w:r w:rsidR="00AA6C40">
        <w:t xml:space="preserve">nza e i consigli di Microsoft. </w:t>
      </w:r>
      <w:r>
        <w:t>Microsoft non rilascia alcuna dichiarazione, garanzia o condizione relativamente ai risultati ottenibili dalla Società in seguito all</w:t>
      </w:r>
      <w:r w:rsidR="00431369">
        <w:t>’</w:t>
      </w:r>
      <w:r>
        <w:t>applicazione della consulenza, dell</w:t>
      </w:r>
      <w:r w:rsidR="00431369">
        <w:t>’</w:t>
      </w:r>
      <w:r>
        <w:t xml:space="preserve">assistenza e dei consigli forniti da Microsoft </w:t>
      </w:r>
      <w:r w:rsidR="00AA6C40">
        <w:t xml:space="preserve">stessa e riportati di seguito. </w:t>
      </w:r>
      <w:r>
        <w:t>Le licenze per i prodot</w:t>
      </w:r>
      <w:r w:rsidR="00AA6C40">
        <w:t xml:space="preserve">ti non sono incluse. </w:t>
      </w:r>
      <w:r>
        <w:t>I Servizi di un Programma Enterprise Strategy non includono la risoluzione dei problemi, l</w:t>
      </w:r>
      <w:r w:rsidR="00431369">
        <w:t>’</w:t>
      </w:r>
      <w:r>
        <w:t>assistenza in garanzia, l</w:t>
      </w:r>
      <w:r w:rsidR="00431369">
        <w:t>’</w:t>
      </w:r>
      <w:r>
        <w:t>analisi di codice sorgente non Microsoft né la consulenza tecnica o architetturale che non rientri nei risultati finali di cui sopra. Nel caso di codice sorgente non Microsoft, i Servizi di Microsoft saranno limitati solo all</w:t>
      </w:r>
      <w:r w:rsidR="00431369">
        <w:t>’</w:t>
      </w:r>
      <w:r>
        <w:t>analisi dei dati binari, ad esempio un dump di processo o una traccia di Network Monitor.</w:t>
      </w:r>
    </w:p>
    <w:p w:rsidR="00DC7CDF" w:rsidRDefault="00DC7CDF" w:rsidP="00DC7CDF">
      <w:pPr>
        <w:pStyle w:val="ProductList-Body"/>
      </w:pPr>
    </w:p>
    <w:p w:rsidR="00DC7CDF" w:rsidRDefault="00DC7CDF" w:rsidP="00DC7CDF">
      <w:pPr>
        <w:pStyle w:val="ProductList-Body"/>
      </w:pPr>
      <w:r>
        <w:rPr>
          <w:b/>
          <w:color w:val="00188F"/>
        </w:rPr>
        <w:t>Responsabilità della Società</w:t>
      </w:r>
      <w:r w:rsidR="00AA6C40">
        <w:t xml:space="preserve"> </w:t>
      </w:r>
    </w:p>
    <w:p w:rsidR="00DC7CDF"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rsidR="00DC7CDF" w:rsidRDefault="00DC7CDF" w:rsidP="00026DDE">
      <w:pPr>
        <w:pStyle w:val="ProductList-Body"/>
        <w:numPr>
          <w:ilvl w:val="0"/>
          <w:numId w:val="21"/>
        </w:numPr>
        <w:ind w:left="450" w:hanging="270"/>
      </w:pPr>
      <w:r>
        <w:t xml:space="preserve">disponibilità dei rappresentanti, del personale IT e delle risorse della Società, inclusi, in via esemplificativa, hardware, software, connettività Internet e spazi ragionevolmente sufficienti; </w:t>
      </w:r>
    </w:p>
    <w:p w:rsidR="00DC7CDF" w:rsidRDefault="00DC7CDF" w:rsidP="00026DDE">
      <w:pPr>
        <w:pStyle w:val="ProductList-Body"/>
        <w:numPr>
          <w:ilvl w:val="0"/>
          <w:numId w:val="21"/>
        </w:numPr>
        <w:ind w:left="450" w:hanging="270"/>
      </w:pPr>
      <w:r>
        <w:t xml:space="preserve">tempestiva comunicazione, da parte della Società, di informazioni accurate e complete; </w:t>
      </w:r>
    </w:p>
    <w:p w:rsidR="00DC7CDF" w:rsidRDefault="00DC7CDF" w:rsidP="00026DDE">
      <w:pPr>
        <w:pStyle w:val="ProductList-Body"/>
        <w:numPr>
          <w:ilvl w:val="0"/>
          <w:numId w:val="21"/>
        </w:numPr>
        <w:ind w:left="450" w:hanging="270"/>
      </w:pPr>
      <w:r>
        <w:t>accesso a informazioni riguardanti l</w:t>
      </w:r>
      <w:r w:rsidR="00431369">
        <w:t>’</w:t>
      </w:r>
      <w:r>
        <w:t>organizzazione della Società;</w:t>
      </w:r>
    </w:p>
    <w:p w:rsidR="00DC7CDF" w:rsidRDefault="00DC7CDF" w:rsidP="00026DDE">
      <w:pPr>
        <w:pStyle w:val="ProductList-Body"/>
        <w:numPr>
          <w:ilvl w:val="0"/>
          <w:numId w:val="21"/>
        </w:numPr>
        <w:ind w:left="450" w:hanging="270"/>
      </w:pPr>
      <w:r>
        <w:t>adempimento tempestivo ed efficace delle responsabilità della Società e</w:t>
      </w:r>
    </w:p>
    <w:p w:rsidR="00DC7CDF" w:rsidRDefault="00DC7CDF" w:rsidP="00026DDE">
      <w:pPr>
        <w:pStyle w:val="ProductList-Body"/>
        <w:numPr>
          <w:ilvl w:val="0"/>
          <w:numId w:val="21"/>
        </w:numPr>
        <w:ind w:left="450" w:hanging="270"/>
      </w:pPr>
      <w:r>
        <w:t>approvazioni e decisioni tempestive da parte dei diri</w:t>
      </w:r>
      <w:r w:rsidR="00AA6C40">
        <w:t xml:space="preserve">genti e manager della Società. </w:t>
      </w:r>
    </w:p>
    <w:p w:rsidR="00DC7CDF" w:rsidRDefault="00DC7CDF" w:rsidP="004F3C6D">
      <w:pPr>
        <w:pStyle w:val="ProductList-Body"/>
      </w:pPr>
    </w:p>
    <w:p w:rsidR="00AD53EA" w:rsidRPr="00BA458D" w:rsidRDefault="00AD53EA" w:rsidP="00AD53EA">
      <w:pPr>
        <w:pStyle w:val="ProductList-Body"/>
      </w:pPr>
      <w:r>
        <w:rPr>
          <w:b/>
          <w:color w:val="00188F"/>
        </w:rPr>
        <w:t>Corrispettivi e Spese di Viaggio</w:t>
      </w:r>
      <w:r w:rsidR="00AA6C40">
        <w:t xml:space="preserve"> </w:t>
      </w:r>
    </w:p>
    <w:p w:rsidR="009A0C93" w:rsidRDefault="00AD53EA" w:rsidP="00AD53EA">
      <w:pPr>
        <w:pStyle w:val="ProductList-Body"/>
      </w:pPr>
      <w:r>
        <w:rPr>
          <w:szCs w:val="18"/>
        </w:rPr>
        <w:t>Laddove siano state reciprocamente concordate, ma non pagate, visite in loco da parte di Architetti Microsoft o risorse Service Delivery Team, alla</w:t>
      </w:r>
      <w:r w:rsidR="00FD35E3">
        <w:rPr>
          <w:szCs w:val="18"/>
        </w:rPr>
        <w:t> </w:t>
      </w:r>
      <w:r>
        <w:rPr>
          <w:szCs w:val="18"/>
        </w:rPr>
        <w:t>Società verranno fatturati importi ragionevoli relativi a spese di viaggio e vitto/alloggio.</w:t>
      </w:r>
    </w:p>
    <w:p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rsidR="009A0C93" w:rsidRDefault="006B2591" w:rsidP="008725D9">
      <w:pPr>
        <w:pStyle w:val="ProductList-SectionHeading"/>
        <w:outlineLvl w:val="0"/>
      </w:pPr>
      <w:bookmarkStart w:id="1671" w:name="AppendixA"/>
      <w:bookmarkStart w:id="1672" w:name="_Toc378147687"/>
      <w:bookmarkStart w:id="1673" w:name="_Toc378151584"/>
      <w:bookmarkStart w:id="1674" w:name="_Toc379797463"/>
      <w:bookmarkStart w:id="1675" w:name="_Toc380513499"/>
      <w:bookmarkStart w:id="1676" w:name="_Toc380655548"/>
      <w:bookmarkStart w:id="1677" w:name="_Toc402270907"/>
      <w:r>
        <w:t>Appendice A</w:t>
      </w:r>
      <w:r w:rsidR="008725D9">
        <w:t>:</w:t>
      </w:r>
      <w:r w:rsidR="001A7C33">
        <w:t xml:space="preserve"> </w:t>
      </w:r>
      <w:r>
        <w:t>Condizioni Supplementari del Contratto relativo al Programma</w:t>
      </w:r>
      <w:bookmarkEnd w:id="1671"/>
      <w:bookmarkEnd w:id="1672"/>
      <w:bookmarkEnd w:id="1673"/>
      <w:bookmarkEnd w:id="1674"/>
      <w:bookmarkEnd w:id="1675"/>
      <w:bookmarkEnd w:id="1676"/>
      <w:bookmarkEnd w:id="1677"/>
    </w:p>
    <w:p w:rsidR="006B2591" w:rsidRDefault="00E3770D" w:rsidP="002E202B">
      <w:pPr>
        <w:pStyle w:val="ProductList-Offering1Heading"/>
        <w:outlineLvl w:val="1"/>
      </w:pPr>
      <w:bookmarkStart w:id="1678" w:name="_Toc378147688"/>
      <w:bookmarkStart w:id="1679" w:name="_Toc378151585"/>
      <w:bookmarkStart w:id="1680" w:name="_Toc379797464"/>
      <w:bookmarkStart w:id="1681" w:name="_Toc380513500"/>
      <w:bookmarkStart w:id="1682" w:name="_Toc380655549"/>
      <w:bookmarkStart w:id="1683" w:name="_Toc402270908"/>
      <w:r>
        <w:t>Condizioni Supplementari per il Programma Select Plus</w:t>
      </w:r>
      <w:bookmarkEnd w:id="1678"/>
      <w:bookmarkEnd w:id="1679"/>
      <w:bookmarkEnd w:id="1680"/>
      <w:bookmarkEnd w:id="1681"/>
      <w:bookmarkEnd w:id="1682"/>
      <w:bookmarkEnd w:id="1683"/>
    </w:p>
    <w:p w:rsidR="006715C9" w:rsidRDefault="006715C9" w:rsidP="006715C9">
      <w:pPr>
        <w:pStyle w:val="ProductList-Body"/>
      </w:pPr>
      <w:r>
        <w:t>Select Plus richiede un ordine minimo di 500 punti per gr</w:t>
      </w:r>
      <w:r w:rsidR="00AA6C40">
        <w:t xml:space="preserve">uppo nel corso del primo anno. </w:t>
      </w:r>
      <w:r>
        <w:t>È possibile ignorare il requisito di quantità per l</w:t>
      </w:r>
      <w:r w:rsidR="00431369">
        <w:t>’</w:t>
      </w:r>
      <w:r>
        <w:t>ordine nel caso in cui venga fornito un Contratto Qualificato.</w:t>
      </w:r>
    </w:p>
    <w:p w:rsidR="006715C9" w:rsidRDefault="006715C9" w:rsidP="006715C9">
      <w:pPr>
        <w:pStyle w:val="ProductList-Body"/>
      </w:pPr>
    </w:p>
    <w:p w:rsidR="006715C9" w:rsidRPr="006715C9" w:rsidRDefault="006715C9" w:rsidP="006715C9">
      <w:pPr>
        <w:pStyle w:val="ProductList-Body"/>
        <w:rPr>
          <w:b/>
        </w:rPr>
      </w:pPr>
      <w:r>
        <w:rPr>
          <w:b/>
          <w:color w:val="00188F"/>
        </w:rPr>
        <w:t>Livelli di Prezzo in Select Plus</w:t>
      </w:r>
    </w:p>
    <w:p w:rsidR="006715C9" w:rsidRDefault="006715C9" w:rsidP="006715C9">
      <w:pPr>
        <w:pStyle w:val="ProductList-Body"/>
      </w:pPr>
      <w:r>
        <w:t>I prezzi della Società saranno sono basati su un contratto concluso tra la</w:t>
      </w:r>
      <w:r w:rsidR="00AA6C40">
        <w:t xml:space="preserve"> Società e il suo rivenditore. </w:t>
      </w:r>
      <w:r>
        <w:t>Tuttavia Microsoft fornisce al rivenditore i seguenti criteri relativi ai prezzi e ai punti per aiutarlo a definire i prezzi per il cliente finale:</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BD468F">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rsidTr="00BD468F">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BD468F">
        <w:tc>
          <w:tcPr>
            <w:tcW w:w="5310" w:type="dxa"/>
          </w:tcPr>
          <w:p w:rsidR="002D3658" w:rsidRDefault="002D3658" w:rsidP="004F3C6D">
            <w:pPr>
              <w:pStyle w:val="ProductList-Body"/>
            </w:pPr>
            <w:r>
              <w:t>B</w:t>
            </w:r>
          </w:p>
        </w:tc>
        <w:tc>
          <w:tcPr>
            <w:tcW w:w="5310" w:type="dxa"/>
          </w:tcPr>
          <w:p w:rsidR="002D3658" w:rsidRDefault="002D3658" w:rsidP="004F3C6D">
            <w:pPr>
              <w:pStyle w:val="ProductList-Body"/>
            </w:pPr>
            <w:r>
              <w:t>4</w:t>
            </w:r>
            <w:r w:rsidR="00415B6A">
              <w:rPr>
                <w:color w:val="000000"/>
                <w:szCs w:val="18"/>
              </w:rPr>
              <w:t>.</w:t>
            </w:r>
            <w:r>
              <w:t>000</w:t>
            </w:r>
          </w:p>
        </w:tc>
      </w:tr>
      <w:tr w:rsidR="002D3658" w:rsidTr="00BD468F">
        <w:tc>
          <w:tcPr>
            <w:tcW w:w="5310" w:type="dxa"/>
          </w:tcPr>
          <w:p w:rsidR="002D3658" w:rsidRDefault="002D3658" w:rsidP="004F3C6D">
            <w:pPr>
              <w:pStyle w:val="ProductList-Body"/>
            </w:pPr>
            <w:r>
              <w:t>C</w:t>
            </w:r>
          </w:p>
        </w:tc>
        <w:tc>
          <w:tcPr>
            <w:tcW w:w="5310" w:type="dxa"/>
          </w:tcPr>
          <w:p w:rsidR="002D3658" w:rsidRDefault="002D3658" w:rsidP="004F3C6D">
            <w:pPr>
              <w:pStyle w:val="ProductList-Body"/>
            </w:pPr>
            <w:r>
              <w:t>10</w:t>
            </w:r>
            <w:r w:rsidR="00415B6A">
              <w:rPr>
                <w:color w:val="000000"/>
                <w:szCs w:val="18"/>
              </w:rPr>
              <w:t>.</w:t>
            </w:r>
            <w:r>
              <w:t>000</w:t>
            </w:r>
          </w:p>
        </w:tc>
      </w:tr>
      <w:tr w:rsidR="002D3658" w:rsidTr="00BD468F">
        <w:tc>
          <w:tcPr>
            <w:tcW w:w="5310" w:type="dxa"/>
          </w:tcPr>
          <w:p w:rsidR="002D3658" w:rsidRDefault="009E2D49" w:rsidP="009E2D49">
            <w:pPr>
              <w:pStyle w:val="ProductList-Body"/>
            </w:pPr>
            <w:r>
              <w:t>D</w:t>
            </w:r>
          </w:p>
        </w:tc>
        <w:tc>
          <w:tcPr>
            <w:tcW w:w="5310" w:type="dxa"/>
          </w:tcPr>
          <w:p w:rsidR="002D3658" w:rsidRDefault="002D3658" w:rsidP="004F3C6D">
            <w:pPr>
              <w:pStyle w:val="ProductList-Body"/>
            </w:pPr>
            <w:r>
              <w:t>25</w:t>
            </w:r>
            <w:r w:rsidR="00415B6A">
              <w:rPr>
                <w:color w:val="000000"/>
                <w:szCs w:val="18"/>
              </w:rPr>
              <w:t>.</w:t>
            </w:r>
            <w:r>
              <w:t>000</w:t>
            </w:r>
          </w:p>
        </w:tc>
      </w:tr>
    </w:tbl>
    <w:p w:rsidR="006715C9" w:rsidRDefault="006715C9" w:rsidP="004F3C6D">
      <w:pPr>
        <w:pStyle w:val="ProductList-Body"/>
      </w:pPr>
    </w:p>
    <w:p w:rsidR="00FA00BF" w:rsidRDefault="00FA00BF" w:rsidP="002E202B">
      <w:pPr>
        <w:pStyle w:val="ProductList-Offering1Heading"/>
        <w:outlineLvl w:val="1"/>
      </w:pPr>
      <w:bookmarkStart w:id="1684" w:name="_Toc378147689"/>
      <w:bookmarkStart w:id="1685" w:name="_Toc378151586"/>
      <w:bookmarkStart w:id="1686" w:name="_Toc379797465"/>
      <w:bookmarkStart w:id="1687" w:name="_Toc380513501"/>
      <w:bookmarkStart w:id="1688" w:name="_Toc380655550"/>
      <w:bookmarkStart w:id="1689" w:name="_Toc402270909"/>
      <w:r>
        <w:t>Definizione di Gestione per i Dispositivi Qualificati</w:t>
      </w:r>
      <w:bookmarkEnd w:id="1684"/>
      <w:bookmarkEnd w:id="1685"/>
      <w:bookmarkEnd w:id="1686"/>
      <w:bookmarkEnd w:id="1687"/>
      <w:bookmarkEnd w:id="1688"/>
      <w:bookmarkEnd w:id="1689"/>
    </w:p>
    <w:p w:rsidR="006715C9"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w:t>
      </w:r>
      <w:r w:rsidR="00AA6C40">
        <w:t xml:space="preserve">mbienti del sistema operativo. </w:t>
      </w:r>
      <w:r>
        <w:t xml:space="preserve">Ad esempio, una società titolare di Contratti Multilicenza gestisce qualsiasi dispositivo: </w:t>
      </w:r>
    </w:p>
    <w:p w:rsidR="006715C9" w:rsidRDefault="006715C9" w:rsidP="00026DDE">
      <w:pPr>
        <w:pStyle w:val="ProductList-Body"/>
        <w:numPr>
          <w:ilvl w:val="0"/>
          <w:numId w:val="18"/>
        </w:numPr>
        <w:ind w:left="450" w:hanging="270"/>
      </w:pPr>
      <w:r>
        <w:t>che autorizza a unirsi al suo dominio oppure</w:t>
      </w:r>
    </w:p>
    <w:p w:rsidR="006715C9" w:rsidRDefault="006715C9" w:rsidP="00026DDE">
      <w:pPr>
        <w:pStyle w:val="ProductList-Body"/>
        <w:numPr>
          <w:ilvl w:val="0"/>
          <w:numId w:val="18"/>
        </w:numPr>
        <w:ind w:left="450" w:hanging="270"/>
      </w:pPr>
      <w:r>
        <w:t>che autentica come requisito per utilizzare le applicazioni mentre si trova in sede oppure</w:t>
      </w:r>
    </w:p>
    <w:p w:rsidR="006715C9" w:rsidRDefault="006715C9" w:rsidP="00026DDE">
      <w:pPr>
        <w:pStyle w:val="ProductList-Body"/>
        <w:numPr>
          <w:ilvl w:val="0"/>
          <w:numId w:val="18"/>
        </w:numPr>
        <w:ind w:left="450" w:hanging="270"/>
      </w:pPr>
      <w:r>
        <w:t>su cui installa agenti (ad esempio, antivirus, antimalware o altri agenti imposti dai criteri della società) oppure</w:t>
      </w:r>
    </w:p>
    <w:p w:rsidR="006715C9" w:rsidRDefault="006715C9" w:rsidP="00026DDE">
      <w:pPr>
        <w:pStyle w:val="ProductList-Body"/>
        <w:numPr>
          <w:ilvl w:val="0"/>
          <w:numId w:val="18"/>
        </w:numPr>
        <w:ind w:left="450" w:hanging="270"/>
      </w:pPr>
      <w:r>
        <w:t>al quale applica e per il quale rende attuabili direttamente o indirettamente i criteri di gruppo oppure</w:t>
      </w:r>
    </w:p>
    <w:p w:rsidR="006715C9" w:rsidRDefault="006715C9" w:rsidP="00026DDE">
      <w:pPr>
        <w:pStyle w:val="ProductList-Body"/>
        <w:numPr>
          <w:ilvl w:val="0"/>
          <w:numId w:val="18"/>
        </w:numPr>
        <w:ind w:left="450" w:hanging="270"/>
      </w:pPr>
      <w:r>
        <w:t>tramite il quale richiede o riceve dati e configura l</w:t>
      </w:r>
      <w:r w:rsidR="00431369">
        <w:t>’</w:t>
      </w:r>
      <w:r>
        <w:t>hardware o il software o fornisce istruzioni all</w:t>
      </w:r>
      <w:r w:rsidR="00431369">
        <w:t>’</w:t>
      </w:r>
      <w:r>
        <w:t>hardware o al software associato direttamente o indirettamente a un ambiente del sistema operativo oppure</w:t>
      </w:r>
    </w:p>
    <w:p w:rsidR="006715C9" w:rsidRDefault="006715C9" w:rsidP="00026DDE">
      <w:pPr>
        <w:pStyle w:val="ProductList-Body"/>
        <w:numPr>
          <w:ilvl w:val="0"/>
          <w:numId w:val="18"/>
        </w:numPr>
        <w:ind w:left="450" w:hanging="270"/>
      </w:pPr>
      <w:r>
        <w:t>che autorizza ad accedere a un</w:t>
      </w:r>
      <w:r w:rsidR="00431369">
        <w:t>’</w:t>
      </w:r>
      <w:r>
        <w:t>infrastruttura desktop virtuale (Virtual Desktop Infrastructure o VDI) esterna a Windows SA, a Microsoft Intune</w:t>
      </w:r>
      <w:r>
        <w:fldChar w:fldCharType="begin"/>
      </w:r>
      <w:r>
        <w:instrText>XE "Microsoft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rsidR="006715C9" w:rsidRDefault="006715C9" w:rsidP="006715C9">
      <w:pPr>
        <w:pStyle w:val="ProductList-Body"/>
      </w:pPr>
    </w:p>
    <w:p w:rsidR="00FA00BF" w:rsidRDefault="006715C9" w:rsidP="006715C9">
      <w:pPr>
        <w:pStyle w:val="ProductList-Body"/>
      </w:pPr>
      <w:r>
        <w:t>Un dispositivo che accede solo a un</w:t>
      </w:r>
      <w:r w:rsidR="00431369">
        <w:t>’</w:t>
      </w:r>
      <w:r>
        <w:t>infrastruttura VDI ai sensi dei Diritti di Roaming o utilizza Windows To Go su un Dispositivo di Terzi Qualificante solo all</w:t>
      </w:r>
      <w:r w:rsidR="00431369">
        <w:t>’</w:t>
      </w:r>
      <w:r>
        <w:t>esterno dei locali della società, e non viene gestito per altri scopi nella modalità ivi descritta, non è considerato “gestito” ai fini dell</w:t>
      </w:r>
      <w:r w:rsidR="00431369">
        <w:t>’</w:t>
      </w:r>
      <w:r>
        <w:t>interpretazione della presente definizione.</w:t>
      </w:r>
    </w:p>
    <w:p w:rsidR="006715C9" w:rsidRDefault="006715C9" w:rsidP="006715C9">
      <w:pPr>
        <w:pStyle w:val="ProductList-Body"/>
      </w:pPr>
    </w:p>
    <w:p w:rsidR="00FA00BF" w:rsidRDefault="00FA00BF" w:rsidP="002E202B">
      <w:pPr>
        <w:pStyle w:val="ProductList-Offering1Heading"/>
        <w:outlineLvl w:val="1"/>
      </w:pPr>
      <w:bookmarkStart w:id="1690" w:name="_Toc378147690"/>
      <w:bookmarkStart w:id="1691" w:name="_Toc378151587"/>
      <w:bookmarkStart w:id="1692" w:name="_Toc379797466"/>
      <w:bookmarkStart w:id="1693" w:name="_Toc380513502"/>
      <w:bookmarkStart w:id="1694" w:name="_Toc380655551"/>
      <w:bookmarkStart w:id="1695" w:name="_Toc402270910"/>
      <w:r>
        <w:t>Condizioni Supplementari per i Contratti di Servizi Professionali - Legacy</w:t>
      </w:r>
      <w:bookmarkEnd w:id="1690"/>
      <w:bookmarkEnd w:id="1691"/>
      <w:bookmarkEnd w:id="1692"/>
      <w:bookmarkEnd w:id="1693"/>
      <w:bookmarkEnd w:id="1694"/>
      <w:bookmarkEnd w:id="1695"/>
    </w:p>
    <w:p w:rsidR="00F3669D" w:rsidRDefault="00F3669D" w:rsidP="00F3669D">
      <w:pPr>
        <w:pStyle w:val="ProductList-Body"/>
      </w:pPr>
      <w:r>
        <w:t>Il diritto di utilizzo da parte della società dei Servizi acquistati tra quelli della presente Lista dei Prodotti è disciplinato (1) dal Contratto Multilicenza della società e (2) da qualunque contratto di Servizi Microsoft di livello master applicabile alla società all</w:t>
      </w:r>
      <w:r w:rsidR="00431369">
        <w:t>’</w:t>
      </w:r>
      <w:r>
        <w:t>epoca dell</w:t>
      </w:r>
      <w:r w:rsidR="00431369">
        <w:t>’</w:t>
      </w:r>
      <w:r>
        <w:t>acquisto. Nell</w:t>
      </w:r>
      <w:r w:rsidR="00431369">
        <w:t>’</w:t>
      </w:r>
      <w:r>
        <w:t>eventualità di discrepanze, il contratto più aggiornato relativo ai Servizi avrà la priorità. Qualora l</w:t>
      </w:r>
      <w:r w:rsidR="00431369">
        <w:t>’</w:t>
      </w:r>
      <w:r>
        <w:t>accordo principale della società relativamente ai contratti multilicenza sia una versione Microsoft Business Agreement che risale a prima del mese di settembre 2007 e la società non abbia sottoscritto alcun</w:t>
      </w:r>
      <w:r w:rsidR="00FD35E3">
        <w:t> </w:t>
      </w:r>
      <w:r>
        <w:t>altro contratto di Servizi Microsoft di livello master, le condizioni supplementari che seguono si applicano ai Servizi Professionali acquistati e</w:t>
      </w:r>
      <w:r w:rsidR="00FD35E3">
        <w:t> </w:t>
      </w:r>
      <w:r>
        <w:t>utilizzati dalla società.</w:t>
      </w:r>
    </w:p>
    <w:p w:rsidR="00F3669D" w:rsidRDefault="00F3669D" w:rsidP="00F3669D">
      <w:pPr>
        <w:pStyle w:val="ProductList-Body"/>
      </w:pPr>
    </w:p>
    <w:p w:rsidR="00F3669D" w:rsidRPr="00F3669D" w:rsidRDefault="00F3669D" w:rsidP="00F3669D">
      <w:pPr>
        <w:pStyle w:val="ProductList-Body"/>
        <w:rPr>
          <w:b/>
        </w:rPr>
      </w:pPr>
      <w:r>
        <w:rPr>
          <w:b/>
          <w:color w:val="00188F"/>
        </w:rPr>
        <w:t>Diritti sull</w:t>
      </w:r>
      <w:r w:rsidR="00431369">
        <w:rPr>
          <w:b/>
          <w:color w:val="00188F"/>
        </w:rPr>
        <w:t>’</w:t>
      </w:r>
      <w:r>
        <w:rPr>
          <w:b/>
          <w:color w:val="00188F"/>
        </w:rPr>
        <w:t>utilizzo, di titolarità e di licenza</w:t>
      </w:r>
    </w:p>
    <w:p w:rsidR="00F66A13" w:rsidRDefault="00F3669D" w:rsidP="005B2831">
      <w:pPr>
        <w:pStyle w:val="ProductList-Body"/>
        <w:ind w:left="180"/>
      </w:pPr>
      <w:r>
        <w:rPr>
          <w:b/>
          <w:color w:val="00188F"/>
        </w:rPr>
        <w:t>Fix</w:t>
      </w:r>
    </w:p>
    <w:p w:rsidR="00F3669D" w:rsidRDefault="00F3669D" w:rsidP="005B2831">
      <w:pPr>
        <w:pStyle w:val="ProductList-Body"/>
        <w:ind w:left="180"/>
      </w:pPr>
      <w:r>
        <w:t>Qualora Microsoft fornisca Fix alla società durante l</w:t>
      </w:r>
      <w:r w:rsidR="00431369">
        <w:t>’</w:t>
      </w:r>
      <w:r>
        <w:t>erogazione dei Servizi, tali Fix sono concessi in licenza in conformità alle condizioni di licenza applicabili a</w:t>
      </w:r>
      <w:r w:rsidR="00AA6C40">
        <w:t xml:space="preserve">l prodotto cui si riferiscono. </w:t>
      </w:r>
      <w:r>
        <w:t>Qualora i Fix non siano relativi a un prodotto specifico, si applicheranno eventuali altre condizioni per</w:t>
      </w:r>
      <w:r w:rsidR="00FD35E3">
        <w:t> </w:t>
      </w:r>
      <w:r>
        <w:t>l</w:t>
      </w:r>
      <w:r w:rsidR="00431369">
        <w:t>’</w:t>
      </w:r>
      <w:r>
        <w:t>utilizzo fornite da Microsoft con i Fix. Nel caso in cui non siano fornite condizioni per l</w:t>
      </w:r>
      <w:r w:rsidR="00431369">
        <w:t>’</w:t>
      </w:r>
      <w:r>
        <w:t>utilizzo, la Società avrà una licenza non esclusiva, perpetua e gratuita di utilizzare e riprodurre i Fix esc</w:t>
      </w:r>
      <w:r w:rsidR="00AA6C40">
        <w:t xml:space="preserve">lusivamente a suo uso interno. </w:t>
      </w:r>
      <w:r>
        <w:t>La Società non potrà modificare, cambiare il nome del file né</w:t>
      </w:r>
      <w:r w:rsidR="00FD35E3">
        <w:t> </w:t>
      </w:r>
      <w:r>
        <w:t>combinare i Fix con altro codice per computer che non sia di Microsoft.</w:t>
      </w:r>
    </w:p>
    <w:p w:rsidR="00F3669D" w:rsidRDefault="00F3669D" w:rsidP="005B2831">
      <w:pPr>
        <w:pStyle w:val="ProductList-Body"/>
        <w:ind w:left="180"/>
      </w:pPr>
    </w:p>
    <w:p w:rsidR="00867802" w:rsidRDefault="00867802" w:rsidP="005B2831">
      <w:pPr>
        <w:pStyle w:val="ProductList-Body"/>
        <w:ind w:left="180"/>
      </w:pPr>
    </w:p>
    <w:p w:rsidR="00867802" w:rsidRDefault="00867802" w:rsidP="005B2831">
      <w:pPr>
        <w:pStyle w:val="ProductList-Body"/>
        <w:ind w:left="180"/>
      </w:pPr>
    </w:p>
    <w:p w:rsidR="00F66A13" w:rsidRDefault="00F3669D" w:rsidP="005B2831">
      <w:pPr>
        <w:pStyle w:val="ProductList-Body"/>
        <w:ind w:left="180"/>
      </w:pPr>
      <w:r>
        <w:rPr>
          <w:b/>
          <w:color w:val="00188F"/>
        </w:rPr>
        <w:t>Lavoro Pre-esistente</w:t>
      </w:r>
    </w:p>
    <w:p w:rsidR="00F3669D" w:rsidRDefault="00F3669D" w:rsidP="005B2831">
      <w:pPr>
        <w:pStyle w:val="ProductList-Body"/>
        <w:ind w:left="180"/>
      </w:pPr>
      <w:r>
        <w:t>Tutti i diritti riguardanti il codice per computer o qualsiasi altro materiale scritto non basato su codice sviluppato o altrimenti ottenuto da o per le parti o le relative Consociate e indipendente dal presente contratto (“Lavoro Pre-esistente”) resteranno di esclusiva propriet</w:t>
      </w:r>
      <w:r w:rsidR="00AA6C40">
        <w:t xml:space="preserve">à della parte che lo fornisce. </w:t>
      </w:r>
      <w:r>
        <w:t>Durante l</w:t>
      </w:r>
      <w:r w:rsidR="00431369">
        <w:t>’</w:t>
      </w:r>
      <w:r>
        <w:t>esecuzione dei servizi ciascuna parte concederà all</w:t>
      </w:r>
      <w:r w:rsidR="00431369">
        <w:t>’</w:t>
      </w:r>
      <w:r>
        <w:t>altra, e se necessario ai fornitori di Microsoft, una licenza temporanea e non esclusiva di utilizzare, riprodurre e modificare qualsiasi lavoro pre-esistente fornito all</w:t>
      </w:r>
      <w:r w:rsidR="00431369">
        <w:t>’</w:t>
      </w:r>
      <w:r>
        <w:t>altra parte, al solo fine di eseguire i servizi.</w:t>
      </w:r>
    </w:p>
    <w:p w:rsidR="00F3669D" w:rsidRDefault="00F3669D" w:rsidP="005B2831">
      <w:pPr>
        <w:pStyle w:val="ProductList-Body"/>
        <w:ind w:left="180"/>
      </w:pPr>
    </w:p>
    <w:p w:rsidR="00F3669D" w:rsidRDefault="00F3669D" w:rsidP="004905BC">
      <w:pPr>
        <w:pStyle w:val="ProductList-Body"/>
        <w:ind w:left="180"/>
      </w:pPr>
      <w:r>
        <w:t>Fatto salvo quanto diversamente concordato per iscritto tra le parti, Microsoft, ricevuto l</w:t>
      </w:r>
      <w:r w:rsidR="00431369">
        <w:t>’</w:t>
      </w:r>
      <w: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431369">
        <w:t>’</w:t>
      </w:r>
      <w:r>
        <w:t>attività interna della Società stessa. La</w:t>
      </w:r>
      <w:r w:rsidR="004905BC">
        <w:t> </w:t>
      </w:r>
      <w:r>
        <w:t>licenza riguardante il Lavoro Pre-esistente di Microsoft è subordinata al rispetto da parte della Società delle condizioni del presente contratto.</w:t>
      </w:r>
    </w:p>
    <w:p w:rsidR="00F3669D" w:rsidRDefault="00F3669D" w:rsidP="005B2831">
      <w:pPr>
        <w:pStyle w:val="ProductList-Body"/>
        <w:ind w:left="180"/>
      </w:pPr>
    </w:p>
    <w:p w:rsidR="00F66A13" w:rsidRDefault="00F3669D" w:rsidP="005B2831">
      <w:pPr>
        <w:pStyle w:val="ProductList-Body"/>
        <w:ind w:left="180"/>
      </w:pPr>
      <w:r>
        <w:rPr>
          <w:b/>
          <w:color w:val="00188F"/>
        </w:rPr>
        <w:t>Sviluppi</w:t>
      </w:r>
    </w:p>
    <w:p w:rsidR="00F3669D" w:rsidRDefault="00F3669D" w:rsidP="005B2831">
      <w:pPr>
        <w:pStyle w:val="ProductList-Body"/>
        <w:ind w:left="180"/>
      </w:pPr>
      <w:r>
        <w:t>Microsoft, ricevuto l</w:t>
      </w:r>
      <w:r w:rsidR="00431369">
        <w:t>’</w:t>
      </w:r>
      <w: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431369">
        <w:t>’</w:t>
      </w:r>
      <w:r>
        <w:t>ultima alla conclus</w:t>
      </w:r>
      <w:r w:rsidR="00AA6C40">
        <w:t xml:space="preserve">ione dei Servizi (“Sviluppi”). </w:t>
      </w:r>
      <w:r>
        <w:t>Ciascuna parte sarà l</w:t>
      </w:r>
      <w:r w:rsidR="00431369">
        <w:t>’</w:t>
      </w:r>
      <w:r>
        <w:t>unica titolare dei diritti attinenti alle modifiche eff</w:t>
      </w:r>
      <w:r w:rsidR="00AA6C40">
        <w:t xml:space="preserve">ettuate in base agli Sviluppi. </w:t>
      </w:r>
      <w:r>
        <w:t>La Società accetta di esercitare i propri diritti in relazione a qualsiasi Sviluppo esclusivamente per le proprie attività interne e di non rivendere né distribuire gli Sviluppi a terze parti.</w:t>
      </w:r>
    </w:p>
    <w:p w:rsidR="00F3669D" w:rsidRDefault="00F3669D" w:rsidP="005B2831">
      <w:pPr>
        <w:pStyle w:val="ProductList-Body"/>
        <w:ind w:left="180"/>
      </w:pPr>
    </w:p>
    <w:p w:rsidR="00F66A13" w:rsidRDefault="00F3669D" w:rsidP="005B2831">
      <w:pPr>
        <w:pStyle w:val="ProductList-Body"/>
        <w:ind w:left="180"/>
      </w:pPr>
      <w:r>
        <w:rPr>
          <w:b/>
          <w:color w:val="00188F"/>
        </w:rPr>
        <w:t>Materiale</w:t>
      </w:r>
    </w:p>
    <w:p w:rsidR="00F3669D" w:rsidRDefault="00F3669D" w:rsidP="005B2831">
      <w:pPr>
        <w:pStyle w:val="ProductList-Body"/>
        <w:ind w:left="180"/>
      </w:pPr>
      <w: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Pre-es</w:t>
      </w:r>
      <w:r w:rsidR="00AA6C40">
        <w:t xml:space="preserve">istente della società. </w:t>
      </w:r>
      <w:r>
        <w:t>Microsoft concede alle società una licenza non esclusiva, perpetua, gratuita di utilizzo, riproduzione e modifica del Materiale esclusivamente per le loro attività interne e senza alcuna obbligazione di contabilizzazione o pagamento</w:t>
      </w:r>
      <w:r w:rsidR="00AA6C40">
        <w:t xml:space="preserve"> di royalty. </w:t>
      </w:r>
      <w:r>
        <w:t>Le società potranno concedere in sublicenza alle proprie Consociate i diritti co</w:t>
      </w:r>
      <w:r w:rsidR="00AA6C40">
        <w:t xml:space="preserve">ncessi nel presente documento. </w:t>
      </w:r>
      <w:r>
        <w:t>Tutti i diritti non espressamente concessi sono riservati.</w:t>
      </w:r>
    </w:p>
    <w:p w:rsidR="00F3669D" w:rsidRDefault="00F3669D" w:rsidP="005B2831">
      <w:pPr>
        <w:pStyle w:val="ProductList-Body"/>
        <w:ind w:left="180"/>
      </w:pPr>
    </w:p>
    <w:p w:rsidR="00F66A13" w:rsidRDefault="00F3669D" w:rsidP="005B2831">
      <w:pPr>
        <w:pStyle w:val="ProductList-Body"/>
        <w:ind w:left="180"/>
      </w:pPr>
      <w:r>
        <w:rPr>
          <w:b/>
          <w:color w:val="00188F"/>
        </w:rPr>
        <w:t>Codice Campione</w:t>
      </w:r>
    </w:p>
    <w:p w:rsidR="00F3669D" w:rsidRDefault="00F3669D" w:rsidP="005B2831">
      <w:pPr>
        <w:pStyle w:val="ProductList-Body"/>
        <w:ind w:left="180"/>
      </w:pPr>
      <w: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431369">
        <w:t>’</w:t>
      </w:r>
      <w:r>
        <w:t>utilizzare il nome, il logo o i marchi Microsoft per commercializzare il proprio software nel</w:t>
      </w:r>
      <w:r w:rsidR="00FD35E3">
        <w:t> </w:t>
      </w:r>
      <w:r>
        <w:t>quale è incorporato il Codice Campione, (ii) includere valide informazioni sul copyright nel proprio software nel quale è incorporato il Codice Campione e (iii) indennizzare, manlevare e difendere Microsoft e i suoi fornitori da ogni e qualsiasi reclamo o azione giudiziaria, ivi incluse le spese legali che derivino o risultino dall</w:t>
      </w:r>
      <w:r w:rsidR="00431369">
        <w:t>’</w:t>
      </w:r>
      <w:r>
        <w:t xml:space="preserve">utilizzo o dalla distribuzione del Codice Campione. </w:t>
      </w:r>
    </w:p>
    <w:p w:rsidR="00F3669D" w:rsidRDefault="00F3669D" w:rsidP="005B2831">
      <w:pPr>
        <w:pStyle w:val="ProductList-Body"/>
        <w:ind w:left="180"/>
      </w:pPr>
    </w:p>
    <w:p w:rsidR="00F66A13" w:rsidRDefault="008507CF" w:rsidP="005B2831">
      <w:pPr>
        <w:pStyle w:val="ProductList-Body"/>
        <w:ind w:left="180"/>
      </w:pPr>
      <w:r>
        <w:rPr>
          <w:b/>
          <w:color w:val="00188F"/>
        </w:rPr>
        <w:t>Restrizioni di Licenza Open Source</w:t>
      </w:r>
    </w:p>
    <w:p w:rsidR="00F3669D" w:rsidRDefault="00F3669D" w:rsidP="005B2831">
      <w:pPr>
        <w:pStyle w:val="ProductList-Body"/>
        <w:ind w:left="180"/>
      </w:pPr>
      <w: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431369">
        <w:t>’</w:t>
      </w:r>
      <w:r>
        <w:t>altra parte a Condi</w:t>
      </w:r>
      <w:r w:rsidR="00AA6C40">
        <w:t xml:space="preserve">zioni di Licenza Open Source. </w:t>
      </w:r>
      <w:r>
        <w:t>Inoltre, ciascuna parte garantisce che non fornirà né metterà a disposizione dell</w:t>
      </w:r>
      <w:r w:rsidR="00431369">
        <w:t>’</w:t>
      </w:r>
      <w:r>
        <w:t>altra parte codice per computer che sia disciplinato da Condizioni di Licenza Open Source.</w:t>
      </w:r>
    </w:p>
    <w:p w:rsidR="00F3669D" w:rsidRDefault="00F3669D" w:rsidP="005B2831">
      <w:pPr>
        <w:pStyle w:val="ProductList-Body"/>
        <w:ind w:left="180"/>
      </w:pPr>
    </w:p>
    <w:p w:rsidR="00F66A13" w:rsidRDefault="008507CF" w:rsidP="005B2831">
      <w:pPr>
        <w:pStyle w:val="ProductList-Body"/>
        <w:ind w:left="180"/>
      </w:pPr>
      <w:r>
        <w:rPr>
          <w:b/>
          <w:color w:val="00188F"/>
        </w:rPr>
        <w:t>Diritti delle Consociate</w:t>
      </w:r>
    </w:p>
    <w:p w:rsidR="00F3669D" w:rsidRDefault="00F3669D" w:rsidP="005B2831">
      <w:pPr>
        <w:pStyle w:val="ProductList-Body"/>
        <w:ind w:left="180"/>
      </w:pPr>
      <w:r>
        <w:t>La società potrà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rsidR="00F3669D" w:rsidRDefault="00F3669D" w:rsidP="00F3669D">
      <w:pPr>
        <w:pStyle w:val="ProductList-Body"/>
      </w:pPr>
    </w:p>
    <w:p w:rsidR="00F66A13" w:rsidRDefault="008507CF" w:rsidP="00F3669D">
      <w:pPr>
        <w:pStyle w:val="ProductList-Body"/>
      </w:pPr>
      <w:r>
        <w:rPr>
          <w:b/>
          <w:color w:val="00188F"/>
        </w:rPr>
        <w:t>Riserva di Diritti</w:t>
      </w:r>
    </w:p>
    <w:p w:rsidR="00F3669D" w:rsidRDefault="00F3669D" w:rsidP="00F3669D">
      <w:pPr>
        <w:pStyle w:val="ProductList-Body"/>
      </w:pPr>
      <w:r>
        <w:t>Tutti i diritti non espressamente concessi sono riservati.</w:t>
      </w:r>
    </w:p>
    <w:p w:rsidR="00F3669D" w:rsidRDefault="00F3669D" w:rsidP="00F3669D">
      <w:pPr>
        <w:pStyle w:val="ProductList-Body"/>
      </w:pPr>
    </w:p>
    <w:p w:rsidR="00F3669D" w:rsidRDefault="00F3669D" w:rsidP="00F3669D">
      <w:pPr>
        <w:pStyle w:val="ProductList-Body"/>
      </w:pPr>
      <w:r>
        <w:rPr>
          <w:b/>
          <w:color w:val="00188F"/>
        </w:rPr>
        <w:t>Garanzie</w:t>
      </w:r>
      <w:r>
        <w:rPr>
          <w:color w:val="00188F"/>
        </w:rPr>
        <w:t xml:space="preserve">, </w:t>
      </w:r>
      <w:r>
        <w:rPr>
          <w:b/>
          <w:color w:val="00188F"/>
        </w:rPr>
        <w:t>Dichiarazioni di non Responsabilità e Limitazioni di Responsabilità</w:t>
      </w:r>
    </w:p>
    <w:p w:rsidR="00F66A13" w:rsidRDefault="00F3669D" w:rsidP="005B2831">
      <w:pPr>
        <w:pStyle w:val="ProductList-Body"/>
        <w:tabs>
          <w:tab w:val="clear" w:pos="158"/>
          <w:tab w:val="left" w:pos="180"/>
        </w:tabs>
        <w:ind w:left="180"/>
      </w:pPr>
      <w:r>
        <w:rPr>
          <w:b/>
          <w:color w:val="00188F"/>
        </w:rPr>
        <w:t>Garanzia per i Servizi</w:t>
      </w:r>
    </w:p>
    <w:p w:rsidR="00F3669D" w:rsidRDefault="00F3669D" w:rsidP="005B2831">
      <w:pPr>
        <w:pStyle w:val="ProductList-Body"/>
        <w:tabs>
          <w:tab w:val="clear" w:pos="158"/>
          <w:tab w:val="left" w:pos="180"/>
        </w:tabs>
        <w:ind w:left="180"/>
      </w:pPr>
      <w:r>
        <w:t>Microsoft garantisce che tutti i Servizi verranno eseguiti con cura e competenza professionali.</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rPr>
          <w:b/>
        </w:rPr>
      </w:pPr>
      <w:r>
        <w:rPr>
          <w:b/>
          <w:color w:val="00188F"/>
        </w:rPr>
        <w:t>ESCLUSIONE DI ALTRE GARANZIE</w:t>
      </w:r>
    </w:p>
    <w:p w:rsidR="00F3669D" w:rsidRPr="00F3669D" w:rsidRDefault="00F3669D" w:rsidP="005B2831">
      <w:pPr>
        <w:pStyle w:val="ProductList-Body"/>
        <w:tabs>
          <w:tab w:val="clear" w:pos="158"/>
          <w:tab w:val="left" w:pos="180"/>
        </w:tabs>
        <w:ind w:left="180"/>
        <w:rPr>
          <w:b/>
        </w:rPr>
      </w:pPr>
      <w:r>
        <w:rPr>
          <w:b/>
        </w:rPr>
        <w:t>NELLA MISURA MASSIMA CONSENTITA DALLA LEGGE APPLICABILE, MICROSOFT NON RICONOSCE ED ESCLUDE TUTTE LE DICHIARAZIONI, LE GARANZIE E LE CONDIZIONI ESPRESSE, IMPLICITE O DI LEGGE DIVERSE DA QUELLE SPECIFICATAMENTE IN</w:t>
      </w:r>
      <w:r w:rsidR="00AA6C40">
        <w:rPr>
          <w:b/>
        </w:rPr>
        <w:t xml:space="preserve">DICATE NEL PRESENTE CONTRATTO. </w:t>
      </w:r>
      <w:r>
        <w:rPr>
          <w:b/>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431369">
        <w:rPr>
          <w:b/>
        </w:rPr>
        <w:t>’</w:t>
      </w:r>
      <w:r w:rsidR="00AA6C40">
        <w:rPr>
          <w:b/>
        </w:rPr>
        <w:t xml:space="preserve">EROGAZIONE DEI SERVIZI. </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Limitazione di Responsabilità</w:t>
      </w:r>
    </w:p>
    <w:p w:rsidR="00F3669D" w:rsidRDefault="00F3669D" w:rsidP="005B2831">
      <w:pPr>
        <w:pStyle w:val="ProductList-Body"/>
        <w:tabs>
          <w:tab w:val="clear" w:pos="158"/>
          <w:tab w:val="left" w:pos="180"/>
        </w:tabs>
        <w:ind w:left="180"/>
      </w:pPr>
      <w:r>
        <w:t xml:space="preserve">La responsabilità complessiva di Microsoft per i danni diretti sarà limitata alla misura massima consentita dalla legge applicabile agli importi versati dalla Società per il pagamento dei Servizi che hanno dato origine al reclamo nei </w:t>
      </w:r>
      <w:r w:rsidR="00AA6C40">
        <w:t xml:space="preserve">12 mesi precedenti al reclamo. </w:t>
      </w:r>
    </w:p>
    <w:p w:rsidR="00F3669D" w:rsidRDefault="00F3669D" w:rsidP="005B2831">
      <w:pPr>
        <w:pStyle w:val="ProductList-Body"/>
        <w:tabs>
          <w:tab w:val="clear" w:pos="158"/>
          <w:tab w:val="left" w:pos="180"/>
        </w:tabs>
        <w:ind w:left="180"/>
      </w:pPr>
    </w:p>
    <w:p w:rsidR="00E1260A" w:rsidRDefault="00E1260A" w:rsidP="005B2831">
      <w:pPr>
        <w:pStyle w:val="ProductList-Body"/>
        <w:tabs>
          <w:tab w:val="clear" w:pos="158"/>
          <w:tab w:val="left" w:pos="180"/>
        </w:tabs>
        <w:ind w:left="180"/>
        <w:rPr>
          <w:b/>
          <w:color w:val="00188F"/>
        </w:rPr>
      </w:pPr>
    </w:p>
    <w:p w:rsidR="00F66A13" w:rsidRDefault="00F3669D" w:rsidP="005B2831">
      <w:pPr>
        <w:pStyle w:val="ProductList-Body"/>
        <w:tabs>
          <w:tab w:val="clear" w:pos="158"/>
          <w:tab w:val="left" w:pos="180"/>
        </w:tabs>
        <w:ind w:left="180"/>
        <w:rPr>
          <w:b/>
        </w:rPr>
      </w:pPr>
      <w:r>
        <w:rPr>
          <w:b/>
          <w:color w:val="00188F"/>
        </w:rPr>
        <w:t>ESCLUSIONE DI RESPONSABILITÀ PER DANNI PARTICOLARI</w:t>
      </w:r>
    </w:p>
    <w:p w:rsidR="00F3669D" w:rsidRPr="00F3669D" w:rsidRDefault="00F3669D" w:rsidP="005B2831">
      <w:pPr>
        <w:pStyle w:val="ProductList-Body"/>
        <w:tabs>
          <w:tab w:val="clear" w:pos="158"/>
          <w:tab w:val="left" w:pos="180"/>
        </w:tabs>
        <w:ind w:left="180"/>
        <w:rPr>
          <w:b/>
        </w:rPr>
      </w:pPr>
      <w:r>
        <w:rPr>
          <w:b/>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w:t>
      </w:r>
      <w:r w:rsidR="00431369">
        <w:rPr>
          <w:b/>
        </w:rPr>
        <w:t>’</w:t>
      </w:r>
      <w:r>
        <w:rPr>
          <w:b/>
        </w:rPr>
        <w:t>ATTIVITÀ O PERDITA DI INFORMAZIONI) CORRELATI AL PRESENTE CONTRATTO, ANCHE NEL CASO IN CUI LA POSSIBILITÀ DEL VERIFICARSI DI TALI DANNI FOSSE STATA</w:t>
      </w:r>
      <w:r w:rsidR="00FD35E3">
        <w:rPr>
          <w:b/>
        </w:rPr>
        <w:t> </w:t>
      </w:r>
      <w:r>
        <w:rPr>
          <w:b/>
        </w:rPr>
        <w:t>COMUNICATA O FOSS</w:t>
      </w:r>
      <w:r w:rsidR="00AA6C40">
        <w:rPr>
          <w:b/>
        </w:rPr>
        <w:t xml:space="preserve">E RAGIONEVOLMENTE PREVEDIBILE. </w:t>
      </w:r>
      <w:r>
        <w:rPr>
          <w:b/>
        </w:rPr>
        <w:t>TALE ESCLUSIONE DI RESPONSABILITÀ NON SI APPLICA NEL CASO DI INADEMPIMENTO DELLE OBBLIGAZIONI DI RISERVATEZZA DI UNA PARTE NEI CONFRONTI DELL</w:t>
      </w:r>
      <w:r w:rsidR="00431369">
        <w:rPr>
          <w:b/>
        </w:rPr>
        <w:t>’</w:t>
      </w:r>
      <w:r>
        <w:rPr>
          <w:b/>
        </w:rPr>
        <w:t>ALTRA O NEL CASO DI VIOLAZIONE DEI DIRITTI DI PROPRIETÀ INTELLETTUALE DELL</w:t>
      </w:r>
      <w:r w:rsidR="00431369">
        <w:rPr>
          <w:b/>
        </w:rPr>
        <w:t>’</w:t>
      </w:r>
      <w:r>
        <w:rPr>
          <w:b/>
        </w:rPr>
        <w:t>ALTRA PARTE.</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Applicazione</w:t>
      </w:r>
    </w:p>
    <w:p w:rsidR="00FA00BF" w:rsidRDefault="00F3669D" w:rsidP="005B2831">
      <w:pPr>
        <w:pStyle w:val="ProductList-Body"/>
        <w:tabs>
          <w:tab w:val="clear" w:pos="158"/>
          <w:tab w:val="left" w:pos="180"/>
        </w:tabs>
        <w:ind w:left="180"/>
      </w:pPr>
      <w: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FA00BF" w:rsidRDefault="00FA00BF" w:rsidP="004F3C6D">
      <w:pPr>
        <w:pStyle w:val="ProductList-Body"/>
      </w:pPr>
    </w:p>
    <w:p w:rsidR="00FA00BF" w:rsidRDefault="00FA00BF" w:rsidP="002E202B">
      <w:pPr>
        <w:pStyle w:val="ProductList-Offering1Heading"/>
        <w:outlineLvl w:val="1"/>
      </w:pPr>
      <w:bookmarkStart w:id="1696" w:name="_Toc378147691"/>
      <w:bookmarkStart w:id="1697" w:name="_Toc378151588"/>
      <w:bookmarkStart w:id="1698" w:name="_Toc379797467"/>
      <w:bookmarkStart w:id="1699" w:name="_Toc380513503"/>
      <w:bookmarkStart w:id="1700" w:name="_Toc380655552"/>
      <w:bookmarkStart w:id="1701" w:name="_Toc402270911"/>
      <w:r>
        <w:t>Condizioni Supplementari per i Servizi Online Utilizzate con Contratti per il Software - Legacy</w:t>
      </w:r>
      <w:bookmarkEnd w:id="1696"/>
      <w:bookmarkEnd w:id="1697"/>
      <w:bookmarkEnd w:id="1698"/>
      <w:bookmarkEnd w:id="1699"/>
      <w:bookmarkEnd w:id="1700"/>
      <w:bookmarkEnd w:id="1701"/>
    </w:p>
    <w:p w:rsidR="00F3669D"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w:t>
      </w:r>
      <w:r w:rsidR="00FD35E3">
        <w:t> </w:t>
      </w:r>
      <w:r>
        <w:t>versione Microsoft Business Agreement o Microsoft Business and Services Agreement della società sia antecedente al mese di ottobre 2010, o</w:t>
      </w:r>
      <w:r w:rsidR="00FD35E3">
        <w:t> </w:t>
      </w:r>
      <w:r>
        <w:t>la</w:t>
      </w:r>
      <w:r w:rsidR="00FD35E3">
        <w:t> </w:t>
      </w:r>
      <w:r>
        <w:t>Società abbia sottoscritto una versione del Contratto Campus e School del 2010 o di un anno precedente, e la società non abbia allegato le Condizioni Supplementari per i Servizi Online al proprio contratto multilicenza tramite un</w:t>
      </w:r>
      <w:r w:rsidR="00431369">
        <w:t>’</w:t>
      </w:r>
      <w:r>
        <w:t>Iscrizione con data successiva al mese di luglio 2011 o in</w:t>
      </w:r>
      <w:r w:rsidR="00FD35E3">
        <w:t> </w:t>
      </w:r>
      <w:r>
        <w:t>altro modo, le condizioni che seguono (“Condizioni Supplementari”) si applicano all</w:t>
      </w:r>
      <w:r w:rsidR="00431369">
        <w:t>’</w:t>
      </w:r>
      <w:r>
        <w:t>acquisto e all</w:t>
      </w:r>
      <w:r w:rsidR="00431369">
        <w:t>’</w:t>
      </w:r>
      <w:r>
        <w:t xml:space="preserve">utilizzo di tali Servizi </w:t>
      </w:r>
      <w:r w:rsidR="00AA6C40">
        <w:t xml:space="preserve">Online. </w:t>
      </w:r>
    </w:p>
    <w:p w:rsidR="00F3669D" w:rsidRDefault="00F3669D" w:rsidP="00F3669D">
      <w:pPr>
        <w:pStyle w:val="ProductList-Body"/>
      </w:pPr>
    </w:p>
    <w:p w:rsidR="00F3669D" w:rsidRPr="00F3669D" w:rsidRDefault="00F3669D" w:rsidP="00F3669D">
      <w:pPr>
        <w:pStyle w:val="ProductList-Body"/>
        <w:rPr>
          <w:b/>
        </w:rPr>
      </w:pPr>
      <w:r>
        <w:rPr>
          <w:b/>
          <w:color w:val="00188F"/>
        </w:rPr>
        <w:t>Definizioni</w:t>
      </w:r>
    </w:p>
    <w:p w:rsidR="00F3669D" w:rsidRDefault="00F3669D" w:rsidP="00F3669D">
      <w:pPr>
        <w:pStyle w:val="ProductList-Body"/>
      </w:pPr>
      <w:r>
        <w:t>“Dati della Società” indica tutti i dati, inclusi tutti i file di testo, audio, software e immagine forniti a Microsoft dalla o per conto della società tramite l</w:t>
      </w:r>
      <w:r w:rsidR="00431369">
        <w:t>’</w:t>
      </w:r>
      <w:r>
        <w:t>utilizzo dei Servizi Online da parte della società.</w:t>
      </w:r>
    </w:p>
    <w:p w:rsidR="006F1126" w:rsidRDefault="006C0B5E" w:rsidP="00F3669D">
      <w:pPr>
        <w:pStyle w:val="ProductList-Body"/>
      </w:pPr>
      <w:r>
        <w:t>“Servizi Online” indica i servizi ospitati da Microsoft identificati alla sezione Servizi Online della Lista dei Prodotti.</w:t>
      </w:r>
    </w:p>
    <w:p w:rsidR="00F3669D" w:rsidRDefault="00F3669D" w:rsidP="00F3669D">
      <w:pPr>
        <w:pStyle w:val="ProductList-Body"/>
      </w:pPr>
      <w:r>
        <w:t>“Contratto di Servizio” indica il documento in cui vengono specificati gli standard cui Microsoft accetta di aderire e tramite i quali misura il livello di servizio per un Servizio Online.</w:t>
      </w:r>
    </w:p>
    <w:p w:rsidR="00F3669D" w:rsidRDefault="00F3669D" w:rsidP="00F3669D">
      <w:pPr>
        <w:pStyle w:val="ProductList-Body"/>
      </w:pPr>
    </w:p>
    <w:p w:rsidR="00F3669D" w:rsidRPr="00F3669D" w:rsidRDefault="00F3669D" w:rsidP="00F3669D">
      <w:pPr>
        <w:pStyle w:val="ProductList-Body"/>
        <w:rPr>
          <w:b/>
        </w:rPr>
      </w:pPr>
      <w:r>
        <w:rPr>
          <w:b/>
          <w:color w:val="00188F"/>
        </w:rPr>
        <w:t>Ambito di Applicazione delle Condizioni Supplementari</w:t>
      </w:r>
    </w:p>
    <w:p w:rsidR="00F3669D" w:rsidRDefault="00F3669D" w:rsidP="00F3669D">
      <w:pPr>
        <w:pStyle w:val="ProductList-Body"/>
      </w:pPr>
      <w:r>
        <w:t>Le presenti Condizioni Supplementari si applicano esclusivamente all</w:t>
      </w:r>
      <w:r w:rsidR="00431369">
        <w:t>’</w:t>
      </w:r>
      <w:r>
        <w:t>acquisto e all</w:t>
      </w:r>
      <w:r w:rsidR="00431369">
        <w:t>’</w:t>
      </w:r>
      <w:r>
        <w:t>utilizzo dei Servizi Online e dei S</w:t>
      </w:r>
      <w:r w:rsidR="00AA6C40">
        <w:t xml:space="preserve">ervizi da parte della società. </w:t>
      </w:r>
      <w:r>
        <w:t>Nell</w:t>
      </w:r>
      <w:r w:rsidR="00431369">
        <w:t>’</w:t>
      </w:r>
      <w:r>
        <w:t>eventualità di una discrepanza tra le presenti Condizioni Supplementari e le condizioni dell</w:t>
      </w:r>
      <w:r w:rsidR="00431369">
        <w:t>’</w:t>
      </w:r>
      <w:r>
        <w:t>Accordo Principale o del Contratto che non possano essere espressamente risolte dalle condizioni di tali documenti, le Condizioni Supplementari avranno prevalenza:</w:t>
      </w:r>
    </w:p>
    <w:p w:rsidR="00F3669D" w:rsidRDefault="00F3669D" w:rsidP="00F3669D">
      <w:pPr>
        <w:pStyle w:val="ProductList-Body"/>
      </w:pPr>
    </w:p>
    <w:p w:rsidR="00F3669D" w:rsidRPr="00F3669D" w:rsidRDefault="008507CF" w:rsidP="00F3669D">
      <w:pPr>
        <w:pStyle w:val="ProductList-Body"/>
        <w:rPr>
          <w:b/>
        </w:rPr>
      </w:pPr>
      <w:r>
        <w:rPr>
          <w:b/>
          <w:color w:val="00188F"/>
        </w:rPr>
        <w:t>Garanzia Limitata per i Servizi Online</w:t>
      </w:r>
    </w:p>
    <w:p w:rsidR="00F3669D" w:rsidRDefault="00F3669D" w:rsidP="004905BC">
      <w:pPr>
        <w:pStyle w:val="ProductList-Body"/>
      </w:pPr>
      <w:r>
        <w:t>Microsoft garantisce che i Servizi Online funzioneranno in conformità al Contratto di Servizio (SLA, Service</w:t>
      </w:r>
      <w:r w:rsidR="00AA6C40">
        <w:t xml:space="preserve"> Level Agreement) applicabile. </w:t>
      </w:r>
      <w:r>
        <w:t>La</w:t>
      </w:r>
      <w:r w:rsidR="004905BC">
        <w:t> </w:t>
      </w:r>
      <w:r>
        <w:t>presente garanzia limitata è valida per tutta la durata dell</w:t>
      </w:r>
      <w:r w:rsidR="00431369">
        <w:t>’</w:t>
      </w:r>
      <w:r>
        <w:t>utilizzo del Servizio Online da parte della società a condizione che vengano rispettati i</w:t>
      </w:r>
      <w:r w:rsidR="00FD35E3">
        <w:t> </w:t>
      </w:r>
      <w:r>
        <w:t>requisiti in materia di comunicazioni specificati nel Contratto di Servizio applicabile.</w:t>
      </w:r>
    </w:p>
    <w:p w:rsidR="00F3669D" w:rsidRDefault="00F3669D" w:rsidP="00F3669D">
      <w:pPr>
        <w:pStyle w:val="ProductList-Body"/>
      </w:pPr>
    </w:p>
    <w:p w:rsidR="00F3669D"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w:t>
      </w:r>
      <w:r w:rsidR="00AA6C40">
        <w:t xml:space="preserve">l Servizio Online interessato. </w:t>
      </w:r>
      <w:r>
        <w:t>Questi sono gli unici rimedi della società relativi all</w:t>
      </w:r>
      <w:r w:rsidR="00431369">
        <w:t>’</w:t>
      </w:r>
      <w:r>
        <w:t>inadempimento della garanzia limitata, fatti salvi gli eventuali altri rimedi previsti dalla legge applicabile.</w:t>
      </w:r>
    </w:p>
    <w:p w:rsidR="00F3669D" w:rsidRDefault="00F3669D" w:rsidP="00F3669D">
      <w:pPr>
        <w:pStyle w:val="ProductList-Body"/>
      </w:pPr>
      <w:r>
        <w:t>Tale garanzia limitata è soggetta alle seguenti limitazioni:</w:t>
      </w:r>
    </w:p>
    <w:p w:rsidR="00F3669D" w:rsidRDefault="00F3669D" w:rsidP="00026DDE">
      <w:pPr>
        <w:pStyle w:val="ProductList-Body"/>
        <w:numPr>
          <w:ilvl w:val="0"/>
          <w:numId w:val="15"/>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rsidR="00F3669D" w:rsidRDefault="00F3669D" w:rsidP="00026DDE">
      <w:pPr>
        <w:pStyle w:val="ProductList-Body"/>
        <w:numPr>
          <w:ilvl w:val="0"/>
          <w:numId w:val="15"/>
        </w:numPr>
        <w:ind w:left="450" w:hanging="270"/>
      </w:pPr>
      <w:r>
        <w:t>la garanzia limitata non si applica a prodotti gratuiti, di valutazione, in versione preliminare o in versione beta dei Servizi Online e</w:t>
      </w:r>
    </w:p>
    <w:p w:rsidR="00F3669D" w:rsidRDefault="00F3669D" w:rsidP="00026DDE">
      <w:pPr>
        <w:pStyle w:val="ProductList-Body"/>
        <w:numPr>
          <w:ilvl w:val="0"/>
          <w:numId w:val="15"/>
        </w:numPr>
        <w:ind w:left="450" w:hanging="270"/>
      </w:pPr>
      <w:r>
        <w:t>la garanzia limitata non si applica a problemi dovuti al mancato soddisfacimento dei requisiti minimi di sistema.</w:t>
      </w:r>
    </w:p>
    <w:p w:rsidR="006C0B5E" w:rsidRDefault="00F3669D" w:rsidP="006C0B5E">
      <w:pPr>
        <w:pStyle w:val="ProductList-Body"/>
        <w:numPr>
          <w:ilvl w:val="0"/>
          <w:numId w:val="15"/>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w:t>
      </w:r>
      <w:r w:rsidR="00AA6C40">
        <w:rPr>
          <w:b/>
        </w:rPr>
        <w:t xml:space="preserve">IOLAZIONE DI DIRITTI DI TERZI.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rsidR="00F3669D" w:rsidRDefault="00F3669D" w:rsidP="00F3669D">
      <w:pPr>
        <w:pStyle w:val="ProductList-Body"/>
      </w:pPr>
    </w:p>
    <w:p w:rsidR="00F3669D" w:rsidRPr="00F3669D" w:rsidRDefault="00F3669D" w:rsidP="00F3669D">
      <w:pPr>
        <w:pStyle w:val="ProductList-Body"/>
        <w:rPr>
          <w:b/>
        </w:rPr>
      </w:pPr>
      <w:r>
        <w:rPr>
          <w:b/>
          <w:color w:val="00188F"/>
        </w:rPr>
        <w:t>Sicurezza e Diritto alla Protezione dei Dati Personali</w:t>
      </w:r>
    </w:p>
    <w:p w:rsidR="00F3669D" w:rsidRDefault="00F3669D" w:rsidP="00F3669D">
      <w:pPr>
        <w:pStyle w:val="ProductList-Body"/>
      </w:pPr>
      <w:r>
        <w:t>Microsoft e la Società si atterranno a tutte le leggi e a tutti i regolamenti applicabili (inclusa la legge applicabile in materia di notifica dell</w:t>
      </w:r>
      <w:r w:rsidR="00431369">
        <w:t>’</w:t>
      </w:r>
      <w:r>
        <w:t>inadempimento dell</w:t>
      </w:r>
      <w:r w:rsidR="00AA6C40">
        <w:t xml:space="preserve">e obbligazioni di protezione). </w:t>
      </w:r>
      <w:r>
        <w:t>Microsoft non è tuttavia responsabile della conformità alle leggi o ai regolamenti applicabili da parte della società o da parte del settore cui la società appartiene che non siano generalmente applicabili ai for</w:t>
      </w:r>
      <w:r w:rsidR="00AA6C40">
        <w:t xml:space="preserve">nitori di servizi informatici. </w:t>
      </w:r>
      <w:r>
        <w:t>La società autorizza Microsoft e coloro che agiscono per suo conto a trattare le informazioni personali al fine di agevolare l</w:t>
      </w:r>
      <w:r w:rsidR="00431369">
        <w:t>’</w:t>
      </w:r>
      <w:r>
        <w:t>esecuzione del Contratto, incluse le presenti Condizioni Supplementari.</w:t>
      </w:r>
    </w:p>
    <w:p w:rsidR="00F3669D" w:rsidRDefault="00F3669D" w:rsidP="00F3669D">
      <w:pPr>
        <w:pStyle w:val="ProductList-Body"/>
      </w:pPr>
    </w:p>
    <w:p w:rsidR="00F3669D" w:rsidRDefault="00F3669D" w:rsidP="00F3669D">
      <w:pPr>
        <w:pStyle w:val="ProductList-Body"/>
      </w:pPr>
      <w:r>
        <w:t>In relazione all</w:t>
      </w:r>
      <w:r w:rsidR="00431369">
        <w:t>’</w:t>
      </w:r>
      <w:r>
        <w:t>utilizzo dei Servizi Online o nell</w:t>
      </w:r>
      <w:r w:rsidR="00431369">
        <w:t>’</w:t>
      </w:r>
      <w:r>
        <w:t xml:space="preserve">ambito del Contratto la società potrà decidere di fornire a Microsoft informazioni personali di terzi (compresi i contatti, i rivenditori, i distributori, gli amministratori </w:t>
      </w:r>
      <w:r w:rsidR="00AA6C40">
        <w:t xml:space="preserve">e i dipendenti della società). </w:t>
      </w:r>
      <w:r>
        <w:t>Prima di fornire informazioni personali a Microsoft, la</w:t>
      </w:r>
      <w:r w:rsidR="00FD35E3">
        <w:t> </w:t>
      </w:r>
      <w:r>
        <w:t>società otterrà dai terzi interessati tutte le approvazioni necessarie ai sensi delle leggi applicabili in merito al diritto alla protezione dei dati personali.</w:t>
      </w:r>
    </w:p>
    <w:p w:rsidR="006C0B5E" w:rsidRDefault="006C0B5E" w:rsidP="00F3669D">
      <w:pPr>
        <w:pStyle w:val="ProductList-Body"/>
      </w:pPr>
    </w:p>
    <w:p w:rsidR="00F3669D" w:rsidRDefault="00F3669D" w:rsidP="00F3669D">
      <w:pPr>
        <w:pStyle w:val="ProductList-Body"/>
      </w:pPr>
      <w:r>
        <w:t>Le informazioni personali che la società fornisce in relazione al Contratto o all</w:t>
      </w:r>
      <w:r w:rsidR="00431369">
        <w:t>’</w:t>
      </w:r>
      <w:r>
        <w:t>utilizzo dei Servizi Online verranno trattate ai sensi dell</w:t>
      </w:r>
      <w:r w:rsidR="00431369">
        <w:t>’</w:t>
      </w:r>
      <w:r>
        <w:t>informativa sulla privacy disponibile all</w:t>
      </w:r>
      <w:r w:rsidR="00431369">
        <w:t>’</w:t>
      </w:r>
      <w:r>
        <w:t xml:space="preserve">indirizzo </w:t>
      </w:r>
      <w:hyperlink r:id="rId79"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w:t>
      </w:r>
      <w:r w:rsidR="00AA6C40">
        <w:t xml:space="preserve">izi che operano per suo conto. </w:t>
      </w:r>
      <w:r>
        <w:t>Utilizzando i Servizi Online, la società accetta</w:t>
      </w:r>
      <w:r w:rsidR="00AA6C40">
        <w:t xml:space="preserve"> le condizioni sopra indicate. </w:t>
      </w:r>
      <w:r>
        <w:t>Microsoft aderisce al protocollo di Safe Harbor dell</w:t>
      </w:r>
      <w:r w:rsidR="00431369">
        <w:t>’</w:t>
      </w:r>
      <w:r>
        <w:t>Unione Europea (EU Safe Harbor) e di Safe Harbour della Svizzera (Swiss Safe Harbor) come stabilito dal Department of Commerce degli Stati Uniti relativamente alla raccolta, al trattamento e alla conservazione dei dati provenienti dall</w:t>
      </w:r>
      <w:r w:rsidR="00431369">
        <w:t>’</w:t>
      </w:r>
      <w:r>
        <w:t>Unione Europea, dallo Spazio Econo</w:t>
      </w:r>
      <w:r w:rsidR="00AA6C40">
        <w:t xml:space="preserve">mico Europeo e dalla Svizzera. </w:t>
      </w:r>
    </w:p>
    <w:p w:rsidR="00F3669D" w:rsidRDefault="00F3669D" w:rsidP="00F3669D">
      <w:pPr>
        <w:pStyle w:val="ProductList-Body"/>
      </w:pPr>
    </w:p>
    <w:p w:rsidR="00F3669D" w:rsidRPr="00F3669D" w:rsidRDefault="008507CF" w:rsidP="00F3669D">
      <w:pPr>
        <w:pStyle w:val="ProductList-Body"/>
        <w:rPr>
          <w:b/>
        </w:rPr>
      </w:pPr>
      <w:r>
        <w:rPr>
          <w:b/>
          <w:color w:val="00188F"/>
        </w:rPr>
        <w:t>Tutela da parte della Società</w:t>
      </w:r>
    </w:p>
    <w:p w:rsidR="00F3669D" w:rsidRDefault="00F3669D" w:rsidP="00F3669D">
      <w:pPr>
        <w:pStyle w:val="ProductList-Body"/>
      </w:pPr>
      <w:r>
        <w:t>La società si impegna a difendere Microsoft nel caso in cui terzi che non siano consociate propongano un reclamo che:</w:t>
      </w:r>
    </w:p>
    <w:p w:rsidR="00F3669D" w:rsidRDefault="00F3669D" w:rsidP="00026DDE">
      <w:pPr>
        <w:pStyle w:val="ProductList-Body"/>
        <w:numPr>
          <w:ilvl w:val="0"/>
          <w:numId w:val="16"/>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rsidR="00F3669D" w:rsidRDefault="00F3669D" w:rsidP="00026DDE">
      <w:pPr>
        <w:pStyle w:val="ProductList-Body"/>
        <w:numPr>
          <w:ilvl w:val="0"/>
          <w:numId w:val="16"/>
        </w:numPr>
        <w:ind w:left="450" w:hanging="270"/>
      </w:pPr>
      <w:r>
        <w:t>risulti dalla violazione delle condizioni dei Criteri di Utilizzo descritti nei Diritti di Utilizzo del Prodotto.</w:t>
      </w:r>
    </w:p>
    <w:p w:rsidR="00F3669D" w:rsidRDefault="00F3669D" w:rsidP="00F3669D">
      <w:pPr>
        <w:pStyle w:val="ProductList-Body"/>
      </w:pPr>
    </w:p>
    <w:p w:rsidR="00F3669D" w:rsidRDefault="00F3669D" w:rsidP="00F3669D">
      <w:pPr>
        <w:pStyle w:val="ProductList-Body"/>
      </w:pPr>
      <w:r>
        <w:t>In tali casi la società dovrà pagare l</w:t>
      </w:r>
      <w:r w:rsidR="00431369">
        <w:t>’</w:t>
      </w:r>
      <w:r>
        <w:t xml:space="preserve">importo liquidato in una sentenza definitiva di condanna (o in un accordo transattivo a cui la società abbia </w:t>
      </w:r>
      <w:r w:rsidR="00AA6C40">
        <w:t xml:space="preserve">prestato il proprio consenso). </w:t>
      </w:r>
      <w:r>
        <w:t>Nel presente Articolo viene riportato il rimedio esclusivo di Microsoft relativo a tali reclami.</w:t>
      </w:r>
    </w:p>
    <w:p w:rsidR="00F3669D" w:rsidRDefault="00F3669D" w:rsidP="00F3669D">
      <w:pPr>
        <w:pStyle w:val="ProductList-Body"/>
      </w:pPr>
    </w:p>
    <w:p w:rsidR="00F3669D" w:rsidRDefault="00F3669D" w:rsidP="004905BC">
      <w:pPr>
        <w:pStyle w:val="ProductList-Body"/>
      </w:pPr>
      <w:r>
        <w:t>Microsoft dovrà informare tempestivamente la società dando preavviso scritto del reclamo in co</w:t>
      </w:r>
      <w:r w:rsidR="00AA6C40">
        <w:t xml:space="preserve">nformità al presente Articolo. </w:t>
      </w:r>
      <w:r>
        <w:t>Microsoft dovrà (1)</w:t>
      </w:r>
      <w:r w:rsidR="004905BC">
        <w:t> </w:t>
      </w:r>
      <w:r>
        <w:t>concedere alla società il controllo esclusivo sulla difesa o sull</w:t>
      </w:r>
      <w:r w:rsidR="00431369">
        <w:t>’</w:t>
      </w:r>
      <w:r>
        <w:t>accordo transattivo di tale reclamo e (2) fornire ragionevole assist</w:t>
      </w:r>
      <w:r w:rsidR="00AA6C40">
        <w:t xml:space="preserve">enza nella difesa del reclamo. </w:t>
      </w:r>
      <w:r>
        <w:t>La società rimborserà a Microsoft tutte le spese, esposte in misura ragionevole, sostenute per fornire tale assistenza.</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Limitazione di Responsabilità</w:t>
      </w:r>
    </w:p>
    <w:p w:rsidR="00F3669D"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w:t>
      </w:r>
      <w:r w:rsidR="00431369">
        <w:t>’</w:t>
      </w:r>
      <w:r>
        <w:t>importo che la Società ha dovuto pagare per il Servizio Online durante i 12 mesi precedenti l</w:t>
      </w:r>
      <w:r w:rsidR="00431369">
        <w:t>’</w:t>
      </w:r>
      <w:r>
        <w:t>insorgere del fondamento dell</w:t>
      </w:r>
      <w:r w:rsidR="00431369">
        <w:t>’</w:t>
      </w:r>
      <w:r>
        <w:t>azione, a condizione che in nessun caso la responsabilità totale di una parte nei confronti di uno dei Servizi Online superi l</w:t>
      </w:r>
      <w:r w:rsidR="00431369">
        <w:t>’</w:t>
      </w:r>
      <w:r>
        <w:t>importo corrisposto per tale Servizio Online ai sens</w:t>
      </w:r>
      <w:r w:rsidR="00AA6C40">
        <w:t xml:space="preserve">i del Contratto Supplementare. </w:t>
      </w:r>
      <w:r>
        <w:t>Le presenti limitazioni si applicano indipendentemente dal fondamento giuridico delle azioni risarcitorie poste in essere dalla società, siano esse relative a inadempimento contrattuale, illecito civile (inclusa la negligenza), responsabilità oggettiv</w:t>
      </w:r>
      <w:r w:rsidR="00AA6C40">
        <w:t xml:space="preserve">a o violazione delle garanzie. </w:t>
      </w:r>
      <w:r>
        <w:t>Tuttavia, tali limitazioni monetarie non si applicheranno:</w:t>
      </w:r>
    </w:p>
    <w:p w:rsidR="00F3669D" w:rsidRDefault="00F3669D" w:rsidP="00026DDE">
      <w:pPr>
        <w:pStyle w:val="ProductList-Body"/>
        <w:numPr>
          <w:ilvl w:val="0"/>
          <w:numId w:val="17"/>
        </w:numPr>
        <w:ind w:left="450" w:hanging="270"/>
      </w:pPr>
      <w:r>
        <w:t>alle obbligazioni di Microsoft ai sensi dell</w:t>
      </w:r>
      <w:r w:rsidR="00431369">
        <w:t>’</w:t>
      </w:r>
      <w:r>
        <w:t>Articolo dell</w:t>
      </w:r>
      <w:r w:rsidR="00431369">
        <w:t>’</w:t>
      </w:r>
      <w:r>
        <w:t>Accordo Principale relativo alla “Difesa dai reclami di terzi aventi ad oggetto la violazione dei diritti e l</w:t>
      </w:r>
      <w:r w:rsidR="00431369">
        <w:t>’</w:t>
      </w:r>
      <w:r>
        <w:t>appropriazione indebita”, né alle obbligazioni della società ai sensi dell</w:t>
      </w:r>
      <w:r w:rsidR="00431369">
        <w:t>’</w:t>
      </w:r>
      <w:r>
        <w:t>Articolo delle presenti Condizioni Supplementari intitolato “Tutela da parte della Società”;</w:t>
      </w:r>
    </w:p>
    <w:p w:rsidR="00F3669D" w:rsidRDefault="00F3669D" w:rsidP="00026DDE">
      <w:pPr>
        <w:pStyle w:val="ProductList-Body"/>
        <w:numPr>
          <w:ilvl w:val="0"/>
          <w:numId w:val="17"/>
        </w:numPr>
        <w:ind w:left="450" w:hanging="270"/>
      </w:pPr>
      <w:r>
        <w:t>alle responsabilità derivanti da qualsiasi inadempimento di una delle parti delle obbligazioni previste ai sensi dell</w:t>
      </w:r>
      <w:r w:rsidR="00431369">
        <w:t>’</w:t>
      </w:r>
      <w:r>
        <w:t>Articolo delle Condizioni dell</w:t>
      </w:r>
      <w:r w:rsidR="00431369">
        <w:t>’</w:t>
      </w:r>
      <w:r>
        <w:t>Accordo Principale intitolato “Riservatezza”, fatto salvo che la responsabilità di Microsoft derivante da o in relazione ai Dati della Società sarà in tutti i casi limitata all</w:t>
      </w:r>
      <w:r w:rsidR="00431369">
        <w:t>’</w:t>
      </w:r>
      <w:r>
        <w:t xml:space="preserve">importo pagato dalla società per i Servizi Online che hanno dato origine a tale responsabilità nei 12 mesi precedenti e </w:t>
      </w:r>
    </w:p>
    <w:p w:rsidR="00F3669D" w:rsidRDefault="00F3669D" w:rsidP="00026DDE">
      <w:pPr>
        <w:pStyle w:val="ProductList-Body"/>
        <w:numPr>
          <w:ilvl w:val="0"/>
          <w:numId w:val="17"/>
        </w:numPr>
        <w:ind w:left="450" w:hanging="270"/>
      </w:pPr>
      <w:r>
        <w:t>alla violazione a opera di una delle parti dei diritti di proprietà intellettuale dell</w:t>
      </w:r>
      <w:r w:rsidR="00431369">
        <w:t>’</w:t>
      </w:r>
      <w:r>
        <w:t>altra parte.</w:t>
      </w:r>
    </w:p>
    <w:p w:rsidR="00F3669D" w:rsidRPr="001E09CD" w:rsidRDefault="00F3669D" w:rsidP="00F3669D">
      <w:pPr>
        <w:pStyle w:val="ProductList-Body"/>
        <w:rPr>
          <w:sz w:val="10"/>
          <w:szCs w:val="16"/>
        </w:rPr>
      </w:pPr>
    </w:p>
    <w:p w:rsidR="00F3669D"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w:t>
      </w:r>
      <w:r w:rsidR="00431369">
        <w:t>’</w:t>
      </w:r>
      <w:r>
        <w:t>ATTIVITÀ O PERDITA DI INFORMAZIONI RELATIVI AL CONTRATTO O ALLE PRESENTI CONDIZIONI SUPPLEMENTARI, ANCHE NEL CASO IN CUI I SOGGETTI DI CUI SOPRA SIANO STATI INFORMATI DELLA POSSIBILITÀ DEL VERIFICARSI DI TALI DANNI O TALE POSSIBILITÀ FOSS</w:t>
      </w:r>
      <w:r w:rsidR="00AA6C40">
        <w:t xml:space="preserve">E RAGIONEVOLMENTE PREVEDIBILE. </w:t>
      </w:r>
      <w:r>
        <w:t>TUTTAVIA, TALE ESCLUSIONE DI RESPONSABILITÀ NON SI APPLICA NEL CASO DI INADEMPIMENTO DELLE OBBLIGAZIONI DI RISERVATEZZA (FATTA ECCEZIONE PER I CASI IN CUI TALE VIOLAZIONE NON RIGUARDI I DATI DELLA SOCIETÀ) DI UNA PARTE NEI CONFRONTI DELL</w:t>
      </w:r>
      <w:r w:rsidR="00431369">
        <w:t>’</w:t>
      </w:r>
      <w:r>
        <w:t>ALTRA NÉ NEL CASO DI VIOLAZIONE DEI DIRITTI DI PROPRIETÀ INTELLETTUALE DELL</w:t>
      </w:r>
      <w:r w:rsidR="00431369">
        <w:t>’</w:t>
      </w:r>
      <w:r>
        <w:t>ALTRA PARTE, DELLE OBBLIGAZIONI DI MICROSOFT DEFINITE AI SENSI DELL</w:t>
      </w:r>
      <w:r w:rsidR="00431369">
        <w:t>’</w:t>
      </w:r>
      <w:r>
        <w:t>ARTICOLO CONTENUTO NELLE CONDIZIONI DELL</w:t>
      </w:r>
      <w:r w:rsidR="00431369">
        <w:t>’</w:t>
      </w:r>
      <w:r>
        <w:t>ACCORDO PRINCIPALE INTITOLATO “DIFESA DAI RECLAMI DI TERZI AVENTI AD OGGETTO LA VIOLAZIONE DEI DIRITTI E L</w:t>
      </w:r>
      <w:r w:rsidR="00431369">
        <w:t>’</w:t>
      </w:r>
      <w:r>
        <w:t>APPROPRIAZIONE INDEBITA” O DELLE OBBLIGAZIONI DELLA SOCIETÀ PREVISTE AI SENSI DELL</w:t>
      </w:r>
      <w:r w:rsidR="00431369">
        <w:t>’</w:t>
      </w:r>
      <w:r>
        <w:t>ARTICOLO CONTENUTO NELLE PRESENTI CONDIZIONI SUPPLEMENTARI E INTITOLATO “TUTELA DA PARTE DELLA SOCIETÀ”.</w:t>
      </w:r>
    </w:p>
    <w:p w:rsidR="00F3669D" w:rsidRDefault="00F3669D" w:rsidP="00F3669D">
      <w:pPr>
        <w:pStyle w:val="ProductList-Body"/>
      </w:pPr>
    </w:p>
    <w:p w:rsidR="00F3669D" w:rsidRPr="00F3669D" w:rsidRDefault="00F3669D" w:rsidP="00F3669D">
      <w:pPr>
        <w:pStyle w:val="ProductList-Body"/>
        <w:rPr>
          <w:b/>
        </w:rPr>
      </w:pPr>
      <w:r>
        <w:rPr>
          <w:b/>
          <w:color w:val="00188F"/>
        </w:rPr>
        <w:t>Subappaltatori</w:t>
      </w:r>
    </w:p>
    <w:p w:rsidR="00FA00BF" w:rsidRDefault="00F3669D" w:rsidP="00F3669D">
      <w:pPr>
        <w:pStyle w:val="ProductList-Body"/>
      </w:pPr>
      <w:r>
        <w:t>Microsoft potrà ricorrere all</w:t>
      </w:r>
      <w:r w:rsidR="00431369">
        <w:t>’</w:t>
      </w:r>
      <w:r>
        <w:t xml:space="preserve">attività prestata da Collaboratori per supportare </w:t>
      </w:r>
      <w:r w:rsidR="00AA6C40">
        <w:t xml:space="preserve">i Servizi Online. </w:t>
      </w:r>
      <w:r>
        <w:t>Microsoft sarà responsabile delle loro prestazioni secondo quanto previsto dalle condizioni del Contratto Multilicenza della società.</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Default="006B2591" w:rsidP="008725D9">
      <w:pPr>
        <w:pStyle w:val="ProductList-SectionHeading"/>
        <w:outlineLvl w:val="0"/>
      </w:pPr>
      <w:bookmarkStart w:id="1702" w:name="AppendixB"/>
      <w:bookmarkStart w:id="1703" w:name="_Toc378147692"/>
      <w:bookmarkStart w:id="1704" w:name="_Toc378151589"/>
      <w:bookmarkStart w:id="1705" w:name="_Toc379797468"/>
      <w:bookmarkStart w:id="1706" w:name="_Toc380513504"/>
      <w:bookmarkStart w:id="1707" w:name="_Toc380655553"/>
      <w:bookmarkStart w:id="1708" w:name="_Toc402270912"/>
      <w:r>
        <w:t>Appendice B</w:t>
      </w:r>
      <w:r w:rsidR="008725D9">
        <w:t>:</w:t>
      </w:r>
      <w:r>
        <w:t xml:space="preserve"> Promozioni di Prodotti</w:t>
      </w:r>
      <w:bookmarkEnd w:id="1702"/>
      <w:bookmarkEnd w:id="1703"/>
      <w:bookmarkEnd w:id="1704"/>
      <w:bookmarkEnd w:id="1705"/>
      <w:bookmarkEnd w:id="1706"/>
      <w:bookmarkEnd w:id="1707"/>
      <w:bookmarkEnd w:id="1708"/>
    </w:p>
    <w:p w:rsidR="00D74656" w:rsidRPr="000B0114" w:rsidRDefault="00D74656" w:rsidP="00D74656">
      <w:pPr>
        <w:pStyle w:val="ProductList-Offering1Heading"/>
      </w:pPr>
      <w:bookmarkStart w:id="1709" w:name="_Toc402270913"/>
      <w:r>
        <w:t>Promozione dell</w:t>
      </w:r>
      <w:r w:rsidR="00431369">
        <w:t>’</w:t>
      </w:r>
      <w:r>
        <w:t>Incentivo all</w:t>
      </w:r>
      <w:r w:rsidR="00431369">
        <w:t>’</w:t>
      </w:r>
      <w:r>
        <w:t>Utilizzo di Azure</w:t>
      </w:r>
      <w:bookmarkEnd w:id="1709"/>
    </w:p>
    <w:p w:rsidR="00D74656" w:rsidRPr="000B0114" w:rsidRDefault="00D74656" w:rsidP="00D74656">
      <w:pPr>
        <w:pStyle w:val="ProductList-Body"/>
        <w:rPr>
          <w:b/>
          <w:color w:val="00188F"/>
        </w:rPr>
      </w:pPr>
      <w:r>
        <w:rPr>
          <w:b/>
          <w:color w:val="00188F"/>
        </w:rPr>
        <w:t xml:space="preserve">Nuove società </w:t>
      </w:r>
    </w:p>
    <w:p w:rsidR="00D74656" w:rsidRPr="000B0114" w:rsidRDefault="00D74656" w:rsidP="00AA4F60">
      <w:pPr>
        <w:pStyle w:val="ProductList-Body"/>
      </w:pPr>
      <w:r>
        <w:t>Le società che effettuano per la prima volta un ordine qualificante per l</w:t>
      </w:r>
      <w:r w:rsidR="00431369">
        <w:t>’</w:t>
      </w:r>
      <w:r>
        <w:t>Impegno Monetario di Azure (Monetary Commitment o “MC”) ai sensi di Contratti Multilicenza con inizio della copertura di Azure in data 1° settembre 2014 fino al 1° gennaio 2015 riceveranno un credito MC pari al 100%</w:t>
      </w:r>
      <w:r w:rsidR="00AA4F60">
        <w:t> </w:t>
      </w:r>
      <w:r>
        <w:t>delle unità MC utilizzate durante i primi 3 mesi del periodo di copertura, fino a un massimo del 25% dell</w:t>
      </w:r>
      <w:r w:rsidR="00431369">
        <w:t>’</w:t>
      </w:r>
      <w:r>
        <w:t>MC ordinato. Per qualificarsi, un</w:t>
      </w:r>
      <w:r w:rsidR="00FD35E3">
        <w:t> </w:t>
      </w:r>
      <w:r>
        <w:t>ordine dovrà:</w:t>
      </w:r>
    </w:p>
    <w:p w:rsidR="00D74656" w:rsidRPr="000B0114" w:rsidRDefault="00D74656" w:rsidP="00D74656">
      <w:pPr>
        <w:pStyle w:val="ProductList-Body"/>
        <w:numPr>
          <w:ilvl w:val="0"/>
          <w:numId w:val="58"/>
        </w:numPr>
        <w:ind w:left="450" w:hanging="270"/>
      </w:pPr>
      <w:r>
        <w:t>essere effettuato entro 6 mesi dalla data di inizio dell</w:t>
      </w:r>
      <w:r w:rsidR="00431369">
        <w:t>’</w:t>
      </w:r>
      <w:r>
        <w:t>iscrizione o dalla relativa ricorrenza più recente e</w:t>
      </w:r>
    </w:p>
    <w:p w:rsidR="00D74656" w:rsidRPr="000B0114" w:rsidRDefault="00D74656" w:rsidP="00D74656">
      <w:pPr>
        <w:pStyle w:val="ProductList-Body"/>
        <w:numPr>
          <w:ilvl w:val="0"/>
          <w:numId w:val="58"/>
        </w:numPr>
        <w:ind w:left="450" w:hanging="270"/>
      </w:pPr>
      <w:r>
        <w:t>includere un MC minimo che viene determinato moltiplicando il numero di unità MC per il numero di mesi prima della ricorrenza successiva. Il risultato dovrà essere 504 o un valore superiore.</w:t>
      </w:r>
    </w:p>
    <w:p w:rsidR="00D74656" w:rsidRPr="000B0114" w:rsidRDefault="00D74656" w:rsidP="00D74656">
      <w:pPr>
        <w:pStyle w:val="ProductList-Body"/>
      </w:pPr>
    </w:p>
    <w:p w:rsidR="00D74656" w:rsidRPr="000B0114" w:rsidRDefault="00D74656" w:rsidP="00D74656">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Società Esistenti</w:t>
      </w:r>
    </w:p>
    <w:p w:rsidR="00D74656" w:rsidRPr="000B0114" w:rsidRDefault="00D74656" w:rsidP="00AA4F60">
      <w:pPr>
        <w:pStyle w:val="ProductList-Body"/>
      </w:pPr>
      <w:r>
        <w:t>Società esistenti titolari di Azure che effettuano un ordine qualificante con un periodo di copertura che inizia il 1° settembre 2014 e termina il 1°</w:t>
      </w:r>
      <w:r w:rsidR="00AA4F60">
        <w:t> </w:t>
      </w:r>
      <w:r>
        <w:t>gennaio 2015, che incrementa il loro Impegno Annuale (dall</w:t>
      </w:r>
      <w:r w:rsidR="00431369">
        <w:t>’</w:t>
      </w:r>
      <w:r>
        <w:t>anno precedente inclusi ordine aggiuntivi effettuati nell</w:t>
      </w:r>
      <w:r w:rsidR="00431369">
        <w:t>’</w:t>
      </w:r>
      <w:r>
        <w:t xml:space="preserve">anno precedente) del 50%, riceveranno un Credito MC pari al 100% del Nuovo consumo durante i primi 3 mesi dalla ricorrenza fino a un massimo del 25% del loro impegno annuale. Per qualificarsi, un ordine dovrà: </w:t>
      </w:r>
    </w:p>
    <w:p w:rsidR="00D74656" w:rsidRPr="000B0114" w:rsidRDefault="00D74656" w:rsidP="00D74656">
      <w:pPr>
        <w:pStyle w:val="ProductList-Body"/>
        <w:numPr>
          <w:ilvl w:val="0"/>
          <w:numId w:val="59"/>
        </w:numPr>
        <w:ind w:left="450" w:hanging="270"/>
      </w:pPr>
      <w:r>
        <w:t>essere effettuato entro 6 mesi dalla data di inizio dell</w:t>
      </w:r>
      <w:r w:rsidR="00431369">
        <w:t>’</w:t>
      </w:r>
      <w:r>
        <w:t xml:space="preserve">iscrizione o dalla ricorrenza più recente ed </w:t>
      </w:r>
    </w:p>
    <w:p w:rsidR="00D74656" w:rsidRPr="000B0114" w:rsidRDefault="00D74656" w:rsidP="00D74656">
      <w:pPr>
        <w:pStyle w:val="ProductList-Body"/>
        <w:numPr>
          <w:ilvl w:val="0"/>
          <w:numId w:val="59"/>
        </w:numPr>
        <w:ind w:left="450" w:hanging="270"/>
      </w:pPr>
      <w:r>
        <w:t>essere effettuati ai sensi di un</w:t>
      </w:r>
      <w:r w:rsidR="00431369">
        <w:t>’</w:t>
      </w:r>
      <w:r>
        <w:t>iscrizione durante la quale la Società ha mantenuto un Impegno Annuale di oltre 84 unità di Impegno Monetario (“MC”) per l</w:t>
      </w:r>
      <w:r w:rsidR="00431369">
        <w:t>’</w:t>
      </w:r>
      <w:r>
        <w:t>anno dell</w:t>
      </w:r>
      <w:r w:rsidR="00431369">
        <w:t>’</w:t>
      </w:r>
      <w:r>
        <w:t>impegno.</w:t>
      </w:r>
    </w:p>
    <w:p w:rsidR="00D74656" w:rsidRPr="000B0114" w:rsidRDefault="00D74656" w:rsidP="00D74656">
      <w:pPr>
        <w:pStyle w:val="ProductList-Body"/>
      </w:pPr>
    </w:p>
    <w:p w:rsidR="00D74656" w:rsidRPr="000B0114" w:rsidRDefault="00D74656" w:rsidP="00D74656">
      <w:pPr>
        <w:pStyle w:val="ProductList-Body"/>
      </w:pPr>
      <w:r>
        <w:t>Ai fini dell</w:t>
      </w:r>
      <w:r w:rsidR="00431369">
        <w:t>’</w:t>
      </w:r>
      <w:r>
        <w:t>offerta promozionale, il Nuovo consumo è un consumo che supera 3 moltiplicato per la quantità di servizio utilizzata ai sensi dell</w:t>
      </w:r>
      <w:r w:rsidR="00431369">
        <w:t>’</w:t>
      </w:r>
      <w:r>
        <w:t>iscrizione durante l</w:t>
      </w:r>
      <w:r w:rsidR="00431369">
        <w:t>’</w:t>
      </w:r>
      <w:r>
        <w:t>ultimo mese dell</w:t>
      </w:r>
      <w:r w:rsidR="00431369">
        <w:t>’</w:t>
      </w:r>
      <w:r>
        <w:t>anno precedente.</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Condizioni Aggiuntive</w:t>
      </w:r>
    </w:p>
    <w:p w:rsidR="00D74656" w:rsidRPr="000B0114" w:rsidRDefault="00D74656" w:rsidP="00D74656">
      <w:pPr>
        <w:pStyle w:val="ProductList-Body"/>
      </w:pPr>
      <w:r>
        <w:t>I crediti dell</w:t>
      </w:r>
      <w:r w:rsidR="00431369">
        <w:t>’</w:t>
      </w:r>
      <w:r>
        <w:t>Impegno Monetario scadono alla ricorrenza dell</w:t>
      </w:r>
      <w:r w:rsidR="00431369">
        <w:t>’</w:t>
      </w:r>
      <w:r>
        <w:t>iscrizione.</w:t>
      </w:r>
    </w:p>
    <w:p w:rsidR="00D74656" w:rsidRPr="000B0114" w:rsidRDefault="00D74656" w:rsidP="00D74656">
      <w:pPr>
        <w:pStyle w:val="ProductList-Body"/>
      </w:pPr>
      <w:r>
        <w:t>Questa offerta non può essere combinata con altre offerte.</w:t>
      </w:r>
    </w:p>
    <w:p w:rsidR="00D74656" w:rsidRDefault="00D74656" w:rsidP="00D74656">
      <w:pPr>
        <w:pStyle w:val="ProductList-Body"/>
        <w:rPr>
          <w:sz w:val="22"/>
        </w:rPr>
      </w:pPr>
    </w:p>
    <w:p w:rsidR="000B0114" w:rsidRDefault="000B0114" w:rsidP="000B0114">
      <w:pPr>
        <w:pStyle w:val="ProductList-Body"/>
      </w:pPr>
    </w:p>
    <w:p w:rsidR="00993957" w:rsidRDefault="00993957"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10" w:name="Index"/>
      <w:bookmarkStart w:id="1711" w:name="_Toc378147695"/>
      <w:bookmarkStart w:id="1712" w:name="_Toc378151592"/>
      <w:bookmarkStart w:id="1713" w:name="_Toc379797471"/>
      <w:bookmarkStart w:id="1714" w:name="_Toc380513507"/>
      <w:bookmarkStart w:id="1715" w:name="_Toc380655556"/>
      <w:bookmarkStart w:id="1716" w:name="_Toc402270914"/>
      <w:r>
        <w:t>Indice dei Prodotti</w:t>
      </w:r>
      <w:bookmarkEnd w:id="1710"/>
      <w:bookmarkEnd w:id="1711"/>
      <w:bookmarkEnd w:id="1712"/>
      <w:bookmarkEnd w:id="1713"/>
      <w:bookmarkEnd w:id="1714"/>
      <w:bookmarkEnd w:id="1715"/>
      <w:bookmarkEnd w:id="1716"/>
    </w:p>
    <w:p w:rsidR="006C02B2" w:rsidRDefault="007B07E8" w:rsidP="00956AFC">
      <w:pPr>
        <w:pStyle w:val="ProductList-Body"/>
        <w:rPr>
          <w:noProof/>
          <w:color w:val="000000" w:themeColor="text1"/>
        </w:rPr>
        <w:sectPr w:rsidR="006C02B2" w:rsidSect="006C02B2">
          <w:footerReference w:type="default" r:id="rId8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6C02B2" w:rsidRDefault="006C02B2">
      <w:pPr>
        <w:pStyle w:val="Index1"/>
        <w:tabs>
          <w:tab w:val="right" w:pos="5030"/>
        </w:tabs>
        <w:rPr>
          <w:noProof/>
        </w:rPr>
      </w:pPr>
      <w:r>
        <w:rPr>
          <w:noProof/>
        </w:rPr>
        <w:t>Access 2013, 20, 68</w:t>
      </w:r>
    </w:p>
    <w:p w:rsidR="006C02B2" w:rsidRDefault="006C02B2">
      <w:pPr>
        <w:pStyle w:val="Index1"/>
        <w:tabs>
          <w:tab w:val="right" w:pos="5030"/>
        </w:tabs>
        <w:rPr>
          <w:noProof/>
        </w:rPr>
      </w:pPr>
      <w:r>
        <w:rPr>
          <w:noProof/>
        </w:rPr>
        <w:t>Aggiornamento a Windows Embedded 8.1 Industry Enterprise, 38</w:t>
      </w:r>
    </w:p>
    <w:p w:rsidR="006C02B2" w:rsidRDefault="006C02B2">
      <w:pPr>
        <w:pStyle w:val="Index1"/>
        <w:tabs>
          <w:tab w:val="right" w:pos="5030"/>
        </w:tabs>
        <w:rPr>
          <w:noProof/>
        </w:rPr>
      </w:pPr>
      <w:r>
        <w:rPr>
          <w:noProof/>
        </w:rPr>
        <w:t>Aggiornamento a Windows Embedded 8.1 Industry Enterprise (Std, POSR, Ind Retail), 38</w:t>
      </w:r>
    </w:p>
    <w:p w:rsidR="006C02B2" w:rsidRDefault="006C02B2">
      <w:pPr>
        <w:pStyle w:val="Index1"/>
        <w:tabs>
          <w:tab w:val="right" w:pos="5030"/>
        </w:tabs>
        <w:rPr>
          <w:noProof/>
        </w:rPr>
      </w:pPr>
      <w:r>
        <w:rPr>
          <w:noProof/>
        </w:rPr>
        <w:t>Aggiornamento e SA per Windows 8.1 Enterprise, 34</w:t>
      </w:r>
    </w:p>
    <w:p w:rsidR="006C02B2" w:rsidRDefault="006C02B2">
      <w:pPr>
        <w:pStyle w:val="Index1"/>
        <w:tabs>
          <w:tab w:val="right" w:pos="5030"/>
        </w:tabs>
        <w:rPr>
          <w:noProof/>
        </w:rPr>
      </w:pPr>
      <w:r>
        <w:rPr>
          <w:noProof/>
        </w:rPr>
        <w:t>Aggiornamento e SA per Windows 8.1 Enterprise con MDOP, 34</w:t>
      </w:r>
    </w:p>
    <w:p w:rsidR="006C02B2" w:rsidRDefault="006C02B2">
      <w:pPr>
        <w:pStyle w:val="Index1"/>
        <w:tabs>
          <w:tab w:val="right" w:pos="5030"/>
        </w:tabs>
        <w:rPr>
          <w:noProof/>
        </w:rPr>
      </w:pPr>
      <w:r>
        <w:rPr>
          <w:noProof/>
        </w:rPr>
        <w:t>Aggiornamento e SA per Windows Enterprise per Partners in Learning, 34</w:t>
      </w:r>
    </w:p>
    <w:p w:rsidR="006C02B2" w:rsidRDefault="006C02B2">
      <w:pPr>
        <w:pStyle w:val="Index1"/>
        <w:tabs>
          <w:tab w:val="right" w:pos="5030"/>
        </w:tabs>
        <w:rPr>
          <w:noProof/>
        </w:rPr>
      </w:pPr>
      <w:r>
        <w:rPr>
          <w:noProof/>
        </w:rPr>
        <w:t>Aggiornamento per Windows 8.1 Enterprise, 34</w:t>
      </w:r>
    </w:p>
    <w:p w:rsidR="006C02B2" w:rsidRDefault="006C02B2">
      <w:pPr>
        <w:pStyle w:val="Index1"/>
        <w:tabs>
          <w:tab w:val="right" w:pos="5030"/>
        </w:tabs>
        <w:rPr>
          <w:noProof/>
        </w:rPr>
      </w:pPr>
      <w:r>
        <w:rPr>
          <w:noProof/>
        </w:rPr>
        <w:t>Aggiornamento per Windows 8.1 Pro, 34</w:t>
      </w:r>
    </w:p>
    <w:p w:rsidR="006C02B2" w:rsidRDefault="006C02B2">
      <w:pPr>
        <w:pStyle w:val="Index1"/>
        <w:tabs>
          <w:tab w:val="right" w:pos="5030"/>
        </w:tabs>
        <w:rPr>
          <w:noProof/>
        </w:rPr>
      </w:pPr>
      <w:r>
        <w:rPr>
          <w:noProof/>
        </w:rPr>
        <w:t>Antigen, 16</w:t>
      </w:r>
    </w:p>
    <w:p w:rsidR="006C02B2" w:rsidRDefault="006C02B2">
      <w:pPr>
        <w:pStyle w:val="Index1"/>
        <w:tabs>
          <w:tab w:val="right" w:pos="5030"/>
        </w:tabs>
        <w:rPr>
          <w:noProof/>
        </w:rPr>
      </w:pPr>
      <w:r>
        <w:rPr>
          <w:noProof/>
        </w:rPr>
        <w:t>Archiviazione Exchange Online per Exchange Online, 53</w:t>
      </w:r>
    </w:p>
    <w:p w:rsidR="006C02B2" w:rsidRDefault="006C02B2">
      <w:pPr>
        <w:pStyle w:val="Index1"/>
        <w:tabs>
          <w:tab w:val="right" w:pos="5030"/>
        </w:tabs>
        <w:rPr>
          <w:noProof/>
        </w:rPr>
      </w:pPr>
      <w:r>
        <w:rPr>
          <w:noProof/>
        </w:rPr>
        <w:t>Archiviazione Exchange Online per Exchange Online A, 53</w:t>
      </w:r>
    </w:p>
    <w:p w:rsidR="006C02B2" w:rsidRDefault="006C02B2">
      <w:pPr>
        <w:pStyle w:val="Index1"/>
        <w:tabs>
          <w:tab w:val="right" w:pos="5030"/>
        </w:tabs>
        <w:rPr>
          <w:noProof/>
        </w:rPr>
      </w:pPr>
      <w:r>
        <w:rPr>
          <w:noProof/>
        </w:rPr>
        <w:t>Archiviazione Exchange Online per Exchange Online G, 53</w:t>
      </w:r>
    </w:p>
    <w:p w:rsidR="006C02B2" w:rsidRDefault="006C02B2">
      <w:pPr>
        <w:pStyle w:val="Index1"/>
        <w:tabs>
          <w:tab w:val="right" w:pos="5030"/>
        </w:tabs>
        <w:rPr>
          <w:noProof/>
        </w:rPr>
      </w:pPr>
      <w:r>
        <w:rPr>
          <w:noProof/>
        </w:rPr>
        <w:t>Archiviazione Exchange Online per Exchange Server, 14, 43, 53</w:t>
      </w:r>
    </w:p>
    <w:p w:rsidR="006C02B2" w:rsidRDefault="006C02B2">
      <w:pPr>
        <w:pStyle w:val="Index1"/>
        <w:tabs>
          <w:tab w:val="right" w:pos="5030"/>
        </w:tabs>
        <w:rPr>
          <w:noProof/>
        </w:rPr>
      </w:pPr>
      <w:r>
        <w:rPr>
          <w:noProof/>
        </w:rPr>
        <w:t>Archiviazione Exchange Online per Exchange Server A, 53</w:t>
      </w:r>
    </w:p>
    <w:p w:rsidR="006C02B2" w:rsidRDefault="006C02B2">
      <w:pPr>
        <w:pStyle w:val="Index1"/>
        <w:tabs>
          <w:tab w:val="right" w:pos="5030"/>
        </w:tabs>
        <w:rPr>
          <w:noProof/>
        </w:rPr>
      </w:pPr>
      <w:r>
        <w:rPr>
          <w:noProof/>
        </w:rPr>
        <w:t>Archiviazione Exchange Online per Exchange Server G, 53</w:t>
      </w:r>
    </w:p>
    <w:p w:rsidR="006C02B2" w:rsidRDefault="006C02B2">
      <w:pPr>
        <w:pStyle w:val="Index1"/>
        <w:tabs>
          <w:tab w:val="right" w:pos="5030"/>
        </w:tabs>
        <w:rPr>
          <w:noProof/>
        </w:rPr>
      </w:pPr>
      <w:r>
        <w:rPr>
          <w:noProof/>
        </w:rPr>
        <w:t>AutoRoute 2013, 11</w:t>
      </w:r>
    </w:p>
    <w:p w:rsidR="006C02B2" w:rsidRDefault="006C02B2">
      <w:pPr>
        <w:pStyle w:val="Index1"/>
        <w:tabs>
          <w:tab w:val="right" w:pos="5030"/>
        </w:tabs>
        <w:rPr>
          <w:noProof/>
        </w:rPr>
      </w:pPr>
      <w:r>
        <w:rPr>
          <w:noProof/>
        </w:rPr>
        <w:t>Azure Active Directory Basic, 49</w:t>
      </w:r>
    </w:p>
    <w:p w:rsidR="006C02B2" w:rsidRDefault="006C02B2">
      <w:pPr>
        <w:pStyle w:val="Index1"/>
        <w:tabs>
          <w:tab w:val="right" w:pos="5030"/>
        </w:tabs>
        <w:rPr>
          <w:noProof/>
        </w:rPr>
      </w:pPr>
      <w:r>
        <w:rPr>
          <w:noProof/>
        </w:rPr>
        <w:t>Azure Active Directory Premium, 48, 49</w:t>
      </w:r>
    </w:p>
    <w:p w:rsidR="006C02B2" w:rsidRDefault="006C02B2">
      <w:pPr>
        <w:pStyle w:val="Index1"/>
        <w:tabs>
          <w:tab w:val="right" w:pos="5030"/>
        </w:tabs>
        <w:rPr>
          <w:noProof/>
        </w:rPr>
      </w:pPr>
      <w:r>
        <w:rPr>
          <w:noProof/>
        </w:rPr>
        <w:t>Azure Rights Management, 49, 58</w:t>
      </w:r>
    </w:p>
    <w:p w:rsidR="006C02B2" w:rsidRDefault="006C02B2">
      <w:pPr>
        <w:pStyle w:val="Index1"/>
        <w:tabs>
          <w:tab w:val="right" w:pos="5030"/>
        </w:tabs>
        <w:rPr>
          <w:noProof/>
        </w:rPr>
      </w:pPr>
      <w:r>
        <w:rPr>
          <w:noProof/>
        </w:rPr>
        <w:t>Azure Rights Management A, 49</w:t>
      </w:r>
    </w:p>
    <w:p w:rsidR="006C02B2" w:rsidRDefault="006C02B2">
      <w:pPr>
        <w:pStyle w:val="Index1"/>
        <w:tabs>
          <w:tab w:val="right" w:pos="5030"/>
        </w:tabs>
        <w:rPr>
          <w:noProof/>
        </w:rPr>
      </w:pPr>
      <w:r>
        <w:rPr>
          <w:noProof/>
        </w:rPr>
        <w:t>Basic CAL per Microsoft Dynamics CRM, 18</w:t>
      </w:r>
    </w:p>
    <w:p w:rsidR="006C02B2" w:rsidRDefault="006C02B2">
      <w:pPr>
        <w:pStyle w:val="Index1"/>
        <w:tabs>
          <w:tab w:val="right" w:pos="5030"/>
        </w:tabs>
        <w:rPr>
          <w:noProof/>
        </w:rPr>
      </w:pPr>
      <w:r>
        <w:rPr>
          <w:noProof/>
        </w:rPr>
        <w:t>Basic Use Additive CAL per Microsoft Dynamics CRM, 18</w:t>
      </w:r>
    </w:p>
    <w:p w:rsidR="006C02B2" w:rsidRDefault="006C02B2">
      <w:pPr>
        <w:pStyle w:val="Index1"/>
        <w:tabs>
          <w:tab w:val="right" w:pos="5030"/>
        </w:tabs>
        <w:rPr>
          <w:noProof/>
        </w:rPr>
      </w:pPr>
      <w:r>
        <w:rPr>
          <w:noProof/>
        </w:rPr>
        <w:t>Bing Maps Mobile Asset Management Europe, 62</w:t>
      </w:r>
    </w:p>
    <w:p w:rsidR="006C02B2" w:rsidRDefault="006C02B2">
      <w:pPr>
        <w:pStyle w:val="Index1"/>
        <w:tabs>
          <w:tab w:val="right" w:pos="5030"/>
        </w:tabs>
        <w:rPr>
          <w:noProof/>
        </w:rPr>
      </w:pPr>
      <w:r>
        <w:rPr>
          <w:noProof/>
        </w:rPr>
        <w:t>BizTalk Server 2010, 11, 12</w:t>
      </w:r>
    </w:p>
    <w:p w:rsidR="006C02B2" w:rsidRDefault="006C02B2">
      <w:pPr>
        <w:pStyle w:val="Index1"/>
        <w:tabs>
          <w:tab w:val="right" w:pos="5030"/>
        </w:tabs>
        <w:rPr>
          <w:noProof/>
        </w:rPr>
      </w:pPr>
      <w:r>
        <w:rPr>
          <w:noProof/>
        </w:rPr>
        <w:t>BizTalk Server 2013 R2 Branch Edition, 11</w:t>
      </w:r>
    </w:p>
    <w:p w:rsidR="006C02B2" w:rsidRDefault="006C02B2">
      <w:pPr>
        <w:pStyle w:val="Index1"/>
        <w:tabs>
          <w:tab w:val="right" w:pos="5030"/>
        </w:tabs>
        <w:rPr>
          <w:noProof/>
        </w:rPr>
      </w:pPr>
      <w:r>
        <w:rPr>
          <w:noProof/>
        </w:rPr>
        <w:t>BizTalk Server 2013 R2 Branch IDC, 11</w:t>
      </w:r>
    </w:p>
    <w:p w:rsidR="006C02B2" w:rsidRDefault="006C02B2">
      <w:pPr>
        <w:pStyle w:val="Index1"/>
        <w:tabs>
          <w:tab w:val="right" w:pos="5030"/>
        </w:tabs>
        <w:rPr>
          <w:noProof/>
        </w:rPr>
      </w:pPr>
      <w:r>
        <w:rPr>
          <w:noProof/>
        </w:rPr>
        <w:t>BizTalk Server 2013 R2 Developer, 11</w:t>
      </w:r>
    </w:p>
    <w:p w:rsidR="006C02B2" w:rsidRDefault="006C02B2">
      <w:pPr>
        <w:pStyle w:val="Index1"/>
        <w:tabs>
          <w:tab w:val="right" w:pos="5030"/>
        </w:tabs>
        <w:rPr>
          <w:noProof/>
        </w:rPr>
      </w:pPr>
      <w:r>
        <w:rPr>
          <w:noProof/>
        </w:rPr>
        <w:t>BizTalk Server 2013 R2 Enterprise Edition, 11</w:t>
      </w:r>
    </w:p>
    <w:p w:rsidR="006C02B2" w:rsidRDefault="006C02B2">
      <w:pPr>
        <w:pStyle w:val="Index1"/>
        <w:tabs>
          <w:tab w:val="right" w:pos="5030"/>
        </w:tabs>
        <w:rPr>
          <w:noProof/>
        </w:rPr>
      </w:pPr>
      <w:r>
        <w:rPr>
          <w:noProof/>
        </w:rPr>
        <w:t>BizTalk Server 2013 R2 Standard Edition, 11</w:t>
      </w:r>
    </w:p>
    <w:p w:rsidR="006C02B2" w:rsidRDefault="006C02B2">
      <w:pPr>
        <w:pStyle w:val="Index1"/>
        <w:tabs>
          <w:tab w:val="right" w:pos="5030"/>
        </w:tabs>
        <w:rPr>
          <w:noProof/>
        </w:rPr>
      </w:pPr>
      <w:r>
        <w:rPr>
          <w:noProof/>
        </w:rPr>
        <w:t>BizTalk Server 2013 R2 Standard Edition IDC, 11</w:t>
      </w:r>
    </w:p>
    <w:p w:rsidR="006C02B2" w:rsidRDefault="006C02B2">
      <w:pPr>
        <w:pStyle w:val="Index1"/>
        <w:tabs>
          <w:tab w:val="right" w:pos="5030"/>
        </w:tabs>
        <w:rPr>
          <w:noProof/>
        </w:rPr>
      </w:pPr>
      <w:r>
        <w:rPr>
          <w:noProof/>
        </w:rPr>
        <w:t>Business Intelligence Appliance 2012, 26</w:t>
      </w:r>
    </w:p>
    <w:p w:rsidR="006C02B2" w:rsidRDefault="006C02B2">
      <w:pPr>
        <w:pStyle w:val="Index1"/>
        <w:tabs>
          <w:tab w:val="right" w:pos="5030"/>
        </w:tabs>
        <w:rPr>
          <w:noProof/>
        </w:rPr>
      </w:pPr>
      <w:r>
        <w:rPr>
          <w:noProof/>
        </w:rPr>
        <w:t>Business Intelligence Appliance 2013, 26</w:t>
      </w:r>
    </w:p>
    <w:p w:rsidR="006C02B2" w:rsidRDefault="006C02B2">
      <w:pPr>
        <w:pStyle w:val="Index1"/>
        <w:tabs>
          <w:tab w:val="right" w:pos="5030"/>
        </w:tabs>
        <w:rPr>
          <w:noProof/>
        </w:rPr>
      </w:pPr>
      <w:r>
        <w:rPr>
          <w:noProof/>
        </w:rPr>
        <w:t>CAL per Exchange Server Enterprise 2013, 23</w:t>
      </w:r>
    </w:p>
    <w:p w:rsidR="006C02B2" w:rsidRDefault="006C02B2">
      <w:pPr>
        <w:pStyle w:val="Index1"/>
        <w:tabs>
          <w:tab w:val="right" w:pos="5030"/>
        </w:tabs>
        <w:rPr>
          <w:noProof/>
        </w:rPr>
      </w:pPr>
      <w:r>
        <w:rPr>
          <w:noProof/>
        </w:rPr>
        <w:t>CAL per Exchange Server Standard 2013, 23</w:t>
      </w:r>
    </w:p>
    <w:p w:rsidR="006C02B2" w:rsidRDefault="006C02B2">
      <w:pPr>
        <w:pStyle w:val="Index1"/>
        <w:tabs>
          <w:tab w:val="right" w:pos="5030"/>
        </w:tabs>
        <w:rPr>
          <w:noProof/>
        </w:rPr>
      </w:pPr>
      <w:r>
        <w:rPr>
          <w:noProof/>
        </w:rPr>
        <w:t>CAL per Forefront Identity Manager 2010 R2, 15</w:t>
      </w:r>
    </w:p>
    <w:p w:rsidR="006C02B2" w:rsidRDefault="006C02B2">
      <w:pPr>
        <w:pStyle w:val="Index1"/>
        <w:tabs>
          <w:tab w:val="right" w:pos="5030"/>
        </w:tabs>
        <w:rPr>
          <w:noProof/>
        </w:rPr>
      </w:pPr>
      <w:r>
        <w:rPr>
          <w:noProof/>
        </w:rPr>
        <w:t>CAL per Project Server 2013, 24</w:t>
      </w:r>
    </w:p>
    <w:p w:rsidR="006C02B2" w:rsidRDefault="006C02B2">
      <w:pPr>
        <w:pStyle w:val="Index1"/>
        <w:tabs>
          <w:tab w:val="right" w:pos="5030"/>
        </w:tabs>
        <w:rPr>
          <w:noProof/>
        </w:rPr>
      </w:pPr>
      <w:r>
        <w:rPr>
          <w:noProof/>
        </w:rPr>
        <w:t>CAL per Servizi Desktop Remoto Windows Server 2012, 41</w:t>
      </w:r>
    </w:p>
    <w:p w:rsidR="006C02B2" w:rsidRDefault="006C02B2">
      <w:pPr>
        <w:pStyle w:val="Index1"/>
        <w:tabs>
          <w:tab w:val="right" w:pos="5030"/>
        </w:tabs>
        <w:rPr>
          <w:noProof/>
        </w:rPr>
      </w:pPr>
      <w:r>
        <w:rPr>
          <w:noProof/>
        </w:rPr>
        <w:t>CAL per SQL Server 2014, 27</w:t>
      </w:r>
    </w:p>
    <w:p w:rsidR="006C02B2" w:rsidRDefault="006C02B2">
      <w:pPr>
        <w:pStyle w:val="Index1"/>
        <w:tabs>
          <w:tab w:val="right" w:pos="5030"/>
        </w:tabs>
        <w:rPr>
          <w:noProof/>
        </w:rPr>
      </w:pPr>
      <w:r>
        <w:rPr>
          <w:noProof/>
        </w:rPr>
        <w:t>CAL per Visual Studio Team Foundation Server 2013, 33</w:t>
      </w:r>
    </w:p>
    <w:p w:rsidR="006C02B2" w:rsidRDefault="006C02B2">
      <w:pPr>
        <w:pStyle w:val="Index1"/>
        <w:tabs>
          <w:tab w:val="right" w:pos="5030"/>
        </w:tabs>
        <w:rPr>
          <w:noProof/>
        </w:rPr>
      </w:pPr>
      <w:r>
        <w:rPr>
          <w:noProof/>
        </w:rPr>
        <w:t>CAL per Windows MultiPoint Server 2012, 41</w:t>
      </w:r>
    </w:p>
    <w:p w:rsidR="006C02B2" w:rsidRDefault="006C02B2">
      <w:pPr>
        <w:pStyle w:val="Index1"/>
        <w:tabs>
          <w:tab w:val="right" w:pos="5030"/>
        </w:tabs>
        <w:rPr>
          <w:noProof/>
        </w:rPr>
      </w:pPr>
      <w:r>
        <w:rPr>
          <w:noProof/>
        </w:rPr>
        <w:t>CAL per Windows MultiPoint Server 2012 con CAL per Windows Server 2012, 41</w:t>
      </w:r>
    </w:p>
    <w:p w:rsidR="006C02B2" w:rsidRDefault="006C02B2">
      <w:pPr>
        <w:pStyle w:val="Index1"/>
        <w:tabs>
          <w:tab w:val="right" w:pos="5030"/>
        </w:tabs>
        <w:rPr>
          <w:noProof/>
        </w:rPr>
      </w:pPr>
      <w:r>
        <w:rPr>
          <w:noProof/>
        </w:rPr>
        <w:t>CAL per Windows Server 2010, 41</w:t>
      </w:r>
    </w:p>
    <w:p w:rsidR="006C02B2" w:rsidRDefault="006C02B2">
      <w:pPr>
        <w:pStyle w:val="Index1"/>
        <w:tabs>
          <w:tab w:val="right" w:pos="5030"/>
        </w:tabs>
        <w:rPr>
          <w:noProof/>
        </w:rPr>
      </w:pPr>
      <w:r>
        <w:rPr>
          <w:noProof/>
        </w:rPr>
        <w:t>CAL per Windows Server 2010 Active Directory Rights Management Services, 41</w:t>
      </w:r>
    </w:p>
    <w:p w:rsidR="006C02B2" w:rsidRDefault="006C02B2">
      <w:pPr>
        <w:pStyle w:val="Index1"/>
        <w:tabs>
          <w:tab w:val="right" w:pos="5030"/>
        </w:tabs>
        <w:rPr>
          <w:noProof/>
        </w:rPr>
      </w:pPr>
      <w:r>
        <w:rPr>
          <w:noProof/>
        </w:rPr>
        <w:t>CAL per Windows Server 2012, 14</w:t>
      </w:r>
    </w:p>
    <w:p w:rsidR="006C02B2" w:rsidRDefault="006C02B2">
      <w:pPr>
        <w:pStyle w:val="Index1"/>
        <w:tabs>
          <w:tab w:val="right" w:pos="5030"/>
        </w:tabs>
        <w:rPr>
          <w:noProof/>
        </w:rPr>
      </w:pPr>
      <w:r>
        <w:rPr>
          <w:noProof/>
        </w:rPr>
        <w:t>CAL Suite per Windows Small Business Server 2011, 42</w:t>
      </w:r>
    </w:p>
    <w:p w:rsidR="006C02B2" w:rsidRDefault="006C02B2">
      <w:pPr>
        <w:pStyle w:val="Index1"/>
        <w:tabs>
          <w:tab w:val="right" w:pos="5030"/>
        </w:tabs>
        <w:rPr>
          <w:noProof/>
        </w:rPr>
      </w:pPr>
      <w:r>
        <w:rPr>
          <w:noProof/>
        </w:rPr>
        <w:t>Chiosco Exchange Online, 43, 53</w:t>
      </w:r>
    </w:p>
    <w:p w:rsidR="006C02B2" w:rsidRDefault="006C02B2">
      <w:pPr>
        <w:pStyle w:val="Index1"/>
        <w:tabs>
          <w:tab w:val="right" w:pos="5030"/>
        </w:tabs>
        <w:rPr>
          <w:noProof/>
        </w:rPr>
      </w:pPr>
      <w:r>
        <w:rPr>
          <w:noProof/>
        </w:rPr>
        <w:t>Chiosco Exchange Online G, 53</w:t>
      </w:r>
    </w:p>
    <w:p w:rsidR="006C02B2" w:rsidRDefault="006C02B2">
      <w:pPr>
        <w:pStyle w:val="Index1"/>
        <w:tabs>
          <w:tab w:val="right" w:pos="5030"/>
        </w:tabs>
        <w:rPr>
          <w:noProof/>
        </w:rPr>
      </w:pPr>
      <w:r>
        <w:rPr>
          <w:noProof/>
        </w:rPr>
        <w:t>Communicator per Mac 2011, 22, 23</w:t>
      </w:r>
    </w:p>
    <w:p w:rsidR="006C02B2" w:rsidRDefault="006C02B2">
      <w:pPr>
        <w:pStyle w:val="Index1"/>
        <w:tabs>
          <w:tab w:val="right" w:pos="5030"/>
        </w:tabs>
        <w:rPr>
          <w:noProof/>
        </w:rPr>
      </w:pPr>
      <w:r>
        <w:rPr>
          <w:noProof/>
        </w:rPr>
        <w:t>Componente Aggiuntivo di Azure Rights Management, 49</w:t>
      </w:r>
    </w:p>
    <w:p w:rsidR="006C02B2" w:rsidRDefault="006C02B2">
      <w:pPr>
        <w:pStyle w:val="Index1"/>
        <w:tabs>
          <w:tab w:val="right" w:pos="5030"/>
        </w:tabs>
        <w:rPr>
          <w:noProof/>
        </w:rPr>
      </w:pPr>
      <w:r>
        <w:rPr>
          <w:noProof/>
        </w:rPr>
        <w:t>Componente Aggiuntivo di Exchange Online Piano 1, 53, 58</w:t>
      </w:r>
    </w:p>
    <w:p w:rsidR="006C02B2" w:rsidRDefault="006C02B2">
      <w:pPr>
        <w:pStyle w:val="Index1"/>
        <w:tabs>
          <w:tab w:val="right" w:pos="5030"/>
        </w:tabs>
        <w:rPr>
          <w:noProof/>
        </w:rPr>
      </w:pPr>
      <w:r>
        <w:rPr>
          <w:noProof/>
        </w:rPr>
        <w:t>Componente Aggiuntivo di Lync Online Piano 1, 54, 58</w:t>
      </w:r>
    </w:p>
    <w:p w:rsidR="006C02B2" w:rsidRDefault="006C02B2">
      <w:pPr>
        <w:pStyle w:val="Index1"/>
        <w:tabs>
          <w:tab w:val="right" w:pos="5030"/>
        </w:tabs>
        <w:rPr>
          <w:noProof/>
        </w:rPr>
      </w:pPr>
      <w:r>
        <w:rPr>
          <w:noProof/>
        </w:rPr>
        <w:t>Componente Aggiuntivo di Microsoft Intune, 49</w:t>
      </w:r>
    </w:p>
    <w:p w:rsidR="006C02B2" w:rsidRDefault="006C02B2">
      <w:pPr>
        <w:pStyle w:val="Index1"/>
        <w:tabs>
          <w:tab w:val="right" w:pos="5030"/>
        </w:tabs>
        <w:rPr>
          <w:noProof/>
        </w:rPr>
      </w:pPr>
      <w:r>
        <w:rPr>
          <w:noProof/>
        </w:rPr>
        <w:t>Componente Aggiuntivo di Office 365 Education A3, A4, 56</w:t>
      </w:r>
    </w:p>
    <w:p w:rsidR="006C02B2" w:rsidRDefault="006C02B2">
      <w:pPr>
        <w:pStyle w:val="Index1"/>
        <w:tabs>
          <w:tab w:val="right" w:pos="5030"/>
        </w:tabs>
        <w:rPr>
          <w:noProof/>
        </w:rPr>
      </w:pPr>
      <w:r>
        <w:rPr>
          <w:noProof/>
        </w:rPr>
        <w:t>Componente Aggiuntivo di Office 365 Enterprise E1, E3, E4, 57</w:t>
      </w:r>
    </w:p>
    <w:p w:rsidR="006C02B2" w:rsidRDefault="006C02B2">
      <w:pPr>
        <w:pStyle w:val="Index1"/>
        <w:tabs>
          <w:tab w:val="right" w:pos="5030"/>
        </w:tabs>
        <w:rPr>
          <w:noProof/>
        </w:rPr>
      </w:pPr>
      <w:r>
        <w:rPr>
          <w:noProof/>
        </w:rPr>
        <w:t>Componente Aggiuntivo di Office 365 Government G1, G3, G4, 57</w:t>
      </w:r>
    </w:p>
    <w:p w:rsidR="006C02B2" w:rsidRDefault="006C02B2">
      <w:pPr>
        <w:pStyle w:val="Index1"/>
        <w:tabs>
          <w:tab w:val="right" w:pos="5030"/>
        </w:tabs>
        <w:rPr>
          <w:noProof/>
        </w:rPr>
      </w:pPr>
      <w:r>
        <w:rPr>
          <w:noProof/>
        </w:rPr>
        <w:t>Componente Aggiuntivo di SharePoint Online Piano 1, 61</w:t>
      </w:r>
    </w:p>
    <w:p w:rsidR="006C02B2" w:rsidRDefault="006C02B2">
      <w:pPr>
        <w:pStyle w:val="Index1"/>
        <w:tabs>
          <w:tab w:val="right" w:pos="5030"/>
        </w:tabs>
        <w:rPr>
          <w:noProof/>
        </w:rPr>
      </w:pPr>
      <w:r>
        <w:rPr>
          <w:noProof/>
        </w:rPr>
        <w:t>Componente Aggiuntivo per Microsoft Intune per System Center Configuration Manager e System Center Endpoint Protection, 49</w:t>
      </w:r>
    </w:p>
    <w:p w:rsidR="006C02B2" w:rsidRDefault="006C02B2">
      <w:pPr>
        <w:pStyle w:val="Index1"/>
        <w:tabs>
          <w:tab w:val="right" w:pos="5030"/>
        </w:tabs>
        <w:rPr>
          <w:noProof/>
        </w:rPr>
      </w:pPr>
      <w:r>
        <w:rPr>
          <w:noProof/>
        </w:rPr>
        <w:t>Componente Aggiuntivo per Microsoft Social Listening Professional Education (SL per Utente), 52</w:t>
      </w:r>
    </w:p>
    <w:p w:rsidR="006C02B2" w:rsidRDefault="006C02B2">
      <w:pPr>
        <w:pStyle w:val="Index1"/>
        <w:tabs>
          <w:tab w:val="right" w:pos="5030"/>
        </w:tabs>
        <w:rPr>
          <w:noProof/>
        </w:rPr>
      </w:pPr>
      <w:r>
        <w:rPr>
          <w:noProof/>
        </w:rPr>
        <w:t>Configuration Manager 2007 R3, 31</w:t>
      </w:r>
    </w:p>
    <w:p w:rsidR="006C02B2" w:rsidRDefault="006C02B2">
      <w:pPr>
        <w:pStyle w:val="Index1"/>
        <w:tabs>
          <w:tab w:val="right" w:pos="5030"/>
        </w:tabs>
        <w:rPr>
          <w:noProof/>
        </w:rPr>
      </w:pPr>
      <w:r>
        <w:rPr>
          <w:noProof/>
        </w:rPr>
        <w:t>Core CAL Suite, 9, 13, 14, 15, 69, 70, 81</w:t>
      </w:r>
    </w:p>
    <w:p w:rsidR="006C02B2" w:rsidRDefault="006C02B2">
      <w:pPr>
        <w:pStyle w:val="Index1"/>
        <w:tabs>
          <w:tab w:val="right" w:pos="5030"/>
        </w:tabs>
        <w:rPr>
          <w:noProof/>
        </w:rPr>
      </w:pPr>
      <w:r>
        <w:rPr>
          <w:noProof/>
        </w:rPr>
        <w:t>Core CAL Suite Bridge per Office 365, 13, 14, 15, 81</w:t>
      </w:r>
    </w:p>
    <w:p w:rsidR="006C02B2" w:rsidRDefault="006C02B2">
      <w:pPr>
        <w:pStyle w:val="Index1"/>
        <w:tabs>
          <w:tab w:val="right" w:pos="5030"/>
        </w:tabs>
        <w:rPr>
          <w:noProof/>
        </w:rPr>
      </w:pPr>
      <w:r>
        <w:rPr>
          <w:noProof/>
        </w:rPr>
        <w:t>Core CAL Suite Bridge per Office 365 e Microsoft Intune, 14, 15</w:t>
      </w:r>
    </w:p>
    <w:p w:rsidR="006C02B2" w:rsidRDefault="006C02B2">
      <w:pPr>
        <w:pStyle w:val="Index1"/>
        <w:tabs>
          <w:tab w:val="right" w:pos="5030"/>
        </w:tabs>
        <w:rPr>
          <w:noProof/>
        </w:rPr>
      </w:pPr>
      <w:r>
        <w:rPr>
          <w:noProof/>
        </w:rPr>
        <w:t>Core CAL Suite per Microsoft Intune, 14</w:t>
      </w:r>
    </w:p>
    <w:p w:rsidR="006C02B2" w:rsidRDefault="006C02B2">
      <w:pPr>
        <w:pStyle w:val="Index1"/>
        <w:tabs>
          <w:tab w:val="right" w:pos="5030"/>
        </w:tabs>
        <w:rPr>
          <w:noProof/>
        </w:rPr>
      </w:pPr>
      <w:r w:rsidRPr="006F16A7">
        <w:rPr>
          <w:noProof/>
          <w:lang w:val="fr-FR"/>
        </w:rPr>
        <w:t>Core Infrastructure Server Suite Datacenter</w:t>
      </w:r>
      <w:r>
        <w:rPr>
          <w:noProof/>
        </w:rPr>
        <w:t>, 12, 81</w:t>
      </w:r>
    </w:p>
    <w:p w:rsidR="006C02B2" w:rsidRDefault="006C02B2">
      <w:pPr>
        <w:pStyle w:val="Index1"/>
        <w:tabs>
          <w:tab w:val="right" w:pos="5030"/>
        </w:tabs>
        <w:rPr>
          <w:noProof/>
        </w:rPr>
      </w:pPr>
      <w:r w:rsidRPr="006F16A7">
        <w:rPr>
          <w:noProof/>
          <w:lang w:val="fr-FR"/>
        </w:rPr>
        <w:t>Core Infrastructure Server Suite Enterprise</w:t>
      </w:r>
      <w:r>
        <w:rPr>
          <w:noProof/>
        </w:rPr>
        <w:t>, 12, 13</w:t>
      </w:r>
    </w:p>
    <w:p w:rsidR="006C02B2" w:rsidRDefault="006C02B2">
      <w:pPr>
        <w:pStyle w:val="Index1"/>
        <w:tabs>
          <w:tab w:val="right" w:pos="5030"/>
        </w:tabs>
        <w:rPr>
          <w:noProof/>
        </w:rPr>
      </w:pPr>
      <w:r w:rsidRPr="006F16A7">
        <w:rPr>
          <w:noProof/>
          <w:lang w:val="fr-FR"/>
        </w:rPr>
        <w:t>Core Infrastructure Server Suite Standard</w:t>
      </w:r>
      <w:r>
        <w:rPr>
          <w:noProof/>
        </w:rPr>
        <w:t>, 12, 13, 81</w:t>
      </w:r>
    </w:p>
    <w:p w:rsidR="006C02B2" w:rsidRDefault="006C02B2">
      <w:pPr>
        <w:pStyle w:val="Index1"/>
        <w:tabs>
          <w:tab w:val="right" w:pos="5030"/>
        </w:tabs>
        <w:rPr>
          <w:noProof/>
        </w:rPr>
      </w:pPr>
      <w:r>
        <w:rPr>
          <w:noProof/>
        </w:rPr>
        <w:t>Data Protection Manager 2010, 30, 31</w:t>
      </w:r>
    </w:p>
    <w:p w:rsidR="006C02B2" w:rsidRDefault="006C02B2">
      <w:pPr>
        <w:pStyle w:val="Index1"/>
        <w:tabs>
          <w:tab w:val="right" w:pos="5030"/>
        </w:tabs>
        <w:rPr>
          <w:noProof/>
        </w:rPr>
      </w:pPr>
      <w:r>
        <w:rPr>
          <w:noProof/>
        </w:rPr>
        <w:t>Diritti di Noleggio per Office Standard, 25</w:t>
      </w:r>
    </w:p>
    <w:p w:rsidR="006C02B2" w:rsidRDefault="006C02B2">
      <w:pPr>
        <w:pStyle w:val="Index1"/>
        <w:tabs>
          <w:tab w:val="right" w:pos="5030"/>
        </w:tabs>
        <w:rPr>
          <w:noProof/>
        </w:rPr>
      </w:pPr>
      <w:r>
        <w:rPr>
          <w:noProof/>
        </w:rPr>
        <w:t>Diritti di Noleggio per Windows, 26</w:t>
      </w:r>
    </w:p>
    <w:p w:rsidR="006C02B2" w:rsidRDefault="006C02B2">
      <w:pPr>
        <w:pStyle w:val="Index1"/>
        <w:tabs>
          <w:tab w:val="right" w:pos="5030"/>
        </w:tabs>
        <w:rPr>
          <w:noProof/>
        </w:rPr>
      </w:pPr>
      <w:r>
        <w:rPr>
          <w:noProof/>
        </w:rPr>
        <w:t>Diritti di Noleggio per Windows Pro, 25</w:t>
      </w:r>
    </w:p>
    <w:p w:rsidR="006C02B2" w:rsidRDefault="006C02B2">
      <w:pPr>
        <w:pStyle w:val="Index1"/>
        <w:tabs>
          <w:tab w:val="right" w:pos="5030"/>
        </w:tabs>
        <w:rPr>
          <w:noProof/>
        </w:rPr>
      </w:pPr>
      <w:r>
        <w:rPr>
          <w:noProof/>
        </w:rPr>
        <w:t>Diritto di Noleggio per Office Professional, 25</w:t>
      </w:r>
    </w:p>
    <w:p w:rsidR="006C02B2" w:rsidRDefault="006C02B2">
      <w:pPr>
        <w:pStyle w:val="Index1"/>
        <w:tabs>
          <w:tab w:val="right" w:pos="5030"/>
        </w:tabs>
        <w:rPr>
          <w:noProof/>
        </w:rPr>
      </w:pPr>
      <w:r>
        <w:rPr>
          <w:noProof/>
        </w:rPr>
        <w:t>Enterprise Additive CAL per Microsoft Dynamics AX 2012 R3, 17</w:t>
      </w:r>
    </w:p>
    <w:p w:rsidR="006C02B2" w:rsidRDefault="006C02B2">
      <w:pPr>
        <w:pStyle w:val="Index1"/>
        <w:tabs>
          <w:tab w:val="right" w:pos="5030"/>
        </w:tabs>
        <w:rPr>
          <w:noProof/>
        </w:rPr>
      </w:pPr>
      <w:r>
        <w:rPr>
          <w:noProof/>
        </w:rPr>
        <w:t>Enterprise CAL per Lync Server 2013, 23</w:t>
      </w:r>
    </w:p>
    <w:p w:rsidR="006C02B2" w:rsidRDefault="006C02B2">
      <w:pPr>
        <w:pStyle w:val="Index1"/>
        <w:tabs>
          <w:tab w:val="right" w:pos="5030"/>
        </w:tabs>
        <w:rPr>
          <w:noProof/>
        </w:rPr>
      </w:pPr>
      <w:r>
        <w:rPr>
          <w:noProof/>
        </w:rPr>
        <w:t>Enterprise CAL per Microsoft Dynamics AX 2012 R3, 17</w:t>
      </w:r>
    </w:p>
    <w:p w:rsidR="006C02B2" w:rsidRDefault="006C02B2">
      <w:pPr>
        <w:pStyle w:val="Index1"/>
        <w:tabs>
          <w:tab w:val="right" w:pos="5030"/>
        </w:tabs>
        <w:rPr>
          <w:noProof/>
        </w:rPr>
      </w:pPr>
      <w:r>
        <w:rPr>
          <w:noProof/>
        </w:rPr>
        <w:t>Enterprise CAL Suite, 9, 14, 15, 49, 53, 54, 69, 70, 81</w:t>
      </w:r>
    </w:p>
    <w:p w:rsidR="006C02B2" w:rsidRDefault="006C02B2">
      <w:pPr>
        <w:pStyle w:val="Index1"/>
        <w:tabs>
          <w:tab w:val="right" w:pos="5030"/>
        </w:tabs>
        <w:rPr>
          <w:noProof/>
        </w:rPr>
      </w:pPr>
      <w:r>
        <w:rPr>
          <w:noProof/>
        </w:rPr>
        <w:t>Enterprise CAL Suite Bridge per Microsoft Intune, 14, 15</w:t>
      </w:r>
    </w:p>
    <w:p w:rsidR="006C02B2" w:rsidRDefault="006C02B2">
      <w:pPr>
        <w:pStyle w:val="Index1"/>
        <w:tabs>
          <w:tab w:val="right" w:pos="5030"/>
        </w:tabs>
        <w:rPr>
          <w:noProof/>
        </w:rPr>
      </w:pPr>
      <w:r>
        <w:rPr>
          <w:noProof/>
        </w:rPr>
        <w:t>Enterprise CAL Suite Bridge per Office 365, 14, 15, 81</w:t>
      </w:r>
    </w:p>
    <w:p w:rsidR="006C02B2" w:rsidRDefault="006C02B2">
      <w:pPr>
        <w:pStyle w:val="Index1"/>
        <w:tabs>
          <w:tab w:val="right" w:pos="5030"/>
        </w:tabs>
        <w:rPr>
          <w:noProof/>
        </w:rPr>
      </w:pPr>
      <w:r>
        <w:rPr>
          <w:noProof/>
        </w:rPr>
        <w:t>Enterprise CAL Suite Bridge per Office 365 e Microsoft Intune, 14, 15</w:t>
      </w:r>
    </w:p>
    <w:p w:rsidR="006C02B2" w:rsidRDefault="006C02B2">
      <w:pPr>
        <w:pStyle w:val="Index1"/>
        <w:tabs>
          <w:tab w:val="right" w:pos="5030"/>
        </w:tabs>
        <w:rPr>
          <w:noProof/>
        </w:rPr>
      </w:pPr>
      <w:r>
        <w:rPr>
          <w:noProof/>
        </w:rPr>
        <w:t>Enterprise Core per SQL Server 2014, 27</w:t>
      </w:r>
    </w:p>
    <w:p w:rsidR="006C02B2" w:rsidRDefault="006C02B2">
      <w:pPr>
        <w:pStyle w:val="Index1"/>
        <w:tabs>
          <w:tab w:val="right" w:pos="5030"/>
        </w:tabs>
        <w:rPr>
          <w:noProof/>
        </w:rPr>
      </w:pPr>
      <w:r>
        <w:rPr>
          <w:noProof/>
        </w:rPr>
        <w:t>Enterprise Kit per Windows Embedded 8 Standard, 38, 39</w:t>
      </w:r>
    </w:p>
    <w:p w:rsidR="006C02B2" w:rsidRDefault="006C02B2">
      <w:pPr>
        <w:pStyle w:val="Index1"/>
        <w:tabs>
          <w:tab w:val="right" w:pos="5030"/>
        </w:tabs>
        <w:rPr>
          <w:noProof/>
        </w:rPr>
      </w:pPr>
      <w:r>
        <w:rPr>
          <w:noProof/>
        </w:rPr>
        <w:t>Enterprise Mobility Suite, 47, 48</w:t>
      </w:r>
    </w:p>
    <w:p w:rsidR="006C02B2" w:rsidRDefault="006C02B2">
      <w:pPr>
        <w:pStyle w:val="Index1"/>
        <w:tabs>
          <w:tab w:val="right" w:pos="5030"/>
        </w:tabs>
        <w:rPr>
          <w:noProof/>
        </w:rPr>
      </w:pPr>
      <w:r>
        <w:rPr>
          <w:noProof/>
        </w:rPr>
        <w:t>Enterprise per Yammer, 20, 64</w:t>
      </w:r>
    </w:p>
    <w:p w:rsidR="006C02B2" w:rsidRDefault="006C02B2">
      <w:pPr>
        <w:pStyle w:val="Index1"/>
        <w:tabs>
          <w:tab w:val="right" w:pos="5030"/>
        </w:tabs>
        <w:rPr>
          <w:noProof/>
        </w:rPr>
      </w:pPr>
      <w:r>
        <w:rPr>
          <w:noProof/>
        </w:rPr>
        <w:t>Enterprise Sideloading per Windows Embedded 8.1, 71</w:t>
      </w:r>
    </w:p>
    <w:p w:rsidR="006C02B2" w:rsidRDefault="006C02B2">
      <w:pPr>
        <w:pStyle w:val="Index1"/>
        <w:tabs>
          <w:tab w:val="right" w:pos="5030"/>
        </w:tabs>
        <w:rPr>
          <w:noProof/>
        </w:rPr>
      </w:pPr>
      <w:r>
        <w:rPr>
          <w:noProof/>
        </w:rPr>
        <w:t>Essentials CAL per Microsoft Dynamics CRM, 18</w:t>
      </w:r>
    </w:p>
    <w:p w:rsidR="006C02B2" w:rsidRDefault="006C02B2">
      <w:pPr>
        <w:pStyle w:val="Index1"/>
        <w:tabs>
          <w:tab w:val="right" w:pos="5030"/>
        </w:tabs>
        <w:rPr>
          <w:noProof/>
        </w:rPr>
      </w:pPr>
      <w:r>
        <w:rPr>
          <w:noProof/>
        </w:rPr>
        <w:t>Excel 2013, 20, 68</w:t>
      </w:r>
    </w:p>
    <w:p w:rsidR="006C02B2" w:rsidRDefault="006C02B2">
      <w:pPr>
        <w:pStyle w:val="Index1"/>
        <w:tabs>
          <w:tab w:val="right" w:pos="5030"/>
        </w:tabs>
        <w:rPr>
          <w:noProof/>
        </w:rPr>
      </w:pPr>
      <w:r>
        <w:rPr>
          <w:noProof/>
        </w:rPr>
        <w:t>Excel per Mac 2011, 22, 68</w:t>
      </w:r>
    </w:p>
    <w:p w:rsidR="006C02B2" w:rsidRDefault="006C02B2">
      <w:pPr>
        <w:pStyle w:val="Index1"/>
        <w:tabs>
          <w:tab w:val="right" w:pos="5030"/>
        </w:tabs>
        <w:rPr>
          <w:noProof/>
        </w:rPr>
      </w:pPr>
      <w:r>
        <w:rPr>
          <w:noProof/>
        </w:rPr>
        <w:t>Exchange Hosted Archive, 53, 54</w:t>
      </w:r>
    </w:p>
    <w:p w:rsidR="006C02B2" w:rsidRDefault="006C02B2">
      <w:pPr>
        <w:pStyle w:val="Index1"/>
        <w:tabs>
          <w:tab w:val="right" w:pos="5030"/>
        </w:tabs>
        <w:rPr>
          <w:noProof/>
        </w:rPr>
      </w:pPr>
      <w:r>
        <w:rPr>
          <w:noProof/>
        </w:rPr>
        <w:t>Exchange Online Piano 1, 53, 58</w:t>
      </w:r>
    </w:p>
    <w:p w:rsidR="006C02B2" w:rsidRDefault="006C02B2">
      <w:pPr>
        <w:pStyle w:val="Index1"/>
        <w:tabs>
          <w:tab w:val="right" w:pos="5030"/>
        </w:tabs>
        <w:rPr>
          <w:noProof/>
        </w:rPr>
      </w:pPr>
      <w:r>
        <w:rPr>
          <w:noProof/>
        </w:rPr>
        <w:t>Exchange Online Piano 1 A, 53</w:t>
      </w:r>
    </w:p>
    <w:p w:rsidR="006C02B2" w:rsidRDefault="006C02B2">
      <w:pPr>
        <w:pStyle w:val="Index1"/>
        <w:tabs>
          <w:tab w:val="right" w:pos="5030"/>
        </w:tabs>
        <w:rPr>
          <w:noProof/>
        </w:rPr>
      </w:pPr>
      <w:r>
        <w:rPr>
          <w:noProof/>
        </w:rPr>
        <w:t>Exchange Online Piano 1 A per Ex Allievi, 53</w:t>
      </w:r>
    </w:p>
    <w:p w:rsidR="006C02B2" w:rsidRDefault="006C02B2">
      <w:pPr>
        <w:pStyle w:val="Index1"/>
        <w:tabs>
          <w:tab w:val="right" w:pos="5030"/>
        </w:tabs>
        <w:rPr>
          <w:noProof/>
        </w:rPr>
      </w:pPr>
      <w:r>
        <w:rPr>
          <w:noProof/>
        </w:rPr>
        <w:t>Exchange Online Piano 1G, 53</w:t>
      </w:r>
    </w:p>
    <w:p w:rsidR="006C02B2" w:rsidRDefault="006C02B2">
      <w:pPr>
        <w:pStyle w:val="Index1"/>
        <w:tabs>
          <w:tab w:val="right" w:pos="5030"/>
        </w:tabs>
        <w:rPr>
          <w:noProof/>
        </w:rPr>
      </w:pPr>
      <w:r>
        <w:rPr>
          <w:noProof/>
        </w:rPr>
        <w:t>Exchange Online Piano 2, 53</w:t>
      </w:r>
    </w:p>
    <w:p w:rsidR="006C02B2" w:rsidRDefault="006C02B2">
      <w:pPr>
        <w:pStyle w:val="Index1"/>
        <w:tabs>
          <w:tab w:val="right" w:pos="5030"/>
        </w:tabs>
        <w:rPr>
          <w:noProof/>
        </w:rPr>
      </w:pPr>
      <w:r>
        <w:rPr>
          <w:noProof/>
        </w:rPr>
        <w:t>Exchange Online Piano 2A, 53</w:t>
      </w:r>
    </w:p>
    <w:p w:rsidR="006C02B2" w:rsidRDefault="006C02B2">
      <w:pPr>
        <w:pStyle w:val="Index1"/>
        <w:tabs>
          <w:tab w:val="right" w:pos="5030"/>
        </w:tabs>
        <w:rPr>
          <w:noProof/>
        </w:rPr>
      </w:pPr>
      <w:r>
        <w:rPr>
          <w:noProof/>
        </w:rPr>
        <w:t>Exchange Online Piano 2G, 53</w:t>
      </w:r>
    </w:p>
    <w:p w:rsidR="006C02B2" w:rsidRDefault="006C02B2">
      <w:pPr>
        <w:pStyle w:val="Index1"/>
        <w:tabs>
          <w:tab w:val="right" w:pos="5030"/>
        </w:tabs>
        <w:rPr>
          <w:noProof/>
        </w:rPr>
      </w:pPr>
      <w:r>
        <w:rPr>
          <w:noProof/>
        </w:rPr>
        <w:t>Exchange Online Protection, 14, 23, 53, 54</w:t>
      </w:r>
    </w:p>
    <w:p w:rsidR="006C02B2" w:rsidRDefault="006C02B2">
      <w:pPr>
        <w:pStyle w:val="Index1"/>
        <w:tabs>
          <w:tab w:val="right" w:pos="5030"/>
        </w:tabs>
        <w:rPr>
          <w:noProof/>
        </w:rPr>
      </w:pPr>
      <w:r>
        <w:rPr>
          <w:noProof/>
        </w:rPr>
        <w:t>Exchange Online Protection A, 53</w:t>
      </w:r>
    </w:p>
    <w:p w:rsidR="006C02B2" w:rsidRDefault="006C02B2">
      <w:pPr>
        <w:pStyle w:val="Index1"/>
        <w:tabs>
          <w:tab w:val="right" w:pos="5030"/>
        </w:tabs>
        <w:rPr>
          <w:noProof/>
        </w:rPr>
      </w:pPr>
      <w:r>
        <w:rPr>
          <w:noProof/>
        </w:rPr>
        <w:t>Exchange Online Protection G, 53</w:t>
      </w:r>
    </w:p>
    <w:p w:rsidR="006C02B2" w:rsidRDefault="006C02B2">
      <w:pPr>
        <w:pStyle w:val="Index1"/>
        <w:tabs>
          <w:tab w:val="right" w:pos="5030"/>
        </w:tabs>
        <w:rPr>
          <w:noProof/>
        </w:rPr>
      </w:pPr>
      <w:r>
        <w:rPr>
          <w:noProof/>
        </w:rPr>
        <w:t>Exchange Server 2010 External Connector, 23</w:t>
      </w:r>
    </w:p>
    <w:p w:rsidR="006C02B2" w:rsidRDefault="006C02B2">
      <w:pPr>
        <w:pStyle w:val="Index1"/>
        <w:tabs>
          <w:tab w:val="right" w:pos="5030"/>
        </w:tabs>
        <w:rPr>
          <w:noProof/>
        </w:rPr>
      </w:pPr>
      <w:r>
        <w:rPr>
          <w:noProof/>
        </w:rPr>
        <w:t>Exchange Server Enterprise 2013, 23</w:t>
      </w:r>
    </w:p>
    <w:p w:rsidR="006C02B2" w:rsidRDefault="006C02B2">
      <w:pPr>
        <w:pStyle w:val="Index1"/>
        <w:tabs>
          <w:tab w:val="right" w:pos="5030"/>
        </w:tabs>
        <w:rPr>
          <w:noProof/>
        </w:rPr>
      </w:pPr>
      <w:r>
        <w:rPr>
          <w:noProof/>
        </w:rPr>
        <w:t>Exchange Server Standard 2013, 23</w:t>
      </w:r>
    </w:p>
    <w:p w:rsidR="006C02B2" w:rsidRDefault="006C02B2">
      <w:pPr>
        <w:pStyle w:val="Index1"/>
        <w:tabs>
          <w:tab w:val="right" w:pos="5030"/>
        </w:tabs>
        <w:rPr>
          <w:noProof/>
        </w:rPr>
      </w:pPr>
      <w:r>
        <w:rPr>
          <w:noProof/>
        </w:rPr>
        <w:t>Expression Studio Ultimate 4, 33</w:t>
      </w:r>
    </w:p>
    <w:p w:rsidR="006C02B2" w:rsidRDefault="006C02B2">
      <w:pPr>
        <w:pStyle w:val="Index1"/>
        <w:tabs>
          <w:tab w:val="right" w:pos="5030"/>
        </w:tabs>
        <w:rPr>
          <w:noProof/>
        </w:rPr>
      </w:pPr>
      <w:r>
        <w:rPr>
          <w:noProof/>
        </w:rPr>
        <w:t>External Connector per Forefront Identity Manager 2010 R2, 15</w:t>
      </w:r>
    </w:p>
    <w:p w:rsidR="006C02B2" w:rsidRDefault="006C02B2">
      <w:pPr>
        <w:pStyle w:val="Index1"/>
        <w:tabs>
          <w:tab w:val="right" w:pos="5030"/>
        </w:tabs>
        <w:rPr>
          <w:noProof/>
        </w:rPr>
      </w:pPr>
      <w:r>
        <w:rPr>
          <w:noProof/>
        </w:rPr>
        <w:t>External Connector per Servizi Desktop Remoto Windows Server 2012, 41</w:t>
      </w:r>
    </w:p>
    <w:p w:rsidR="006C02B2" w:rsidRDefault="006C02B2">
      <w:pPr>
        <w:pStyle w:val="Index1"/>
        <w:tabs>
          <w:tab w:val="right" w:pos="5030"/>
        </w:tabs>
        <w:rPr>
          <w:noProof/>
        </w:rPr>
      </w:pPr>
      <w:r>
        <w:rPr>
          <w:noProof/>
        </w:rPr>
        <w:t>External Connector per Windows Server 2012, 42</w:t>
      </w:r>
    </w:p>
    <w:p w:rsidR="006C02B2" w:rsidRDefault="006C02B2">
      <w:pPr>
        <w:pStyle w:val="Index1"/>
        <w:tabs>
          <w:tab w:val="right" w:pos="5030"/>
        </w:tabs>
        <w:rPr>
          <w:noProof/>
        </w:rPr>
      </w:pPr>
      <w:r>
        <w:rPr>
          <w:noProof/>
        </w:rPr>
        <w:t>External Connector per Windows Server 2012 Active Directory Rights Management Services, 41</w:t>
      </w:r>
    </w:p>
    <w:p w:rsidR="006C02B2" w:rsidRDefault="006C02B2">
      <w:pPr>
        <w:pStyle w:val="Index1"/>
        <w:tabs>
          <w:tab w:val="right" w:pos="5030"/>
        </w:tabs>
        <w:rPr>
          <w:noProof/>
        </w:rPr>
      </w:pPr>
      <w:r>
        <w:rPr>
          <w:noProof/>
        </w:rPr>
        <w:t>FAST Search Server, 24, 25</w:t>
      </w:r>
    </w:p>
    <w:p w:rsidR="006C02B2" w:rsidRDefault="006C02B2">
      <w:pPr>
        <w:pStyle w:val="Index1"/>
        <w:tabs>
          <w:tab w:val="right" w:pos="5030"/>
        </w:tabs>
        <w:rPr>
          <w:noProof/>
        </w:rPr>
      </w:pPr>
      <w:r>
        <w:rPr>
          <w:noProof/>
        </w:rPr>
        <w:t>Forefront Identity Manager 2010 - Windows Live Edition, 16</w:t>
      </w:r>
    </w:p>
    <w:p w:rsidR="006C02B2" w:rsidRDefault="006C02B2">
      <w:pPr>
        <w:pStyle w:val="Index1"/>
        <w:tabs>
          <w:tab w:val="right" w:pos="5030"/>
        </w:tabs>
        <w:rPr>
          <w:noProof/>
        </w:rPr>
      </w:pPr>
      <w:r>
        <w:rPr>
          <w:noProof/>
        </w:rPr>
        <w:t>Forefront Identity Manager 2010 R2 Server, 15</w:t>
      </w:r>
    </w:p>
    <w:p w:rsidR="006C02B2" w:rsidRDefault="006C02B2">
      <w:pPr>
        <w:pStyle w:val="Index1"/>
        <w:tabs>
          <w:tab w:val="right" w:pos="5030"/>
        </w:tabs>
        <w:rPr>
          <w:noProof/>
        </w:rPr>
      </w:pPr>
      <w:r>
        <w:rPr>
          <w:noProof/>
        </w:rPr>
        <w:t>Forefront Identity Manager 2012 R2 Windows Live Edition, 15</w:t>
      </w:r>
    </w:p>
    <w:p w:rsidR="006C02B2" w:rsidRDefault="006C02B2">
      <w:pPr>
        <w:pStyle w:val="Index1"/>
        <w:tabs>
          <w:tab w:val="right" w:pos="5030"/>
        </w:tabs>
        <w:rPr>
          <w:noProof/>
        </w:rPr>
      </w:pPr>
      <w:r>
        <w:rPr>
          <w:noProof/>
        </w:rPr>
        <w:t>Forefront Protection 2010 for Exchange Server, 16</w:t>
      </w:r>
    </w:p>
    <w:p w:rsidR="006C02B2" w:rsidRDefault="006C02B2">
      <w:pPr>
        <w:pStyle w:val="Index1"/>
        <w:tabs>
          <w:tab w:val="right" w:pos="5030"/>
        </w:tabs>
        <w:rPr>
          <w:noProof/>
        </w:rPr>
      </w:pPr>
      <w:r>
        <w:rPr>
          <w:noProof/>
        </w:rPr>
        <w:t>Forefront Protection 2010 for SharePoint, 16, 62</w:t>
      </w:r>
    </w:p>
    <w:p w:rsidR="006C02B2" w:rsidRDefault="006C02B2">
      <w:pPr>
        <w:pStyle w:val="Index1"/>
        <w:tabs>
          <w:tab w:val="right" w:pos="5030"/>
        </w:tabs>
        <w:rPr>
          <w:noProof/>
        </w:rPr>
      </w:pPr>
      <w:r>
        <w:rPr>
          <w:noProof/>
        </w:rPr>
        <w:t>Forefront Protection 2010 per SharePoint per Siti Internet, 62</w:t>
      </w:r>
    </w:p>
    <w:p w:rsidR="006C02B2" w:rsidRDefault="006C02B2">
      <w:pPr>
        <w:pStyle w:val="Index1"/>
        <w:tabs>
          <w:tab w:val="right" w:pos="5030"/>
        </w:tabs>
        <w:rPr>
          <w:noProof/>
        </w:rPr>
      </w:pPr>
      <w:r>
        <w:rPr>
          <w:noProof/>
        </w:rPr>
        <w:t>Forefront Protection 2010 per Siti Internet, 16</w:t>
      </w:r>
    </w:p>
    <w:p w:rsidR="006C02B2" w:rsidRDefault="006C02B2">
      <w:pPr>
        <w:pStyle w:val="Index1"/>
        <w:tabs>
          <w:tab w:val="right" w:pos="5030"/>
        </w:tabs>
        <w:rPr>
          <w:noProof/>
        </w:rPr>
      </w:pPr>
      <w:r>
        <w:rPr>
          <w:noProof/>
        </w:rPr>
        <w:t>Forefront Unified Access Gateway, 15, 16</w:t>
      </w:r>
    </w:p>
    <w:p w:rsidR="006C02B2" w:rsidRDefault="006C02B2">
      <w:pPr>
        <w:pStyle w:val="Index1"/>
        <w:tabs>
          <w:tab w:val="right" w:pos="5030"/>
        </w:tabs>
        <w:rPr>
          <w:noProof/>
        </w:rPr>
      </w:pPr>
      <w:r>
        <w:rPr>
          <w:noProof/>
        </w:rPr>
        <w:t>Functional Additive CAL per Microsoft Dynamics AX 2012 R3, 17</w:t>
      </w:r>
    </w:p>
    <w:p w:rsidR="006C02B2" w:rsidRDefault="006C02B2">
      <w:pPr>
        <w:pStyle w:val="Index1"/>
        <w:tabs>
          <w:tab w:val="right" w:pos="5030"/>
        </w:tabs>
        <w:rPr>
          <w:noProof/>
        </w:rPr>
      </w:pPr>
      <w:r>
        <w:rPr>
          <w:noProof/>
        </w:rPr>
        <w:t>Functional CAL per Microsoft Dynamics AX 2012 R3, 17</w:t>
      </w:r>
    </w:p>
    <w:p w:rsidR="006C02B2" w:rsidRDefault="006C02B2">
      <w:pPr>
        <w:pStyle w:val="Index1"/>
        <w:tabs>
          <w:tab w:val="right" w:pos="5030"/>
        </w:tabs>
        <w:rPr>
          <w:noProof/>
        </w:rPr>
      </w:pPr>
      <w:r>
        <w:rPr>
          <w:noProof/>
        </w:rPr>
        <w:t>HPC Pack 2008 R2 Enterprise, 42</w:t>
      </w:r>
    </w:p>
    <w:p w:rsidR="006C02B2" w:rsidRDefault="006C02B2">
      <w:pPr>
        <w:pStyle w:val="Index1"/>
        <w:tabs>
          <w:tab w:val="right" w:pos="5030"/>
        </w:tabs>
        <w:rPr>
          <w:noProof/>
        </w:rPr>
      </w:pPr>
      <w:r>
        <w:rPr>
          <w:noProof/>
        </w:rPr>
        <w:t>Identity Lifecycle Manager 2007 - Windows Live Edition, 16</w:t>
      </w:r>
    </w:p>
    <w:p w:rsidR="006C02B2" w:rsidRDefault="006C02B2">
      <w:pPr>
        <w:pStyle w:val="Index1"/>
        <w:tabs>
          <w:tab w:val="right" w:pos="5030"/>
        </w:tabs>
        <w:rPr>
          <w:noProof/>
        </w:rPr>
      </w:pPr>
      <w:r>
        <w:rPr>
          <w:noProof/>
        </w:rPr>
        <w:t>InfoPath 2013, 20, 68</w:t>
      </w:r>
    </w:p>
    <w:p w:rsidR="006C02B2" w:rsidRDefault="006C02B2">
      <w:pPr>
        <w:pStyle w:val="Index1"/>
        <w:tabs>
          <w:tab w:val="right" w:pos="5030"/>
        </w:tabs>
        <w:rPr>
          <w:noProof/>
        </w:rPr>
      </w:pPr>
      <w:r>
        <w:rPr>
          <w:noProof/>
        </w:rPr>
        <w:t>Licenza, 34, 67, 71, 80</w:t>
      </w:r>
    </w:p>
    <w:p w:rsidR="006C02B2" w:rsidRDefault="006C02B2">
      <w:pPr>
        <w:pStyle w:val="Index1"/>
        <w:tabs>
          <w:tab w:val="right" w:pos="5030"/>
        </w:tabs>
        <w:rPr>
          <w:noProof/>
        </w:rPr>
      </w:pPr>
      <w:r>
        <w:rPr>
          <w:noProof/>
        </w:rPr>
        <w:t>Licenza di Gestione Client (Client ML) per System Center Service Manager 2010 per OSE, 32</w:t>
      </w:r>
    </w:p>
    <w:p w:rsidR="006C02B2" w:rsidRDefault="006C02B2">
      <w:pPr>
        <w:pStyle w:val="Index1"/>
        <w:tabs>
          <w:tab w:val="right" w:pos="5030"/>
        </w:tabs>
        <w:rPr>
          <w:noProof/>
        </w:rPr>
      </w:pPr>
      <w:r>
        <w:rPr>
          <w:noProof/>
        </w:rPr>
        <w:t>Licenza di Gestione Client (Client ML) per System Center Service Manager 2010 per Utente, 32</w:t>
      </w:r>
    </w:p>
    <w:p w:rsidR="006C02B2" w:rsidRDefault="006C02B2">
      <w:pPr>
        <w:pStyle w:val="Index1"/>
        <w:tabs>
          <w:tab w:val="right" w:pos="5030"/>
        </w:tabs>
        <w:rPr>
          <w:noProof/>
        </w:rPr>
      </w:pPr>
      <w:r>
        <w:rPr>
          <w:noProof/>
        </w:rPr>
        <w:t>Licenza di Gestione Client per System Center 2012 R2 Configuration Manager, 29</w:t>
      </w:r>
    </w:p>
    <w:p w:rsidR="006C02B2" w:rsidRDefault="006C02B2">
      <w:pPr>
        <w:pStyle w:val="Index1"/>
        <w:tabs>
          <w:tab w:val="right" w:pos="5030"/>
        </w:tabs>
        <w:rPr>
          <w:noProof/>
        </w:rPr>
      </w:pPr>
      <w:r>
        <w:rPr>
          <w:noProof/>
        </w:rPr>
        <w:t>Licenza di Gestione Client per System Center 2012 R2 Configuration Manager per OSE, 29</w:t>
      </w:r>
    </w:p>
    <w:p w:rsidR="006C02B2" w:rsidRDefault="006C02B2">
      <w:pPr>
        <w:pStyle w:val="Index1"/>
        <w:tabs>
          <w:tab w:val="right" w:pos="5030"/>
        </w:tabs>
        <w:rPr>
          <w:noProof/>
        </w:rPr>
      </w:pPr>
      <w:r>
        <w:rPr>
          <w:noProof/>
        </w:rPr>
        <w:t>Licenza di Gestione Client per System Center 2012 R2 Configuration Manager per Utente, 29</w:t>
      </w:r>
    </w:p>
    <w:p w:rsidR="006C02B2" w:rsidRDefault="006C02B2">
      <w:pPr>
        <w:pStyle w:val="Index1"/>
        <w:tabs>
          <w:tab w:val="right" w:pos="5030"/>
        </w:tabs>
        <w:rPr>
          <w:noProof/>
        </w:rPr>
      </w:pPr>
      <w:r>
        <w:rPr>
          <w:noProof/>
        </w:rPr>
        <w:t>Licenza di Gestione Client per System Center Operations Manager 2007 R2 per OSE, 30</w:t>
      </w:r>
    </w:p>
    <w:p w:rsidR="006C02B2" w:rsidRDefault="006C02B2">
      <w:pPr>
        <w:pStyle w:val="Index1"/>
        <w:tabs>
          <w:tab w:val="right" w:pos="5030"/>
        </w:tabs>
        <w:rPr>
          <w:noProof/>
        </w:rPr>
      </w:pPr>
      <w:r>
        <w:rPr>
          <w:noProof/>
        </w:rPr>
        <w:t>Licenza di Gestione Client per System Center Operations Manager 2007 R2 per Utente, 30</w:t>
      </w:r>
    </w:p>
    <w:p w:rsidR="006C02B2" w:rsidRDefault="006C02B2">
      <w:pPr>
        <w:pStyle w:val="Index1"/>
        <w:tabs>
          <w:tab w:val="right" w:pos="5030"/>
        </w:tabs>
        <w:rPr>
          <w:noProof/>
        </w:rPr>
      </w:pPr>
      <w:r>
        <w:rPr>
          <w:noProof/>
        </w:rPr>
        <w:t>Licenza di Gestione Server (Server ML) per System Center Service Manager 2010 per OSE, 32</w:t>
      </w:r>
    </w:p>
    <w:p w:rsidR="006C02B2" w:rsidRDefault="006C02B2">
      <w:pPr>
        <w:pStyle w:val="Index1"/>
        <w:tabs>
          <w:tab w:val="right" w:pos="5030"/>
        </w:tabs>
        <w:rPr>
          <w:noProof/>
        </w:rPr>
      </w:pPr>
      <w:r>
        <w:rPr>
          <w:noProof/>
        </w:rPr>
        <w:t>Licenza di Gestione Server Enterprise per System Center Configuration Manager 2007 R3, 29</w:t>
      </w:r>
    </w:p>
    <w:p w:rsidR="006C02B2" w:rsidRDefault="006C02B2">
      <w:pPr>
        <w:pStyle w:val="Index1"/>
        <w:tabs>
          <w:tab w:val="right" w:pos="5030"/>
        </w:tabs>
        <w:rPr>
          <w:noProof/>
        </w:rPr>
      </w:pPr>
      <w:r>
        <w:rPr>
          <w:noProof/>
        </w:rPr>
        <w:t>Licenza di Gestione Server Enterprise per System Center Data Protection Manager 2010, 30</w:t>
      </w:r>
    </w:p>
    <w:p w:rsidR="006C02B2" w:rsidRDefault="006C02B2">
      <w:pPr>
        <w:pStyle w:val="Index1"/>
        <w:tabs>
          <w:tab w:val="right" w:pos="5030"/>
        </w:tabs>
        <w:rPr>
          <w:noProof/>
        </w:rPr>
      </w:pPr>
      <w:r>
        <w:rPr>
          <w:noProof/>
        </w:rPr>
        <w:t>Licenza di Gestione Server Enterprise per System Center Operations Manager 2007 R2, 30</w:t>
      </w:r>
    </w:p>
    <w:p w:rsidR="006C02B2" w:rsidRDefault="006C02B2">
      <w:pPr>
        <w:pStyle w:val="Index1"/>
        <w:tabs>
          <w:tab w:val="right" w:pos="5030"/>
        </w:tabs>
        <w:rPr>
          <w:noProof/>
        </w:rPr>
      </w:pPr>
      <w:r>
        <w:rPr>
          <w:noProof/>
        </w:rPr>
        <w:t>Licenza di Gestione Server per System Center 2012 R2 Datacenter, 30</w:t>
      </w:r>
    </w:p>
    <w:p w:rsidR="006C02B2" w:rsidRDefault="006C02B2">
      <w:pPr>
        <w:pStyle w:val="Index1"/>
        <w:tabs>
          <w:tab w:val="right" w:pos="5030"/>
        </w:tabs>
        <w:rPr>
          <w:noProof/>
        </w:rPr>
      </w:pPr>
      <w:r>
        <w:rPr>
          <w:noProof/>
        </w:rPr>
        <w:t>Licenza di Gestione Server Standard per System Center 2012 R2, 30</w:t>
      </w:r>
    </w:p>
    <w:p w:rsidR="006C02B2" w:rsidRDefault="006C02B2">
      <w:pPr>
        <w:pStyle w:val="Index1"/>
        <w:tabs>
          <w:tab w:val="right" w:pos="5030"/>
        </w:tabs>
        <w:rPr>
          <w:noProof/>
        </w:rPr>
      </w:pPr>
      <w:r>
        <w:rPr>
          <w:noProof/>
        </w:rPr>
        <w:t>Licenza di Gestione Server Standard per System Center Configuration Manager 2007 R3, 29</w:t>
      </w:r>
    </w:p>
    <w:p w:rsidR="006C02B2" w:rsidRDefault="006C02B2">
      <w:pPr>
        <w:pStyle w:val="Index1"/>
        <w:tabs>
          <w:tab w:val="right" w:pos="5030"/>
        </w:tabs>
        <w:rPr>
          <w:noProof/>
        </w:rPr>
      </w:pPr>
      <w:r>
        <w:rPr>
          <w:noProof/>
        </w:rPr>
        <w:t>Licenza di Gestione Server Standard per System Center Data Protection Manager 2010, 30</w:t>
      </w:r>
    </w:p>
    <w:p w:rsidR="006C02B2" w:rsidRDefault="006C02B2">
      <w:pPr>
        <w:pStyle w:val="Index1"/>
        <w:tabs>
          <w:tab w:val="right" w:pos="5030"/>
        </w:tabs>
        <w:rPr>
          <w:noProof/>
        </w:rPr>
      </w:pPr>
      <w:r>
        <w:rPr>
          <w:noProof/>
        </w:rPr>
        <w:t>Licenza di Gestione Server Standard per System Center Operations Manager 2007 R2, 30</w:t>
      </w:r>
    </w:p>
    <w:p w:rsidR="006C02B2" w:rsidRDefault="006C02B2">
      <w:pPr>
        <w:pStyle w:val="Index1"/>
        <w:tabs>
          <w:tab w:val="right" w:pos="5030"/>
        </w:tabs>
        <w:rPr>
          <w:noProof/>
        </w:rPr>
      </w:pPr>
      <w:r>
        <w:rPr>
          <w:noProof/>
        </w:rPr>
        <w:t>Lync 2013, 20, 54, 57, 68</w:t>
      </w:r>
    </w:p>
    <w:p w:rsidR="006C02B2" w:rsidRDefault="006C02B2">
      <w:pPr>
        <w:pStyle w:val="Index1"/>
        <w:tabs>
          <w:tab w:val="right" w:pos="5030"/>
        </w:tabs>
        <w:rPr>
          <w:noProof/>
        </w:rPr>
      </w:pPr>
      <w:r>
        <w:rPr>
          <w:noProof/>
        </w:rPr>
        <w:t>Lync Online Piano 1, 54, 57, 58</w:t>
      </w:r>
    </w:p>
    <w:p w:rsidR="006C02B2" w:rsidRDefault="006C02B2">
      <w:pPr>
        <w:pStyle w:val="Index1"/>
        <w:tabs>
          <w:tab w:val="right" w:pos="5030"/>
        </w:tabs>
        <w:rPr>
          <w:noProof/>
        </w:rPr>
      </w:pPr>
      <w:r>
        <w:rPr>
          <w:noProof/>
        </w:rPr>
        <w:t>Lync Online Piano 1G, 54</w:t>
      </w:r>
    </w:p>
    <w:p w:rsidR="006C02B2" w:rsidRDefault="006C02B2">
      <w:pPr>
        <w:pStyle w:val="Index1"/>
        <w:tabs>
          <w:tab w:val="right" w:pos="5030"/>
        </w:tabs>
        <w:rPr>
          <w:noProof/>
        </w:rPr>
      </w:pPr>
      <w:r>
        <w:rPr>
          <w:noProof/>
        </w:rPr>
        <w:t>Lync Online Piano 2, 54</w:t>
      </w:r>
    </w:p>
    <w:p w:rsidR="006C02B2" w:rsidRDefault="006C02B2">
      <w:pPr>
        <w:pStyle w:val="Index1"/>
        <w:tabs>
          <w:tab w:val="right" w:pos="5030"/>
        </w:tabs>
        <w:rPr>
          <w:noProof/>
        </w:rPr>
      </w:pPr>
      <w:r>
        <w:rPr>
          <w:noProof/>
        </w:rPr>
        <w:t>Lync Online Piano 2G, 54</w:t>
      </w:r>
    </w:p>
    <w:p w:rsidR="006C02B2" w:rsidRDefault="006C02B2">
      <w:pPr>
        <w:pStyle w:val="Index1"/>
        <w:tabs>
          <w:tab w:val="right" w:pos="5030"/>
        </w:tabs>
        <w:rPr>
          <w:noProof/>
        </w:rPr>
      </w:pPr>
      <w:r>
        <w:rPr>
          <w:noProof/>
        </w:rPr>
        <w:t>Lync per Mac 2011, 22, 23, 54, 57, 68</w:t>
      </w:r>
    </w:p>
    <w:p w:rsidR="006C02B2" w:rsidRDefault="006C02B2">
      <w:pPr>
        <w:pStyle w:val="Index1"/>
        <w:tabs>
          <w:tab w:val="right" w:pos="5030"/>
        </w:tabs>
        <w:rPr>
          <w:noProof/>
        </w:rPr>
      </w:pPr>
      <w:r>
        <w:rPr>
          <w:noProof/>
        </w:rPr>
        <w:t>Lync Server 2010, 24</w:t>
      </w:r>
    </w:p>
    <w:p w:rsidR="006C02B2" w:rsidRDefault="006C02B2">
      <w:pPr>
        <w:pStyle w:val="Index1"/>
        <w:tabs>
          <w:tab w:val="right" w:pos="5030"/>
        </w:tabs>
        <w:rPr>
          <w:noProof/>
        </w:rPr>
      </w:pPr>
      <w:r>
        <w:rPr>
          <w:noProof/>
        </w:rPr>
        <w:t>Lync Server 2013, 14, 23, 24</w:t>
      </w:r>
    </w:p>
    <w:p w:rsidR="006C02B2" w:rsidRDefault="006C02B2">
      <w:pPr>
        <w:pStyle w:val="Index1"/>
        <w:tabs>
          <w:tab w:val="right" w:pos="5030"/>
        </w:tabs>
        <w:rPr>
          <w:noProof/>
        </w:rPr>
      </w:pPr>
      <w:r>
        <w:rPr>
          <w:noProof/>
        </w:rPr>
        <w:t>MapPoint 2013 per Windows, 16</w:t>
      </w:r>
    </w:p>
    <w:p w:rsidR="006C02B2" w:rsidRDefault="006C02B2">
      <w:pPr>
        <w:pStyle w:val="Index1"/>
        <w:tabs>
          <w:tab w:val="right" w:pos="5030"/>
        </w:tabs>
        <w:rPr>
          <w:noProof/>
        </w:rPr>
      </w:pPr>
      <w:r>
        <w:rPr>
          <w:noProof/>
        </w:rPr>
        <w:t>MapPoint Fleet Edition 2013, 16</w:t>
      </w:r>
    </w:p>
    <w:p w:rsidR="006C02B2" w:rsidRDefault="006C02B2">
      <w:pPr>
        <w:pStyle w:val="Index1"/>
        <w:tabs>
          <w:tab w:val="right" w:pos="5030"/>
        </w:tabs>
        <w:rPr>
          <w:noProof/>
        </w:rPr>
      </w:pPr>
      <w:r>
        <w:rPr>
          <w:noProof/>
        </w:rPr>
        <w:t>MDOP, 9, 17, 32, 34, 49, 68, 80</w:t>
      </w:r>
    </w:p>
    <w:p w:rsidR="006C02B2" w:rsidRDefault="006C02B2">
      <w:pPr>
        <w:pStyle w:val="Index1"/>
        <w:tabs>
          <w:tab w:val="right" w:pos="5030"/>
        </w:tabs>
        <w:rPr>
          <w:noProof/>
        </w:rPr>
      </w:pPr>
      <w:r>
        <w:rPr>
          <w:noProof/>
        </w:rPr>
        <w:t>Messaggi Extra per Microsoft Dynamics Marketing Enterprise (SL Add-on), 51</w:t>
      </w:r>
    </w:p>
    <w:p w:rsidR="006C02B2" w:rsidRDefault="006C02B2">
      <w:pPr>
        <w:pStyle w:val="Index1"/>
        <w:tabs>
          <w:tab w:val="right" w:pos="5030"/>
        </w:tabs>
        <w:rPr>
          <w:noProof/>
        </w:rPr>
      </w:pPr>
      <w:r>
        <w:rPr>
          <w:noProof/>
        </w:rPr>
        <w:t>Messaggi Extra per Microsoft Dynamics Marketing Enterprise Education (SL Add-on), 51</w:t>
      </w:r>
    </w:p>
    <w:p w:rsidR="006C02B2" w:rsidRDefault="006C02B2">
      <w:pPr>
        <w:pStyle w:val="Index1"/>
        <w:tabs>
          <w:tab w:val="right" w:pos="5030"/>
        </w:tabs>
        <w:rPr>
          <w:noProof/>
        </w:rPr>
      </w:pPr>
      <w:r>
        <w:rPr>
          <w:noProof/>
        </w:rPr>
        <w:t>Microsoft Azure Backup, 47</w:t>
      </w:r>
    </w:p>
    <w:p w:rsidR="006C02B2" w:rsidRDefault="006C02B2">
      <w:pPr>
        <w:pStyle w:val="Index1"/>
        <w:tabs>
          <w:tab w:val="right" w:pos="5030"/>
        </w:tabs>
        <w:rPr>
          <w:noProof/>
        </w:rPr>
      </w:pPr>
      <w:r>
        <w:rPr>
          <w:noProof/>
        </w:rPr>
        <w:t>Microsoft Azure Site Recovery, 47</w:t>
      </w:r>
    </w:p>
    <w:p w:rsidR="006C02B2" w:rsidRDefault="006C02B2">
      <w:pPr>
        <w:pStyle w:val="Index1"/>
        <w:tabs>
          <w:tab w:val="right" w:pos="5030"/>
        </w:tabs>
        <w:rPr>
          <w:noProof/>
        </w:rPr>
      </w:pPr>
      <w:r>
        <w:rPr>
          <w:noProof/>
        </w:rPr>
        <w:t>Microsoft Desktop Optimization Pack per SA, 16, 17, 80</w:t>
      </w:r>
    </w:p>
    <w:p w:rsidR="006C02B2" w:rsidRDefault="006C02B2">
      <w:pPr>
        <w:pStyle w:val="Index1"/>
        <w:tabs>
          <w:tab w:val="right" w:pos="5030"/>
        </w:tabs>
        <w:rPr>
          <w:noProof/>
        </w:rPr>
      </w:pPr>
      <w:r w:rsidRPr="006F16A7">
        <w:rPr>
          <w:noProof/>
          <w:lang w:val="pt-BR"/>
        </w:rPr>
        <w:t>Microsoft Dynamics AX 2012 R3 Server</w:t>
      </w:r>
      <w:r>
        <w:rPr>
          <w:noProof/>
        </w:rPr>
        <w:t>, 17</w:t>
      </w:r>
    </w:p>
    <w:p w:rsidR="006C02B2" w:rsidRDefault="006C02B2">
      <w:pPr>
        <w:pStyle w:val="Index1"/>
        <w:tabs>
          <w:tab w:val="right" w:pos="5030"/>
        </w:tabs>
        <w:rPr>
          <w:noProof/>
        </w:rPr>
      </w:pPr>
      <w:r>
        <w:rPr>
          <w:noProof/>
        </w:rPr>
        <w:t>Microsoft Dynamics AX 2012 R3 Standard Commerce Server Core (2 Licenze Core per confezione), 17</w:t>
      </w:r>
    </w:p>
    <w:p w:rsidR="006C02B2" w:rsidRDefault="006C02B2">
      <w:pPr>
        <w:pStyle w:val="Index1"/>
        <w:tabs>
          <w:tab w:val="right" w:pos="5030"/>
        </w:tabs>
        <w:rPr>
          <w:noProof/>
        </w:rPr>
      </w:pPr>
      <w:r>
        <w:rPr>
          <w:noProof/>
        </w:rPr>
        <w:t>Microsoft Dynamics AX 2012 R3 Store Server, 17, 18</w:t>
      </w:r>
    </w:p>
    <w:p w:rsidR="006C02B2" w:rsidRDefault="006C02B2">
      <w:pPr>
        <w:pStyle w:val="Index1"/>
        <w:tabs>
          <w:tab w:val="right" w:pos="5030"/>
        </w:tabs>
        <w:rPr>
          <w:noProof/>
        </w:rPr>
      </w:pPr>
      <w:r>
        <w:rPr>
          <w:noProof/>
        </w:rPr>
        <w:t>Microsoft Dynamics CRM 2011 External Connector, 19</w:t>
      </w:r>
    </w:p>
    <w:p w:rsidR="006C02B2" w:rsidRDefault="006C02B2">
      <w:pPr>
        <w:pStyle w:val="Index1"/>
        <w:tabs>
          <w:tab w:val="right" w:pos="5030"/>
        </w:tabs>
        <w:rPr>
          <w:noProof/>
        </w:rPr>
      </w:pPr>
      <w:r>
        <w:rPr>
          <w:noProof/>
        </w:rPr>
        <w:t>Microsoft Dynamics CRM Online Add-on Extra Storage, 50</w:t>
      </w:r>
    </w:p>
    <w:p w:rsidR="006C02B2" w:rsidRDefault="006C02B2">
      <w:pPr>
        <w:pStyle w:val="Index1"/>
        <w:tabs>
          <w:tab w:val="right" w:pos="5030"/>
        </w:tabs>
        <w:rPr>
          <w:noProof/>
        </w:rPr>
      </w:pPr>
      <w:r>
        <w:rPr>
          <w:noProof/>
        </w:rPr>
        <w:t>Microsoft Dynamics CRM Online Basic, 50</w:t>
      </w:r>
    </w:p>
    <w:p w:rsidR="006C02B2" w:rsidRDefault="006C02B2">
      <w:pPr>
        <w:pStyle w:val="Index1"/>
        <w:tabs>
          <w:tab w:val="right" w:pos="5030"/>
        </w:tabs>
        <w:rPr>
          <w:noProof/>
        </w:rPr>
      </w:pPr>
      <w:r>
        <w:rPr>
          <w:noProof/>
        </w:rPr>
        <w:t>Microsoft Dynamics CRM Online Basic per SA, 50</w:t>
      </w:r>
    </w:p>
    <w:p w:rsidR="006C02B2" w:rsidRDefault="006C02B2">
      <w:pPr>
        <w:pStyle w:val="Index1"/>
        <w:tabs>
          <w:tab w:val="right" w:pos="5030"/>
        </w:tabs>
        <w:rPr>
          <w:noProof/>
        </w:rPr>
      </w:pPr>
      <w:r>
        <w:rPr>
          <w:noProof/>
        </w:rPr>
        <w:t>Microsoft Dynamics CRM Online Enhanced Support, 50</w:t>
      </w:r>
    </w:p>
    <w:p w:rsidR="006C02B2" w:rsidRDefault="006C02B2">
      <w:pPr>
        <w:pStyle w:val="Index1"/>
        <w:tabs>
          <w:tab w:val="right" w:pos="5030"/>
        </w:tabs>
        <w:rPr>
          <w:noProof/>
        </w:rPr>
      </w:pPr>
      <w:r>
        <w:rPr>
          <w:noProof/>
        </w:rPr>
        <w:t>Microsoft Dynamics CRM Online Essential, 50</w:t>
      </w:r>
    </w:p>
    <w:p w:rsidR="006C02B2" w:rsidRDefault="006C02B2">
      <w:pPr>
        <w:pStyle w:val="Index1"/>
        <w:tabs>
          <w:tab w:val="right" w:pos="5030"/>
        </w:tabs>
        <w:rPr>
          <w:noProof/>
        </w:rPr>
      </w:pPr>
      <w:r>
        <w:rPr>
          <w:noProof/>
        </w:rPr>
        <w:t>Microsoft Dynamics CRM Online Essential per SA, 50</w:t>
      </w:r>
    </w:p>
    <w:p w:rsidR="006C02B2" w:rsidRDefault="006C02B2">
      <w:pPr>
        <w:pStyle w:val="Index1"/>
        <w:tabs>
          <w:tab w:val="right" w:pos="5030"/>
        </w:tabs>
        <w:rPr>
          <w:noProof/>
        </w:rPr>
      </w:pPr>
      <w:r>
        <w:rPr>
          <w:noProof/>
        </w:rPr>
        <w:t>Microsoft Dynamics CRM Online Extra Production Instance, 50</w:t>
      </w:r>
    </w:p>
    <w:p w:rsidR="006C02B2" w:rsidRDefault="006C02B2">
      <w:pPr>
        <w:pStyle w:val="Index1"/>
        <w:tabs>
          <w:tab w:val="right" w:pos="5030"/>
        </w:tabs>
        <w:rPr>
          <w:noProof/>
        </w:rPr>
      </w:pPr>
      <w:r>
        <w:rPr>
          <w:noProof/>
        </w:rPr>
        <w:t>Microsoft Dynamics CRM Online Non-Production Instance, 50</w:t>
      </w:r>
    </w:p>
    <w:p w:rsidR="006C02B2" w:rsidRDefault="006C02B2">
      <w:pPr>
        <w:pStyle w:val="Index1"/>
        <w:tabs>
          <w:tab w:val="right" w:pos="5030"/>
        </w:tabs>
        <w:rPr>
          <w:noProof/>
        </w:rPr>
      </w:pPr>
      <w:r>
        <w:rPr>
          <w:noProof/>
        </w:rPr>
        <w:t>Microsoft Dynamics CRM Online Professional, 50, 52</w:t>
      </w:r>
    </w:p>
    <w:p w:rsidR="006C02B2" w:rsidRDefault="006C02B2">
      <w:pPr>
        <w:pStyle w:val="Index1"/>
        <w:tabs>
          <w:tab w:val="right" w:pos="5030"/>
        </w:tabs>
        <w:rPr>
          <w:noProof/>
        </w:rPr>
      </w:pPr>
      <w:r>
        <w:rPr>
          <w:noProof/>
        </w:rPr>
        <w:t>Microsoft Dynamics CRM Online Professional Direct Support, 50</w:t>
      </w:r>
    </w:p>
    <w:p w:rsidR="006C02B2" w:rsidRDefault="006C02B2">
      <w:pPr>
        <w:pStyle w:val="Index1"/>
        <w:tabs>
          <w:tab w:val="right" w:pos="5030"/>
        </w:tabs>
        <w:rPr>
          <w:noProof/>
        </w:rPr>
      </w:pPr>
      <w:r>
        <w:rPr>
          <w:noProof/>
        </w:rPr>
        <w:t>Microsoft Dynamics CRM Online Professional per SA, 50, 52</w:t>
      </w:r>
    </w:p>
    <w:p w:rsidR="006C02B2" w:rsidRDefault="006C02B2">
      <w:pPr>
        <w:pStyle w:val="Index1"/>
        <w:tabs>
          <w:tab w:val="right" w:pos="5030"/>
        </w:tabs>
        <w:rPr>
          <w:noProof/>
        </w:rPr>
      </w:pPr>
      <w:r>
        <w:rPr>
          <w:noProof/>
        </w:rPr>
        <w:t>Microsoft Dynamics CRM Server 2013, 18, 19, 69, 70</w:t>
      </w:r>
    </w:p>
    <w:p w:rsidR="006C02B2" w:rsidRDefault="006C02B2">
      <w:pPr>
        <w:pStyle w:val="Index1"/>
        <w:tabs>
          <w:tab w:val="right" w:pos="5030"/>
        </w:tabs>
        <w:rPr>
          <w:noProof/>
        </w:rPr>
      </w:pPr>
      <w:r>
        <w:rPr>
          <w:noProof/>
        </w:rPr>
        <w:t>Microsoft Dynamics CRM Workgroup Server 2013, 19</w:t>
      </w:r>
    </w:p>
    <w:p w:rsidR="006C02B2" w:rsidRDefault="006C02B2">
      <w:pPr>
        <w:pStyle w:val="Index1"/>
        <w:tabs>
          <w:tab w:val="right" w:pos="5030"/>
        </w:tabs>
        <w:rPr>
          <w:noProof/>
        </w:rPr>
      </w:pPr>
      <w:r>
        <w:rPr>
          <w:noProof/>
        </w:rPr>
        <w:t>Microsoft Dynamics Marketing Enterprise (SL per Utente), 51</w:t>
      </w:r>
    </w:p>
    <w:p w:rsidR="006C02B2" w:rsidRDefault="006C02B2">
      <w:pPr>
        <w:pStyle w:val="Index1"/>
        <w:tabs>
          <w:tab w:val="right" w:pos="5030"/>
        </w:tabs>
        <w:rPr>
          <w:noProof/>
        </w:rPr>
      </w:pPr>
      <w:r>
        <w:rPr>
          <w:noProof/>
        </w:rPr>
        <w:t>Microsoft Dynamics Marketing Enterprise Education (SL per Utente), 51</w:t>
      </w:r>
    </w:p>
    <w:p w:rsidR="006C02B2" w:rsidRDefault="006C02B2">
      <w:pPr>
        <w:pStyle w:val="Index1"/>
        <w:tabs>
          <w:tab w:val="right" w:pos="5030"/>
        </w:tabs>
        <w:rPr>
          <w:noProof/>
        </w:rPr>
      </w:pPr>
      <w:r>
        <w:rPr>
          <w:noProof/>
        </w:rPr>
        <w:t>Microsoft Dynamics Marketing Enterprise Extra Non-Production Instance (SL Add-on), 51</w:t>
      </w:r>
    </w:p>
    <w:p w:rsidR="006C02B2" w:rsidRDefault="006C02B2">
      <w:pPr>
        <w:pStyle w:val="Index1"/>
        <w:tabs>
          <w:tab w:val="right" w:pos="5030"/>
        </w:tabs>
        <w:rPr>
          <w:noProof/>
        </w:rPr>
      </w:pPr>
      <w:r>
        <w:rPr>
          <w:noProof/>
        </w:rPr>
        <w:t>Microsoft Dynamics Marketing Enterprise Extra Production Instance (SL Add-on), 51</w:t>
      </w:r>
    </w:p>
    <w:p w:rsidR="006C02B2" w:rsidRDefault="006C02B2">
      <w:pPr>
        <w:pStyle w:val="Index1"/>
        <w:tabs>
          <w:tab w:val="right" w:pos="5030"/>
        </w:tabs>
        <w:rPr>
          <w:noProof/>
        </w:rPr>
      </w:pPr>
      <w:r>
        <w:rPr>
          <w:noProof/>
        </w:rPr>
        <w:t>Microsoft Dynamics Marketing Enterprise Extra Storage (SL Add-on), 51</w:t>
      </w:r>
    </w:p>
    <w:p w:rsidR="006C02B2" w:rsidRDefault="006C02B2">
      <w:pPr>
        <w:pStyle w:val="Index1"/>
        <w:tabs>
          <w:tab w:val="right" w:pos="5030"/>
        </w:tabs>
        <w:rPr>
          <w:noProof/>
        </w:rPr>
      </w:pPr>
      <w:r>
        <w:rPr>
          <w:noProof/>
        </w:rPr>
        <w:t>Microsoft Intune, 15, 43, 49, 50, 86</w:t>
      </w:r>
    </w:p>
    <w:p w:rsidR="006C02B2" w:rsidRDefault="006C02B2">
      <w:pPr>
        <w:pStyle w:val="Index1"/>
        <w:tabs>
          <w:tab w:val="right" w:pos="5030"/>
        </w:tabs>
        <w:rPr>
          <w:noProof/>
        </w:rPr>
      </w:pPr>
      <w:r>
        <w:rPr>
          <w:noProof/>
        </w:rPr>
        <w:t>Microsoft Learning E-Reference Library, 63</w:t>
      </w:r>
    </w:p>
    <w:p w:rsidR="006C02B2" w:rsidRDefault="006C02B2">
      <w:pPr>
        <w:pStyle w:val="Index1"/>
        <w:tabs>
          <w:tab w:val="right" w:pos="5030"/>
        </w:tabs>
        <w:rPr>
          <w:noProof/>
        </w:rPr>
      </w:pPr>
      <w:r>
        <w:rPr>
          <w:noProof/>
        </w:rPr>
        <w:t>Microsoft Learning IT Academy, 63</w:t>
      </w:r>
    </w:p>
    <w:p w:rsidR="006C02B2" w:rsidRDefault="006C02B2">
      <w:pPr>
        <w:pStyle w:val="Index1"/>
        <w:tabs>
          <w:tab w:val="right" w:pos="5030"/>
        </w:tabs>
        <w:rPr>
          <w:noProof/>
        </w:rPr>
      </w:pPr>
      <w:r>
        <w:rPr>
          <w:noProof/>
        </w:rPr>
        <w:t>Microsoft Learning MCP, 63</w:t>
      </w:r>
    </w:p>
    <w:p w:rsidR="006C02B2" w:rsidRDefault="006C02B2">
      <w:pPr>
        <w:pStyle w:val="Index1"/>
        <w:tabs>
          <w:tab w:val="right" w:pos="5030"/>
        </w:tabs>
        <w:rPr>
          <w:noProof/>
        </w:rPr>
      </w:pPr>
      <w:r>
        <w:rPr>
          <w:noProof/>
        </w:rPr>
        <w:t>Microsoft Learning MOS, 63</w:t>
      </w:r>
    </w:p>
    <w:p w:rsidR="006C02B2" w:rsidRDefault="006C02B2">
      <w:pPr>
        <w:pStyle w:val="Index1"/>
        <w:tabs>
          <w:tab w:val="right" w:pos="5030"/>
        </w:tabs>
        <w:rPr>
          <w:noProof/>
        </w:rPr>
      </w:pPr>
      <w:r>
        <w:rPr>
          <w:noProof/>
        </w:rPr>
        <w:t>Microsoft Learning MTA, 63</w:t>
      </w:r>
    </w:p>
    <w:p w:rsidR="006C02B2" w:rsidRDefault="006C02B2">
      <w:pPr>
        <w:pStyle w:val="Index1"/>
        <w:tabs>
          <w:tab w:val="right" w:pos="5030"/>
        </w:tabs>
        <w:rPr>
          <w:noProof/>
        </w:rPr>
      </w:pPr>
      <w:r>
        <w:rPr>
          <w:noProof/>
        </w:rPr>
        <w:t>Microsoft Office Audit and Control Management Server, 24</w:t>
      </w:r>
    </w:p>
    <w:p w:rsidR="006C02B2" w:rsidRDefault="006C02B2">
      <w:pPr>
        <w:pStyle w:val="Index1"/>
        <w:tabs>
          <w:tab w:val="right" w:pos="5030"/>
        </w:tabs>
        <w:rPr>
          <w:noProof/>
        </w:rPr>
      </w:pPr>
      <w:r>
        <w:rPr>
          <w:noProof/>
        </w:rPr>
        <w:t>Microsoft Social Listening Professional (SL per Utente), 52</w:t>
      </w:r>
    </w:p>
    <w:p w:rsidR="006C02B2" w:rsidRDefault="006C02B2">
      <w:pPr>
        <w:pStyle w:val="Index1"/>
        <w:tabs>
          <w:tab w:val="right" w:pos="5030"/>
        </w:tabs>
        <w:rPr>
          <w:noProof/>
        </w:rPr>
      </w:pPr>
      <w:r>
        <w:rPr>
          <w:noProof/>
        </w:rPr>
        <w:t>Microsoft Social Listening Professional Education (SL per Utente), 52</w:t>
      </w:r>
    </w:p>
    <w:p w:rsidR="006C02B2" w:rsidRDefault="006C02B2">
      <w:pPr>
        <w:pStyle w:val="Index1"/>
        <w:tabs>
          <w:tab w:val="right" w:pos="5030"/>
        </w:tabs>
        <w:rPr>
          <w:noProof/>
        </w:rPr>
      </w:pPr>
      <w:r>
        <w:rPr>
          <w:noProof/>
        </w:rPr>
        <w:t>Microsoft Translator API, 63</w:t>
      </w:r>
    </w:p>
    <w:p w:rsidR="006C02B2" w:rsidRDefault="006C02B2">
      <w:pPr>
        <w:pStyle w:val="Index1"/>
        <w:tabs>
          <w:tab w:val="right" w:pos="5030"/>
        </w:tabs>
        <w:rPr>
          <w:noProof/>
        </w:rPr>
      </w:pPr>
      <w:r>
        <w:rPr>
          <w:noProof/>
        </w:rPr>
        <w:t>Office 365 Business, 54</w:t>
      </w:r>
    </w:p>
    <w:p w:rsidR="006C02B2" w:rsidRDefault="006C02B2">
      <w:pPr>
        <w:pStyle w:val="Index1"/>
        <w:tabs>
          <w:tab w:val="right" w:pos="5030"/>
        </w:tabs>
        <w:rPr>
          <w:noProof/>
        </w:rPr>
      </w:pPr>
      <w:r>
        <w:rPr>
          <w:noProof/>
        </w:rPr>
        <w:t>Office 365 Business Essentials, 56</w:t>
      </w:r>
    </w:p>
    <w:p w:rsidR="006C02B2" w:rsidRDefault="006C02B2">
      <w:pPr>
        <w:pStyle w:val="Index1"/>
        <w:tabs>
          <w:tab w:val="right" w:pos="5030"/>
        </w:tabs>
        <w:rPr>
          <w:noProof/>
        </w:rPr>
      </w:pPr>
      <w:r>
        <w:rPr>
          <w:noProof/>
        </w:rPr>
        <w:t>Office 365 Education A2, 56, 57</w:t>
      </w:r>
    </w:p>
    <w:p w:rsidR="006C02B2" w:rsidRDefault="006C02B2">
      <w:pPr>
        <w:pStyle w:val="Index1"/>
        <w:tabs>
          <w:tab w:val="right" w:pos="5030"/>
        </w:tabs>
        <w:rPr>
          <w:noProof/>
        </w:rPr>
      </w:pPr>
      <w:r>
        <w:rPr>
          <w:noProof/>
        </w:rPr>
        <w:t>Office 365 Education A3, 56, 58</w:t>
      </w:r>
    </w:p>
    <w:p w:rsidR="006C02B2" w:rsidRDefault="006C02B2">
      <w:pPr>
        <w:pStyle w:val="Index1"/>
        <w:tabs>
          <w:tab w:val="right" w:pos="5030"/>
        </w:tabs>
        <w:rPr>
          <w:noProof/>
        </w:rPr>
      </w:pPr>
      <w:r>
        <w:rPr>
          <w:noProof/>
        </w:rPr>
        <w:t>Office 365 Education A4, 56</w:t>
      </w:r>
    </w:p>
    <w:p w:rsidR="006C02B2" w:rsidRDefault="006C02B2">
      <w:pPr>
        <w:pStyle w:val="Index1"/>
        <w:tabs>
          <w:tab w:val="right" w:pos="5030"/>
        </w:tabs>
        <w:rPr>
          <w:noProof/>
        </w:rPr>
      </w:pPr>
      <w:r>
        <w:rPr>
          <w:noProof/>
        </w:rPr>
        <w:t>Office 365 Enterprise A2, A3, A4 senza Componente Aggiuntivo di Office Pro Plus, 56</w:t>
      </w:r>
    </w:p>
    <w:p w:rsidR="006C02B2" w:rsidRDefault="006C02B2">
      <w:pPr>
        <w:pStyle w:val="Index1"/>
        <w:tabs>
          <w:tab w:val="right" w:pos="5030"/>
        </w:tabs>
        <w:rPr>
          <w:noProof/>
        </w:rPr>
      </w:pPr>
      <w:r>
        <w:rPr>
          <w:noProof/>
        </w:rPr>
        <w:t>Office 365 Enterprise E1, 15, 56, 57, 58</w:t>
      </w:r>
    </w:p>
    <w:p w:rsidR="006C02B2" w:rsidRDefault="006C02B2">
      <w:pPr>
        <w:pStyle w:val="Index1"/>
        <w:tabs>
          <w:tab w:val="right" w:pos="5030"/>
        </w:tabs>
        <w:rPr>
          <w:noProof/>
        </w:rPr>
      </w:pPr>
      <w:r>
        <w:rPr>
          <w:noProof/>
        </w:rPr>
        <w:t>Office 365 Enterprise E1 da SA (SL per Utente), 56</w:t>
      </w:r>
    </w:p>
    <w:p w:rsidR="006C02B2" w:rsidRDefault="006C02B2">
      <w:pPr>
        <w:pStyle w:val="Index1"/>
        <w:tabs>
          <w:tab w:val="right" w:pos="5030"/>
        </w:tabs>
        <w:rPr>
          <w:noProof/>
        </w:rPr>
      </w:pPr>
      <w:r>
        <w:rPr>
          <w:noProof/>
        </w:rPr>
        <w:t>Office 365 Enterprise E1, E3, E4 senza Componente Aggiuntivo di Office Pro Plus, 57</w:t>
      </w:r>
    </w:p>
    <w:p w:rsidR="006C02B2" w:rsidRDefault="006C02B2">
      <w:pPr>
        <w:pStyle w:val="Index1"/>
        <w:tabs>
          <w:tab w:val="right" w:pos="5030"/>
        </w:tabs>
        <w:rPr>
          <w:noProof/>
        </w:rPr>
      </w:pPr>
      <w:r>
        <w:rPr>
          <w:noProof/>
        </w:rPr>
        <w:t>Office 365 Enterprise E3, 15, 56, 58</w:t>
      </w:r>
    </w:p>
    <w:p w:rsidR="006C02B2" w:rsidRDefault="006C02B2">
      <w:pPr>
        <w:pStyle w:val="Index1"/>
        <w:tabs>
          <w:tab w:val="right" w:pos="5030"/>
        </w:tabs>
        <w:rPr>
          <w:noProof/>
        </w:rPr>
      </w:pPr>
      <w:r>
        <w:rPr>
          <w:noProof/>
        </w:rPr>
        <w:t>Office 365 Enterprise E3 da SA (SL per Utente), 56</w:t>
      </w:r>
    </w:p>
    <w:p w:rsidR="006C02B2" w:rsidRDefault="006C02B2">
      <w:pPr>
        <w:pStyle w:val="Index1"/>
        <w:tabs>
          <w:tab w:val="right" w:pos="5030"/>
        </w:tabs>
        <w:rPr>
          <w:noProof/>
        </w:rPr>
      </w:pPr>
      <w:r>
        <w:rPr>
          <w:noProof/>
        </w:rPr>
        <w:t>Office 365 Enterprise E4, 15, 56, 58</w:t>
      </w:r>
    </w:p>
    <w:p w:rsidR="006C02B2" w:rsidRDefault="006C02B2">
      <w:pPr>
        <w:pStyle w:val="Index1"/>
        <w:tabs>
          <w:tab w:val="right" w:pos="5030"/>
        </w:tabs>
        <w:rPr>
          <w:noProof/>
        </w:rPr>
      </w:pPr>
      <w:r>
        <w:rPr>
          <w:noProof/>
        </w:rPr>
        <w:t>Office 365 Enterprise E4 da SA (SL per Utente), 56</w:t>
      </w:r>
    </w:p>
    <w:p w:rsidR="006C02B2" w:rsidRDefault="006C02B2">
      <w:pPr>
        <w:pStyle w:val="Index1"/>
        <w:tabs>
          <w:tab w:val="right" w:pos="5030"/>
        </w:tabs>
        <w:rPr>
          <w:noProof/>
        </w:rPr>
      </w:pPr>
      <w:r>
        <w:rPr>
          <w:noProof/>
        </w:rPr>
        <w:t>Office 365 Enterprise K1, 43, 57, 60</w:t>
      </w:r>
    </w:p>
    <w:p w:rsidR="006C02B2" w:rsidRDefault="006C02B2">
      <w:pPr>
        <w:pStyle w:val="Index1"/>
        <w:tabs>
          <w:tab w:val="right" w:pos="5030"/>
        </w:tabs>
        <w:rPr>
          <w:noProof/>
        </w:rPr>
      </w:pPr>
      <w:r>
        <w:rPr>
          <w:noProof/>
        </w:rPr>
        <w:t>Office 365 Government G1, G3, G4, 57</w:t>
      </w:r>
    </w:p>
    <w:p w:rsidR="006C02B2" w:rsidRDefault="006C02B2">
      <w:pPr>
        <w:pStyle w:val="Index1"/>
        <w:tabs>
          <w:tab w:val="right" w:pos="5030"/>
        </w:tabs>
        <w:rPr>
          <w:noProof/>
        </w:rPr>
      </w:pPr>
      <w:r>
        <w:rPr>
          <w:noProof/>
        </w:rPr>
        <w:t>Office 365 Government G1, G3, G4 da SA, 57</w:t>
      </w:r>
    </w:p>
    <w:p w:rsidR="006C02B2" w:rsidRDefault="006C02B2">
      <w:pPr>
        <w:pStyle w:val="Index1"/>
        <w:tabs>
          <w:tab w:val="right" w:pos="5030"/>
        </w:tabs>
        <w:rPr>
          <w:noProof/>
        </w:rPr>
      </w:pPr>
      <w:r>
        <w:rPr>
          <w:noProof/>
        </w:rPr>
        <w:t>Office 365 Government G1, G3, G4 senza Componente Aggiuntivo di Office Pro Plus, 57</w:t>
      </w:r>
    </w:p>
    <w:p w:rsidR="006C02B2" w:rsidRDefault="006C02B2">
      <w:pPr>
        <w:pStyle w:val="Index1"/>
        <w:tabs>
          <w:tab w:val="right" w:pos="5030"/>
        </w:tabs>
        <w:rPr>
          <w:noProof/>
        </w:rPr>
      </w:pPr>
      <w:r>
        <w:rPr>
          <w:noProof/>
        </w:rPr>
        <w:t>Office 365 Midsize Business, 57, 58</w:t>
      </w:r>
    </w:p>
    <w:p w:rsidR="006C02B2" w:rsidRDefault="006C02B2">
      <w:pPr>
        <w:pStyle w:val="Index1"/>
        <w:tabs>
          <w:tab w:val="right" w:pos="5030"/>
        </w:tabs>
        <w:rPr>
          <w:noProof/>
        </w:rPr>
      </w:pPr>
      <w:r>
        <w:rPr>
          <w:noProof/>
        </w:rPr>
        <w:t>Office 365 Premium, 56</w:t>
      </w:r>
    </w:p>
    <w:p w:rsidR="006C02B2" w:rsidRDefault="006C02B2">
      <w:pPr>
        <w:pStyle w:val="Index1"/>
        <w:tabs>
          <w:tab w:val="right" w:pos="5030"/>
        </w:tabs>
        <w:rPr>
          <w:noProof/>
        </w:rPr>
      </w:pPr>
      <w:r>
        <w:rPr>
          <w:noProof/>
        </w:rPr>
        <w:t>Office 365 ProPlus, 54, 55, 57, 59</w:t>
      </w:r>
    </w:p>
    <w:p w:rsidR="006C02B2" w:rsidRDefault="006C02B2">
      <w:pPr>
        <w:pStyle w:val="Index1"/>
        <w:tabs>
          <w:tab w:val="right" w:pos="5030"/>
        </w:tabs>
        <w:rPr>
          <w:noProof/>
        </w:rPr>
      </w:pPr>
      <w:r>
        <w:rPr>
          <w:noProof/>
        </w:rPr>
        <w:t>Office 365 ProPlus A, 54</w:t>
      </w:r>
    </w:p>
    <w:p w:rsidR="006C02B2" w:rsidRDefault="006C02B2">
      <w:pPr>
        <w:pStyle w:val="Index1"/>
        <w:tabs>
          <w:tab w:val="right" w:pos="5030"/>
        </w:tabs>
        <w:rPr>
          <w:noProof/>
        </w:rPr>
      </w:pPr>
      <w:r>
        <w:rPr>
          <w:noProof/>
        </w:rPr>
        <w:t>Office 365 ProPlus Government G, 54</w:t>
      </w:r>
    </w:p>
    <w:p w:rsidR="006C02B2" w:rsidRDefault="006C02B2">
      <w:pPr>
        <w:pStyle w:val="Index1"/>
        <w:tabs>
          <w:tab w:val="right" w:pos="5030"/>
        </w:tabs>
        <w:rPr>
          <w:noProof/>
        </w:rPr>
      </w:pPr>
      <w:r>
        <w:rPr>
          <w:noProof/>
        </w:rPr>
        <w:t>Office Home &amp; Student 2013 RT Commercial Use, 20</w:t>
      </w:r>
    </w:p>
    <w:p w:rsidR="006C02B2" w:rsidRDefault="006C02B2">
      <w:pPr>
        <w:pStyle w:val="Index1"/>
        <w:tabs>
          <w:tab w:val="right" w:pos="5030"/>
        </w:tabs>
        <w:rPr>
          <w:noProof/>
        </w:rPr>
      </w:pPr>
      <w:r>
        <w:rPr>
          <w:noProof/>
        </w:rPr>
        <w:t>Office Home and Student RT 2013 Commercial Use, 21, 22</w:t>
      </w:r>
    </w:p>
    <w:p w:rsidR="006C02B2" w:rsidRDefault="006C02B2">
      <w:pPr>
        <w:pStyle w:val="Index1"/>
        <w:tabs>
          <w:tab w:val="right" w:pos="5030"/>
        </w:tabs>
        <w:rPr>
          <w:noProof/>
        </w:rPr>
      </w:pPr>
      <w:r>
        <w:rPr>
          <w:noProof/>
        </w:rPr>
        <w:t>Office Multi Language Pack 2013, 21</w:t>
      </w:r>
    </w:p>
    <w:p w:rsidR="006C02B2" w:rsidRDefault="006C02B2">
      <w:pPr>
        <w:pStyle w:val="Index1"/>
        <w:tabs>
          <w:tab w:val="right" w:pos="5030"/>
        </w:tabs>
        <w:rPr>
          <w:noProof/>
        </w:rPr>
      </w:pPr>
      <w:r>
        <w:rPr>
          <w:noProof/>
        </w:rPr>
        <w:t>Office per Mac Standard 2011, 22, 55, 68, 73</w:t>
      </w:r>
    </w:p>
    <w:p w:rsidR="006C02B2" w:rsidRDefault="006C02B2">
      <w:pPr>
        <w:pStyle w:val="Index1"/>
        <w:tabs>
          <w:tab w:val="right" w:pos="5030"/>
        </w:tabs>
        <w:rPr>
          <w:noProof/>
        </w:rPr>
      </w:pPr>
      <w:r>
        <w:rPr>
          <w:noProof/>
        </w:rPr>
        <w:t>Office Professional 2010, 21</w:t>
      </w:r>
    </w:p>
    <w:p w:rsidR="006C02B2" w:rsidRDefault="006C02B2">
      <w:pPr>
        <w:pStyle w:val="Index1"/>
        <w:tabs>
          <w:tab w:val="right" w:pos="5030"/>
        </w:tabs>
        <w:rPr>
          <w:noProof/>
        </w:rPr>
      </w:pPr>
      <w:r>
        <w:rPr>
          <w:noProof/>
        </w:rPr>
        <w:t>Office Professional Plus 2010, 21, 26, 55, 73</w:t>
      </w:r>
    </w:p>
    <w:p w:rsidR="006C02B2" w:rsidRDefault="006C02B2">
      <w:pPr>
        <w:pStyle w:val="Index1"/>
        <w:tabs>
          <w:tab w:val="right" w:pos="5030"/>
        </w:tabs>
        <w:rPr>
          <w:noProof/>
        </w:rPr>
      </w:pPr>
      <w:r>
        <w:rPr>
          <w:noProof/>
        </w:rPr>
        <w:t>Office Professional Plus 2013, 21, 25, 55, 57, 68, 73</w:t>
      </w:r>
    </w:p>
    <w:p w:rsidR="006C02B2" w:rsidRDefault="006C02B2">
      <w:pPr>
        <w:pStyle w:val="Index1"/>
        <w:tabs>
          <w:tab w:val="right" w:pos="5030"/>
        </w:tabs>
        <w:rPr>
          <w:noProof/>
        </w:rPr>
      </w:pPr>
      <w:r>
        <w:rPr>
          <w:noProof/>
        </w:rPr>
        <w:t>Office Standard 2013, 21, 25, 65, 68</w:t>
      </w:r>
    </w:p>
    <w:p w:rsidR="006C02B2" w:rsidRDefault="006C02B2">
      <w:pPr>
        <w:pStyle w:val="Index1"/>
        <w:tabs>
          <w:tab w:val="right" w:pos="5030"/>
        </w:tabs>
        <w:rPr>
          <w:noProof/>
        </w:rPr>
      </w:pPr>
      <w:r>
        <w:rPr>
          <w:noProof/>
        </w:rPr>
        <w:t>Office Web Apps Server 2013, 21</w:t>
      </w:r>
    </w:p>
    <w:p w:rsidR="006C02B2" w:rsidRDefault="006C02B2">
      <w:pPr>
        <w:pStyle w:val="Index1"/>
        <w:tabs>
          <w:tab w:val="right" w:pos="5030"/>
        </w:tabs>
        <w:rPr>
          <w:noProof/>
        </w:rPr>
      </w:pPr>
      <w:r>
        <w:rPr>
          <w:noProof/>
        </w:rPr>
        <w:t>OneDrive for Business, 60</w:t>
      </w:r>
    </w:p>
    <w:p w:rsidR="006C02B2" w:rsidRDefault="006C02B2">
      <w:pPr>
        <w:pStyle w:val="Index1"/>
        <w:tabs>
          <w:tab w:val="right" w:pos="5030"/>
        </w:tabs>
        <w:rPr>
          <w:noProof/>
        </w:rPr>
      </w:pPr>
      <w:r>
        <w:rPr>
          <w:noProof/>
        </w:rPr>
        <w:t>OneDrive for Business con Office Online (SL per Utente), 60</w:t>
      </w:r>
    </w:p>
    <w:p w:rsidR="006C02B2" w:rsidRDefault="006C02B2">
      <w:pPr>
        <w:pStyle w:val="Index1"/>
        <w:tabs>
          <w:tab w:val="right" w:pos="5030"/>
        </w:tabs>
        <w:rPr>
          <w:noProof/>
        </w:rPr>
      </w:pPr>
      <w:r>
        <w:rPr>
          <w:noProof/>
        </w:rPr>
        <w:t>OneDrive for Business con Office Online G (SL per Utente), 60</w:t>
      </w:r>
    </w:p>
    <w:p w:rsidR="006C02B2" w:rsidRDefault="006C02B2">
      <w:pPr>
        <w:pStyle w:val="Index1"/>
        <w:tabs>
          <w:tab w:val="right" w:pos="5030"/>
        </w:tabs>
        <w:rPr>
          <w:noProof/>
        </w:rPr>
      </w:pPr>
      <w:r>
        <w:rPr>
          <w:noProof/>
        </w:rPr>
        <w:t>OneNote 2013, 21, 68</w:t>
      </w:r>
    </w:p>
    <w:p w:rsidR="006C02B2" w:rsidRDefault="006C02B2">
      <w:pPr>
        <w:pStyle w:val="Index1"/>
        <w:tabs>
          <w:tab w:val="right" w:pos="5030"/>
        </w:tabs>
        <w:rPr>
          <w:noProof/>
        </w:rPr>
      </w:pPr>
      <w:r>
        <w:rPr>
          <w:noProof/>
        </w:rPr>
        <w:t>Operations Manager 2007 R2, 30, 31</w:t>
      </w:r>
    </w:p>
    <w:p w:rsidR="006C02B2" w:rsidRDefault="006C02B2">
      <w:pPr>
        <w:pStyle w:val="Index1"/>
        <w:tabs>
          <w:tab w:val="right" w:pos="5030"/>
        </w:tabs>
        <w:rPr>
          <w:noProof/>
        </w:rPr>
      </w:pPr>
      <w:r>
        <w:rPr>
          <w:noProof/>
        </w:rPr>
        <w:t>Outlook 2013, 21, 68</w:t>
      </w:r>
    </w:p>
    <w:p w:rsidR="006C02B2" w:rsidRDefault="006C02B2">
      <w:pPr>
        <w:pStyle w:val="Index1"/>
        <w:tabs>
          <w:tab w:val="right" w:pos="5030"/>
        </w:tabs>
        <w:rPr>
          <w:noProof/>
        </w:rPr>
      </w:pPr>
      <w:r>
        <w:rPr>
          <w:noProof/>
        </w:rPr>
        <w:t>Outlook per Mac 2011, 22, 23, 68</w:t>
      </w:r>
    </w:p>
    <w:p w:rsidR="006C02B2" w:rsidRDefault="006C02B2">
      <w:pPr>
        <w:pStyle w:val="Index1"/>
        <w:tabs>
          <w:tab w:val="right" w:pos="5030"/>
        </w:tabs>
        <w:rPr>
          <w:noProof/>
        </w:rPr>
      </w:pPr>
      <w:r>
        <w:rPr>
          <w:noProof/>
        </w:rPr>
        <w:t>Piattaforme MSDN, 32, 33</w:t>
      </w:r>
    </w:p>
    <w:p w:rsidR="006C02B2" w:rsidRDefault="006C02B2">
      <w:pPr>
        <w:pStyle w:val="Index1"/>
        <w:tabs>
          <w:tab w:val="right" w:pos="5030"/>
        </w:tabs>
        <w:rPr>
          <w:noProof/>
        </w:rPr>
      </w:pPr>
      <w:r>
        <w:rPr>
          <w:noProof/>
        </w:rPr>
        <w:t>Plus CAL per Lync Server 2013, 23</w:t>
      </w:r>
    </w:p>
    <w:p w:rsidR="006C02B2" w:rsidRDefault="006C02B2">
      <w:pPr>
        <w:pStyle w:val="Index1"/>
        <w:tabs>
          <w:tab w:val="right" w:pos="5030"/>
        </w:tabs>
        <w:rPr>
          <w:noProof/>
        </w:rPr>
      </w:pPr>
      <w:r>
        <w:rPr>
          <w:noProof/>
        </w:rPr>
        <w:t>Post Aggiuntivi di Microsoft Social Listening Professional (SL Add-on), 52</w:t>
      </w:r>
    </w:p>
    <w:p w:rsidR="006C02B2" w:rsidRDefault="006C02B2">
      <w:pPr>
        <w:pStyle w:val="Index1"/>
        <w:tabs>
          <w:tab w:val="right" w:pos="5030"/>
        </w:tabs>
        <w:rPr>
          <w:noProof/>
        </w:rPr>
      </w:pPr>
      <w:r>
        <w:rPr>
          <w:noProof/>
        </w:rPr>
        <w:t>Post Aggiuntivi di Microsoft Social Listening Professional Education (SL Add-on), 52</w:t>
      </w:r>
    </w:p>
    <w:p w:rsidR="006C02B2" w:rsidRDefault="006C02B2">
      <w:pPr>
        <w:pStyle w:val="Index1"/>
        <w:tabs>
          <w:tab w:val="right" w:pos="5030"/>
        </w:tabs>
        <w:rPr>
          <w:noProof/>
        </w:rPr>
      </w:pPr>
      <w:r>
        <w:rPr>
          <w:noProof/>
        </w:rPr>
        <w:t>Power BI per Office 365, 63</w:t>
      </w:r>
    </w:p>
    <w:p w:rsidR="006C02B2" w:rsidRDefault="006C02B2">
      <w:pPr>
        <w:pStyle w:val="Index1"/>
        <w:tabs>
          <w:tab w:val="right" w:pos="5030"/>
        </w:tabs>
        <w:rPr>
          <w:noProof/>
        </w:rPr>
      </w:pPr>
      <w:r>
        <w:rPr>
          <w:noProof/>
        </w:rPr>
        <w:t>Power BI per Office 365 A, 63</w:t>
      </w:r>
    </w:p>
    <w:p w:rsidR="006C02B2" w:rsidRDefault="006C02B2">
      <w:pPr>
        <w:pStyle w:val="Index1"/>
        <w:tabs>
          <w:tab w:val="right" w:pos="5030"/>
        </w:tabs>
        <w:rPr>
          <w:noProof/>
        </w:rPr>
      </w:pPr>
      <w:r>
        <w:rPr>
          <w:noProof/>
        </w:rPr>
        <w:t>PowerPoint 2013, 21, 68</w:t>
      </w:r>
    </w:p>
    <w:p w:rsidR="006C02B2" w:rsidRDefault="006C02B2">
      <w:pPr>
        <w:pStyle w:val="Index1"/>
        <w:tabs>
          <w:tab w:val="right" w:pos="5030"/>
        </w:tabs>
        <w:rPr>
          <w:noProof/>
        </w:rPr>
      </w:pPr>
      <w:r>
        <w:rPr>
          <w:noProof/>
        </w:rPr>
        <w:t>PowerPoint per Mac 2011, 22, 68</w:t>
      </w:r>
    </w:p>
    <w:p w:rsidR="006C02B2" w:rsidRDefault="006C02B2">
      <w:pPr>
        <w:pStyle w:val="Index1"/>
        <w:tabs>
          <w:tab w:val="right" w:pos="5030"/>
        </w:tabs>
        <w:rPr>
          <w:noProof/>
        </w:rPr>
      </w:pPr>
      <w:r>
        <w:rPr>
          <w:noProof/>
        </w:rPr>
        <w:t>Premium Add-on CAL Suite per Windows Small Business Server 2011, 42</w:t>
      </w:r>
    </w:p>
    <w:p w:rsidR="006C02B2" w:rsidRDefault="006C02B2">
      <w:pPr>
        <w:pStyle w:val="Index1"/>
        <w:tabs>
          <w:tab w:val="right" w:pos="5030"/>
        </w:tabs>
        <w:rPr>
          <w:noProof/>
        </w:rPr>
      </w:pPr>
      <w:r>
        <w:rPr>
          <w:noProof/>
        </w:rPr>
        <w:t>Professional CAL per Microsoft Dynamics CRM, 18</w:t>
      </w:r>
    </w:p>
    <w:p w:rsidR="006C02B2" w:rsidRDefault="006C02B2">
      <w:pPr>
        <w:pStyle w:val="Index1"/>
        <w:tabs>
          <w:tab w:val="right" w:pos="5030"/>
        </w:tabs>
        <w:rPr>
          <w:noProof/>
        </w:rPr>
      </w:pPr>
      <w:r>
        <w:rPr>
          <w:noProof/>
        </w:rPr>
        <w:t>Professional Use Additive CAL per Microsoft Dynamics CRM, 18</w:t>
      </w:r>
    </w:p>
    <w:p w:rsidR="006C02B2" w:rsidRDefault="006C02B2">
      <w:pPr>
        <w:pStyle w:val="Index1"/>
        <w:tabs>
          <w:tab w:val="right" w:pos="5030"/>
        </w:tabs>
        <w:rPr>
          <w:noProof/>
        </w:rPr>
      </w:pPr>
      <w:r>
        <w:rPr>
          <w:noProof/>
        </w:rPr>
        <w:t>Project Lite, 61</w:t>
      </w:r>
    </w:p>
    <w:p w:rsidR="006C02B2" w:rsidRDefault="006C02B2">
      <w:pPr>
        <w:pStyle w:val="Index1"/>
        <w:tabs>
          <w:tab w:val="right" w:pos="5030"/>
        </w:tabs>
        <w:rPr>
          <w:noProof/>
        </w:rPr>
      </w:pPr>
      <w:r>
        <w:rPr>
          <w:noProof/>
        </w:rPr>
        <w:t>Project Online, 60, 61</w:t>
      </w:r>
    </w:p>
    <w:p w:rsidR="006C02B2" w:rsidRDefault="006C02B2">
      <w:pPr>
        <w:pStyle w:val="Index1"/>
        <w:tabs>
          <w:tab w:val="right" w:pos="5030"/>
        </w:tabs>
        <w:rPr>
          <w:noProof/>
        </w:rPr>
      </w:pPr>
      <w:r>
        <w:rPr>
          <w:noProof/>
        </w:rPr>
        <w:t>Project Online A, 61</w:t>
      </w:r>
    </w:p>
    <w:p w:rsidR="006C02B2" w:rsidRDefault="006C02B2">
      <w:pPr>
        <w:pStyle w:val="Index1"/>
        <w:tabs>
          <w:tab w:val="right" w:pos="5030"/>
        </w:tabs>
        <w:rPr>
          <w:noProof/>
        </w:rPr>
      </w:pPr>
      <w:r>
        <w:rPr>
          <w:noProof/>
        </w:rPr>
        <w:t>Project Online con Project Pro per Office 365, 54</w:t>
      </w:r>
    </w:p>
    <w:p w:rsidR="006C02B2" w:rsidRDefault="006C02B2">
      <w:pPr>
        <w:pStyle w:val="Index1"/>
        <w:tabs>
          <w:tab w:val="right" w:pos="5030"/>
        </w:tabs>
        <w:rPr>
          <w:noProof/>
        </w:rPr>
      </w:pPr>
      <w:r>
        <w:rPr>
          <w:noProof/>
        </w:rPr>
        <w:t>Project Online con Project Pro per Office 365 da SA, 54</w:t>
      </w:r>
    </w:p>
    <w:p w:rsidR="006C02B2" w:rsidRDefault="006C02B2">
      <w:pPr>
        <w:pStyle w:val="Index1"/>
        <w:tabs>
          <w:tab w:val="right" w:pos="5030"/>
        </w:tabs>
        <w:rPr>
          <w:noProof/>
        </w:rPr>
      </w:pPr>
      <w:r>
        <w:rPr>
          <w:noProof/>
        </w:rPr>
        <w:t>Project Pro per Office 365, 55</w:t>
      </w:r>
    </w:p>
    <w:p w:rsidR="006C02B2" w:rsidRDefault="006C02B2">
      <w:pPr>
        <w:pStyle w:val="Index1"/>
        <w:tabs>
          <w:tab w:val="right" w:pos="5030"/>
        </w:tabs>
        <w:rPr>
          <w:noProof/>
        </w:rPr>
      </w:pPr>
      <w:r>
        <w:rPr>
          <w:noProof/>
        </w:rPr>
        <w:t>Project Pro per Office 365 A, 55</w:t>
      </w:r>
    </w:p>
    <w:p w:rsidR="006C02B2" w:rsidRDefault="006C02B2">
      <w:pPr>
        <w:pStyle w:val="Index1"/>
        <w:tabs>
          <w:tab w:val="right" w:pos="5030"/>
        </w:tabs>
        <w:rPr>
          <w:noProof/>
        </w:rPr>
      </w:pPr>
      <w:r>
        <w:rPr>
          <w:noProof/>
        </w:rPr>
        <w:t>Project Pro per Office 365 da SA, 55</w:t>
      </w:r>
    </w:p>
    <w:p w:rsidR="006C02B2" w:rsidRDefault="006C02B2">
      <w:pPr>
        <w:pStyle w:val="Index1"/>
        <w:tabs>
          <w:tab w:val="right" w:pos="5030"/>
        </w:tabs>
        <w:rPr>
          <w:noProof/>
        </w:rPr>
      </w:pPr>
      <w:r>
        <w:rPr>
          <w:noProof/>
        </w:rPr>
        <w:t>Project Professional 2013, 21, 22, 68</w:t>
      </w:r>
    </w:p>
    <w:p w:rsidR="006C02B2" w:rsidRDefault="006C02B2">
      <w:pPr>
        <w:pStyle w:val="Index1"/>
        <w:tabs>
          <w:tab w:val="right" w:pos="5030"/>
        </w:tabs>
        <w:rPr>
          <w:noProof/>
        </w:rPr>
      </w:pPr>
      <w:r>
        <w:rPr>
          <w:noProof/>
        </w:rPr>
        <w:t>Project Server 2013, 22, 24</w:t>
      </w:r>
    </w:p>
    <w:p w:rsidR="006C02B2" w:rsidRDefault="006C02B2">
      <w:pPr>
        <w:pStyle w:val="Index1"/>
        <w:tabs>
          <w:tab w:val="right" w:pos="5030"/>
        </w:tabs>
        <w:rPr>
          <w:noProof/>
        </w:rPr>
      </w:pPr>
      <w:r>
        <w:rPr>
          <w:noProof/>
        </w:rPr>
        <w:t>Project Standard 2013, 21, 68, 73</w:t>
      </w:r>
    </w:p>
    <w:p w:rsidR="006C02B2" w:rsidRDefault="006C02B2">
      <w:pPr>
        <w:pStyle w:val="Index1"/>
        <w:tabs>
          <w:tab w:val="right" w:pos="5030"/>
        </w:tabs>
        <w:rPr>
          <w:noProof/>
        </w:rPr>
      </w:pPr>
      <w:r>
        <w:rPr>
          <w:noProof/>
        </w:rPr>
        <w:t>Publisher 2013, 21, 68</w:t>
      </w:r>
    </w:p>
    <w:p w:rsidR="006C02B2" w:rsidRDefault="006C02B2">
      <w:pPr>
        <w:pStyle w:val="Index1"/>
        <w:tabs>
          <w:tab w:val="right" w:pos="5030"/>
        </w:tabs>
        <w:rPr>
          <w:noProof/>
        </w:rPr>
      </w:pPr>
      <w:r>
        <w:rPr>
          <w:noProof/>
        </w:rPr>
        <w:t>R2 per SQL Server 2008, 26, 27, 28</w:t>
      </w:r>
    </w:p>
    <w:p w:rsidR="006C02B2" w:rsidRDefault="006C02B2">
      <w:pPr>
        <w:pStyle w:val="Index1"/>
        <w:tabs>
          <w:tab w:val="right" w:pos="5030"/>
        </w:tabs>
        <w:rPr>
          <w:noProof/>
        </w:rPr>
      </w:pPr>
      <w:r>
        <w:rPr>
          <w:noProof/>
        </w:rPr>
        <w:t>R2 per Windows Server 2008, 13, 42</w:t>
      </w:r>
    </w:p>
    <w:p w:rsidR="006C02B2" w:rsidRDefault="006C02B2">
      <w:pPr>
        <w:pStyle w:val="Index1"/>
        <w:tabs>
          <w:tab w:val="right" w:pos="5030"/>
        </w:tabs>
        <w:rPr>
          <w:noProof/>
        </w:rPr>
      </w:pPr>
      <w:r>
        <w:rPr>
          <w:noProof/>
        </w:rPr>
        <w:t>Search Server, 24, 25</w:t>
      </w:r>
    </w:p>
    <w:p w:rsidR="006C02B2" w:rsidRDefault="006C02B2">
      <w:pPr>
        <w:pStyle w:val="Index1"/>
        <w:tabs>
          <w:tab w:val="right" w:pos="5030"/>
        </w:tabs>
        <w:rPr>
          <w:noProof/>
        </w:rPr>
      </w:pPr>
      <w:r>
        <w:rPr>
          <w:noProof/>
        </w:rPr>
        <w:t>Self Serve CAL per Microsoft Dynamics AX 2012 R3, 17</w:t>
      </w:r>
    </w:p>
    <w:p w:rsidR="006C02B2" w:rsidRDefault="006C02B2">
      <w:pPr>
        <w:pStyle w:val="Index1"/>
        <w:tabs>
          <w:tab w:val="right" w:pos="5030"/>
        </w:tabs>
        <w:rPr>
          <w:noProof/>
        </w:rPr>
      </w:pPr>
      <w:r>
        <w:rPr>
          <w:noProof/>
        </w:rPr>
        <w:t>Service Manager 2010, 31, 32</w:t>
      </w:r>
    </w:p>
    <w:p w:rsidR="006C02B2" w:rsidRDefault="006C02B2">
      <w:pPr>
        <w:pStyle w:val="Index1"/>
        <w:tabs>
          <w:tab w:val="right" w:pos="5030"/>
        </w:tabs>
        <w:rPr>
          <w:noProof/>
        </w:rPr>
      </w:pPr>
      <w:r>
        <w:rPr>
          <w:noProof/>
        </w:rPr>
        <w:t>Servizi Microsoft Azure, 44, 46</w:t>
      </w:r>
    </w:p>
    <w:p w:rsidR="006C02B2" w:rsidRDefault="006C02B2">
      <w:pPr>
        <w:pStyle w:val="Index1"/>
        <w:tabs>
          <w:tab w:val="right" w:pos="5030"/>
        </w:tabs>
        <w:rPr>
          <w:noProof/>
        </w:rPr>
      </w:pPr>
      <w:r>
        <w:rPr>
          <w:noProof/>
        </w:rPr>
        <w:t>SharePoint Online Extra Storage 1 GB, 61</w:t>
      </w:r>
    </w:p>
    <w:p w:rsidR="006C02B2" w:rsidRDefault="006C02B2">
      <w:pPr>
        <w:pStyle w:val="Index1"/>
        <w:tabs>
          <w:tab w:val="right" w:pos="5030"/>
        </w:tabs>
        <w:rPr>
          <w:noProof/>
        </w:rPr>
      </w:pPr>
      <w:r>
        <w:rPr>
          <w:noProof/>
        </w:rPr>
        <w:t>SharePoint Online Extra Storage 1 GB A, 61</w:t>
      </w:r>
    </w:p>
    <w:p w:rsidR="006C02B2" w:rsidRDefault="006C02B2">
      <w:pPr>
        <w:pStyle w:val="Index1"/>
        <w:tabs>
          <w:tab w:val="right" w:pos="5030"/>
        </w:tabs>
        <w:rPr>
          <w:noProof/>
        </w:rPr>
      </w:pPr>
      <w:r>
        <w:rPr>
          <w:noProof/>
        </w:rPr>
        <w:t>SharePoint Online Piano 1, 58, 61</w:t>
      </w:r>
    </w:p>
    <w:p w:rsidR="006C02B2" w:rsidRDefault="006C02B2">
      <w:pPr>
        <w:pStyle w:val="Index1"/>
        <w:tabs>
          <w:tab w:val="right" w:pos="5030"/>
        </w:tabs>
        <w:rPr>
          <w:noProof/>
        </w:rPr>
      </w:pPr>
      <w:r>
        <w:rPr>
          <w:noProof/>
        </w:rPr>
        <w:t>SharePoint Online Piano 1G, 61</w:t>
      </w:r>
    </w:p>
    <w:p w:rsidR="006C02B2" w:rsidRDefault="006C02B2">
      <w:pPr>
        <w:pStyle w:val="Index1"/>
        <w:tabs>
          <w:tab w:val="right" w:pos="5030"/>
        </w:tabs>
        <w:rPr>
          <w:noProof/>
        </w:rPr>
      </w:pPr>
      <w:r>
        <w:rPr>
          <w:noProof/>
        </w:rPr>
        <w:t>SharePoint Online Piano 2, 61</w:t>
      </w:r>
    </w:p>
    <w:p w:rsidR="006C02B2" w:rsidRDefault="006C02B2">
      <w:pPr>
        <w:pStyle w:val="Index1"/>
        <w:tabs>
          <w:tab w:val="right" w:pos="5030"/>
        </w:tabs>
        <w:rPr>
          <w:noProof/>
        </w:rPr>
      </w:pPr>
      <w:r>
        <w:rPr>
          <w:noProof/>
        </w:rPr>
        <w:t>SharePoint Online Piano 2G, 61</w:t>
      </w:r>
    </w:p>
    <w:p w:rsidR="006C02B2" w:rsidRDefault="006C02B2">
      <w:pPr>
        <w:pStyle w:val="Index1"/>
        <w:tabs>
          <w:tab w:val="right" w:pos="5030"/>
        </w:tabs>
        <w:rPr>
          <w:noProof/>
        </w:rPr>
      </w:pPr>
      <w:r>
        <w:rPr>
          <w:noProof/>
        </w:rPr>
        <w:t>SharePoint Server 2010, 24, 25, 26</w:t>
      </w:r>
    </w:p>
    <w:p w:rsidR="006C02B2" w:rsidRDefault="006C02B2">
      <w:pPr>
        <w:pStyle w:val="Index1"/>
        <w:tabs>
          <w:tab w:val="right" w:pos="5030"/>
        </w:tabs>
        <w:rPr>
          <w:noProof/>
        </w:rPr>
      </w:pPr>
      <w:r>
        <w:rPr>
          <w:noProof/>
        </w:rPr>
        <w:t>SharePoint Server 2013, 14, 24, 25</w:t>
      </w:r>
    </w:p>
    <w:p w:rsidR="006C02B2" w:rsidRDefault="006C02B2">
      <w:pPr>
        <w:pStyle w:val="Index1"/>
        <w:tabs>
          <w:tab w:val="right" w:pos="5030"/>
        </w:tabs>
        <w:rPr>
          <w:noProof/>
        </w:rPr>
      </w:pPr>
      <w:r>
        <w:rPr>
          <w:noProof/>
        </w:rPr>
        <w:t>SharePoint Server 2013 Enterprise CAL, 24</w:t>
      </w:r>
    </w:p>
    <w:p w:rsidR="006C02B2" w:rsidRDefault="006C02B2">
      <w:pPr>
        <w:pStyle w:val="Index1"/>
        <w:tabs>
          <w:tab w:val="right" w:pos="5030"/>
        </w:tabs>
        <w:rPr>
          <w:noProof/>
        </w:rPr>
      </w:pPr>
      <w:r>
        <w:rPr>
          <w:noProof/>
        </w:rPr>
        <w:t>SharePoint Server 2013 Standard CAL, 14, 24</w:t>
      </w:r>
    </w:p>
    <w:p w:rsidR="006C02B2" w:rsidRDefault="006C02B2">
      <w:pPr>
        <w:pStyle w:val="Index1"/>
        <w:tabs>
          <w:tab w:val="right" w:pos="5030"/>
        </w:tabs>
        <w:rPr>
          <w:noProof/>
        </w:rPr>
      </w:pPr>
      <w:r>
        <w:rPr>
          <w:noProof/>
        </w:rPr>
        <w:t>SharePoint Server per Siti Internet, 24, 25</w:t>
      </w:r>
    </w:p>
    <w:p w:rsidR="006C02B2" w:rsidRDefault="006C02B2">
      <w:pPr>
        <w:pStyle w:val="Index1"/>
        <w:tabs>
          <w:tab w:val="right" w:pos="5030"/>
        </w:tabs>
        <w:rPr>
          <w:noProof/>
        </w:rPr>
      </w:pPr>
      <w:r>
        <w:rPr>
          <w:noProof/>
        </w:rPr>
        <w:t>Sistemi Operativi MSDN, 32, 33</w:t>
      </w:r>
    </w:p>
    <w:p w:rsidR="006C02B2" w:rsidRDefault="006C02B2">
      <w:pPr>
        <w:pStyle w:val="Index1"/>
        <w:tabs>
          <w:tab w:val="right" w:pos="5030"/>
        </w:tabs>
        <w:rPr>
          <w:noProof/>
        </w:rPr>
      </w:pPr>
      <w:r>
        <w:rPr>
          <w:noProof/>
        </w:rPr>
        <w:t>Sottoscrizione Mensile della Commissione per Bing Maps Enterprise, 61</w:t>
      </w:r>
    </w:p>
    <w:p w:rsidR="006C02B2" w:rsidRDefault="006C02B2">
      <w:pPr>
        <w:pStyle w:val="Index1"/>
        <w:tabs>
          <w:tab w:val="right" w:pos="5030"/>
        </w:tabs>
        <w:rPr>
          <w:noProof/>
        </w:rPr>
      </w:pPr>
      <w:r>
        <w:rPr>
          <w:noProof/>
        </w:rPr>
        <w:t>Sottoscrizione Mensile della Commissione per Bing Maps Mobile Asset Management Platform, 62</w:t>
      </w:r>
    </w:p>
    <w:p w:rsidR="006C02B2" w:rsidRDefault="006C02B2">
      <w:pPr>
        <w:pStyle w:val="Index1"/>
        <w:tabs>
          <w:tab w:val="right" w:pos="5030"/>
        </w:tabs>
        <w:rPr>
          <w:noProof/>
        </w:rPr>
      </w:pPr>
      <w:r>
        <w:rPr>
          <w:noProof/>
        </w:rPr>
        <w:t>Sottoscrizione Mensile della Licenza Per Utente Conosciuto per Bing Maps, 61</w:t>
      </w:r>
    </w:p>
    <w:p w:rsidR="006C02B2" w:rsidRDefault="006C02B2">
      <w:pPr>
        <w:pStyle w:val="Index1"/>
        <w:tabs>
          <w:tab w:val="right" w:pos="5030"/>
        </w:tabs>
        <w:rPr>
          <w:noProof/>
        </w:rPr>
      </w:pPr>
      <w:r>
        <w:rPr>
          <w:noProof/>
        </w:rPr>
        <w:t>Sottoscrizione Mensile della Licenza Per Utente Conosciuto per Bing Maps (5.000), 62</w:t>
      </w:r>
    </w:p>
    <w:p w:rsidR="006C02B2" w:rsidRDefault="006C02B2">
      <w:pPr>
        <w:pStyle w:val="Index1"/>
        <w:tabs>
          <w:tab w:val="right" w:pos="5030"/>
        </w:tabs>
        <w:rPr>
          <w:noProof/>
        </w:rPr>
      </w:pPr>
      <w:r>
        <w:rPr>
          <w:noProof/>
        </w:rPr>
        <w:t>Sottoscrizione Mensile della Licenza Per Utente Conosciuto per Bing Maps Light, 62</w:t>
      </w:r>
    </w:p>
    <w:p w:rsidR="006C02B2" w:rsidRDefault="006C02B2">
      <w:pPr>
        <w:pStyle w:val="Index1"/>
        <w:tabs>
          <w:tab w:val="right" w:pos="5030"/>
        </w:tabs>
        <w:rPr>
          <w:noProof/>
        </w:rPr>
      </w:pPr>
      <w:r>
        <w:rPr>
          <w:noProof/>
        </w:rPr>
        <w:t>Sottoscrizione Mensile della Licenza Per Utente Conosciuto per Bing Maps Light (5.000), 62</w:t>
      </w:r>
    </w:p>
    <w:p w:rsidR="006C02B2" w:rsidRDefault="006C02B2">
      <w:pPr>
        <w:pStyle w:val="Index1"/>
        <w:tabs>
          <w:tab w:val="right" w:pos="5030"/>
        </w:tabs>
        <w:rPr>
          <w:noProof/>
        </w:rPr>
      </w:pPr>
      <w:r>
        <w:rPr>
          <w:noProof/>
        </w:rPr>
        <w:t>Sottoscrizione Mensile di 100.000 Transazioni per l’Utilizzo del Sito Web Pubblico di Bing Maps, 62</w:t>
      </w:r>
    </w:p>
    <w:p w:rsidR="006C02B2" w:rsidRDefault="006C02B2">
      <w:pPr>
        <w:pStyle w:val="Index1"/>
        <w:tabs>
          <w:tab w:val="right" w:pos="5030"/>
        </w:tabs>
        <w:rPr>
          <w:noProof/>
        </w:rPr>
      </w:pPr>
      <w:r>
        <w:rPr>
          <w:noProof/>
        </w:rPr>
        <w:t>Sottoscrizione Mensile di 420.000 Transazioni (e quantità superiore) per l’Utilizzo del Sito Web Pubblico di Bing Maps, 62</w:t>
      </w:r>
    </w:p>
    <w:p w:rsidR="006C02B2" w:rsidRDefault="006C02B2">
      <w:pPr>
        <w:pStyle w:val="Index1"/>
        <w:tabs>
          <w:tab w:val="right" w:pos="5030"/>
        </w:tabs>
        <w:rPr>
          <w:noProof/>
        </w:rPr>
      </w:pPr>
      <w:r>
        <w:rPr>
          <w:noProof/>
        </w:rPr>
        <w:t>Sottoscrizione Mensile di Bing Maps Consumer Tracked Per Asset, 61</w:t>
      </w:r>
    </w:p>
    <w:p w:rsidR="006C02B2" w:rsidRDefault="006C02B2">
      <w:pPr>
        <w:pStyle w:val="Index1"/>
        <w:tabs>
          <w:tab w:val="right" w:pos="5030"/>
        </w:tabs>
        <w:rPr>
          <w:noProof/>
        </w:rPr>
      </w:pPr>
      <w:r>
        <w:rPr>
          <w:noProof/>
        </w:rPr>
        <w:t>SQL Server 2012 Parallel Data Warehouse, 27, 28, 33</w:t>
      </w:r>
    </w:p>
    <w:p w:rsidR="006C02B2" w:rsidRDefault="006C02B2">
      <w:pPr>
        <w:pStyle w:val="Index1"/>
        <w:tabs>
          <w:tab w:val="right" w:pos="5030"/>
        </w:tabs>
        <w:rPr>
          <w:noProof/>
        </w:rPr>
      </w:pPr>
      <w:r>
        <w:rPr>
          <w:noProof/>
        </w:rPr>
        <w:t>SQL Server 2012 Parallel Data Warehouse Developer, 27, 33</w:t>
      </w:r>
    </w:p>
    <w:p w:rsidR="006C02B2" w:rsidRDefault="006C02B2">
      <w:pPr>
        <w:pStyle w:val="Index1"/>
        <w:tabs>
          <w:tab w:val="right" w:pos="5030"/>
        </w:tabs>
        <w:rPr>
          <w:noProof/>
        </w:rPr>
      </w:pPr>
      <w:r>
        <w:rPr>
          <w:noProof/>
        </w:rPr>
        <w:t>SQL Server 2014 Business Intelligence, 27</w:t>
      </w:r>
    </w:p>
    <w:p w:rsidR="006C02B2" w:rsidRDefault="006C02B2">
      <w:pPr>
        <w:pStyle w:val="Index1"/>
        <w:tabs>
          <w:tab w:val="right" w:pos="5030"/>
        </w:tabs>
        <w:rPr>
          <w:noProof/>
        </w:rPr>
      </w:pPr>
      <w:r>
        <w:rPr>
          <w:noProof/>
        </w:rPr>
        <w:t>SQL Server 2014 Developer, 27</w:t>
      </w:r>
    </w:p>
    <w:p w:rsidR="006C02B2" w:rsidRDefault="006C02B2">
      <w:pPr>
        <w:pStyle w:val="Index1"/>
        <w:tabs>
          <w:tab w:val="right" w:pos="5030"/>
        </w:tabs>
        <w:rPr>
          <w:noProof/>
        </w:rPr>
      </w:pPr>
      <w:r>
        <w:rPr>
          <w:noProof/>
        </w:rPr>
        <w:t>SQL Server 2014 Enterprise, 27</w:t>
      </w:r>
    </w:p>
    <w:p w:rsidR="006C02B2" w:rsidRDefault="006C02B2">
      <w:pPr>
        <w:pStyle w:val="Index1"/>
        <w:tabs>
          <w:tab w:val="right" w:pos="5030"/>
        </w:tabs>
        <w:rPr>
          <w:noProof/>
        </w:rPr>
      </w:pPr>
      <w:r>
        <w:rPr>
          <w:noProof/>
        </w:rPr>
        <w:t>SQL Server 2014 Standard, 27</w:t>
      </w:r>
    </w:p>
    <w:p w:rsidR="006C02B2" w:rsidRDefault="006C02B2">
      <w:pPr>
        <w:pStyle w:val="Index1"/>
        <w:tabs>
          <w:tab w:val="right" w:pos="5030"/>
        </w:tabs>
        <w:rPr>
          <w:noProof/>
        </w:rPr>
      </w:pPr>
      <w:r>
        <w:rPr>
          <w:noProof/>
        </w:rPr>
        <w:t>Standard CAL per Lync Server 2013, 23</w:t>
      </w:r>
    </w:p>
    <w:p w:rsidR="006C02B2" w:rsidRDefault="006C02B2">
      <w:pPr>
        <w:pStyle w:val="Index1"/>
        <w:tabs>
          <w:tab w:val="right" w:pos="5030"/>
        </w:tabs>
        <w:rPr>
          <w:noProof/>
        </w:rPr>
      </w:pPr>
      <w:r>
        <w:rPr>
          <w:noProof/>
        </w:rPr>
        <w:t>Standard Core per SQL Server 2014, 27</w:t>
      </w:r>
    </w:p>
    <w:p w:rsidR="006C02B2" w:rsidRDefault="006C02B2">
      <w:pPr>
        <w:pStyle w:val="Index1"/>
        <w:tabs>
          <w:tab w:val="right" w:pos="5030"/>
        </w:tabs>
        <w:rPr>
          <w:noProof/>
        </w:rPr>
      </w:pPr>
      <w:r>
        <w:rPr>
          <w:noProof/>
        </w:rPr>
        <w:t>Streets and Trips 2013, 28</w:t>
      </w:r>
    </w:p>
    <w:p w:rsidR="006C02B2" w:rsidRDefault="006C02B2">
      <w:pPr>
        <w:pStyle w:val="Index1"/>
        <w:tabs>
          <w:tab w:val="right" w:pos="5030"/>
        </w:tabs>
        <w:rPr>
          <w:noProof/>
        </w:rPr>
      </w:pPr>
      <w:r>
        <w:rPr>
          <w:noProof/>
        </w:rPr>
        <w:t>Supporto Avanzato per Microsoft Dynamics Marketing Enterprise, 51</w:t>
      </w:r>
    </w:p>
    <w:p w:rsidR="006C02B2" w:rsidRDefault="006C02B2">
      <w:pPr>
        <w:pStyle w:val="Index1"/>
        <w:tabs>
          <w:tab w:val="right" w:pos="5030"/>
        </w:tabs>
        <w:rPr>
          <w:noProof/>
        </w:rPr>
      </w:pPr>
      <w:r>
        <w:rPr>
          <w:noProof/>
        </w:rPr>
        <w:t>Supporto Avanzato per Microsoft Social Listening Professional, 52</w:t>
      </w:r>
    </w:p>
    <w:p w:rsidR="006C02B2" w:rsidRDefault="006C02B2">
      <w:pPr>
        <w:pStyle w:val="Index1"/>
        <w:tabs>
          <w:tab w:val="right" w:pos="5030"/>
        </w:tabs>
        <w:rPr>
          <w:noProof/>
        </w:rPr>
      </w:pPr>
      <w:r>
        <w:rPr>
          <w:noProof/>
        </w:rPr>
        <w:t>Supporto Diretto Professionale per Microsoft Azure, 47</w:t>
      </w:r>
    </w:p>
    <w:p w:rsidR="006C02B2" w:rsidRDefault="006C02B2">
      <w:pPr>
        <w:pStyle w:val="Index1"/>
        <w:tabs>
          <w:tab w:val="right" w:pos="5030"/>
        </w:tabs>
        <w:rPr>
          <w:noProof/>
        </w:rPr>
      </w:pPr>
      <w:r>
        <w:rPr>
          <w:noProof/>
        </w:rPr>
        <w:t>Supporto Professionale Diretto per Microsoft Dynamics Marketing Enterprise, 51</w:t>
      </w:r>
    </w:p>
    <w:p w:rsidR="006C02B2" w:rsidRDefault="006C02B2">
      <w:pPr>
        <w:pStyle w:val="Index1"/>
        <w:tabs>
          <w:tab w:val="right" w:pos="5030"/>
        </w:tabs>
        <w:rPr>
          <w:noProof/>
        </w:rPr>
      </w:pPr>
      <w:r>
        <w:rPr>
          <w:noProof/>
        </w:rPr>
        <w:t>Supporto Professionale Diretto per Microsoft Social Listening, 52</w:t>
      </w:r>
    </w:p>
    <w:p w:rsidR="006C02B2" w:rsidRDefault="006C02B2">
      <w:pPr>
        <w:pStyle w:val="Index1"/>
        <w:tabs>
          <w:tab w:val="right" w:pos="5030"/>
        </w:tabs>
        <w:rPr>
          <w:noProof/>
        </w:rPr>
      </w:pPr>
      <w:r>
        <w:rPr>
          <w:noProof/>
        </w:rPr>
        <w:t>Supporto Standard per Microsoft Azure, 47</w:t>
      </w:r>
    </w:p>
    <w:p w:rsidR="006C02B2" w:rsidRDefault="006C02B2">
      <w:pPr>
        <w:pStyle w:val="Index1"/>
        <w:tabs>
          <w:tab w:val="right" w:pos="5030"/>
        </w:tabs>
        <w:rPr>
          <w:noProof/>
        </w:rPr>
      </w:pPr>
      <w:r>
        <w:rPr>
          <w:noProof/>
        </w:rPr>
        <w:t>System Center 2012 Datacenter, 69, 70</w:t>
      </w:r>
    </w:p>
    <w:p w:rsidR="006C02B2" w:rsidRDefault="006C02B2">
      <w:pPr>
        <w:pStyle w:val="Index1"/>
        <w:tabs>
          <w:tab w:val="right" w:pos="5030"/>
        </w:tabs>
        <w:rPr>
          <w:noProof/>
        </w:rPr>
      </w:pPr>
      <w:r>
        <w:rPr>
          <w:noProof/>
        </w:rPr>
        <w:t>System Center 2012 Endpoint Protection, 14, 64</w:t>
      </w:r>
    </w:p>
    <w:p w:rsidR="006C02B2" w:rsidRDefault="006C02B2">
      <w:pPr>
        <w:pStyle w:val="Index1"/>
        <w:tabs>
          <w:tab w:val="right" w:pos="5030"/>
        </w:tabs>
        <w:rPr>
          <w:noProof/>
        </w:rPr>
      </w:pPr>
      <w:r w:rsidRPr="006F16A7">
        <w:rPr>
          <w:noProof/>
          <w:lang w:val="fr-FR"/>
        </w:rPr>
        <w:t>System Center 2012 R2 Client Management Suite (Client ML) per OSE</w:t>
      </w:r>
      <w:r>
        <w:rPr>
          <w:noProof/>
        </w:rPr>
        <w:t>, 29</w:t>
      </w:r>
    </w:p>
    <w:p w:rsidR="006C02B2" w:rsidRDefault="006C02B2">
      <w:pPr>
        <w:pStyle w:val="Index1"/>
        <w:tabs>
          <w:tab w:val="right" w:pos="5030"/>
        </w:tabs>
        <w:rPr>
          <w:noProof/>
        </w:rPr>
      </w:pPr>
      <w:r w:rsidRPr="006F16A7">
        <w:rPr>
          <w:noProof/>
          <w:lang w:val="fr-FR"/>
        </w:rPr>
        <w:t>System Center 2012 R2 Client Management Suite (Client ML) per Utente</w:t>
      </w:r>
      <w:r>
        <w:rPr>
          <w:noProof/>
        </w:rPr>
        <w:t>, 29</w:t>
      </w:r>
    </w:p>
    <w:p w:rsidR="006C02B2" w:rsidRDefault="006C02B2">
      <w:pPr>
        <w:pStyle w:val="Index1"/>
        <w:tabs>
          <w:tab w:val="right" w:pos="5030"/>
        </w:tabs>
        <w:rPr>
          <w:noProof/>
        </w:rPr>
      </w:pPr>
      <w:r w:rsidRPr="006F16A7">
        <w:rPr>
          <w:noProof/>
          <w:lang w:val="pt-BR"/>
        </w:rPr>
        <w:t>System Center 2012 R2 Endpoint Protection</w:t>
      </w:r>
      <w:r>
        <w:rPr>
          <w:noProof/>
        </w:rPr>
        <w:t>, 64</w:t>
      </w:r>
    </w:p>
    <w:p w:rsidR="006C02B2" w:rsidRDefault="006C02B2">
      <w:pPr>
        <w:pStyle w:val="Index1"/>
        <w:tabs>
          <w:tab w:val="right" w:pos="5030"/>
        </w:tabs>
        <w:rPr>
          <w:noProof/>
        </w:rPr>
      </w:pPr>
      <w:r>
        <w:rPr>
          <w:noProof/>
        </w:rPr>
        <w:t>System Center 2012 Standard, 13, 28, 69, 70, 79</w:t>
      </w:r>
    </w:p>
    <w:p w:rsidR="006C02B2" w:rsidRDefault="006C02B2">
      <w:pPr>
        <w:pStyle w:val="Index1"/>
        <w:tabs>
          <w:tab w:val="right" w:pos="5030"/>
        </w:tabs>
        <w:rPr>
          <w:noProof/>
        </w:rPr>
      </w:pPr>
      <w:r>
        <w:rPr>
          <w:noProof/>
        </w:rPr>
        <w:t>System Center Configuration Manager 2007 R3, 29, 30, 32</w:t>
      </w:r>
    </w:p>
    <w:p w:rsidR="006C02B2" w:rsidRDefault="006C02B2">
      <w:pPr>
        <w:pStyle w:val="Index1"/>
        <w:tabs>
          <w:tab w:val="right" w:pos="5030"/>
        </w:tabs>
        <w:rPr>
          <w:noProof/>
        </w:rPr>
      </w:pPr>
      <w:r>
        <w:rPr>
          <w:noProof/>
        </w:rPr>
        <w:t>System Center Essentials 2010, 31</w:t>
      </w:r>
    </w:p>
    <w:p w:rsidR="006C02B2" w:rsidRDefault="006C02B2">
      <w:pPr>
        <w:pStyle w:val="Index1"/>
        <w:tabs>
          <w:tab w:val="right" w:pos="5030"/>
        </w:tabs>
        <w:rPr>
          <w:noProof/>
        </w:rPr>
      </w:pPr>
      <w:r>
        <w:rPr>
          <w:noProof/>
        </w:rPr>
        <w:t>System Center Reporting Manager 2006, 31</w:t>
      </w:r>
    </w:p>
    <w:p w:rsidR="006C02B2" w:rsidRDefault="006C02B2">
      <w:pPr>
        <w:pStyle w:val="Index1"/>
        <w:tabs>
          <w:tab w:val="right" w:pos="5030"/>
        </w:tabs>
        <w:rPr>
          <w:noProof/>
        </w:rPr>
      </w:pPr>
      <w:r>
        <w:rPr>
          <w:noProof/>
        </w:rPr>
        <w:t>System Center Server Management Suite Datacenter, 31</w:t>
      </w:r>
    </w:p>
    <w:p w:rsidR="006C02B2" w:rsidRDefault="006C02B2">
      <w:pPr>
        <w:pStyle w:val="Index1"/>
        <w:tabs>
          <w:tab w:val="right" w:pos="5030"/>
        </w:tabs>
        <w:rPr>
          <w:noProof/>
        </w:rPr>
      </w:pPr>
      <w:r>
        <w:rPr>
          <w:noProof/>
        </w:rPr>
        <w:t>System Center Server Management Suite Enterprise, 31</w:t>
      </w:r>
    </w:p>
    <w:p w:rsidR="006C02B2" w:rsidRDefault="006C02B2">
      <w:pPr>
        <w:pStyle w:val="Index1"/>
        <w:tabs>
          <w:tab w:val="right" w:pos="5030"/>
        </w:tabs>
        <w:rPr>
          <w:noProof/>
        </w:rPr>
      </w:pPr>
      <w:r>
        <w:rPr>
          <w:noProof/>
        </w:rPr>
        <w:t>Task Additive CAL per Microsoft Dynamics AX 2012 R3, 17</w:t>
      </w:r>
    </w:p>
    <w:p w:rsidR="006C02B2" w:rsidRDefault="006C02B2">
      <w:pPr>
        <w:pStyle w:val="Index1"/>
        <w:tabs>
          <w:tab w:val="right" w:pos="5030"/>
        </w:tabs>
        <w:rPr>
          <w:noProof/>
        </w:rPr>
      </w:pPr>
      <w:r>
        <w:rPr>
          <w:noProof/>
        </w:rPr>
        <w:t>Task CAL per Microsoft Dynamics AX 2012 R3, 17</w:t>
      </w:r>
    </w:p>
    <w:p w:rsidR="006C02B2" w:rsidRDefault="006C02B2">
      <w:pPr>
        <w:pStyle w:val="Index1"/>
        <w:tabs>
          <w:tab w:val="right" w:pos="5030"/>
        </w:tabs>
        <w:rPr>
          <w:noProof/>
        </w:rPr>
      </w:pPr>
      <w:r>
        <w:rPr>
          <w:noProof/>
        </w:rPr>
        <w:t>USL Add-on per Microsoft Intune Extra Storage 1 GB, 49</w:t>
      </w:r>
    </w:p>
    <w:p w:rsidR="006C02B2" w:rsidRDefault="006C02B2">
      <w:pPr>
        <w:pStyle w:val="Index1"/>
        <w:tabs>
          <w:tab w:val="right" w:pos="5030"/>
        </w:tabs>
        <w:rPr>
          <w:noProof/>
        </w:rPr>
      </w:pPr>
      <w:r>
        <w:rPr>
          <w:noProof/>
        </w:rPr>
        <w:t>Utilizzo del Sito Web Interno di Bing Maps, 61, 62</w:t>
      </w:r>
    </w:p>
    <w:p w:rsidR="006C02B2" w:rsidRDefault="006C02B2">
      <w:pPr>
        <w:pStyle w:val="Index1"/>
        <w:tabs>
          <w:tab w:val="right" w:pos="5030"/>
        </w:tabs>
        <w:rPr>
          <w:noProof/>
        </w:rPr>
      </w:pPr>
      <w:r>
        <w:rPr>
          <w:noProof/>
        </w:rPr>
        <w:t>VDI Suite, 32</w:t>
      </w:r>
    </w:p>
    <w:p w:rsidR="006C02B2" w:rsidRDefault="006C02B2">
      <w:pPr>
        <w:pStyle w:val="Index1"/>
        <w:tabs>
          <w:tab w:val="right" w:pos="5030"/>
        </w:tabs>
        <w:rPr>
          <w:noProof/>
        </w:rPr>
      </w:pPr>
      <w:r>
        <w:rPr>
          <w:noProof/>
        </w:rPr>
        <w:t>VDI Suite con MDOP, 32</w:t>
      </w:r>
    </w:p>
    <w:p w:rsidR="006C02B2" w:rsidRDefault="006C02B2">
      <w:pPr>
        <w:pStyle w:val="Index1"/>
        <w:tabs>
          <w:tab w:val="right" w:pos="5030"/>
        </w:tabs>
        <w:rPr>
          <w:noProof/>
        </w:rPr>
      </w:pPr>
      <w:r>
        <w:rPr>
          <w:noProof/>
        </w:rPr>
        <w:t>Virtual Machine Manager 2008 R2, 31</w:t>
      </w:r>
    </w:p>
    <w:p w:rsidR="006C02B2" w:rsidRDefault="006C02B2">
      <w:pPr>
        <w:pStyle w:val="Index1"/>
        <w:tabs>
          <w:tab w:val="right" w:pos="5030"/>
        </w:tabs>
        <w:rPr>
          <w:noProof/>
        </w:rPr>
      </w:pPr>
      <w:r>
        <w:rPr>
          <w:noProof/>
        </w:rPr>
        <w:t>Visio 2013 Professional, 21</w:t>
      </w:r>
    </w:p>
    <w:p w:rsidR="006C02B2" w:rsidRDefault="006C02B2">
      <w:pPr>
        <w:pStyle w:val="Index1"/>
        <w:tabs>
          <w:tab w:val="right" w:pos="5030"/>
        </w:tabs>
        <w:rPr>
          <w:noProof/>
        </w:rPr>
      </w:pPr>
      <w:r>
        <w:rPr>
          <w:noProof/>
        </w:rPr>
        <w:t>Visio 2013 Standard, 21</w:t>
      </w:r>
    </w:p>
    <w:p w:rsidR="006C02B2" w:rsidRDefault="006C02B2">
      <w:pPr>
        <w:pStyle w:val="Index1"/>
        <w:tabs>
          <w:tab w:val="right" w:pos="5030"/>
        </w:tabs>
        <w:rPr>
          <w:noProof/>
        </w:rPr>
      </w:pPr>
      <w:r>
        <w:rPr>
          <w:noProof/>
        </w:rPr>
        <w:t>Visio Premium 2010, 22</w:t>
      </w:r>
    </w:p>
    <w:p w:rsidR="006C02B2" w:rsidRDefault="006C02B2">
      <w:pPr>
        <w:pStyle w:val="Index1"/>
        <w:tabs>
          <w:tab w:val="right" w:pos="5030"/>
        </w:tabs>
        <w:rPr>
          <w:noProof/>
        </w:rPr>
      </w:pPr>
      <w:r>
        <w:rPr>
          <w:noProof/>
        </w:rPr>
        <w:t>Visio Pro per Office 365, 55</w:t>
      </w:r>
    </w:p>
    <w:p w:rsidR="006C02B2" w:rsidRDefault="006C02B2">
      <w:pPr>
        <w:pStyle w:val="Index1"/>
        <w:tabs>
          <w:tab w:val="right" w:pos="5030"/>
        </w:tabs>
        <w:rPr>
          <w:noProof/>
        </w:rPr>
      </w:pPr>
      <w:r>
        <w:rPr>
          <w:noProof/>
        </w:rPr>
        <w:t>Visio Pro per Office 365 A, 55</w:t>
      </w:r>
    </w:p>
    <w:p w:rsidR="006C02B2" w:rsidRDefault="006C02B2">
      <w:pPr>
        <w:pStyle w:val="Index1"/>
        <w:tabs>
          <w:tab w:val="right" w:pos="5030"/>
        </w:tabs>
        <w:rPr>
          <w:noProof/>
        </w:rPr>
      </w:pPr>
      <w:r>
        <w:rPr>
          <w:noProof/>
        </w:rPr>
        <w:t>Visio Pro per Office 365 da SA, 55</w:t>
      </w:r>
    </w:p>
    <w:p w:rsidR="006C02B2" w:rsidRDefault="006C02B2">
      <w:pPr>
        <w:pStyle w:val="Index1"/>
        <w:tabs>
          <w:tab w:val="right" w:pos="5030"/>
        </w:tabs>
        <w:rPr>
          <w:noProof/>
        </w:rPr>
      </w:pPr>
      <w:r>
        <w:rPr>
          <w:noProof/>
        </w:rPr>
        <w:t>Visio Professional 2013, 22, 68, 73</w:t>
      </w:r>
    </w:p>
    <w:p w:rsidR="006C02B2" w:rsidRDefault="006C02B2">
      <w:pPr>
        <w:pStyle w:val="Index1"/>
        <w:tabs>
          <w:tab w:val="right" w:pos="5030"/>
        </w:tabs>
        <w:rPr>
          <w:noProof/>
        </w:rPr>
      </w:pPr>
      <w:r>
        <w:rPr>
          <w:noProof/>
        </w:rPr>
        <w:t>Visio Standard 2013, 22, 68</w:t>
      </w:r>
    </w:p>
    <w:p w:rsidR="006C02B2" w:rsidRDefault="006C02B2">
      <w:pPr>
        <w:pStyle w:val="Index1"/>
        <w:tabs>
          <w:tab w:val="right" w:pos="5030"/>
        </w:tabs>
        <w:rPr>
          <w:noProof/>
        </w:rPr>
      </w:pPr>
      <w:r>
        <w:rPr>
          <w:noProof/>
        </w:rPr>
        <w:t>Visual Studio Deployment 2013 Datacenter, 33</w:t>
      </w:r>
    </w:p>
    <w:p w:rsidR="006C02B2" w:rsidRDefault="006C02B2">
      <w:pPr>
        <w:pStyle w:val="Index1"/>
        <w:tabs>
          <w:tab w:val="right" w:pos="5030"/>
        </w:tabs>
        <w:rPr>
          <w:noProof/>
        </w:rPr>
      </w:pPr>
      <w:r>
        <w:rPr>
          <w:noProof/>
        </w:rPr>
        <w:t>Visual Studio Deployment 2013 Standard, 33</w:t>
      </w:r>
    </w:p>
    <w:p w:rsidR="006C02B2" w:rsidRDefault="006C02B2">
      <w:pPr>
        <w:pStyle w:val="Index1"/>
        <w:tabs>
          <w:tab w:val="right" w:pos="5030"/>
        </w:tabs>
        <w:rPr>
          <w:noProof/>
        </w:rPr>
      </w:pPr>
      <w:r>
        <w:rPr>
          <w:noProof/>
        </w:rPr>
        <w:t>Visual Studio LightSwitch 2011, 33</w:t>
      </w:r>
    </w:p>
    <w:p w:rsidR="006C02B2" w:rsidRDefault="006C02B2">
      <w:pPr>
        <w:pStyle w:val="Index1"/>
        <w:tabs>
          <w:tab w:val="right" w:pos="5030"/>
        </w:tabs>
        <w:rPr>
          <w:noProof/>
        </w:rPr>
      </w:pPr>
      <w:r>
        <w:rPr>
          <w:noProof/>
        </w:rPr>
        <w:t>Visual Studio Premium 2013 con MSDN, 32, 33</w:t>
      </w:r>
    </w:p>
    <w:p w:rsidR="006C02B2" w:rsidRDefault="006C02B2">
      <w:pPr>
        <w:pStyle w:val="Index1"/>
        <w:tabs>
          <w:tab w:val="right" w:pos="5030"/>
        </w:tabs>
        <w:rPr>
          <w:noProof/>
        </w:rPr>
      </w:pPr>
      <w:r>
        <w:rPr>
          <w:noProof/>
        </w:rPr>
        <w:t>Visual Studio Professional 2012, 33</w:t>
      </w:r>
    </w:p>
    <w:p w:rsidR="006C02B2" w:rsidRDefault="006C02B2">
      <w:pPr>
        <w:pStyle w:val="Index1"/>
        <w:tabs>
          <w:tab w:val="right" w:pos="5030"/>
        </w:tabs>
        <w:rPr>
          <w:noProof/>
        </w:rPr>
      </w:pPr>
      <w:r>
        <w:rPr>
          <w:noProof/>
        </w:rPr>
        <w:t>Visual Studio Professional 2013, 32</w:t>
      </w:r>
    </w:p>
    <w:p w:rsidR="006C02B2" w:rsidRDefault="006C02B2">
      <w:pPr>
        <w:pStyle w:val="Index1"/>
        <w:tabs>
          <w:tab w:val="right" w:pos="5030"/>
        </w:tabs>
        <w:rPr>
          <w:noProof/>
        </w:rPr>
      </w:pPr>
      <w:r>
        <w:rPr>
          <w:noProof/>
        </w:rPr>
        <w:t>Visual Studio Professional 2013 con MSDN, 32</w:t>
      </w:r>
    </w:p>
    <w:p w:rsidR="006C02B2" w:rsidRDefault="006C02B2">
      <w:pPr>
        <w:pStyle w:val="Index1"/>
        <w:tabs>
          <w:tab w:val="right" w:pos="5030"/>
        </w:tabs>
        <w:rPr>
          <w:noProof/>
        </w:rPr>
      </w:pPr>
      <w:r>
        <w:rPr>
          <w:noProof/>
        </w:rPr>
        <w:t>Visual Studio Team Foundation Server 2013 con Tecnologia SQL Server 2010, 33</w:t>
      </w:r>
    </w:p>
    <w:p w:rsidR="006C02B2" w:rsidRDefault="006C02B2">
      <w:pPr>
        <w:pStyle w:val="Index1"/>
        <w:tabs>
          <w:tab w:val="right" w:pos="5030"/>
        </w:tabs>
        <w:rPr>
          <w:noProof/>
        </w:rPr>
      </w:pPr>
      <w:r>
        <w:rPr>
          <w:noProof/>
        </w:rPr>
        <w:t>Visual Studio Test Professional 2013 con MSDN, 32, 33</w:t>
      </w:r>
    </w:p>
    <w:p w:rsidR="006C02B2" w:rsidRDefault="006C02B2">
      <w:pPr>
        <w:pStyle w:val="Index1"/>
        <w:tabs>
          <w:tab w:val="right" w:pos="5030"/>
        </w:tabs>
        <w:rPr>
          <w:noProof/>
        </w:rPr>
      </w:pPr>
      <w:r>
        <w:rPr>
          <w:noProof/>
        </w:rPr>
        <w:t>Visual Studio Ultimate 2013 con MSDN, 32, 33</w:t>
      </w:r>
    </w:p>
    <w:p w:rsidR="006C02B2" w:rsidRDefault="006C02B2">
      <w:pPr>
        <w:pStyle w:val="Index1"/>
        <w:tabs>
          <w:tab w:val="right" w:pos="5030"/>
        </w:tabs>
        <w:rPr>
          <w:noProof/>
        </w:rPr>
      </w:pPr>
      <w:r>
        <w:rPr>
          <w:noProof/>
        </w:rPr>
        <w:t>Windows 8.1 Enterprise Sideloading, 34</w:t>
      </w:r>
    </w:p>
    <w:p w:rsidR="006C02B2" w:rsidRDefault="006C02B2">
      <w:pPr>
        <w:pStyle w:val="Index1"/>
        <w:tabs>
          <w:tab w:val="right" w:pos="5030"/>
        </w:tabs>
        <w:rPr>
          <w:noProof/>
        </w:rPr>
      </w:pPr>
      <w:r>
        <w:rPr>
          <w:noProof/>
        </w:rPr>
        <w:t>Windows 8.1 Pro, 40</w:t>
      </w:r>
    </w:p>
    <w:p w:rsidR="006C02B2" w:rsidRDefault="006C02B2">
      <w:pPr>
        <w:pStyle w:val="Index1"/>
        <w:tabs>
          <w:tab w:val="right" w:pos="5030"/>
        </w:tabs>
        <w:rPr>
          <w:noProof/>
        </w:rPr>
      </w:pPr>
      <w:r>
        <w:rPr>
          <w:noProof/>
        </w:rPr>
        <w:t>Windows Embedded 8.1 Industry Enterprise per SA, 38</w:t>
      </w:r>
    </w:p>
    <w:p w:rsidR="006C02B2" w:rsidRDefault="006C02B2">
      <w:pPr>
        <w:pStyle w:val="Index1"/>
        <w:tabs>
          <w:tab w:val="right" w:pos="5030"/>
        </w:tabs>
        <w:rPr>
          <w:noProof/>
        </w:rPr>
      </w:pPr>
      <w:r>
        <w:rPr>
          <w:noProof/>
        </w:rPr>
        <w:t>Windows Embedded 8.1 Industry Enterprise per SA (Std, POSR, Ind Retail), 38</w:t>
      </w:r>
    </w:p>
    <w:p w:rsidR="006C02B2" w:rsidRDefault="006C02B2">
      <w:pPr>
        <w:pStyle w:val="Index1"/>
        <w:tabs>
          <w:tab w:val="right" w:pos="5030"/>
        </w:tabs>
        <w:rPr>
          <w:noProof/>
        </w:rPr>
      </w:pPr>
      <w:r>
        <w:rPr>
          <w:noProof/>
        </w:rPr>
        <w:t>Windows Embedded 8.1 Industry Pro, 38, 39, 40, 71</w:t>
      </w:r>
    </w:p>
    <w:p w:rsidR="006C02B2" w:rsidRDefault="006C02B2">
      <w:pPr>
        <w:pStyle w:val="Index1"/>
        <w:tabs>
          <w:tab w:val="right" w:pos="5030"/>
        </w:tabs>
        <w:rPr>
          <w:noProof/>
        </w:rPr>
      </w:pPr>
      <w:r>
        <w:rPr>
          <w:noProof/>
        </w:rPr>
        <w:t>Windows Embedded Device Manager 2011, 31</w:t>
      </w:r>
    </w:p>
    <w:p w:rsidR="006C02B2" w:rsidRDefault="006C02B2">
      <w:pPr>
        <w:pStyle w:val="Index1"/>
        <w:tabs>
          <w:tab w:val="right" w:pos="5030"/>
        </w:tabs>
        <w:rPr>
          <w:noProof/>
        </w:rPr>
      </w:pPr>
      <w:r>
        <w:rPr>
          <w:noProof/>
        </w:rPr>
        <w:t>Windows HPC Server 2008 R2 Suite, 42</w:t>
      </w:r>
    </w:p>
    <w:p w:rsidR="006C02B2" w:rsidRDefault="006C02B2">
      <w:pPr>
        <w:pStyle w:val="Index1"/>
        <w:tabs>
          <w:tab w:val="right" w:pos="5030"/>
        </w:tabs>
        <w:rPr>
          <w:noProof/>
        </w:rPr>
      </w:pPr>
      <w:r>
        <w:rPr>
          <w:noProof/>
        </w:rPr>
        <w:t>Windows MultiPoint Server 2012 Premium, 41</w:t>
      </w:r>
    </w:p>
    <w:p w:rsidR="006C02B2" w:rsidRDefault="006C02B2">
      <w:pPr>
        <w:pStyle w:val="Index1"/>
        <w:tabs>
          <w:tab w:val="right" w:pos="5030"/>
        </w:tabs>
        <w:rPr>
          <w:noProof/>
        </w:rPr>
      </w:pPr>
      <w:r>
        <w:rPr>
          <w:noProof/>
        </w:rPr>
        <w:t>Windows MultiPoint Server 2012 Premium con CAL per Windows MultiPoint Server, 41</w:t>
      </w:r>
    </w:p>
    <w:p w:rsidR="006C02B2" w:rsidRDefault="006C02B2">
      <w:pPr>
        <w:pStyle w:val="Index1"/>
        <w:tabs>
          <w:tab w:val="right" w:pos="5030"/>
        </w:tabs>
        <w:rPr>
          <w:noProof/>
        </w:rPr>
      </w:pPr>
      <w:r>
        <w:rPr>
          <w:noProof/>
        </w:rPr>
        <w:t>Windows MultiPoint Server 2012 Premium con CAL per Windows MultiPoint Server (5 client) con CAL per Windows Server 2010, 41</w:t>
      </w:r>
    </w:p>
    <w:p w:rsidR="006C02B2" w:rsidRDefault="006C02B2">
      <w:pPr>
        <w:pStyle w:val="Index1"/>
        <w:tabs>
          <w:tab w:val="right" w:pos="5030"/>
        </w:tabs>
        <w:rPr>
          <w:noProof/>
        </w:rPr>
      </w:pPr>
      <w:r>
        <w:rPr>
          <w:noProof/>
        </w:rPr>
        <w:t>Windows MultiPoint Server 2012 Standard, 41</w:t>
      </w:r>
    </w:p>
    <w:p w:rsidR="006C02B2" w:rsidRDefault="006C02B2">
      <w:pPr>
        <w:pStyle w:val="Index1"/>
        <w:tabs>
          <w:tab w:val="right" w:pos="5030"/>
        </w:tabs>
        <w:rPr>
          <w:noProof/>
        </w:rPr>
      </w:pPr>
      <w:r>
        <w:rPr>
          <w:noProof/>
        </w:rPr>
        <w:t>Windows Server 2012 R2 Datacenter, 41</w:t>
      </w:r>
    </w:p>
    <w:p w:rsidR="006C02B2" w:rsidRDefault="006C02B2">
      <w:pPr>
        <w:pStyle w:val="Index1"/>
        <w:tabs>
          <w:tab w:val="right" w:pos="5030"/>
        </w:tabs>
        <w:rPr>
          <w:noProof/>
        </w:rPr>
      </w:pPr>
      <w:r>
        <w:rPr>
          <w:noProof/>
        </w:rPr>
        <w:t>Windows Server 2012 R2 Essentials, 41</w:t>
      </w:r>
    </w:p>
    <w:p w:rsidR="006C02B2" w:rsidRDefault="006C02B2">
      <w:pPr>
        <w:pStyle w:val="Index1"/>
        <w:tabs>
          <w:tab w:val="right" w:pos="5030"/>
        </w:tabs>
        <w:rPr>
          <w:noProof/>
        </w:rPr>
      </w:pPr>
      <w:r>
        <w:rPr>
          <w:noProof/>
        </w:rPr>
        <w:t>Windows Server 2012 R2 Standard, 41</w:t>
      </w:r>
    </w:p>
    <w:p w:rsidR="006C02B2" w:rsidRDefault="006C02B2">
      <w:pPr>
        <w:pStyle w:val="Index1"/>
        <w:tabs>
          <w:tab w:val="right" w:pos="5030"/>
        </w:tabs>
        <w:rPr>
          <w:noProof/>
        </w:rPr>
      </w:pPr>
      <w:r>
        <w:rPr>
          <w:noProof/>
        </w:rPr>
        <w:t>Windows Server 2012 Standard, 12</w:t>
      </w:r>
    </w:p>
    <w:p w:rsidR="006C02B2" w:rsidRDefault="006C02B2">
      <w:pPr>
        <w:pStyle w:val="Index1"/>
        <w:tabs>
          <w:tab w:val="right" w:pos="5030"/>
        </w:tabs>
        <w:rPr>
          <w:noProof/>
        </w:rPr>
      </w:pPr>
      <w:r>
        <w:rPr>
          <w:noProof/>
        </w:rPr>
        <w:t>Windows Small Business Server 2008, 42</w:t>
      </w:r>
    </w:p>
    <w:p w:rsidR="006C02B2" w:rsidRDefault="006C02B2">
      <w:pPr>
        <w:pStyle w:val="Index1"/>
        <w:tabs>
          <w:tab w:val="right" w:pos="5030"/>
        </w:tabs>
        <w:rPr>
          <w:noProof/>
        </w:rPr>
      </w:pPr>
      <w:r>
        <w:rPr>
          <w:noProof/>
        </w:rPr>
        <w:t>Windows Small Business Server 2011, 42</w:t>
      </w:r>
    </w:p>
    <w:p w:rsidR="006C02B2" w:rsidRDefault="006C02B2">
      <w:pPr>
        <w:pStyle w:val="Index1"/>
        <w:tabs>
          <w:tab w:val="right" w:pos="5030"/>
        </w:tabs>
        <w:rPr>
          <w:noProof/>
        </w:rPr>
      </w:pPr>
      <w:r>
        <w:rPr>
          <w:noProof/>
        </w:rPr>
        <w:t>Windows Virtual Desktop Access, 17, 34, 68, 80, 86</w:t>
      </w:r>
    </w:p>
    <w:p w:rsidR="006C02B2" w:rsidRDefault="006C02B2">
      <w:pPr>
        <w:pStyle w:val="Index1"/>
        <w:tabs>
          <w:tab w:val="right" w:pos="5030"/>
        </w:tabs>
        <w:rPr>
          <w:noProof/>
        </w:rPr>
      </w:pPr>
      <w:r>
        <w:rPr>
          <w:noProof/>
        </w:rPr>
        <w:t>Word 2013, 21, 68</w:t>
      </w:r>
    </w:p>
    <w:p w:rsidR="006C02B2" w:rsidRDefault="006C02B2">
      <w:pPr>
        <w:pStyle w:val="Index1"/>
        <w:tabs>
          <w:tab w:val="right" w:pos="5030"/>
        </w:tabs>
        <w:rPr>
          <w:noProof/>
        </w:rPr>
      </w:pPr>
      <w:r>
        <w:rPr>
          <w:noProof/>
        </w:rPr>
        <w:t>Word per Mac 2011, 22, 68</w:t>
      </w:r>
    </w:p>
    <w:p w:rsidR="006C02B2" w:rsidRDefault="006C02B2">
      <w:pPr>
        <w:pStyle w:val="Index1"/>
        <w:tabs>
          <w:tab w:val="right" w:pos="5030"/>
        </w:tabs>
        <w:rPr>
          <w:noProof/>
        </w:rPr>
      </w:pPr>
      <w:r>
        <w:rPr>
          <w:noProof/>
        </w:rPr>
        <w:t>Work at Home per Mac 2011, 22</w:t>
      </w:r>
    </w:p>
    <w:p w:rsidR="006C02B2" w:rsidRDefault="006C02B2">
      <w:pPr>
        <w:pStyle w:val="Index1"/>
        <w:tabs>
          <w:tab w:val="right" w:pos="5030"/>
        </w:tabs>
        <w:rPr>
          <w:noProof/>
        </w:rPr>
      </w:pPr>
      <w:r>
        <w:rPr>
          <w:noProof/>
        </w:rPr>
        <w:t>Work At Home per Office Professional Plus 2013, 21</w:t>
      </w:r>
    </w:p>
    <w:p w:rsidR="006C02B2" w:rsidRDefault="006C02B2">
      <w:pPr>
        <w:pStyle w:val="Index1"/>
        <w:tabs>
          <w:tab w:val="right" w:pos="5030"/>
        </w:tabs>
        <w:rPr>
          <w:noProof/>
        </w:rPr>
      </w:pPr>
      <w:r>
        <w:rPr>
          <w:noProof/>
        </w:rPr>
        <w:t>Work at Home per Office Standard 2013, 21</w:t>
      </w:r>
    </w:p>
    <w:p w:rsidR="006C02B2" w:rsidRDefault="006C02B2" w:rsidP="00956AFC">
      <w:pPr>
        <w:pStyle w:val="ProductList-Body"/>
        <w:rPr>
          <w:noProof/>
          <w:color w:val="000000" w:themeColor="text1"/>
        </w:rPr>
        <w:sectPr w:rsidR="006C02B2" w:rsidSect="006C02B2">
          <w:type w:val="continuous"/>
          <w:pgSz w:w="12240" w:h="15840"/>
          <w:pgMar w:top="1440" w:right="720" w:bottom="1440" w:left="720" w:header="720" w:footer="720" w:gutter="0"/>
          <w:cols w:num="2" w:space="720"/>
          <w:docGrid w:linePitch="360"/>
        </w:sectPr>
      </w:pPr>
    </w:p>
    <w:p w:rsidR="00956AFC" w:rsidRPr="00D90C0D" w:rsidRDefault="007B07E8" w:rsidP="00956AFC">
      <w:pPr>
        <w:pStyle w:val="ProductList-Body"/>
        <w:rPr>
          <w:lang w:val="en-US"/>
        </w:rPr>
      </w:pPr>
      <w:r>
        <w:fldChar w:fldCharType="end"/>
      </w:r>
    </w:p>
    <w:p w:rsidR="00956AFC" w:rsidRPr="00D90C0D" w:rsidRDefault="00956AFC" w:rsidP="00956AFC">
      <w:pPr>
        <w:pStyle w:val="ProductList-Body"/>
        <w:rPr>
          <w:lang w:val="en-US"/>
        </w:rPr>
      </w:pPr>
    </w:p>
    <w:sectPr w:rsidR="00956AFC" w:rsidRPr="00D90C0D" w:rsidSect="006C02B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7FF0" w:rsidRDefault="004C7FF0" w:rsidP="009A573F">
      <w:pPr>
        <w:spacing w:after="0" w:line="240" w:lineRule="auto"/>
      </w:pPr>
      <w:r>
        <w:separator/>
      </w:r>
    </w:p>
  </w:endnote>
  <w:endnote w:type="continuationSeparator" w:id="0">
    <w:p w:rsidR="004C7FF0" w:rsidRDefault="004C7FF0" w:rsidP="009A573F">
      <w:pPr>
        <w:spacing w:after="0" w:line="240" w:lineRule="auto"/>
      </w:pPr>
      <w:r>
        <w:continuationSeparator/>
      </w:r>
    </w:p>
  </w:endnote>
  <w:endnote w:type="continuationNotice" w:id="1">
    <w:p w:rsidR="004C7FF0" w:rsidRDefault="004C7F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D99" w:rsidRDefault="000C1D9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3FC5" w:rsidRDefault="005B3FC5">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D99" w:rsidRDefault="000C1D9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A9571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2203AF">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2203AF">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3B4047">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2203AF">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2203AF">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2203AF">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2203AF">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2203AF">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1E59A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1E59A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1E59A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1E59A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1E59A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1E59A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5B3FC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B3FC5" w:rsidRPr="00C76DF3" w:rsidTr="001E59A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7" w:right="-73"/>
            <w:jc w:val="center"/>
            <w:rPr>
              <w:color w:val="808080" w:themeColor="background1" w:themeShade="80"/>
              <w:sz w:val="14"/>
              <w:szCs w:val="14"/>
            </w:rPr>
          </w:pPr>
          <w:hyperlink w:anchor="ToC" w:history="1">
            <w:r w:rsidR="005B3F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Introduction" w:history="1">
            <w:r w:rsidR="005B3F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5"/>
            <w:jc w:val="center"/>
            <w:rPr>
              <w:color w:val="808080" w:themeColor="background1" w:themeShade="80"/>
              <w:sz w:val="14"/>
              <w:szCs w:val="14"/>
            </w:rPr>
          </w:pPr>
          <w:hyperlink w:anchor="SoftwareProducts" w:history="1">
            <w:r w:rsidR="005B3F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OnlineServices" w:history="1">
            <w:r w:rsidR="005B3F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7"/>
            <w:jc w:val="center"/>
            <w:rPr>
              <w:color w:val="808080" w:themeColor="background1" w:themeShade="80"/>
              <w:sz w:val="14"/>
              <w:szCs w:val="14"/>
            </w:rPr>
          </w:pPr>
          <w:hyperlink w:anchor="SoftwareAssurance" w:history="1">
            <w:r w:rsidR="005B3F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6"/>
            <w:jc w:val="center"/>
            <w:rPr>
              <w:color w:val="808080" w:themeColor="background1" w:themeShade="80"/>
              <w:sz w:val="14"/>
              <w:szCs w:val="14"/>
            </w:rPr>
          </w:pPr>
          <w:hyperlink w:anchor="Services" w:history="1">
            <w:r w:rsidR="005B3F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B3FC5" w:rsidRPr="00C76DF3" w:rsidRDefault="004C7FF0" w:rsidP="005B3FC5">
          <w:pPr>
            <w:pStyle w:val="ProductList-OfferingBody"/>
            <w:ind w:left="-72" w:right="-74"/>
            <w:jc w:val="center"/>
            <w:rPr>
              <w:color w:val="808080" w:themeColor="background1" w:themeShade="80"/>
              <w:sz w:val="14"/>
              <w:szCs w:val="14"/>
            </w:rPr>
          </w:pPr>
          <w:hyperlink w:anchor="AppendixA" w:history="1">
            <w:r w:rsidR="005B3F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B3FC5" w:rsidRPr="00C76DF3" w:rsidRDefault="005B3FC5" w:rsidP="005B3FC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B3FC5" w:rsidRPr="00C76DF3" w:rsidRDefault="004C7FF0" w:rsidP="005B3FC5">
          <w:pPr>
            <w:pStyle w:val="ProductList-OfferingBody"/>
            <w:ind w:left="-72" w:right="-87"/>
            <w:jc w:val="center"/>
            <w:rPr>
              <w:color w:val="808080" w:themeColor="background1" w:themeShade="80"/>
              <w:sz w:val="14"/>
              <w:szCs w:val="14"/>
            </w:rPr>
          </w:pPr>
          <w:hyperlink w:anchor="Index" w:history="1">
            <w:r w:rsidR="005B3FC5">
              <w:rPr>
                <w:rStyle w:val="Hyperlink"/>
                <w:color w:val="023160" w:themeColor="hyperlink" w:themeShade="80"/>
                <w:sz w:val="14"/>
                <w:szCs w:val="14"/>
              </w:rPr>
              <w:t>Indice</w:t>
            </w:r>
          </w:hyperlink>
        </w:p>
      </w:tc>
    </w:tr>
  </w:tbl>
  <w:p w:rsidR="005B3FC5" w:rsidRPr="00FF08DB" w:rsidRDefault="005B3FC5" w:rsidP="001E59A0">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7FF0" w:rsidRDefault="004C7FF0" w:rsidP="009A573F">
      <w:pPr>
        <w:spacing w:after="0" w:line="240" w:lineRule="auto"/>
      </w:pPr>
      <w:r>
        <w:separator/>
      </w:r>
    </w:p>
  </w:footnote>
  <w:footnote w:type="continuationSeparator" w:id="0">
    <w:p w:rsidR="004C7FF0" w:rsidRDefault="004C7FF0" w:rsidP="009A573F">
      <w:pPr>
        <w:spacing w:after="0" w:line="240" w:lineRule="auto"/>
      </w:pPr>
      <w:r>
        <w:continuationSeparator/>
      </w:r>
    </w:p>
  </w:footnote>
  <w:footnote w:type="continuationNotice" w:id="1">
    <w:p w:rsidR="004C7FF0" w:rsidRDefault="004C7FF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D99" w:rsidRDefault="000C1D9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D99" w:rsidRDefault="000C1D9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D99" w:rsidRDefault="000C1D9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5B3FC5" w:rsidRPr="00E3770D" w:rsidRDefault="005B3FC5" w:rsidP="00566EDC">
        <w:pPr>
          <w:pStyle w:val="ProductList-Offering1"/>
          <w:tabs>
            <w:tab w:val="right" w:pos="10800"/>
          </w:tabs>
          <w:ind w:left="0" w:right="0"/>
          <w:rPr>
            <w:rStyle w:val="ProductList-Offering1Char"/>
            <w:color w:val="404040" w:themeColor="text1" w:themeTint="BF"/>
          </w:rPr>
        </w:pPr>
        <w:r>
          <w:rPr>
            <w:color w:val="404040" w:themeColor="text1" w:themeTint="BF"/>
          </w:rPr>
          <w:t>Lista dei Prodotti per i Contratti Multilicenza Microsoft (Italiano, Novembre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0C1D99">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KVqHUQqLLvLvI5JPYFCGeb1j4grBA36A/czsTsPNpvqspVt/eH1nDYDe7QrFjUcg7bqVIHrdeU647BPSSzoBvg==" w:salt="NjXqE3Q7EvWxOki3l71EO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1885"/>
    <w:rsid w:val="00012831"/>
    <w:rsid w:val="00013158"/>
    <w:rsid w:val="000137E9"/>
    <w:rsid w:val="00023CFB"/>
    <w:rsid w:val="00024B72"/>
    <w:rsid w:val="00025F03"/>
    <w:rsid w:val="0002605D"/>
    <w:rsid w:val="00026DDE"/>
    <w:rsid w:val="0002719C"/>
    <w:rsid w:val="00031223"/>
    <w:rsid w:val="000346AC"/>
    <w:rsid w:val="00035F22"/>
    <w:rsid w:val="00036242"/>
    <w:rsid w:val="0003651D"/>
    <w:rsid w:val="00042958"/>
    <w:rsid w:val="00043BAC"/>
    <w:rsid w:val="00043BED"/>
    <w:rsid w:val="00045BF2"/>
    <w:rsid w:val="000469DE"/>
    <w:rsid w:val="000476AA"/>
    <w:rsid w:val="00050BC6"/>
    <w:rsid w:val="00051854"/>
    <w:rsid w:val="00055772"/>
    <w:rsid w:val="00056522"/>
    <w:rsid w:val="00056FAF"/>
    <w:rsid w:val="000578BB"/>
    <w:rsid w:val="00061F6E"/>
    <w:rsid w:val="00067B4B"/>
    <w:rsid w:val="00070A1F"/>
    <w:rsid w:val="0007183F"/>
    <w:rsid w:val="00071A79"/>
    <w:rsid w:val="00071C2C"/>
    <w:rsid w:val="0007363B"/>
    <w:rsid w:val="0007491F"/>
    <w:rsid w:val="00074E66"/>
    <w:rsid w:val="0007551D"/>
    <w:rsid w:val="00075561"/>
    <w:rsid w:val="000756A2"/>
    <w:rsid w:val="00077A6B"/>
    <w:rsid w:val="000805F3"/>
    <w:rsid w:val="00080B1E"/>
    <w:rsid w:val="00081149"/>
    <w:rsid w:val="00081380"/>
    <w:rsid w:val="00081CA7"/>
    <w:rsid w:val="0008307A"/>
    <w:rsid w:val="00083FE8"/>
    <w:rsid w:val="00084FB8"/>
    <w:rsid w:val="00085D21"/>
    <w:rsid w:val="000872EB"/>
    <w:rsid w:val="00087BC2"/>
    <w:rsid w:val="0009164C"/>
    <w:rsid w:val="000953A4"/>
    <w:rsid w:val="0009588E"/>
    <w:rsid w:val="000A03D2"/>
    <w:rsid w:val="000A0CD9"/>
    <w:rsid w:val="000A1D09"/>
    <w:rsid w:val="000A2E8E"/>
    <w:rsid w:val="000A5DC6"/>
    <w:rsid w:val="000A5FA1"/>
    <w:rsid w:val="000B0114"/>
    <w:rsid w:val="000B02C9"/>
    <w:rsid w:val="000B0EE9"/>
    <w:rsid w:val="000B1561"/>
    <w:rsid w:val="000B1854"/>
    <w:rsid w:val="000B23F2"/>
    <w:rsid w:val="000B5EDA"/>
    <w:rsid w:val="000C0ACA"/>
    <w:rsid w:val="000C1AEC"/>
    <w:rsid w:val="000C1D99"/>
    <w:rsid w:val="000C3BF8"/>
    <w:rsid w:val="000C457F"/>
    <w:rsid w:val="000C4BD0"/>
    <w:rsid w:val="000C6732"/>
    <w:rsid w:val="000C7FB5"/>
    <w:rsid w:val="000D1B93"/>
    <w:rsid w:val="000D3DFE"/>
    <w:rsid w:val="000D5752"/>
    <w:rsid w:val="000D58CD"/>
    <w:rsid w:val="000D6060"/>
    <w:rsid w:val="000D635C"/>
    <w:rsid w:val="000E08C0"/>
    <w:rsid w:val="000E1DEC"/>
    <w:rsid w:val="000E575B"/>
    <w:rsid w:val="000E65C7"/>
    <w:rsid w:val="000F0057"/>
    <w:rsid w:val="000F032B"/>
    <w:rsid w:val="000F0C5D"/>
    <w:rsid w:val="000F0F28"/>
    <w:rsid w:val="000F15E1"/>
    <w:rsid w:val="000F1869"/>
    <w:rsid w:val="000F43FD"/>
    <w:rsid w:val="000F56C8"/>
    <w:rsid w:val="00101F13"/>
    <w:rsid w:val="00103730"/>
    <w:rsid w:val="00104DBC"/>
    <w:rsid w:val="0010587C"/>
    <w:rsid w:val="00105B4C"/>
    <w:rsid w:val="00107D1E"/>
    <w:rsid w:val="00107F31"/>
    <w:rsid w:val="00113A89"/>
    <w:rsid w:val="001140F6"/>
    <w:rsid w:val="00114D63"/>
    <w:rsid w:val="001242BA"/>
    <w:rsid w:val="001250CC"/>
    <w:rsid w:val="00125581"/>
    <w:rsid w:val="00125CBE"/>
    <w:rsid w:val="001266CC"/>
    <w:rsid w:val="001269CA"/>
    <w:rsid w:val="00127305"/>
    <w:rsid w:val="00127C5F"/>
    <w:rsid w:val="001320C2"/>
    <w:rsid w:val="00132A99"/>
    <w:rsid w:val="00134DA1"/>
    <w:rsid w:val="00134EF8"/>
    <w:rsid w:val="00135786"/>
    <w:rsid w:val="00136452"/>
    <w:rsid w:val="00136666"/>
    <w:rsid w:val="001369CC"/>
    <w:rsid w:val="00137E59"/>
    <w:rsid w:val="00140900"/>
    <w:rsid w:val="00140A95"/>
    <w:rsid w:val="001411E5"/>
    <w:rsid w:val="00141445"/>
    <w:rsid w:val="0014192B"/>
    <w:rsid w:val="00141936"/>
    <w:rsid w:val="00141DAE"/>
    <w:rsid w:val="001472FC"/>
    <w:rsid w:val="00150F54"/>
    <w:rsid w:val="001517E0"/>
    <w:rsid w:val="0015388E"/>
    <w:rsid w:val="00156C1C"/>
    <w:rsid w:val="0015746B"/>
    <w:rsid w:val="001600B5"/>
    <w:rsid w:val="001602AC"/>
    <w:rsid w:val="001602F8"/>
    <w:rsid w:val="001606C9"/>
    <w:rsid w:val="0016438B"/>
    <w:rsid w:val="00165F81"/>
    <w:rsid w:val="00166039"/>
    <w:rsid w:val="00167128"/>
    <w:rsid w:val="00167443"/>
    <w:rsid w:val="00167F0D"/>
    <w:rsid w:val="00174C82"/>
    <w:rsid w:val="0017786C"/>
    <w:rsid w:val="0018257C"/>
    <w:rsid w:val="001827CA"/>
    <w:rsid w:val="00182A68"/>
    <w:rsid w:val="00182BA4"/>
    <w:rsid w:val="00182F01"/>
    <w:rsid w:val="00183408"/>
    <w:rsid w:val="001838D6"/>
    <w:rsid w:val="001864DD"/>
    <w:rsid w:val="00186C6A"/>
    <w:rsid w:val="001877AB"/>
    <w:rsid w:val="0019777E"/>
    <w:rsid w:val="001979E7"/>
    <w:rsid w:val="00197FAD"/>
    <w:rsid w:val="001A0770"/>
    <w:rsid w:val="001A0977"/>
    <w:rsid w:val="001A162A"/>
    <w:rsid w:val="001A5E18"/>
    <w:rsid w:val="001A7C33"/>
    <w:rsid w:val="001B02CF"/>
    <w:rsid w:val="001B07B6"/>
    <w:rsid w:val="001B16F3"/>
    <w:rsid w:val="001B25E0"/>
    <w:rsid w:val="001B351E"/>
    <w:rsid w:val="001B44F9"/>
    <w:rsid w:val="001B4F20"/>
    <w:rsid w:val="001C09BD"/>
    <w:rsid w:val="001C3EDC"/>
    <w:rsid w:val="001C3F2C"/>
    <w:rsid w:val="001D04D6"/>
    <w:rsid w:val="001D0765"/>
    <w:rsid w:val="001D0B44"/>
    <w:rsid w:val="001D1AA6"/>
    <w:rsid w:val="001D2A76"/>
    <w:rsid w:val="001D2EC8"/>
    <w:rsid w:val="001D494D"/>
    <w:rsid w:val="001D60FE"/>
    <w:rsid w:val="001D7C37"/>
    <w:rsid w:val="001E09CD"/>
    <w:rsid w:val="001E32A0"/>
    <w:rsid w:val="001E3855"/>
    <w:rsid w:val="001E5012"/>
    <w:rsid w:val="001E59A0"/>
    <w:rsid w:val="001E5C20"/>
    <w:rsid w:val="001F028E"/>
    <w:rsid w:val="001F1659"/>
    <w:rsid w:val="001F22CF"/>
    <w:rsid w:val="001F243D"/>
    <w:rsid w:val="001F2DDF"/>
    <w:rsid w:val="001F3F1F"/>
    <w:rsid w:val="001F4069"/>
    <w:rsid w:val="001F474F"/>
    <w:rsid w:val="001F47DC"/>
    <w:rsid w:val="001F4A2A"/>
    <w:rsid w:val="001F5826"/>
    <w:rsid w:val="001F738A"/>
    <w:rsid w:val="002022BC"/>
    <w:rsid w:val="0020319C"/>
    <w:rsid w:val="00205A59"/>
    <w:rsid w:val="00206C82"/>
    <w:rsid w:val="00210530"/>
    <w:rsid w:val="00212A48"/>
    <w:rsid w:val="0021319A"/>
    <w:rsid w:val="0021361F"/>
    <w:rsid w:val="00215536"/>
    <w:rsid w:val="002160E0"/>
    <w:rsid w:val="00216B4F"/>
    <w:rsid w:val="00217724"/>
    <w:rsid w:val="00217C09"/>
    <w:rsid w:val="002203AF"/>
    <w:rsid w:val="00221CBE"/>
    <w:rsid w:val="00232098"/>
    <w:rsid w:val="002346B6"/>
    <w:rsid w:val="00235556"/>
    <w:rsid w:val="00236AEC"/>
    <w:rsid w:val="00237299"/>
    <w:rsid w:val="00237725"/>
    <w:rsid w:val="00241D62"/>
    <w:rsid w:val="00241F8F"/>
    <w:rsid w:val="00241FA0"/>
    <w:rsid w:val="00242A7E"/>
    <w:rsid w:val="002449E9"/>
    <w:rsid w:val="00244BDE"/>
    <w:rsid w:val="00245C71"/>
    <w:rsid w:val="002502BF"/>
    <w:rsid w:val="00250620"/>
    <w:rsid w:val="0025267B"/>
    <w:rsid w:val="00254CA5"/>
    <w:rsid w:val="00256F64"/>
    <w:rsid w:val="002613DC"/>
    <w:rsid w:val="002619A7"/>
    <w:rsid w:val="00261F60"/>
    <w:rsid w:val="002634DC"/>
    <w:rsid w:val="002647B9"/>
    <w:rsid w:val="00266EE8"/>
    <w:rsid w:val="00270CD4"/>
    <w:rsid w:val="00271353"/>
    <w:rsid w:val="002731FA"/>
    <w:rsid w:val="00273364"/>
    <w:rsid w:val="002743C4"/>
    <w:rsid w:val="00274A9F"/>
    <w:rsid w:val="0028263A"/>
    <w:rsid w:val="00285240"/>
    <w:rsid w:val="002869C6"/>
    <w:rsid w:val="00287117"/>
    <w:rsid w:val="002879FE"/>
    <w:rsid w:val="002904AF"/>
    <w:rsid w:val="00291105"/>
    <w:rsid w:val="00294826"/>
    <w:rsid w:val="002949FD"/>
    <w:rsid w:val="002961C4"/>
    <w:rsid w:val="002967A3"/>
    <w:rsid w:val="002967C1"/>
    <w:rsid w:val="00297098"/>
    <w:rsid w:val="0029712D"/>
    <w:rsid w:val="002A0CB5"/>
    <w:rsid w:val="002A0E11"/>
    <w:rsid w:val="002A23FB"/>
    <w:rsid w:val="002A35C6"/>
    <w:rsid w:val="002A395F"/>
    <w:rsid w:val="002B021E"/>
    <w:rsid w:val="002B123C"/>
    <w:rsid w:val="002B345F"/>
    <w:rsid w:val="002B4B19"/>
    <w:rsid w:val="002B686B"/>
    <w:rsid w:val="002B7512"/>
    <w:rsid w:val="002B789A"/>
    <w:rsid w:val="002C010E"/>
    <w:rsid w:val="002C0221"/>
    <w:rsid w:val="002C0961"/>
    <w:rsid w:val="002C2D16"/>
    <w:rsid w:val="002C3399"/>
    <w:rsid w:val="002C445C"/>
    <w:rsid w:val="002C7318"/>
    <w:rsid w:val="002D0BF6"/>
    <w:rsid w:val="002D2060"/>
    <w:rsid w:val="002D32FC"/>
    <w:rsid w:val="002D3658"/>
    <w:rsid w:val="002D77A2"/>
    <w:rsid w:val="002D7FDC"/>
    <w:rsid w:val="002E028F"/>
    <w:rsid w:val="002E1065"/>
    <w:rsid w:val="002E1F83"/>
    <w:rsid w:val="002E202B"/>
    <w:rsid w:val="002E2E2A"/>
    <w:rsid w:val="002E402E"/>
    <w:rsid w:val="002E5809"/>
    <w:rsid w:val="002E6E58"/>
    <w:rsid w:val="002E7154"/>
    <w:rsid w:val="002F06B0"/>
    <w:rsid w:val="002F0E74"/>
    <w:rsid w:val="002F1C9D"/>
    <w:rsid w:val="002F275E"/>
    <w:rsid w:val="002F3019"/>
    <w:rsid w:val="002F3FF6"/>
    <w:rsid w:val="002F4852"/>
    <w:rsid w:val="002F511E"/>
    <w:rsid w:val="002F6407"/>
    <w:rsid w:val="00300AFC"/>
    <w:rsid w:val="00301068"/>
    <w:rsid w:val="00302DE5"/>
    <w:rsid w:val="00303595"/>
    <w:rsid w:val="003035AD"/>
    <w:rsid w:val="00305488"/>
    <w:rsid w:val="003061DB"/>
    <w:rsid w:val="00306B0E"/>
    <w:rsid w:val="00307930"/>
    <w:rsid w:val="00307E17"/>
    <w:rsid w:val="003118A7"/>
    <w:rsid w:val="00312DB2"/>
    <w:rsid w:val="003134A1"/>
    <w:rsid w:val="0031516B"/>
    <w:rsid w:val="00321349"/>
    <w:rsid w:val="00321BDB"/>
    <w:rsid w:val="00325897"/>
    <w:rsid w:val="0032621C"/>
    <w:rsid w:val="00332075"/>
    <w:rsid w:val="00332DA2"/>
    <w:rsid w:val="00334541"/>
    <w:rsid w:val="003362D5"/>
    <w:rsid w:val="00341301"/>
    <w:rsid w:val="0034201B"/>
    <w:rsid w:val="00343417"/>
    <w:rsid w:val="00345703"/>
    <w:rsid w:val="00353E4C"/>
    <w:rsid w:val="00354D09"/>
    <w:rsid w:val="00356011"/>
    <w:rsid w:val="00356A74"/>
    <w:rsid w:val="00361D56"/>
    <w:rsid w:val="00362758"/>
    <w:rsid w:val="003632D9"/>
    <w:rsid w:val="00363C45"/>
    <w:rsid w:val="003646C3"/>
    <w:rsid w:val="0036780D"/>
    <w:rsid w:val="003702A6"/>
    <w:rsid w:val="00370651"/>
    <w:rsid w:val="00371CE9"/>
    <w:rsid w:val="0037362C"/>
    <w:rsid w:val="003743F0"/>
    <w:rsid w:val="0037484F"/>
    <w:rsid w:val="00374D89"/>
    <w:rsid w:val="00375CC3"/>
    <w:rsid w:val="00376CFE"/>
    <w:rsid w:val="00376D5D"/>
    <w:rsid w:val="003852FB"/>
    <w:rsid w:val="0038794D"/>
    <w:rsid w:val="003904F0"/>
    <w:rsid w:val="0039166F"/>
    <w:rsid w:val="00391C74"/>
    <w:rsid w:val="00392282"/>
    <w:rsid w:val="00395887"/>
    <w:rsid w:val="00395BEB"/>
    <w:rsid w:val="00395CB2"/>
    <w:rsid w:val="00395D5F"/>
    <w:rsid w:val="0039784E"/>
    <w:rsid w:val="00397EB0"/>
    <w:rsid w:val="003A0DB6"/>
    <w:rsid w:val="003A35A1"/>
    <w:rsid w:val="003A43D0"/>
    <w:rsid w:val="003A53F8"/>
    <w:rsid w:val="003A6A04"/>
    <w:rsid w:val="003A7CE5"/>
    <w:rsid w:val="003B0439"/>
    <w:rsid w:val="003B1725"/>
    <w:rsid w:val="003B2041"/>
    <w:rsid w:val="003B2E24"/>
    <w:rsid w:val="003B3EBC"/>
    <w:rsid w:val="003B4047"/>
    <w:rsid w:val="003B7A21"/>
    <w:rsid w:val="003C399B"/>
    <w:rsid w:val="003C3B94"/>
    <w:rsid w:val="003C75FF"/>
    <w:rsid w:val="003D0497"/>
    <w:rsid w:val="003D0BA0"/>
    <w:rsid w:val="003D101E"/>
    <w:rsid w:val="003D1789"/>
    <w:rsid w:val="003D209D"/>
    <w:rsid w:val="003D396A"/>
    <w:rsid w:val="003D51D0"/>
    <w:rsid w:val="003D66C9"/>
    <w:rsid w:val="003D7A21"/>
    <w:rsid w:val="003E0987"/>
    <w:rsid w:val="003E0C64"/>
    <w:rsid w:val="003E1568"/>
    <w:rsid w:val="003E2736"/>
    <w:rsid w:val="003E3526"/>
    <w:rsid w:val="003E39EE"/>
    <w:rsid w:val="003E5FC1"/>
    <w:rsid w:val="003F2F03"/>
    <w:rsid w:val="003F6A8B"/>
    <w:rsid w:val="003F6BD4"/>
    <w:rsid w:val="004018BA"/>
    <w:rsid w:val="0040275F"/>
    <w:rsid w:val="00405189"/>
    <w:rsid w:val="00405355"/>
    <w:rsid w:val="0040541D"/>
    <w:rsid w:val="004058C8"/>
    <w:rsid w:val="00407104"/>
    <w:rsid w:val="0040715C"/>
    <w:rsid w:val="00407597"/>
    <w:rsid w:val="00407E60"/>
    <w:rsid w:val="004126E0"/>
    <w:rsid w:val="00412E14"/>
    <w:rsid w:val="004137DC"/>
    <w:rsid w:val="00413DD7"/>
    <w:rsid w:val="00414A1D"/>
    <w:rsid w:val="00415B6A"/>
    <w:rsid w:val="00416D6B"/>
    <w:rsid w:val="00422587"/>
    <w:rsid w:val="00430C94"/>
    <w:rsid w:val="004311F5"/>
    <w:rsid w:val="00431369"/>
    <w:rsid w:val="00432379"/>
    <w:rsid w:val="00432915"/>
    <w:rsid w:val="00434703"/>
    <w:rsid w:val="00434B26"/>
    <w:rsid w:val="0043598B"/>
    <w:rsid w:val="0043674F"/>
    <w:rsid w:val="00440A6E"/>
    <w:rsid w:val="004421AB"/>
    <w:rsid w:val="00442B9A"/>
    <w:rsid w:val="00443BC2"/>
    <w:rsid w:val="004456F3"/>
    <w:rsid w:val="00447F7F"/>
    <w:rsid w:val="0045030D"/>
    <w:rsid w:val="00450BEA"/>
    <w:rsid w:val="00450EF0"/>
    <w:rsid w:val="00452717"/>
    <w:rsid w:val="0045423D"/>
    <w:rsid w:val="00455C1C"/>
    <w:rsid w:val="00456898"/>
    <w:rsid w:val="00456BFF"/>
    <w:rsid w:val="004605BC"/>
    <w:rsid w:val="00460BEB"/>
    <w:rsid w:val="00461F02"/>
    <w:rsid w:val="00462987"/>
    <w:rsid w:val="00462C59"/>
    <w:rsid w:val="00464DFE"/>
    <w:rsid w:val="00466857"/>
    <w:rsid w:val="00467C95"/>
    <w:rsid w:val="004704B0"/>
    <w:rsid w:val="00470A6E"/>
    <w:rsid w:val="00470FFF"/>
    <w:rsid w:val="00471FFC"/>
    <w:rsid w:val="00472FC6"/>
    <w:rsid w:val="00476830"/>
    <w:rsid w:val="00476F7C"/>
    <w:rsid w:val="00477621"/>
    <w:rsid w:val="00481542"/>
    <w:rsid w:val="004905BC"/>
    <w:rsid w:val="004925A1"/>
    <w:rsid w:val="0049363D"/>
    <w:rsid w:val="004947AF"/>
    <w:rsid w:val="004947FD"/>
    <w:rsid w:val="004949B3"/>
    <w:rsid w:val="00495DD9"/>
    <w:rsid w:val="004A3FA6"/>
    <w:rsid w:val="004A5441"/>
    <w:rsid w:val="004A6685"/>
    <w:rsid w:val="004A6CAA"/>
    <w:rsid w:val="004B169F"/>
    <w:rsid w:val="004B625C"/>
    <w:rsid w:val="004B6DAB"/>
    <w:rsid w:val="004C0602"/>
    <w:rsid w:val="004C1D7D"/>
    <w:rsid w:val="004C3350"/>
    <w:rsid w:val="004C49FB"/>
    <w:rsid w:val="004C523B"/>
    <w:rsid w:val="004C7334"/>
    <w:rsid w:val="004C7FF0"/>
    <w:rsid w:val="004D0ACF"/>
    <w:rsid w:val="004D4312"/>
    <w:rsid w:val="004D4DBB"/>
    <w:rsid w:val="004E4D07"/>
    <w:rsid w:val="004E4DAA"/>
    <w:rsid w:val="004E53FA"/>
    <w:rsid w:val="004F1974"/>
    <w:rsid w:val="004F2172"/>
    <w:rsid w:val="004F36CE"/>
    <w:rsid w:val="004F3C6D"/>
    <w:rsid w:val="004F5CF6"/>
    <w:rsid w:val="004F681E"/>
    <w:rsid w:val="004F774C"/>
    <w:rsid w:val="00500789"/>
    <w:rsid w:val="00500791"/>
    <w:rsid w:val="00501CBA"/>
    <w:rsid w:val="00502BC6"/>
    <w:rsid w:val="00502E27"/>
    <w:rsid w:val="00504547"/>
    <w:rsid w:val="005071F3"/>
    <w:rsid w:val="00507D7B"/>
    <w:rsid w:val="00510119"/>
    <w:rsid w:val="0051055C"/>
    <w:rsid w:val="005119EF"/>
    <w:rsid w:val="00514A8B"/>
    <w:rsid w:val="00516278"/>
    <w:rsid w:val="00516580"/>
    <w:rsid w:val="00527DC0"/>
    <w:rsid w:val="00530493"/>
    <w:rsid w:val="0053069E"/>
    <w:rsid w:val="005328B4"/>
    <w:rsid w:val="00533233"/>
    <w:rsid w:val="00533DD5"/>
    <w:rsid w:val="0053420D"/>
    <w:rsid w:val="00535A01"/>
    <w:rsid w:val="00535D57"/>
    <w:rsid w:val="0053710D"/>
    <w:rsid w:val="0053726B"/>
    <w:rsid w:val="005403A3"/>
    <w:rsid w:val="00541963"/>
    <w:rsid w:val="00541C3A"/>
    <w:rsid w:val="0054282A"/>
    <w:rsid w:val="0054286C"/>
    <w:rsid w:val="00543682"/>
    <w:rsid w:val="00544156"/>
    <w:rsid w:val="00544A38"/>
    <w:rsid w:val="00545638"/>
    <w:rsid w:val="005470A9"/>
    <w:rsid w:val="00550011"/>
    <w:rsid w:val="00551F10"/>
    <w:rsid w:val="00553404"/>
    <w:rsid w:val="005535A4"/>
    <w:rsid w:val="00553757"/>
    <w:rsid w:val="00554F9B"/>
    <w:rsid w:val="00561361"/>
    <w:rsid w:val="00561759"/>
    <w:rsid w:val="00564579"/>
    <w:rsid w:val="00564697"/>
    <w:rsid w:val="005647D5"/>
    <w:rsid w:val="00565643"/>
    <w:rsid w:val="00566EDC"/>
    <w:rsid w:val="00567AAC"/>
    <w:rsid w:val="005741AA"/>
    <w:rsid w:val="00575856"/>
    <w:rsid w:val="00577174"/>
    <w:rsid w:val="005777FB"/>
    <w:rsid w:val="00584AA2"/>
    <w:rsid w:val="00585A48"/>
    <w:rsid w:val="00586E9A"/>
    <w:rsid w:val="005915C5"/>
    <w:rsid w:val="00591EF1"/>
    <w:rsid w:val="00594255"/>
    <w:rsid w:val="00594501"/>
    <w:rsid w:val="0059704A"/>
    <w:rsid w:val="00597218"/>
    <w:rsid w:val="005A0966"/>
    <w:rsid w:val="005A3FCB"/>
    <w:rsid w:val="005A483A"/>
    <w:rsid w:val="005A5401"/>
    <w:rsid w:val="005B05D6"/>
    <w:rsid w:val="005B2831"/>
    <w:rsid w:val="005B36F2"/>
    <w:rsid w:val="005B3FC5"/>
    <w:rsid w:val="005C299D"/>
    <w:rsid w:val="005C2B7A"/>
    <w:rsid w:val="005C40C4"/>
    <w:rsid w:val="005C59AF"/>
    <w:rsid w:val="005C5A1A"/>
    <w:rsid w:val="005C7157"/>
    <w:rsid w:val="005D065A"/>
    <w:rsid w:val="005D0AC4"/>
    <w:rsid w:val="005D0C2F"/>
    <w:rsid w:val="005D16C6"/>
    <w:rsid w:val="005D22F8"/>
    <w:rsid w:val="005D53A7"/>
    <w:rsid w:val="005D5E14"/>
    <w:rsid w:val="005D6244"/>
    <w:rsid w:val="005D74CC"/>
    <w:rsid w:val="005E2606"/>
    <w:rsid w:val="005E3973"/>
    <w:rsid w:val="005E5607"/>
    <w:rsid w:val="005E69C9"/>
    <w:rsid w:val="005E7F3E"/>
    <w:rsid w:val="005F068D"/>
    <w:rsid w:val="005F0BFB"/>
    <w:rsid w:val="005F10A4"/>
    <w:rsid w:val="005F17AF"/>
    <w:rsid w:val="005F5717"/>
    <w:rsid w:val="005F7C66"/>
    <w:rsid w:val="00600926"/>
    <w:rsid w:val="00601776"/>
    <w:rsid w:val="006021B8"/>
    <w:rsid w:val="00605D7F"/>
    <w:rsid w:val="00605E40"/>
    <w:rsid w:val="006065E6"/>
    <w:rsid w:val="00606601"/>
    <w:rsid w:val="006077D0"/>
    <w:rsid w:val="00611682"/>
    <w:rsid w:val="00611E56"/>
    <w:rsid w:val="006146A3"/>
    <w:rsid w:val="006148DF"/>
    <w:rsid w:val="0061507D"/>
    <w:rsid w:val="006204D3"/>
    <w:rsid w:val="00620B31"/>
    <w:rsid w:val="0062359C"/>
    <w:rsid w:val="00624D19"/>
    <w:rsid w:val="0062505A"/>
    <w:rsid w:val="00626814"/>
    <w:rsid w:val="00627048"/>
    <w:rsid w:val="00627740"/>
    <w:rsid w:val="0063212A"/>
    <w:rsid w:val="00633463"/>
    <w:rsid w:val="0063398B"/>
    <w:rsid w:val="00633CC2"/>
    <w:rsid w:val="00635199"/>
    <w:rsid w:val="006357D4"/>
    <w:rsid w:val="006379B5"/>
    <w:rsid w:val="0064110C"/>
    <w:rsid w:val="0064152F"/>
    <w:rsid w:val="006419A7"/>
    <w:rsid w:val="00642513"/>
    <w:rsid w:val="00642E39"/>
    <w:rsid w:val="006434A0"/>
    <w:rsid w:val="00647998"/>
    <w:rsid w:val="006519F7"/>
    <w:rsid w:val="00651A42"/>
    <w:rsid w:val="006524A3"/>
    <w:rsid w:val="006535AC"/>
    <w:rsid w:val="00653E71"/>
    <w:rsid w:val="00655A3E"/>
    <w:rsid w:val="00661180"/>
    <w:rsid w:val="0066137E"/>
    <w:rsid w:val="00662221"/>
    <w:rsid w:val="00664357"/>
    <w:rsid w:val="0066696B"/>
    <w:rsid w:val="006715C9"/>
    <w:rsid w:val="00671B8F"/>
    <w:rsid w:val="00672EEE"/>
    <w:rsid w:val="00673475"/>
    <w:rsid w:val="00673D8E"/>
    <w:rsid w:val="00677274"/>
    <w:rsid w:val="00677C94"/>
    <w:rsid w:val="00680281"/>
    <w:rsid w:val="00680926"/>
    <w:rsid w:val="00680B23"/>
    <w:rsid w:val="00680B4D"/>
    <w:rsid w:val="006843D1"/>
    <w:rsid w:val="00684487"/>
    <w:rsid w:val="00684714"/>
    <w:rsid w:val="00684A60"/>
    <w:rsid w:val="00685ABF"/>
    <w:rsid w:val="00686EF8"/>
    <w:rsid w:val="006925AE"/>
    <w:rsid w:val="00692F0C"/>
    <w:rsid w:val="00693493"/>
    <w:rsid w:val="00693D78"/>
    <w:rsid w:val="006A07C3"/>
    <w:rsid w:val="006A0896"/>
    <w:rsid w:val="006A129F"/>
    <w:rsid w:val="006A16BA"/>
    <w:rsid w:val="006A2AA6"/>
    <w:rsid w:val="006A4EAE"/>
    <w:rsid w:val="006A6D3B"/>
    <w:rsid w:val="006B151D"/>
    <w:rsid w:val="006B2591"/>
    <w:rsid w:val="006B42C1"/>
    <w:rsid w:val="006B527D"/>
    <w:rsid w:val="006B5B83"/>
    <w:rsid w:val="006B662A"/>
    <w:rsid w:val="006C02B2"/>
    <w:rsid w:val="006C054D"/>
    <w:rsid w:val="006C0B5E"/>
    <w:rsid w:val="006C2505"/>
    <w:rsid w:val="006C3839"/>
    <w:rsid w:val="006C620E"/>
    <w:rsid w:val="006C6E4A"/>
    <w:rsid w:val="006C77E2"/>
    <w:rsid w:val="006D010B"/>
    <w:rsid w:val="006D0A95"/>
    <w:rsid w:val="006D1141"/>
    <w:rsid w:val="006D2693"/>
    <w:rsid w:val="006D4A41"/>
    <w:rsid w:val="006D7D75"/>
    <w:rsid w:val="006E3B3F"/>
    <w:rsid w:val="006E454E"/>
    <w:rsid w:val="006E6A2F"/>
    <w:rsid w:val="006E6D9D"/>
    <w:rsid w:val="006E73AE"/>
    <w:rsid w:val="006F1126"/>
    <w:rsid w:val="006F2563"/>
    <w:rsid w:val="006F4716"/>
    <w:rsid w:val="006F5A66"/>
    <w:rsid w:val="006F666A"/>
    <w:rsid w:val="006F6997"/>
    <w:rsid w:val="007014F0"/>
    <w:rsid w:val="0070170D"/>
    <w:rsid w:val="00703FEA"/>
    <w:rsid w:val="00704223"/>
    <w:rsid w:val="00704D9C"/>
    <w:rsid w:val="00704E5D"/>
    <w:rsid w:val="00705779"/>
    <w:rsid w:val="00707860"/>
    <w:rsid w:val="007109F7"/>
    <w:rsid w:val="00711815"/>
    <w:rsid w:val="00711A42"/>
    <w:rsid w:val="007146D6"/>
    <w:rsid w:val="007155B2"/>
    <w:rsid w:val="007156C9"/>
    <w:rsid w:val="007177AA"/>
    <w:rsid w:val="007223E3"/>
    <w:rsid w:val="00722EB1"/>
    <w:rsid w:val="007246D4"/>
    <w:rsid w:val="007257F9"/>
    <w:rsid w:val="00726235"/>
    <w:rsid w:val="007265EF"/>
    <w:rsid w:val="007304A1"/>
    <w:rsid w:val="00732517"/>
    <w:rsid w:val="00733083"/>
    <w:rsid w:val="0073317D"/>
    <w:rsid w:val="007337E7"/>
    <w:rsid w:val="007347E5"/>
    <w:rsid w:val="007367BF"/>
    <w:rsid w:val="007476EE"/>
    <w:rsid w:val="00752424"/>
    <w:rsid w:val="00753527"/>
    <w:rsid w:val="00753597"/>
    <w:rsid w:val="00760A41"/>
    <w:rsid w:val="00761047"/>
    <w:rsid w:val="007619B6"/>
    <w:rsid w:val="007625AC"/>
    <w:rsid w:val="0076350B"/>
    <w:rsid w:val="007642DF"/>
    <w:rsid w:val="00764C0C"/>
    <w:rsid w:val="00765EA8"/>
    <w:rsid w:val="00767845"/>
    <w:rsid w:val="007702C8"/>
    <w:rsid w:val="0077692E"/>
    <w:rsid w:val="00777FB4"/>
    <w:rsid w:val="007804C9"/>
    <w:rsid w:val="00780D45"/>
    <w:rsid w:val="00781084"/>
    <w:rsid w:val="007812B4"/>
    <w:rsid w:val="00782926"/>
    <w:rsid w:val="00782C7B"/>
    <w:rsid w:val="00783294"/>
    <w:rsid w:val="007835FC"/>
    <w:rsid w:val="00784263"/>
    <w:rsid w:val="00786E8D"/>
    <w:rsid w:val="00787B04"/>
    <w:rsid w:val="00787D50"/>
    <w:rsid w:val="00790650"/>
    <w:rsid w:val="007925EA"/>
    <w:rsid w:val="00794B4E"/>
    <w:rsid w:val="007A05AC"/>
    <w:rsid w:val="007A08BF"/>
    <w:rsid w:val="007A1B71"/>
    <w:rsid w:val="007A2A27"/>
    <w:rsid w:val="007A49E4"/>
    <w:rsid w:val="007A5CCA"/>
    <w:rsid w:val="007A5D4D"/>
    <w:rsid w:val="007B07E8"/>
    <w:rsid w:val="007B0B96"/>
    <w:rsid w:val="007B34ED"/>
    <w:rsid w:val="007B480F"/>
    <w:rsid w:val="007B5CDE"/>
    <w:rsid w:val="007B68D7"/>
    <w:rsid w:val="007B77A7"/>
    <w:rsid w:val="007C0ADA"/>
    <w:rsid w:val="007C2EA7"/>
    <w:rsid w:val="007D055A"/>
    <w:rsid w:val="007D20AC"/>
    <w:rsid w:val="007D22FF"/>
    <w:rsid w:val="007D2893"/>
    <w:rsid w:val="007D29D8"/>
    <w:rsid w:val="007D3E93"/>
    <w:rsid w:val="007D4221"/>
    <w:rsid w:val="007D43C9"/>
    <w:rsid w:val="007D73AB"/>
    <w:rsid w:val="007E0105"/>
    <w:rsid w:val="007E0BA8"/>
    <w:rsid w:val="007E3F14"/>
    <w:rsid w:val="007E7DB0"/>
    <w:rsid w:val="007F1724"/>
    <w:rsid w:val="007F2FFC"/>
    <w:rsid w:val="007F3D92"/>
    <w:rsid w:val="007F3FE6"/>
    <w:rsid w:val="007F41A2"/>
    <w:rsid w:val="007F49B0"/>
    <w:rsid w:val="007F4EE2"/>
    <w:rsid w:val="00800723"/>
    <w:rsid w:val="00802843"/>
    <w:rsid w:val="008041CD"/>
    <w:rsid w:val="008041F1"/>
    <w:rsid w:val="00804913"/>
    <w:rsid w:val="00807286"/>
    <w:rsid w:val="00812549"/>
    <w:rsid w:val="00813FC9"/>
    <w:rsid w:val="008164DE"/>
    <w:rsid w:val="00817DA8"/>
    <w:rsid w:val="0082032D"/>
    <w:rsid w:val="00822F15"/>
    <w:rsid w:val="00823241"/>
    <w:rsid w:val="00823A9F"/>
    <w:rsid w:val="00825A8A"/>
    <w:rsid w:val="0082611D"/>
    <w:rsid w:val="00827B1F"/>
    <w:rsid w:val="00830432"/>
    <w:rsid w:val="00830CA5"/>
    <w:rsid w:val="0083272C"/>
    <w:rsid w:val="00833215"/>
    <w:rsid w:val="0083500E"/>
    <w:rsid w:val="0083545F"/>
    <w:rsid w:val="0083582D"/>
    <w:rsid w:val="00835DCD"/>
    <w:rsid w:val="00836117"/>
    <w:rsid w:val="00840F96"/>
    <w:rsid w:val="008414C4"/>
    <w:rsid w:val="00846057"/>
    <w:rsid w:val="00846616"/>
    <w:rsid w:val="008507CF"/>
    <w:rsid w:val="00852623"/>
    <w:rsid w:val="008526EC"/>
    <w:rsid w:val="00855742"/>
    <w:rsid w:val="008561D3"/>
    <w:rsid w:val="0085720F"/>
    <w:rsid w:val="008573BE"/>
    <w:rsid w:val="0086074C"/>
    <w:rsid w:val="00861030"/>
    <w:rsid w:val="00861FEC"/>
    <w:rsid w:val="00864C0F"/>
    <w:rsid w:val="00866F51"/>
    <w:rsid w:val="00867802"/>
    <w:rsid w:val="00867B7D"/>
    <w:rsid w:val="00867D3C"/>
    <w:rsid w:val="008702C5"/>
    <w:rsid w:val="008725D9"/>
    <w:rsid w:val="008729B5"/>
    <w:rsid w:val="00874868"/>
    <w:rsid w:val="00874A71"/>
    <w:rsid w:val="008759BB"/>
    <w:rsid w:val="00875E4D"/>
    <w:rsid w:val="008761C7"/>
    <w:rsid w:val="0087620E"/>
    <w:rsid w:val="008774E5"/>
    <w:rsid w:val="008822D7"/>
    <w:rsid w:val="00882C43"/>
    <w:rsid w:val="00883D49"/>
    <w:rsid w:val="00886A85"/>
    <w:rsid w:val="00887502"/>
    <w:rsid w:val="00887E02"/>
    <w:rsid w:val="008900FF"/>
    <w:rsid w:val="00891785"/>
    <w:rsid w:val="008940CA"/>
    <w:rsid w:val="0089477A"/>
    <w:rsid w:val="008947FE"/>
    <w:rsid w:val="0089505E"/>
    <w:rsid w:val="0089712B"/>
    <w:rsid w:val="00897417"/>
    <w:rsid w:val="00897BCB"/>
    <w:rsid w:val="00897D19"/>
    <w:rsid w:val="008A0064"/>
    <w:rsid w:val="008A1FAA"/>
    <w:rsid w:val="008A2E96"/>
    <w:rsid w:val="008B0005"/>
    <w:rsid w:val="008B02EF"/>
    <w:rsid w:val="008B08EC"/>
    <w:rsid w:val="008B2E04"/>
    <w:rsid w:val="008B4A0B"/>
    <w:rsid w:val="008B53B1"/>
    <w:rsid w:val="008B6ABD"/>
    <w:rsid w:val="008C0120"/>
    <w:rsid w:val="008C0FB9"/>
    <w:rsid w:val="008C1B76"/>
    <w:rsid w:val="008C399A"/>
    <w:rsid w:val="008C3E2C"/>
    <w:rsid w:val="008C5C21"/>
    <w:rsid w:val="008C6215"/>
    <w:rsid w:val="008C65F0"/>
    <w:rsid w:val="008C733D"/>
    <w:rsid w:val="008D20AE"/>
    <w:rsid w:val="008D38E9"/>
    <w:rsid w:val="008D48C6"/>
    <w:rsid w:val="008D6F21"/>
    <w:rsid w:val="008D74AC"/>
    <w:rsid w:val="008D7AE7"/>
    <w:rsid w:val="008E15EC"/>
    <w:rsid w:val="008E36C0"/>
    <w:rsid w:val="008E36F2"/>
    <w:rsid w:val="008E450B"/>
    <w:rsid w:val="008E4B8A"/>
    <w:rsid w:val="008E4C23"/>
    <w:rsid w:val="008E667F"/>
    <w:rsid w:val="008E676F"/>
    <w:rsid w:val="008E7251"/>
    <w:rsid w:val="008E76EF"/>
    <w:rsid w:val="008E7D7C"/>
    <w:rsid w:val="008F0097"/>
    <w:rsid w:val="008F2449"/>
    <w:rsid w:val="008F319C"/>
    <w:rsid w:val="008F4ABC"/>
    <w:rsid w:val="008F637B"/>
    <w:rsid w:val="009007FB"/>
    <w:rsid w:val="00903003"/>
    <w:rsid w:val="009041B8"/>
    <w:rsid w:val="009048D8"/>
    <w:rsid w:val="00905040"/>
    <w:rsid w:val="00906A75"/>
    <w:rsid w:val="00907F4D"/>
    <w:rsid w:val="009123E5"/>
    <w:rsid w:val="00912C01"/>
    <w:rsid w:val="009130AF"/>
    <w:rsid w:val="009141A9"/>
    <w:rsid w:val="00914837"/>
    <w:rsid w:val="00917DB1"/>
    <w:rsid w:val="00920DB3"/>
    <w:rsid w:val="00924776"/>
    <w:rsid w:val="00925750"/>
    <w:rsid w:val="009267F8"/>
    <w:rsid w:val="00927552"/>
    <w:rsid w:val="00930A79"/>
    <w:rsid w:val="00930D5E"/>
    <w:rsid w:val="00934906"/>
    <w:rsid w:val="00934B9C"/>
    <w:rsid w:val="00936972"/>
    <w:rsid w:val="009377C8"/>
    <w:rsid w:val="00940559"/>
    <w:rsid w:val="00943761"/>
    <w:rsid w:val="009446CB"/>
    <w:rsid w:val="00944F89"/>
    <w:rsid w:val="00945946"/>
    <w:rsid w:val="00946EF4"/>
    <w:rsid w:val="009472AC"/>
    <w:rsid w:val="00956AFC"/>
    <w:rsid w:val="00965718"/>
    <w:rsid w:val="00965777"/>
    <w:rsid w:val="009708AE"/>
    <w:rsid w:val="00970B38"/>
    <w:rsid w:val="00971A66"/>
    <w:rsid w:val="00971DC1"/>
    <w:rsid w:val="00974D6F"/>
    <w:rsid w:val="00976475"/>
    <w:rsid w:val="00981B7C"/>
    <w:rsid w:val="0098222D"/>
    <w:rsid w:val="009825E8"/>
    <w:rsid w:val="009848AB"/>
    <w:rsid w:val="009857C8"/>
    <w:rsid w:val="009919D2"/>
    <w:rsid w:val="00991E89"/>
    <w:rsid w:val="00992355"/>
    <w:rsid w:val="00993957"/>
    <w:rsid w:val="00993F61"/>
    <w:rsid w:val="009946E6"/>
    <w:rsid w:val="0099471C"/>
    <w:rsid w:val="00996DF3"/>
    <w:rsid w:val="009A0C93"/>
    <w:rsid w:val="009A167F"/>
    <w:rsid w:val="009A1CED"/>
    <w:rsid w:val="009A38BC"/>
    <w:rsid w:val="009A48E0"/>
    <w:rsid w:val="009A5073"/>
    <w:rsid w:val="009A573F"/>
    <w:rsid w:val="009A71A0"/>
    <w:rsid w:val="009A7CD7"/>
    <w:rsid w:val="009B0F82"/>
    <w:rsid w:val="009B3712"/>
    <w:rsid w:val="009B373A"/>
    <w:rsid w:val="009B3FD1"/>
    <w:rsid w:val="009B462A"/>
    <w:rsid w:val="009B56B6"/>
    <w:rsid w:val="009B7110"/>
    <w:rsid w:val="009C0242"/>
    <w:rsid w:val="009C2439"/>
    <w:rsid w:val="009C332D"/>
    <w:rsid w:val="009C3946"/>
    <w:rsid w:val="009C3EB0"/>
    <w:rsid w:val="009C45A3"/>
    <w:rsid w:val="009C4DC6"/>
    <w:rsid w:val="009C691E"/>
    <w:rsid w:val="009C6E3D"/>
    <w:rsid w:val="009D06EB"/>
    <w:rsid w:val="009D1844"/>
    <w:rsid w:val="009D1928"/>
    <w:rsid w:val="009D1F57"/>
    <w:rsid w:val="009D3EF7"/>
    <w:rsid w:val="009D47AA"/>
    <w:rsid w:val="009D48DC"/>
    <w:rsid w:val="009D55C7"/>
    <w:rsid w:val="009D7029"/>
    <w:rsid w:val="009D75E4"/>
    <w:rsid w:val="009D7B57"/>
    <w:rsid w:val="009E1861"/>
    <w:rsid w:val="009E1894"/>
    <w:rsid w:val="009E2D49"/>
    <w:rsid w:val="009E4698"/>
    <w:rsid w:val="009E6D30"/>
    <w:rsid w:val="009E770E"/>
    <w:rsid w:val="009E7F8C"/>
    <w:rsid w:val="009F2065"/>
    <w:rsid w:val="009F282C"/>
    <w:rsid w:val="009F62F4"/>
    <w:rsid w:val="009F6322"/>
    <w:rsid w:val="009F7C7C"/>
    <w:rsid w:val="009F7D89"/>
    <w:rsid w:val="00A0044E"/>
    <w:rsid w:val="00A0071A"/>
    <w:rsid w:val="00A00D3B"/>
    <w:rsid w:val="00A01B88"/>
    <w:rsid w:val="00A0377F"/>
    <w:rsid w:val="00A0485E"/>
    <w:rsid w:val="00A05175"/>
    <w:rsid w:val="00A078BC"/>
    <w:rsid w:val="00A11413"/>
    <w:rsid w:val="00A12C31"/>
    <w:rsid w:val="00A13C12"/>
    <w:rsid w:val="00A1418D"/>
    <w:rsid w:val="00A157E7"/>
    <w:rsid w:val="00A172BE"/>
    <w:rsid w:val="00A20D2E"/>
    <w:rsid w:val="00A21F1C"/>
    <w:rsid w:val="00A22182"/>
    <w:rsid w:val="00A22AFB"/>
    <w:rsid w:val="00A23A06"/>
    <w:rsid w:val="00A23FD9"/>
    <w:rsid w:val="00A27E52"/>
    <w:rsid w:val="00A30B11"/>
    <w:rsid w:val="00A319AE"/>
    <w:rsid w:val="00A333C6"/>
    <w:rsid w:val="00A33F65"/>
    <w:rsid w:val="00A35873"/>
    <w:rsid w:val="00A40375"/>
    <w:rsid w:val="00A405CB"/>
    <w:rsid w:val="00A41808"/>
    <w:rsid w:val="00A41F7F"/>
    <w:rsid w:val="00A43EDA"/>
    <w:rsid w:val="00A447AE"/>
    <w:rsid w:val="00A448CD"/>
    <w:rsid w:val="00A47BC2"/>
    <w:rsid w:val="00A50201"/>
    <w:rsid w:val="00A50250"/>
    <w:rsid w:val="00A502B7"/>
    <w:rsid w:val="00A50B0B"/>
    <w:rsid w:val="00A52826"/>
    <w:rsid w:val="00A568DD"/>
    <w:rsid w:val="00A60DE6"/>
    <w:rsid w:val="00A61912"/>
    <w:rsid w:val="00A62D6C"/>
    <w:rsid w:val="00A62DEC"/>
    <w:rsid w:val="00A63FEC"/>
    <w:rsid w:val="00A646CD"/>
    <w:rsid w:val="00A67A5F"/>
    <w:rsid w:val="00A705E5"/>
    <w:rsid w:val="00A723F7"/>
    <w:rsid w:val="00A72A3A"/>
    <w:rsid w:val="00A72B12"/>
    <w:rsid w:val="00A765FA"/>
    <w:rsid w:val="00A770A6"/>
    <w:rsid w:val="00A80AAC"/>
    <w:rsid w:val="00A81AF6"/>
    <w:rsid w:val="00A81D37"/>
    <w:rsid w:val="00A83621"/>
    <w:rsid w:val="00A854E8"/>
    <w:rsid w:val="00A905BA"/>
    <w:rsid w:val="00A91EF0"/>
    <w:rsid w:val="00A938E0"/>
    <w:rsid w:val="00A93B06"/>
    <w:rsid w:val="00A9432E"/>
    <w:rsid w:val="00A94738"/>
    <w:rsid w:val="00A94C02"/>
    <w:rsid w:val="00A94FDF"/>
    <w:rsid w:val="00A95714"/>
    <w:rsid w:val="00AA0B21"/>
    <w:rsid w:val="00AA0F4D"/>
    <w:rsid w:val="00AA483D"/>
    <w:rsid w:val="00AA4F60"/>
    <w:rsid w:val="00AA56FC"/>
    <w:rsid w:val="00AA6837"/>
    <w:rsid w:val="00AA69BE"/>
    <w:rsid w:val="00AA6C40"/>
    <w:rsid w:val="00AB1667"/>
    <w:rsid w:val="00AB223B"/>
    <w:rsid w:val="00AB253F"/>
    <w:rsid w:val="00AB2634"/>
    <w:rsid w:val="00AB48DD"/>
    <w:rsid w:val="00AB64F8"/>
    <w:rsid w:val="00AB66E8"/>
    <w:rsid w:val="00AB75EF"/>
    <w:rsid w:val="00AC1338"/>
    <w:rsid w:val="00AC2980"/>
    <w:rsid w:val="00AC3BA6"/>
    <w:rsid w:val="00AC49C1"/>
    <w:rsid w:val="00AC61DE"/>
    <w:rsid w:val="00AC76D6"/>
    <w:rsid w:val="00AC7E59"/>
    <w:rsid w:val="00AD0B70"/>
    <w:rsid w:val="00AD0F99"/>
    <w:rsid w:val="00AD1A32"/>
    <w:rsid w:val="00AD224C"/>
    <w:rsid w:val="00AD3510"/>
    <w:rsid w:val="00AD43D0"/>
    <w:rsid w:val="00AD53EA"/>
    <w:rsid w:val="00AD6DB4"/>
    <w:rsid w:val="00AD7853"/>
    <w:rsid w:val="00AD7BC9"/>
    <w:rsid w:val="00AE12F3"/>
    <w:rsid w:val="00AE1CE5"/>
    <w:rsid w:val="00AE2DDD"/>
    <w:rsid w:val="00AE2F00"/>
    <w:rsid w:val="00AE3D1A"/>
    <w:rsid w:val="00AE4087"/>
    <w:rsid w:val="00AE433F"/>
    <w:rsid w:val="00AE55C3"/>
    <w:rsid w:val="00AE64A9"/>
    <w:rsid w:val="00AE709D"/>
    <w:rsid w:val="00AF6659"/>
    <w:rsid w:val="00AF6721"/>
    <w:rsid w:val="00AF67A7"/>
    <w:rsid w:val="00B01933"/>
    <w:rsid w:val="00B03C1D"/>
    <w:rsid w:val="00B03FD2"/>
    <w:rsid w:val="00B051E0"/>
    <w:rsid w:val="00B062DB"/>
    <w:rsid w:val="00B070CB"/>
    <w:rsid w:val="00B0782A"/>
    <w:rsid w:val="00B1113B"/>
    <w:rsid w:val="00B12C95"/>
    <w:rsid w:val="00B17611"/>
    <w:rsid w:val="00B2012F"/>
    <w:rsid w:val="00B20876"/>
    <w:rsid w:val="00B21DA3"/>
    <w:rsid w:val="00B26BEF"/>
    <w:rsid w:val="00B31F12"/>
    <w:rsid w:val="00B34FBC"/>
    <w:rsid w:val="00B35314"/>
    <w:rsid w:val="00B3772C"/>
    <w:rsid w:val="00B40B32"/>
    <w:rsid w:val="00B438B1"/>
    <w:rsid w:val="00B4556D"/>
    <w:rsid w:val="00B45BE8"/>
    <w:rsid w:val="00B47BC3"/>
    <w:rsid w:val="00B504F8"/>
    <w:rsid w:val="00B525EB"/>
    <w:rsid w:val="00B5449A"/>
    <w:rsid w:val="00B55984"/>
    <w:rsid w:val="00B608EC"/>
    <w:rsid w:val="00B60ECF"/>
    <w:rsid w:val="00B627EE"/>
    <w:rsid w:val="00B64912"/>
    <w:rsid w:val="00B64EAD"/>
    <w:rsid w:val="00B674C3"/>
    <w:rsid w:val="00B67D4D"/>
    <w:rsid w:val="00B7044F"/>
    <w:rsid w:val="00B70B42"/>
    <w:rsid w:val="00B70E21"/>
    <w:rsid w:val="00B710C4"/>
    <w:rsid w:val="00B71CC4"/>
    <w:rsid w:val="00B75CB7"/>
    <w:rsid w:val="00B7645F"/>
    <w:rsid w:val="00B76D83"/>
    <w:rsid w:val="00B80DB3"/>
    <w:rsid w:val="00B8103D"/>
    <w:rsid w:val="00B836B2"/>
    <w:rsid w:val="00B84921"/>
    <w:rsid w:val="00B87CC0"/>
    <w:rsid w:val="00B934EF"/>
    <w:rsid w:val="00B942D8"/>
    <w:rsid w:val="00B94358"/>
    <w:rsid w:val="00B94929"/>
    <w:rsid w:val="00B95BE2"/>
    <w:rsid w:val="00B95CF7"/>
    <w:rsid w:val="00B96E63"/>
    <w:rsid w:val="00BA09A6"/>
    <w:rsid w:val="00BA2516"/>
    <w:rsid w:val="00BA35BC"/>
    <w:rsid w:val="00BA3910"/>
    <w:rsid w:val="00BA49EA"/>
    <w:rsid w:val="00BA49F6"/>
    <w:rsid w:val="00BA7277"/>
    <w:rsid w:val="00BA7CE6"/>
    <w:rsid w:val="00BB1F35"/>
    <w:rsid w:val="00BB2C9C"/>
    <w:rsid w:val="00BB3BDA"/>
    <w:rsid w:val="00BB45F5"/>
    <w:rsid w:val="00BB601A"/>
    <w:rsid w:val="00BB69CB"/>
    <w:rsid w:val="00BC0BD3"/>
    <w:rsid w:val="00BC0BEF"/>
    <w:rsid w:val="00BC0C31"/>
    <w:rsid w:val="00BC37C3"/>
    <w:rsid w:val="00BC45D7"/>
    <w:rsid w:val="00BC4EE1"/>
    <w:rsid w:val="00BC626C"/>
    <w:rsid w:val="00BC6487"/>
    <w:rsid w:val="00BC7AF7"/>
    <w:rsid w:val="00BC7CB0"/>
    <w:rsid w:val="00BD1863"/>
    <w:rsid w:val="00BD3C4D"/>
    <w:rsid w:val="00BD468F"/>
    <w:rsid w:val="00BD4EF0"/>
    <w:rsid w:val="00BD50E5"/>
    <w:rsid w:val="00BD7178"/>
    <w:rsid w:val="00BD73C0"/>
    <w:rsid w:val="00BD7AA8"/>
    <w:rsid w:val="00BE0963"/>
    <w:rsid w:val="00BE27AD"/>
    <w:rsid w:val="00BE318B"/>
    <w:rsid w:val="00BE34E2"/>
    <w:rsid w:val="00BE396A"/>
    <w:rsid w:val="00BE4873"/>
    <w:rsid w:val="00BE5A0E"/>
    <w:rsid w:val="00BE646A"/>
    <w:rsid w:val="00BE6786"/>
    <w:rsid w:val="00BE719D"/>
    <w:rsid w:val="00BF1CCB"/>
    <w:rsid w:val="00BF408D"/>
    <w:rsid w:val="00BF410F"/>
    <w:rsid w:val="00BF6A60"/>
    <w:rsid w:val="00BF7633"/>
    <w:rsid w:val="00C00FA3"/>
    <w:rsid w:val="00C0319E"/>
    <w:rsid w:val="00C03CD6"/>
    <w:rsid w:val="00C04B1E"/>
    <w:rsid w:val="00C05A53"/>
    <w:rsid w:val="00C0717F"/>
    <w:rsid w:val="00C13DF8"/>
    <w:rsid w:val="00C14071"/>
    <w:rsid w:val="00C15E68"/>
    <w:rsid w:val="00C16CDA"/>
    <w:rsid w:val="00C21A2C"/>
    <w:rsid w:val="00C21E41"/>
    <w:rsid w:val="00C22F1E"/>
    <w:rsid w:val="00C2472D"/>
    <w:rsid w:val="00C33377"/>
    <w:rsid w:val="00C347FF"/>
    <w:rsid w:val="00C351CD"/>
    <w:rsid w:val="00C35601"/>
    <w:rsid w:val="00C36553"/>
    <w:rsid w:val="00C36DBB"/>
    <w:rsid w:val="00C37C7A"/>
    <w:rsid w:val="00C422BE"/>
    <w:rsid w:val="00C422FE"/>
    <w:rsid w:val="00C438E8"/>
    <w:rsid w:val="00C44909"/>
    <w:rsid w:val="00C457FA"/>
    <w:rsid w:val="00C4636F"/>
    <w:rsid w:val="00C46F1A"/>
    <w:rsid w:val="00C47698"/>
    <w:rsid w:val="00C50CE1"/>
    <w:rsid w:val="00C524DB"/>
    <w:rsid w:val="00C5457E"/>
    <w:rsid w:val="00C55E46"/>
    <w:rsid w:val="00C561E2"/>
    <w:rsid w:val="00C614E7"/>
    <w:rsid w:val="00C64C21"/>
    <w:rsid w:val="00C66C0B"/>
    <w:rsid w:val="00C70991"/>
    <w:rsid w:val="00C73C96"/>
    <w:rsid w:val="00C744BD"/>
    <w:rsid w:val="00C74661"/>
    <w:rsid w:val="00C74B73"/>
    <w:rsid w:val="00C76DF3"/>
    <w:rsid w:val="00C81E30"/>
    <w:rsid w:val="00C87B78"/>
    <w:rsid w:val="00C903ED"/>
    <w:rsid w:val="00C92DC7"/>
    <w:rsid w:val="00C9307D"/>
    <w:rsid w:val="00C9518F"/>
    <w:rsid w:val="00C9711E"/>
    <w:rsid w:val="00CA02B3"/>
    <w:rsid w:val="00CA461C"/>
    <w:rsid w:val="00CA4C63"/>
    <w:rsid w:val="00CA509E"/>
    <w:rsid w:val="00CA7BE1"/>
    <w:rsid w:val="00CB138C"/>
    <w:rsid w:val="00CB1C65"/>
    <w:rsid w:val="00CB2A13"/>
    <w:rsid w:val="00CB3D69"/>
    <w:rsid w:val="00CB4443"/>
    <w:rsid w:val="00CB4A17"/>
    <w:rsid w:val="00CC258E"/>
    <w:rsid w:val="00CC2D6F"/>
    <w:rsid w:val="00CC338A"/>
    <w:rsid w:val="00CC54F7"/>
    <w:rsid w:val="00CC5C03"/>
    <w:rsid w:val="00CC5FD6"/>
    <w:rsid w:val="00CC615D"/>
    <w:rsid w:val="00CC6463"/>
    <w:rsid w:val="00CC6BFE"/>
    <w:rsid w:val="00CC7292"/>
    <w:rsid w:val="00CC758E"/>
    <w:rsid w:val="00CD10C2"/>
    <w:rsid w:val="00CD12B3"/>
    <w:rsid w:val="00CD39BB"/>
    <w:rsid w:val="00CD3F90"/>
    <w:rsid w:val="00CD5187"/>
    <w:rsid w:val="00CD538A"/>
    <w:rsid w:val="00CD601A"/>
    <w:rsid w:val="00CD63DC"/>
    <w:rsid w:val="00CD6EAB"/>
    <w:rsid w:val="00CE0C80"/>
    <w:rsid w:val="00CE1320"/>
    <w:rsid w:val="00CE136B"/>
    <w:rsid w:val="00CE1FBF"/>
    <w:rsid w:val="00CE2C91"/>
    <w:rsid w:val="00CE324F"/>
    <w:rsid w:val="00CE4450"/>
    <w:rsid w:val="00CE45F9"/>
    <w:rsid w:val="00CE5EEC"/>
    <w:rsid w:val="00CF012D"/>
    <w:rsid w:val="00CF14AB"/>
    <w:rsid w:val="00CF18DD"/>
    <w:rsid w:val="00CF2F25"/>
    <w:rsid w:val="00CF3051"/>
    <w:rsid w:val="00CF3178"/>
    <w:rsid w:val="00CF39F8"/>
    <w:rsid w:val="00CF433F"/>
    <w:rsid w:val="00CF4D41"/>
    <w:rsid w:val="00CF7C6F"/>
    <w:rsid w:val="00D02888"/>
    <w:rsid w:val="00D031EB"/>
    <w:rsid w:val="00D033E1"/>
    <w:rsid w:val="00D03847"/>
    <w:rsid w:val="00D04C5B"/>
    <w:rsid w:val="00D05387"/>
    <w:rsid w:val="00D078A0"/>
    <w:rsid w:val="00D1024F"/>
    <w:rsid w:val="00D103AF"/>
    <w:rsid w:val="00D1046C"/>
    <w:rsid w:val="00D11F4A"/>
    <w:rsid w:val="00D14649"/>
    <w:rsid w:val="00D148A8"/>
    <w:rsid w:val="00D14E32"/>
    <w:rsid w:val="00D1557B"/>
    <w:rsid w:val="00D15B9F"/>
    <w:rsid w:val="00D17D13"/>
    <w:rsid w:val="00D20FC9"/>
    <w:rsid w:val="00D230CD"/>
    <w:rsid w:val="00D253AA"/>
    <w:rsid w:val="00D256D4"/>
    <w:rsid w:val="00D26825"/>
    <w:rsid w:val="00D26892"/>
    <w:rsid w:val="00D27ABE"/>
    <w:rsid w:val="00D3001A"/>
    <w:rsid w:val="00D315FF"/>
    <w:rsid w:val="00D3171A"/>
    <w:rsid w:val="00D33C4C"/>
    <w:rsid w:val="00D3417F"/>
    <w:rsid w:val="00D35092"/>
    <w:rsid w:val="00D37F31"/>
    <w:rsid w:val="00D40866"/>
    <w:rsid w:val="00D41AF5"/>
    <w:rsid w:val="00D4228D"/>
    <w:rsid w:val="00D450D0"/>
    <w:rsid w:val="00D454CE"/>
    <w:rsid w:val="00D46E2F"/>
    <w:rsid w:val="00D50DF9"/>
    <w:rsid w:val="00D510DA"/>
    <w:rsid w:val="00D51A52"/>
    <w:rsid w:val="00D53585"/>
    <w:rsid w:val="00D5365D"/>
    <w:rsid w:val="00D5434B"/>
    <w:rsid w:val="00D5519A"/>
    <w:rsid w:val="00D56CFD"/>
    <w:rsid w:val="00D572ED"/>
    <w:rsid w:val="00D608A0"/>
    <w:rsid w:val="00D65DA3"/>
    <w:rsid w:val="00D66016"/>
    <w:rsid w:val="00D66FC3"/>
    <w:rsid w:val="00D67331"/>
    <w:rsid w:val="00D67524"/>
    <w:rsid w:val="00D67764"/>
    <w:rsid w:val="00D67904"/>
    <w:rsid w:val="00D70B5E"/>
    <w:rsid w:val="00D74656"/>
    <w:rsid w:val="00D752CF"/>
    <w:rsid w:val="00D77036"/>
    <w:rsid w:val="00D808CC"/>
    <w:rsid w:val="00D80A12"/>
    <w:rsid w:val="00D8160E"/>
    <w:rsid w:val="00D8182E"/>
    <w:rsid w:val="00D8251F"/>
    <w:rsid w:val="00D8533F"/>
    <w:rsid w:val="00D86163"/>
    <w:rsid w:val="00D8788C"/>
    <w:rsid w:val="00D909A5"/>
    <w:rsid w:val="00D90C0D"/>
    <w:rsid w:val="00D91814"/>
    <w:rsid w:val="00D95EA9"/>
    <w:rsid w:val="00D9734A"/>
    <w:rsid w:val="00D979D3"/>
    <w:rsid w:val="00DA2953"/>
    <w:rsid w:val="00DA42EE"/>
    <w:rsid w:val="00DA5EB4"/>
    <w:rsid w:val="00DA7788"/>
    <w:rsid w:val="00DB0FA5"/>
    <w:rsid w:val="00DB5001"/>
    <w:rsid w:val="00DB5F71"/>
    <w:rsid w:val="00DB6414"/>
    <w:rsid w:val="00DB666B"/>
    <w:rsid w:val="00DC0385"/>
    <w:rsid w:val="00DC097C"/>
    <w:rsid w:val="00DC38ED"/>
    <w:rsid w:val="00DC47E5"/>
    <w:rsid w:val="00DC66F8"/>
    <w:rsid w:val="00DC7CDF"/>
    <w:rsid w:val="00DC7D20"/>
    <w:rsid w:val="00DD1A45"/>
    <w:rsid w:val="00DD5226"/>
    <w:rsid w:val="00DD5DDF"/>
    <w:rsid w:val="00DD6FA3"/>
    <w:rsid w:val="00DE13AF"/>
    <w:rsid w:val="00DE44BF"/>
    <w:rsid w:val="00DE5F5E"/>
    <w:rsid w:val="00DE7535"/>
    <w:rsid w:val="00DF1449"/>
    <w:rsid w:val="00DF229E"/>
    <w:rsid w:val="00DF2A90"/>
    <w:rsid w:val="00DF3BB8"/>
    <w:rsid w:val="00DF45EB"/>
    <w:rsid w:val="00DF470E"/>
    <w:rsid w:val="00DF52E3"/>
    <w:rsid w:val="00DF7B19"/>
    <w:rsid w:val="00E02C94"/>
    <w:rsid w:val="00E033F8"/>
    <w:rsid w:val="00E04037"/>
    <w:rsid w:val="00E05F95"/>
    <w:rsid w:val="00E0611D"/>
    <w:rsid w:val="00E11DA2"/>
    <w:rsid w:val="00E1260A"/>
    <w:rsid w:val="00E12A9E"/>
    <w:rsid w:val="00E15752"/>
    <w:rsid w:val="00E15D39"/>
    <w:rsid w:val="00E22ED9"/>
    <w:rsid w:val="00E24565"/>
    <w:rsid w:val="00E25A96"/>
    <w:rsid w:val="00E31CE3"/>
    <w:rsid w:val="00E36443"/>
    <w:rsid w:val="00E366FD"/>
    <w:rsid w:val="00E3714D"/>
    <w:rsid w:val="00E3770D"/>
    <w:rsid w:val="00E40100"/>
    <w:rsid w:val="00E4075B"/>
    <w:rsid w:val="00E40A34"/>
    <w:rsid w:val="00E41311"/>
    <w:rsid w:val="00E4293A"/>
    <w:rsid w:val="00E44A07"/>
    <w:rsid w:val="00E44EC7"/>
    <w:rsid w:val="00E45A5A"/>
    <w:rsid w:val="00E46232"/>
    <w:rsid w:val="00E47557"/>
    <w:rsid w:val="00E47D53"/>
    <w:rsid w:val="00E50DA2"/>
    <w:rsid w:val="00E526D8"/>
    <w:rsid w:val="00E52BEE"/>
    <w:rsid w:val="00E53F8E"/>
    <w:rsid w:val="00E553C4"/>
    <w:rsid w:val="00E5548C"/>
    <w:rsid w:val="00E6194F"/>
    <w:rsid w:val="00E61DFC"/>
    <w:rsid w:val="00E62EE8"/>
    <w:rsid w:val="00E652A8"/>
    <w:rsid w:val="00E6538D"/>
    <w:rsid w:val="00E66953"/>
    <w:rsid w:val="00E67F37"/>
    <w:rsid w:val="00E74A85"/>
    <w:rsid w:val="00E74CED"/>
    <w:rsid w:val="00E75532"/>
    <w:rsid w:val="00E7648F"/>
    <w:rsid w:val="00E76C11"/>
    <w:rsid w:val="00E80368"/>
    <w:rsid w:val="00E81CDB"/>
    <w:rsid w:val="00E83157"/>
    <w:rsid w:val="00E833C7"/>
    <w:rsid w:val="00E848ED"/>
    <w:rsid w:val="00E84A23"/>
    <w:rsid w:val="00E8548C"/>
    <w:rsid w:val="00E85897"/>
    <w:rsid w:val="00E8647C"/>
    <w:rsid w:val="00E865C5"/>
    <w:rsid w:val="00E87EC1"/>
    <w:rsid w:val="00E915FD"/>
    <w:rsid w:val="00E95604"/>
    <w:rsid w:val="00E957F0"/>
    <w:rsid w:val="00E96D66"/>
    <w:rsid w:val="00EA044F"/>
    <w:rsid w:val="00EA0C9B"/>
    <w:rsid w:val="00EA116D"/>
    <w:rsid w:val="00EA4BEE"/>
    <w:rsid w:val="00EA5FCC"/>
    <w:rsid w:val="00EB07C3"/>
    <w:rsid w:val="00EB4225"/>
    <w:rsid w:val="00EB42C1"/>
    <w:rsid w:val="00EB4400"/>
    <w:rsid w:val="00EB46C3"/>
    <w:rsid w:val="00EB4A8F"/>
    <w:rsid w:val="00EC1DF5"/>
    <w:rsid w:val="00EC1E28"/>
    <w:rsid w:val="00EC31B0"/>
    <w:rsid w:val="00EC3D50"/>
    <w:rsid w:val="00EC3F08"/>
    <w:rsid w:val="00EC3F74"/>
    <w:rsid w:val="00EC4F2C"/>
    <w:rsid w:val="00EC5EAE"/>
    <w:rsid w:val="00EC6380"/>
    <w:rsid w:val="00ED080D"/>
    <w:rsid w:val="00ED3A2C"/>
    <w:rsid w:val="00ED4056"/>
    <w:rsid w:val="00ED6503"/>
    <w:rsid w:val="00ED7502"/>
    <w:rsid w:val="00EE04BA"/>
    <w:rsid w:val="00EE0836"/>
    <w:rsid w:val="00EE0874"/>
    <w:rsid w:val="00EE08C3"/>
    <w:rsid w:val="00EE1519"/>
    <w:rsid w:val="00EE2557"/>
    <w:rsid w:val="00EE3DA5"/>
    <w:rsid w:val="00EE40B5"/>
    <w:rsid w:val="00EE429C"/>
    <w:rsid w:val="00EE4AD7"/>
    <w:rsid w:val="00EF0970"/>
    <w:rsid w:val="00EF171D"/>
    <w:rsid w:val="00EF2FC2"/>
    <w:rsid w:val="00EF37C3"/>
    <w:rsid w:val="00EF39B3"/>
    <w:rsid w:val="00EF3BE5"/>
    <w:rsid w:val="00EF4557"/>
    <w:rsid w:val="00EF5E58"/>
    <w:rsid w:val="00EF6654"/>
    <w:rsid w:val="00EF6AA8"/>
    <w:rsid w:val="00EF726E"/>
    <w:rsid w:val="00F07109"/>
    <w:rsid w:val="00F07542"/>
    <w:rsid w:val="00F1020D"/>
    <w:rsid w:val="00F10723"/>
    <w:rsid w:val="00F11336"/>
    <w:rsid w:val="00F11719"/>
    <w:rsid w:val="00F131AB"/>
    <w:rsid w:val="00F16E64"/>
    <w:rsid w:val="00F17C77"/>
    <w:rsid w:val="00F20AFE"/>
    <w:rsid w:val="00F211A2"/>
    <w:rsid w:val="00F2636E"/>
    <w:rsid w:val="00F26938"/>
    <w:rsid w:val="00F26BF1"/>
    <w:rsid w:val="00F271E1"/>
    <w:rsid w:val="00F30E8F"/>
    <w:rsid w:val="00F315F8"/>
    <w:rsid w:val="00F32697"/>
    <w:rsid w:val="00F32AEC"/>
    <w:rsid w:val="00F3317F"/>
    <w:rsid w:val="00F354DB"/>
    <w:rsid w:val="00F359A7"/>
    <w:rsid w:val="00F363AA"/>
    <w:rsid w:val="00F364BF"/>
    <w:rsid w:val="00F3669D"/>
    <w:rsid w:val="00F37CAF"/>
    <w:rsid w:val="00F37D2E"/>
    <w:rsid w:val="00F45E67"/>
    <w:rsid w:val="00F5268E"/>
    <w:rsid w:val="00F547D2"/>
    <w:rsid w:val="00F56793"/>
    <w:rsid w:val="00F56E2C"/>
    <w:rsid w:val="00F578AB"/>
    <w:rsid w:val="00F579D4"/>
    <w:rsid w:val="00F6031E"/>
    <w:rsid w:val="00F617BB"/>
    <w:rsid w:val="00F64628"/>
    <w:rsid w:val="00F64BB6"/>
    <w:rsid w:val="00F65AC1"/>
    <w:rsid w:val="00F66A13"/>
    <w:rsid w:val="00F67265"/>
    <w:rsid w:val="00F72194"/>
    <w:rsid w:val="00F72A44"/>
    <w:rsid w:val="00F734A8"/>
    <w:rsid w:val="00F73609"/>
    <w:rsid w:val="00F76E42"/>
    <w:rsid w:val="00F8070D"/>
    <w:rsid w:val="00F80A49"/>
    <w:rsid w:val="00F81332"/>
    <w:rsid w:val="00F822FF"/>
    <w:rsid w:val="00F8261A"/>
    <w:rsid w:val="00F8294E"/>
    <w:rsid w:val="00F84975"/>
    <w:rsid w:val="00F8533B"/>
    <w:rsid w:val="00F85E91"/>
    <w:rsid w:val="00F86874"/>
    <w:rsid w:val="00F868C9"/>
    <w:rsid w:val="00F8776E"/>
    <w:rsid w:val="00F9064F"/>
    <w:rsid w:val="00F90DDB"/>
    <w:rsid w:val="00F910AC"/>
    <w:rsid w:val="00F920B3"/>
    <w:rsid w:val="00F924CA"/>
    <w:rsid w:val="00F944EC"/>
    <w:rsid w:val="00F94EE1"/>
    <w:rsid w:val="00F958AC"/>
    <w:rsid w:val="00F97607"/>
    <w:rsid w:val="00FA00BF"/>
    <w:rsid w:val="00FA18B4"/>
    <w:rsid w:val="00FA2596"/>
    <w:rsid w:val="00FA3824"/>
    <w:rsid w:val="00FA691A"/>
    <w:rsid w:val="00FA6E9B"/>
    <w:rsid w:val="00FA72EE"/>
    <w:rsid w:val="00FA74B2"/>
    <w:rsid w:val="00FB0C48"/>
    <w:rsid w:val="00FB1558"/>
    <w:rsid w:val="00FB1ECC"/>
    <w:rsid w:val="00FB33DB"/>
    <w:rsid w:val="00FB458E"/>
    <w:rsid w:val="00FB5E33"/>
    <w:rsid w:val="00FB6373"/>
    <w:rsid w:val="00FB719E"/>
    <w:rsid w:val="00FB7B75"/>
    <w:rsid w:val="00FC1BC3"/>
    <w:rsid w:val="00FC298D"/>
    <w:rsid w:val="00FC2B19"/>
    <w:rsid w:val="00FC34A4"/>
    <w:rsid w:val="00FC3DF4"/>
    <w:rsid w:val="00FC3FF1"/>
    <w:rsid w:val="00FD17DB"/>
    <w:rsid w:val="00FD3474"/>
    <w:rsid w:val="00FD35E3"/>
    <w:rsid w:val="00FD3D51"/>
    <w:rsid w:val="00FD463A"/>
    <w:rsid w:val="00FD4F22"/>
    <w:rsid w:val="00FD67D5"/>
    <w:rsid w:val="00FD7C04"/>
    <w:rsid w:val="00FE0B33"/>
    <w:rsid w:val="00FE1424"/>
    <w:rsid w:val="00FE161B"/>
    <w:rsid w:val="00FE1DA4"/>
    <w:rsid w:val="00FE2401"/>
    <w:rsid w:val="00FE24F7"/>
    <w:rsid w:val="00FE47EE"/>
    <w:rsid w:val="00FE6D61"/>
    <w:rsid w:val="00FF08DB"/>
    <w:rsid w:val="00FF2556"/>
    <w:rsid w:val="00FF4139"/>
    <w:rsid w:val="00FF455E"/>
    <w:rsid w:val="00FF581A"/>
    <w:rsid w:val="00FF69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E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F7788-37B5-4FC3-AA2F-3C2DC46B4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80778</Words>
  <Characters>460437</Characters>
  <Application>Microsoft Office Word</Application>
  <DocSecurity>8</DocSecurity>
  <Lines>3836</Lines>
  <Paragraphs>1080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2014-10-28T21:41:00Z</dcterms:created>
  <dcterms:modified xsi:type="dcterms:W3CDTF">2014-10-28T21:42:00Z</dcterms:modified>
</cp:coreProperties>
</file>